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48"/>
          <w:szCs w:val="48"/>
          <w:highlight w:val="none"/>
          <w:lang w:eastAsia="zh-CN"/>
        </w:rPr>
      </w:pPr>
    </w:p>
    <w:p>
      <w:pPr>
        <w:jc w:val="center"/>
        <w:rPr>
          <w:rFonts w:hint="eastAsia" w:ascii="宋体" w:hAnsi="宋体" w:eastAsia="宋体" w:cs="宋体"/>
          <w:b/>
          <w:bCs/>
          <w:color w:val="auto"/>
          <w:sz w:val="48"/>
          <w:szCs w:val="48"/>
          <w:highlight w:val="none"/>
          <w:lang w:eastAsia="zh-CN"/>
        </w:rPr>
      </w:pPr>
    </w:p>
    <w:p>
      <w:pPr>
        <w:jc w:val="center"/>
        <w:rPr>
          <w:rFonts w:hint="eastAsia" w:ascii="宋体" w:hAnsi="宋体" w:eastAsia="宋体" w:cs="宋体"/>
          <w:b/>
          <w:bCs/>
          <w:color w:val="auto"/>
          <w:sz w:val="44"/>
          <w:szCs w:val="44"/>
          <w:highlight w:val="none"/>
          <w:lang w:eastAsia="zh-CN"/>
        </w:rPr>
      </w:pPr>
      <w:r>
        <w:rPr>
          <w:rFonts w:hint="eastAsia" w:cs="宋体"/>
          <w:b/>
          <w:bCs/>
          <w:color w:val="auto"/>
          <w:sz w:val="48"/>
          <w:szCs w:val="48"/>
          <w:highlight w:val="none"/>
          <w:lang w:eastAsia="zh-CN"/>
        </w:rPr>
        <w:t>新疆维吾尔自治区体育局体育训练二大队专业运动队体育器材设备及配件采购项目（第三包）</w:t>
      </w:r>
      <w:r>
        <w:rPr>
          <w:rFonts w:hint="eastAsia" w:ascii="宋体" w:hAnsi="宋体" w:eastAsia="宋体" w:cs="宋体"/>
          <w:b/>
          <w:bCs/>
          <w:color w:val="auto"/>
          <w:sz w:val="48"/>
          <w:szCs w:val="48"/>
          <w:highlight w:val="none"/>
          <w:lang w:eastAsia="zh-CN"/>
        </w:rPr>
        <w:t>采购</w:t>
      </w:r>
      <w:r>
        <w:rPr>
          <w:rFonts w:hint="eastAsia" w:ascii="宋体" w:hAnsi="宋体" w:eastAsia="宋体" w:cs="宋体"/>
          <w:b/>
          <w:bCs/>
          <w:color w:val="auto"/>
          <w:sz w:val="48"/>
          <w:szCs w:val="48"/>
          <w:highlight w:val="none"/>
        </w:rPr>
        <w:t>文件</w:t>
      </w:r>
    </w:p>
    <w:p>
      <w:pPr>
        <w:pStyle w:val="27"/>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 xml:space="preserve"> </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ind w:left="1506" w:hanging="1506" w:hangingChars="500"/>
        <w:jc w:val="both"/>
        <w:textAlignment w:val="auto"/>
        <w:rPr>
          <w:rFonts w:hint="eastAsia" w:ascii="宋体" w:hAnsi="宋体" w:eastAsia="宋体" w:cs="宋体"/>
          <w:b/>
          <w:color w:val="auto"/>
          <w:sz w:val="30"/>
          <w:szCs w:val="30"/>
        </w:rPr>
      </w:pPr>
      <w:r>
        <w:rPr>
          <w:rFonts w:hint="eastAsia" w:ascii="宋体" w:hAnsi="宋体" w:eastAsia="宋体" w:cs="宋体"/>
          <w:b/>
          <w:sz w:val="30"/>
          <w:szCs w:val="30"/>
        </w:rPr>
        <w:t>项目名称：</w:t>
      </w:r>
      <w:r>
        <w:rPr>
          <w:rFonts w:hint="eastAsia" w:ascii="宋体" w:hAnsi="宋体" w:cs="宋体"/>
          <w:b/>
          <w:sz w:val="30"/>
          <w:szCs w:val="30"/>
          <w:lang w:eastAsia="zh-CN"/>
        </w:rPr>
        <w:t>新疆维吾尔自治区体育局体育训练二大队专业运动队体育器材设备及配件采购项目（第三包）</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jc w:val="both"/>
        <w:textAlignment w:val="auto"/>
        <w:rPr>
          <w:rFonts w:hint="eastAsia" w:ascii="宋体" w:hAnsi="宋体" w:eastAsia="宋体" w:cs="宋体"/>
          <w:b/>
          <w:sz w:val="30"/>
          <w:szCs w:val="30"/>
          <w:lang w:val="en-US" w:eastAsia="zh-CN"/>
        </w:rPr>
      </w:pPr>
      <w:r>
        <w:rPr>
          <w:rFonts w:hint="eastAsia" w:ascii="宋体" w:hAnsi="宋体" w:eastAsia="宋体" w:cs="宋体"/>
          <w:b/>
          <w:sz w:val="30"/>
          <w:szCs w:val="30"/>
          <w:lang w:eastAsia="zh-CN"/>
        </w:rPr>
        <w:t>项目编号：</w:t>
      </w:r>
      <w:r>
        <w:rPr>
          <w:rFonts w:hint="eastAsia" w:ascii="宋体" w:hAnsi="宋体" w:cs="宋体"/>
          <w:b/>
          <w:sz w:val="30"/>
          <w:szCs w:val="30"/>
          <w:lang w:eastAsia="zh-CN"/>
        </w:rPr>
        <w:t>XJZKZB-2023-CJ-0706</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jc w:val="both"/>
        <w:textAlignment w:val="auto"/>
        <w:rPr>
          <w:rFonts w:hint="eastAsia" w:ascii="宋体" w:hAnsi="宋体" w:eastAsia="宋体" w:cs="宋体"/>
          <w:b/>
          <w:sz w:val="30"/>
          <w:szCs w:val="30"/>
          <w:lang w:eastAsia="zh-CN"/>
        </w:rPr>
      </w:pPr>
      <w:r>
        <w:rPr>
          <w:rFonts w:hint="eastAsia" w:ascii="宋体" w:hAnsi="宋体" w:eastAsia="宋体" w:cs="宋体"/>
          <w:b/>
          <w:sz w:val="30"/>
          <w:szCs w:val="30"/>
          <w:lang w:eastAsia="zh-CN"/>
        </w:rPr>
        <w:t>采</w:t>
      </w:r>
      <w:r>
        <w:rPr>
          <w:rFonts w:hint="eastAsia" w:ascii="宋体" w:hAnsi="宋体" w:eastAsia="宋体" w:cs="宋体"/>
          <w:b/>
          <w:sz w:val="30"/>
          <w:szCs w:val="30"/>
          <w:lang w:val="en-US" w:eastAsia="zh-CN"/>
        </w:rPr>
        <w:t xml:space="preserve"> </w:t>
      </w:r>
      <w:r>
        <w:rPr>
          <w:rFonts w:hint="eastAsia" w:ascii="宋体" w:hAnsi="宋体" w:eastAsia="宋体" w:cs="宋体"/>
          <w:b/>
          <w:sz w:val="30"/>
          <w:szCs w:val="30"/>
          <w:lang w:eastAsia="zh-CN"/>
        </w:rPr>
        <w:t>购</w:t>
      </w:r>
      <w:r>
        <w:rPr>
          <w:rFonts w:hint="eastAsia" w:ascii="宋体" w:hAnsi="宋体" w:eastAsia="宋体" w:cs="宋体"/>
          <w:b/>
          <w:sz w:val="30"/>
          <w:szCs w:val="30"/>
          <w:lang w:val="en-US" w:eastAsia="zh-CN"/>
        </w:rPr>
        <w:t xml:space="preserve"> </w:t>
      </w:r>
      <w:r>
        <w:rPr>
          <w:rFonts w:hint="eastAsia" w:ascii="宋体" w:hAnsi="宋体" w:eastAsia="宋体" w:cs="宋体"/>
          <w:b/>
          <w:sz w:val="30"/>
          <w:szCs w:val="30"/>
          <w:lang w:eastAsia="zh-CN"/>
        </w:rPr>
        <w:t>人：</w:t>
      </w:r>
      <w:r>
        <w:rPr>
          <w:rFonts w:hint="eastAsia" w:ascii="宋体" w:hAnsi="宋体" w:eastAsia="宋体" w:cs="宋体"/>
          <w:b/>
          <w:sz w:val="30"/>
          <w:szCs w:val="30"/>
          <w:lang w:val="en-US" w:eastAsia="zh-CN"/>
        </w:rPr>
        <w:t>新疆维吾尔自治区体育局体育训练二大队</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jc w:val="both"/>
        <w:textAlignment w:val="auto"/>
        <w:rPr>
          <w:rFonts w:hint="eastAsia" w:ascii="宋体" w:hAnsi="宋体" w:eastAsia="宋体" w:cs="宋体"/>
          <w:b/>
          <w:sz w:val="30"/>
          <w:szCs w:val="30"/>
          <w:lang w:val="en-US" w:eastAsia="zh-CN"/>
        </w:rPr>
      </w:pPr>
      <w:r>
        <w:rPr>
          <w:rFonts w:hint="eastAsia" w:ascii="宋体" w:hAnsi="宋体" w:eastAsia="宋体" w:cs="宋体"/>
          <w:b/>
          <w:color w:val="auto"/>
          <w:sz w:val="30"/>
          <w:szCs w:val="30"/>
        </w:rPr>
        <w:t>联</w:t>
      </w:r>
      <w:r>
        <w:rPr>
          <w:rFonts w:hint="eastAsia" w:ascii="宋体" w:hAnsi="宋体" w:eastAsia="宋体" w:cs="宋体"/>
          <w:b/>
          <w:sz w:val="30"/>
          <w:szCs w:val="30"/>
          <w:lang w:val="en-US" w:eastAsia="zh-CN"/>
        </w:rPr>
        <w:t>系人：伊先生</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jc w:val="both"/>
        <w:textAlignment w:val="auto"/>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t>电  话：13659932238</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textAlignment w:val="auto"/>
        <w:rPr>
          <w:rFonts w:hint="eastAsia" w:ascii="宋体" w:hAnsi="宋体" w:eastAsia="宋体" w:cs="宋体"/>
          <w:b/>
          <w:color w:val="auto"/>
          <w:sz w:val="30"/>
          <w:szCs w:val="30"/>
          <w:u w:val="single"/>
        </w:rPr>
      </w:pPr>
      <w:r>
        <w:rPr>
          <w:rFonts w:hint="eastAsia" w:ascii="宋体" w:hAnsi="宋体" w:eastAsia="宋体" w:cs="宋体"/>
          <w:b/>
          <w:color w:val="auto"/>
          <w:sz w:val="30"/>
          <w:szCs w:val="30"/>
          <w:u w:val="single"/>
        </w:rPr>
        <w:t xml:space="preserve">                                                          </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jc w:val="both"/>
        <w:textAlignment w:val="auto"/>
        <w:rPr>
          <w:rFonts w:hint="eastAsia" w:ascii="宋体" w:hAnsi="宋体" w:eastAsia="宋体" w:cs="宋体"/>
          <w:b/>
          <w:sz w:val="30"/>
          <w:szCs w:val="30"/>
          <w:lang w:val="en-US" w:eastAsia="zh-CN"/>
        </w:rPr>
      </w:pPr>
      <w:r>
        <w:rPr>
          <w:rFonts w:hint="eastAsia" w:ascii="宋体" w:hAnsi="宋体" w:eastAsia="宋体" w:cs="宋体"/>
          <w:b/>
          <w:color w:val="auto"/>
          <w:sz w:val="30"/>
          <w:szCs w:val="30"/>
        </w:rPr>
        <w:t>招标代理</w:t>
      </w:r>
      <w:r>
        <w:rPr>
          <w:rFonts w:hint="eastAsia" w:ascii="宋体" w:hAnsi="宋体" w:eastAsia="宋体" w:cs="宋体"/>
          <w:b/>
          <w:sz w:val="30"/>
          <w:szCs w:val="30"/>
          <w:lang w:val="en-US" w:eastAsia="zh-CN"/>
        </w:rPr>
        <w:t>机构：新疆尊凯工程管理服务有限公司</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textAlignment w:val="auto"/>
        <w:rPr>
          <w:rFonts w:hint="eastAsia" w:ascii="宋体" w:hAnsi="宋体" w:eastAsia="宋体" w:cs="宋体"/>
          <w:b/>
          <w:color w:val="auto"/>
          <w:sz w:val="30"/>
          <w:szCs w:val="30"/>
          <w:lang w:eastAsia="zh-CN"/>
        </w:rPr>
      </w:pPr>
      <w:r>
        <w:rPr>
          <w:rFonts w:hint="eastAsia" w:ascii="宋体" w:hAnsi="宋体" w:eastAsia="宋体" w:cs="宋体"/>
          <w:b/>
          <w:color w:val="auto"/>
          <w:sz w:val="30"/>
          <w:szCs w:val="30"/>
        </w:rPr>
        <w:t>联系人：</w:t>
      </w:r>
      <w:r>
        <w:rPr>
          <w:rFonts w:hint="eastAsia" w:ascii="宋体" w:hAnsi="宋体" w:eastAsia="宋体" w:cs="宋体"/>
          <w:b/>
          <w:color w:val="auto"/>
          <w:sz w:val="30"/>
          <w:szCs w:val="30"/>
          <w:lang w:eastAsia="zh-CN"/>
        </w:rPr>
        <w:t>李女士</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textAlignment w:val="auto"/>
        <w:rPr>
          <w:rFonts w:hint="eastAsia" w:ascii="宋体" w:hAnsi="宋体" w:eastAsia="宋体" w:cs="宋体"/>
          <w:b/>
          <w:color w:val="auto"/>
          <w:sz w:val="30"/>
          <w:szCs w:val="30"/>
          <w:lang w:val="en-US" w:eastAsia="zh-CN"/>
        </w:rPr>
      </w:pPr>
      <w:r>
        <w:rPr>
          <w:rFonts w:hint="eastAsia" w:ascii="宋体" w:hAnsi="宋体" w:eastAsia="宋体" w:cs="宋体"/>
          <w:b/>
          <w:color w:val="auto"/>
          <w:sz w:val="30"/>
          <w:szCs w:val="30"/>
        </w:rPr>
        <w:t>电话：</w:t>
      </w:r>
      <w:r>
        <w:rPr>
          <w:rFonts w:hint="eastAsia" w:ascii="宋体" w:hAnsi="宋体" w:eastAsia="宋体" w:cs="宋体"/>
          <w:b/>
          <w:color w:val="auto"/>
          <w:sz w:val="30"/>
          <w:szCs w:val="30"/>
          <w:lang w:val="en-US" w:eastAsia="zh-CN"/>
        </w:rPr>
        <w:t>0994-2283913、18599027705</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textAlignment w:val="auto"/>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地址：新疆乌鲁木齐市水磨沟区会展大道1119号大成尔雅第一栋第十八层A座1810A号房（1801对面）</w:t>
      </w:r>
    </w:p>
    <w:p>
      <w:pPr>
        <w:pStyle w:val="22"/>
        <w:spacing w:after="0"/>
        <w:ind w:left="0" w:leftChars="0" w:firstLine="0" w:firstLineChars="0"/>
        <w:jc w:val="center"/>
        <w:rPr>
          <w:rFonts w:hint="eastAsia" w:ascii="宋体" w:hAnsi="宋体" w:eastAsia="宋体" w:cs="宋体"/>
          <w:color w:val="000000" w:themeColor="text1"/>
          <w:sz w:val="40"/>
          <w:highlight w:val="none"/>
          <w:lang w:eastAsia="zh-CN"/>
          <w14:textFill>
            <w14:solidFill>
              <w14:schemeClr w14:val="tx1"/>
            </w14:solidFill>
          </w14:textFill>
        </w:rPr>
      </w:pPr>
    </w:p>
    <w:p>
      <w:pPr>
        <w:pStyle w:val="22"/>
        <w:spacing w:after="0"/>
        <w:ind w:left="0" w:leftChars="0" w:firstLine="0" w:firstLineChars="0"/>
        <w:jc w:val="center"/>
        <w:rPr>
          <w:rFonts w:hint="eastAsia" w:ascii="宋体" w:hAnsi="宋体" w:eastAsia="宋体" w:cs="宋体"/>
          <w:color w:val="000000" w:themeColor="text1"/>
          <w:sz w:val="40"/>
          <w:highlight w:val="none"/>
          <w:lang w:eastAsia="zh-CN"/>
          <w14:textFill>
            <w14:solidFill>
              <w14:schemeClr w14:val="tx1"/>
            </w14:solidFill>
          </w14:textFill>
        </w:rPr>
      </w:pPr>
      <w:r>
        <w:rPr>
          <w:rFonts w:hint="eastAsia" w:ascii="宋体" w:hAnsi="宋体" w:eastAsia="宋体" w:cs="宋体"/>
          <w:color w:val="000000" w:themeColor="text1"/>
          <w:sz w:val="40"/>
          <w:highlight w:val="none"/>
          <w:lang w:eastAsia="zh-CN"/>
          <w14:textFill>
            <w14:solidFill>
              <w14:schemeClr w14:val="tx1"/>
            </w14:solidFill>
          </w14:textFill>
        </w:rPr>
        <w:t>目</w:t>
      </w:r>
      <w:r>
        <w:rPr>
          <w:rFonts w:hint="eastAsia" w:ascii="宋体" w:hAnsi="宋体" w:eastAsia="宋体" w:cs="宋体"/>
          <w:color w:val="000000" w:themeColor="text1"/>
          <w:sz w:val="4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40"/>
          <w:highlight w:val="none"/>
          <w:lang w:eastAsia="zh-CN"/>
          <w14:textFill>
            <w14:solidFill>
              <w14:schemeClr w14:val="tx1"/>
            </w14:solidFill>
          </w14:textFill>
        </w:rPr>
        <w:t>录</w:t>
      </w:r>
    </w:p>
    <w:p>
      <w:pPr>
        <w:pStyle w:val="22"/>
        <w:spacing w:after="0"/>
        <w:ind w:left="0" w:leftChars="0" w:firstLine="0" w:firstLineChars="0"/>
        <w:jc w:val="both"/>
        <w:rPr>
          <w:rFonts w:hint="eastAsia" w:ascii="宋体" w:hAnsi="宋体" w:eastAsia="宋体" w:cs="宋体"/>
          <w:color w:val="000000" w:themeColor="text1"/>
          <w:sz w:val="40"/>
          <w:highlight w:val="none"/>
          <w:lang w:eastAsia="zh-CN"/>
          <w14:textFill>
            <w14:solidFill>
              <w14:schemeClr w14:val="tx1"/>
            </w14:solidFill>
          </w14:textFill>
        </w:rPr>
      </w:pPr>
    </w:p>
    <w:p>
      <w:pPr>
        <w:pStyle w:val="22"/>
        <w:spacing w:after="0"/>
        <w:ind w:left="0" w:leftChars="0" w:firstLine="0" w:firstLineChars="0"/>
        <w:jc w:val="center"/>
        <w:rPr>
          <w:rFonts w:hint="eastAsia" w:ascii="宋体" w:hAnsi="宋体" w:eastAsia="宋体" w:cs="宋体"/>
          <w:color w:val="000000" w:themeColor="text1"/>
          <w:sz w:val="40"/>
          <w:highlight w:val="none"/>
          <w:lang w:eastAsia="zh-CN"/>
          <w14:textFill>
            <w14:solidFill>
              <w14:schemeClr w14:val="tx1"/>
            </w14:solidFill>
          </w14:textFill>
        </w:rPr>
      </w:pP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第一章 招标公告</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第二章 供应商须知前附表及供应商须知</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第三章 评标办法及标准</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23 </w:t>
      </w: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第四章 招标需求</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27</w:t>
      </w: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第五章 合同条款及合同格式</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30 </w:t>
      </w: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第六章 投标文件格式</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40</w:t>
      </w: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keepNext w:val="0"/>
        <w:keepLines w:val="0"/>
        <w:pageBreakBefore w:val="0"/>
        <w:numPr>
          <w:ilvl w:val="0"/>
          <w:numId w:val="3"/>
        </w:numPr>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bCs/>
          <w:color w:val="000000" w:themeColor="text1"/>
          <w:kern w:val="0"/>
          <w:sz w:val="40"/>
          <w:szCs w:val="24"/>
          <w:highlight w:val="none"/>
          <w:lang w:val="en-US" w:eastAsia="zh-CN" w:bidi="zh-CN"/>
          <w14:textFill>
            <w14:solidFill>
              <w14:schemeClr w14:val="tx1"/>
            </w14:solidFill>
          </w14:textFill>
        </w:rPr>
        <w:sectPr>
          <w:headerReference r:id="rId5" w:type="default"/>
          <w:footerReference r:id="rId6" w:type="default"/>
          <w:pgSz w:w="11906" w:h="16838"/>
          <w:pgMar w:top="1440" w:right="1800" w:bottom="1440" w:left="1800" w:header="851" w:footer="851" w:gutter="0"/>
          <w:pgBorders>
            <w:top w:val="none" w:sz="0" w:space="0"/>
            <w:left w:val="none" w:sz="0" w:space="0"/>
            <w:bottom w:val="none" w:sz="0" w:space="0"/>
            <w:right w:val="none" w:sz="0" w:space="0"/>
          </w:pgBorders>
          <w:pgNumType w:start="1"/>
          <w:cols w:space="720" w:num="1"/>
          <w:docGrid w:type="lines" w:linePitch="312" w:charSpace="0"/>
        </w:sectPr>
      </w:pPr>
    </w:p>
    <w:p>
      <w:pPr>
        <w:keepNext w:val="0"/>
        <w:keepLines w:val="0"/>
        <w:pageBreakBefore w:val="0"/>
        <w:numPr>
          <w:ilvl w:val="0"/>
          <w:numId w:val="3"/>
        </w:numPr>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bCs/>
          <w:color w:val="000000" w:themeColor="text1"/>
          <w:kern w:val="0"/>
          <w:sz w:val="40"/>
          <w:szCs w:val="24"/>
          <w:highlight w:val="none"/>
          <w:lang w:val="en-US" w:eastAsia="zh-CN" w:bidi="zh-CN"/>
          <w14:textFill>
            <w14:solidFill>
              <w14:schemeClr w14:val="tx1"/>
            </w14:solidFill>
          </w14:textFill>
        </w:rPr>
      </w:pPr>
      <w:r>
        <w:rPr>
          <w:rFonts w:hint="eastAsia" w:ascii="宋体" w:hAnsi="宋体" w:eastAsia="宋体" w:cs="宋体"/>
          <w:b/>
          <w:bCs/>
          <w:color w:val="000000" w:themeColor="text1"/>
          <w:kern w:val="0"/>
          <w:sz w:val="40"/>
          <w:szCs w:val="24"/>
          <w:highlight w:val="none"/>
          <w:lang w:val="en-US" w:eastAsia="zh-CN" w:bidi="zh-CN"/>
          <w14:textFill>
            <w14:solidFill>
              <w14:schemeClr w14:val="tx1"/>
            </w14:solidFill>
          </w14:textFill>
        </w:rPr>
        <w:t xml:space="preserve"> 招标公告</w:t>
      </w:r>
    </w:p>
    <w:p>
      <w:pPr>
        <w:pStyle w:val="5"/>
        <w:tabs>
          <w:tab w:val="left" w:pos="0"/>
          <w:tab w:val="left" w:pos="3165"/>
          <w:tab w:val="center" w:pos="4153"/>
        </w:tabs>
        <w:autoSpaceDE w:val="0"/>
        <w:autoSpaceDN w:val="0"/>
        <w:adjustRightInd w:val="0"/>
        <w:spacing w:before="0" w:after="0" w:line="240" w:lineRule="auto"/>
        <w:ind w:left="0" w:leftChars="0" w:right="0" w:firstLine="0" w:firstLineChars="0"/>
        <w:jc w:val="center"/>
        <w:rPr>
          <w:rFonts w:hint="eastAsia" w:ascii="宋体" w:hAnsi="宋体" w:eastAsia="宋体" w:cs="宋体"/>
          <w:color w:val="000000" w:themeColor="text1"/>
          <w:sz w:val="36"/>
          <w:szCs w:val="36"/>
          <w:highlight w:val="none"/>
          <w:lang w:eastAsia="zh-CN"/>
          <w14:textFill>
            <w14:solidFill>
              <w14:schemeClr w14:val="tx1"/>
            </w14:solidFill>
          </w14:textFill>
        </w:rPr>
      </w:pPr>
      <w:bookmarkStart w:id="0" w:name="_Toc28359001"/>
      <w:bookmarkStart w:id="1" w:name="_Toc35393789"/>
      <w:r>
        <w:rPr>
          <w:rFonts w:hint="eastAsia" w:cs="宋体"/>
          <w:color w:val="000000" w:themeColor="text1"/>
          <w:sz w:val="36"/>
          <w:szCs w:val="36"/>
          <w:highlight w:val="none"/>
          <w:lang w:val="en-US" w:eastAsia="zh-CN"/>
          <w14:textFill>
            <w14:solidFill>
              <w14:schemeClr w14:val="tx1"/>
            </w14:solidFill>
          </w14:textFill>
        </w:rPr>
        <w:t>新疆维吾尔自治区体育局体育训练二大队专业运动队体育器材设备及配件采购项目（第三包）</w:t>
      </w:r>
      <w:r>
        <w:rPr>
          <w:rFonts w:hint="eastAsia" w:ascii="宋体" w:hAnsi="宋体" w:eastAsia="宋体" w:cs="宋体"/>
          <w:color w:val="000000" w:themeColor="text1"/>
          <w:sz w:val="36"/>
          <w:szCs w:val="36"/>
          <w:highlight w:val="none"/>
          <w:lang w:eastAsia="zh-CN"/>
          <w14:textFill>
            <w14:solidFill>
              <w14:schemeClr w14:val="tx1"/>
            </w14:solidFill>
          </w14:textFill>
        </w:rPr>
        <w:t>公开招标公告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u w:val="single"/>
          <w:lang w:val="en-US" w:eastAsia="zh-CN"/>
          <w14:textFill>
            <w14:solidFill>
              <w14:schemeClr w14:val="tx1"/>
            </w14:solidFill>
          </w14:textFill>
        </w:rPr>
        <w:t>新疆维吾尔自治区体育局体育训练二大队专业运动队体育器材设备及配件采购项目（第三包）</w:t>
      </w:r>
      <w:r>
        <w:rPr>
          <w:rFonts w:hint="eastAsia" w:ascii="宋体" w:hAnsi="宋体" w:eastAsia="宋体" w:cs="宋体"/>
          <w:color w:val="000000" w:themeColor="text1"/>
          <w:sz w:val="28"/>
          <w:szCs w:val="28"/>
          <w:highlight w:val="none"/>
          <w14:textFill>
            <w14:solidFill>
              <w14:schemeClr w14:val="tx1"/>
            </w14:solidFill>
          </w14:textFill>
        </w:rPr>
        <w:t>的潜在</w:t>
      </w:r>
      <w:r>
        <w:rPr>
          <w:rFonts w:hint="eastAsia" w:ascii="宋体" w:hAnsi="宋体" w:eastAsia="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应在</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新疆政府采购云平台上</w:t>
      </w:r>
      <w:r>
        <w:rPr>
          <w:rFonts w:hint="eastAsia" w:ascii="宋体" w:hAnsi="宋体" w:eastAsia="宋体" w:cs="宋体"/>
          <w:color w:val="000000" w:themeColor="text1"/>
          <w:sz w:val="28"/>
          <w:szCs w:val="28"/>
          <w:highlight w:val="none"/>
          <w14:textFill>
            <w14:solidFill>
              <w14:schemeClr w14:val="tx1"/>
            </w14:solidFill>
          </w14:textFill>
        </w:rPr>
        <w:t>获取</w:t>
      </w:r>
      <w:r>
        <w:rPr>
          <w:rFonts w:hint="eastAsia" w:ascii="宋体" w:hAnsi="宋体" w:eastAsia="宋体" w:cs="宋体"/>
          <w:color w:val="000000" w:themeColor="text1"/>
          <w:sz w:val="28"/>
          <w:szCs w:val="28"/>
          <w:highlight w:val="none"/>
          <w:lang w:eastAsia="zh-CN"/>
          <w14:textFill>
            <w14:solidFill>
              <w14:schemeClr w14:val="tx1"/>
            </w14:solidFill>
          </w14:textFill>
        </w:rPr>
        <w:t>采购文件</w:t>
      </w:r>
      <w:r>
        <w:rPr>
          <w:rFonts w:hint="eastAsia" w:ascii="宋体" w:hAnsi="宋体" w:eastAsia="宋体" w:cs="宋体"/>
          <w:color w:val="000000" w:themeColor="text1"/>
          <w:sz w:val="28"/>
          <w:szCs w:val="28"/>
          <w:highlight w:val="none"/>
          <w14:textFill>
            <w14:solidFill>
              <w14:schemeClr w14:val="tx1"/>
            </w14:solidFill>
          </w14:textFill>
        </w:rPr>
        <w:t>，并于</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2023</w:t>
      </w:r>
      <w:r>
        <w:rPr>
          <w:rFonts w:hint="eastAsia" w:ascii="宋体" w:hAnsi="宋体" w:eastAsia="宋体" w:cs="宋体"/>
          <w:bCs/>
          <w:color w:val="000000" w:themeColor="text1"/>
          <w:sz w:val="28"/>
          <w:szCs w:val="28"/>
          <w:highlight w:val="none"/>
          <w:u w:val="single"/>
          <w14:textFill>
            <w14:solidFill>
              <w14:schemeClr w14:val="tx1"/>
            </w14:solidFill>
          </w14:textFill>
        </w:rPr>
        <w:t>年</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08</w:t>
      </w:r>
      <w:r>
        <w:rPr>
          <w:rFonts w:hint="eastAsia" w:ascii="宋体" w:hAnsi="宋体" w:eastAsia="宋体" w:cs="宋体"/>
          <w:bCs/>
          <w:color w:val="000000" w:themeColor="text1"/>
          <w:sz w:val="28"/>
          <w:szCs w:val="28"/>
          <w:highlight w:val="none"/>
          <w:u w:val="single"/>
          <w14:textFill>
            <w14:solidFill>
              <w14:schemeClr w14:val="tx1"/>
            </w14:solidFill>
          </w14:textFill>
        </w:rPr>
        <w:t>月</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2</w:t>
      </w:r>
      <w:r>
        <w:rPr>
          <w:rFonts w:hint="eastAsia" w:cs="宋体"/>
          <w:bCs/>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u w:val="single"/>
          <w14:textFill>
            <w14:solidFill>
              <w14:schemeClr w14:val="tx1"/>
            </w14:solidFill>
          </w14:textFill>
        </w:rPr>
        <w:t>日</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12</w:t>
      </w:r>
      <w:r>
        <w:rPr>
          <w:rFonts w:hint="eastAsia" w:ascii="宋体" w:hAnsi="宋体" w:eastAsia="宋体" w:cs="宋体"/>
          <w:bCs/>
          <w:color w:val="000000" w:themeColor="text1"/>
          <w:sz w:val="28"/>
          <w:szCs w:val="28"/>
          <w:highlight w:val="none"/>
          <w:u w:val="single"/>
          <w14:textFill>
            <w14:solidFill>
              <w14:schemeClr w14:val="tx1"/>
            </w14:solidFill>
          </w14:textFill>
        </w:rPr>
        <w:t>点</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00</w:t>
      </w:r>
      <w:r>
        <w:rPr>
          <w:rFonts w:hint="eastAsia" w:ascii="宋体" w:hAnsi="宋体" w:eastAsia="宋体" w:cs="宋体"/>
          <w:bCs/>
          <w:color w:val="000000" w:themeColor="text1"/>
          <w:sz w:val="28"/>
          <w:szCs w:val="28"/>
          <w:highlight w:val="none"/>
          <w:u w:val="single"/>
          <w14:textFill>
            <w14:solidFill>
              <w14:schemeClr w14:val="tx1"/>
            </w14:solidFill>
          </w14:textFill>
        </w:rPr>
        <w:t>分（</w:t>
      </w:r>
      <w:r>
        <w:rPr>
          <w:rFonts w:hint="eastAsia" w:ascii="宋体" w:hAnsi="宋体" w:eastAsia="宋体" w:cs="宋体"/>
          <w:bCs/>
          <w:color w:val="000000" w:themeColor="text1"/>
          <w:sz w:val="28"/>
          <w:szCs w:val="28"/>
          <w:highlight w:val="none"/>
          <w14:textFill>
            <w14:solidFill>
              <w14:schemeClr w14:val="tx1"/>
            </w14:solidFill>
          </w14:textFill>
        </w:rPr>
        <w:t>北京时间）前递交投标文件</w:t>
      </w:r>
      <w:r>
        <w:rPr>
          <w:rFonts w:hint="eastAsia" w:ascii="宋体" w:hAnsi="宋体" w:eastAsia="宋体" w:cs="宋体"/>
          <w:color w:val="000000" w:themeColor="text1"/>
          <w:sz w:val="28"/>
          <w:szCs w:val="28"/>
          <w:highlight w:val="none"/>
          <w14:textFill>
            <w14:solidFill>
              <w14:schemeClr w14:val="tx1"/>
            </w14:solidFill>
          </w14:textFill>
        </w:rPr>
        <w:t>。</w:t>
      </w:r>
    </w:p>
    <w:p>
      <w:pPr>
        <w:rPr>
          <w:rFonts w:hint="eastAsia" w:ascii="宋体" w:hAnsi="宋体" w:eastAsia="宋体" w:cs="宋体"/>
          <w:b/>
          <w:bCs/>
          <w:color w:val="000000" w:themeColor="text1"/>
          <w:sz w:val="28"/>
          <w:szCs w:val="28"/>
          <w:highlight w:val="none"/>
          <w14:textFill>
            <w14:solidFill>
              <w14:schemeClr w14:val="tx1"/>
            </w14:solidFill>
          </w14:textFill>
        </w:rPr>
      </w:pPr>
      <w:bookmarkStart w:id="2" w:name="_Toc28359002"/>
      <w:bookmarkStart w:id="3" w:name="_Toc35393621"/>
      <w:bookmarkStart w:id="4" w:name="_Toc35393790"/>
      <w:bookmarkStart w:id="5" w:name="_Toc28359079"/>
      <w:bookmarkStart w:id="6" w:name="_Hlk24379207"/>
      <w:r>
        <w:rPr>
          <w:rFonts w:hint="eastAsia" w:ascii="宋体" w:hAnsi="宋体" w:eastAsia="宋体" w:cs="宋体"/>
          <w:b/>
          <w:bCs/>
          <w:color w:val="000000" w:themeColor="text1"/>
          <w:sz w:val="28"/>
          <w:szCs w:val="28"/>
          <w:highlight w:val="none"/>
          <w14:textFill>
            <w14:solidFill>
              <w14:schemeClr w14:val="tx1"/>
            </w14:solidFill>
          </w14:textFill>
        </w:rPr>
        <w:t>一、项目基本情况</w:t>
      </w:r>
      <w:bookmarkEnd w:id="2"/>
      <w:bookmarkEnd w:id="3"/>
      <w:bookmarkEnd w:id="4"/>
      <w:bookmarkEnd w:id="5"/>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项目编号：</w:t>
      </w:r>
      <w:r>
        <w:rPr>
          <w:rFonts w:hint="eastAsia" w:cs="宋体"/>
          <w:color w:val="000000" w:themeColor="text1"/>
          <w:sz w:val="28"/>
          <w:szCs w:val="28"/>
          <w:highlight w:val="none"/>
          <w:lang w:val="en-US" w:eastAsia="zh-CN"/>
          <w14:textFill>
            <w14:solidFill>
              <w14:schemeClr w14:val="tx1"/>
            </w14:solidFill>
          </w14:textFill>
        </w:rPr>
        <w:t>XJZKZB-2023-CJ-0706</w:t>
      </w:r>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项目名称：</w:t>
      </w:r>
      <w:bookmarkEnd w:id="6"/>
      <w:r>
        <w:rPr>
          <w:rFonts w:hint="eastAsia" w:cs="宋体"/>
          <w:color w:val="000000" w:themeColor="text1"/>
          <w:sz w:val="28"/>
          <w:szCs w:val="28"/>
          <w:highlight w:val="none"/>
          <w:lang w:val="en-US" w:eastAsia="zh-CN"/>
          <w14:textFill>
            <w14:solidFill>
              <w14:schemeClr w14:val="tx1"/>
            </w14:solidFill>
          </w14:textFill>
        </w:rPr>
        <w:t>新疆维吾尔自治区体育局体育训练二大队专业运动队体育器材设备及配件采购项目（第三包）</w:t>
      </w:r>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预算金额：</w:t>
      </w:r>
      <w:r>
        <w:rPr>
          <w:rFonts w:hint="eastAsia" w:cs="宋体"/>
          <w:color w:val="000000" w:themeColor="text1"/>
          <w:sz w:val="28"/>
          <w:szCs w:val="28"/>
          <w:highlight w:val="none"/>
          <w:lang w:val="en-US" w:eastAsia="zh-CN"/>
          <w14:textFill>
            <w14:solidFill>
              <w14:schemeClr w14:val="tx1"/>
            </w14:solidFill>
          </w14:textFill>
        </w:rPr>
        <w:t>350000.00</w:t>
      </w:r>
      <w:r>
        <w:rPr>
          <w:rFonts w:hint="eastAsia" w:ascii="宋体" w:hAnsi="宋体" w:eastAsia="宋体" w:cs="宋体"/>
          <w:color w:val="000000" w:themeColor="text1"/>
          <w:sz w:val="28"/>
          <w:szCs w:val="28"/>
          <w:highlight w:val="none"/>
          <w:lang w:val="en-US" w:eastAsia="zh-CN"/>
          <w14:textFill>
            <w14:solidFill>
              <w14:schemeClr w14:val="tx1"/>
            </w14:solidFill>
          </w14:textFill>
        </w:rPr>
        <w:t>元</w:t>
      </w:r>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最高限价：</w:t>
      </w:r>
      <w:r>
        <w:rPr>
          <w:rFonts w:hint="eastAsia" w:cs="宋体"/>
          <w:color w:val="000000" w:themeColor="text1"/>
          <w:sz w:val="28"/>
          <w:szCs w:val="28"/>
          <w:highlight w:val="none"/>
          <w:lang w:val="en-US" w:eastAsia="zh-CN"/>
          <w14:textFill>
            <w14:solidFill>
              <w14:schemeClr w14:val="tx1"/>
            </w14:solidFill>
          </w14:textFill>
        </w:rPr>
        <w:t>350000.00</w:t>
      </w:r>
      <w:r>
        <w:rPr>
          <w:rFonts w:hint="eastAsia" w:ascii="宋体" w:hAnsi="宋体" w:eastAsia="宋体" w:cs="宋体"/>
          <w:color w:val="000000" w:themeColor="text1"/>
          <w:sz w:val="28"/>
          <w:szCs w:val="28"/>
          <w:highlight w:val="none"/>
          <w:lang w:val="en-US" w:eastAsia="zh-CN"/>
          <w14:textFill>
            <w14:solidFill>
              <w14:schemeClr w14:val="tx1"/>
            </w14:solidFill>
          </w14:textFill>
        </w:rPr>
        <w:t>元</w:t>
      </w:r>
    </w:p>
    <w:p>
      <w:pP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采购需求：</w:t>
      </w:r>
      <w:r>
        <w:rPr>
          <w:rFonts w:hint="eastAsia" w:ascii="宋体" w:hAnsi="宋体" w:eastAsia="宋体" w:cs="宋体"/>
          <w:color w:val="000000" w:themeColor="text1"/>
          <w:sz w:val="28"/>
          <w:szCs w:val="28"/>
          <w:highlight w:val="none"/>
          <w:lang w:val="en-US" w:eastAsia="zh-CN"/>
          <w14:textFill>
            <w14:solidFill>
              <w14:schemeClr w14:val="tx1"/>
            </w14:solidFill>
          </w14:textFill>
        </w:rPr>
        <w:t>体育设备采购。（具体参数详见</w:t>
      </w:r>
      <w:r>
        <w:rPr>
          <w:rFonts w:hint="eastAsia" w:cs="宋体"/>
          <w:color w:val="000000" w:themeColor="text1"/>
          <w:sz w:val="28"/>
          <w:szCs w:val="28"/>
          <w:highlight w:val="none"/>
          <w:lang w:val="en-US" w:eastAsia="zh-CN"/>
          <w14:textFill>
            <w14:solidFill>
              <w14:schemeClr w14:val="tx1"/>
            </w14:solidFill>
          </w14:textFill>
        </w:rPr>
        <w:t>采购</w:t>
      </w:r>
      <w:r>
        <w:rPr>
          <w:rFonts w:hint="eastAsia" w:ascii="宋体" w:hAnsi="宋体" w:eastAsia="宋体" w:cs="宋体"/>
          <w:color w:val="000000" w:themeColor="text1"/>
          <w:sz w:val="28"/>
          <w:szCs w:val="28"/>
          <w:highlight w:val="none"/>
          <w:lang w:val="en-US" w:eastAsia="zh-CN"/>
          <w14:textFill>
            <w14:solidFill>
              <w14:schemeClr w14:val="tx1"/>
            </w14:solidFill>
          </w14:textFill>
        </w:rPr>
        <w:t>文件）</w:t>
      </w:r>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合同</w:t>
      </w:r>
      <w:r>
        <w:rPr>
          <w:rFonts w:hint="eastAsia" w:ascii="宋体" w:hAnsi="宋体" w:eastAsia="宋体" w:cs="宋体"/>
          <w:color w:val="000000" w:themeColor="text1"/>
          <w:sz w:val="28"/>
          <w:szCs w:val="28"/>
          <w:highlight w:val="none"/>
          <w:lang w:eastAsia="zh-CN"/>
          <w14:textFill>
            <w14:solidFill>
              <w14:schemeClr w14:val="tx1"/>
            </w14:solidFill>
          </w14:textFill>
        </w:rPr>
        <w:t>履约</w:t>
      </w:r>
      <w:r>
        <w:rPr>
          <w:rFonts w:hint="eastAsia" w:ascii="宋体" w:hAnsi="宋体" w:eastAsia="宋体" w:cs="宋体"/>
          <w:color w:val="000000" w:themeColor="text1"/>
          <w:sz w:val="28"/>
          <w:szCs w:val="28"/>
          <w:highlight w:val="none"/>
          <w14:textFill>
            <w14:solidFill>
              <w14:schemeClr w14:val="tx1"/>
            </w14:solidFill>
          </w14:textFill>
        </w:rPr>
        <w:t>期限：</w:t>
      </w:r>
      <w:r>
        <w:rPr>
          <w:rFonts w:hint="eastAsia" w:ascii="宋体" w:hAnsi="宋体" w:eastAsia="宋体" w:cs="宋体"/>
          <w:color w:val="000000" w:themeColor="text1"/>
          <w:sz w:val="28"/>
          <w:szCs w:val="28"/>
          <w:highlight w:val="none"/>
          <w:lang w:val="en-US" w:eastAsia="zh-CN"/>
          <w14:textFill>
            <w14:solidFill>
              <w14:schemeClr w14:val="tx1"/>
            </w14:solidFill>
          </w14:textFill>
        </w:rPr>
        <w:t>自合同签订之日起30天（日历日）内完成运输、安装、调试，并配合采购人完成验收工作，保证正常投入使用。</w:t>
      </w:r>
    </w:p>
    <w:p>
      <w:pP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本项目</w:t>
      </w:r>
      <w:r>
        <w:rPr>
          <w:rFonts w:hint="eastAsia" w:ascii="宋体" w:hAnsi="宋体" w:eastAsia="宋体" w:cs="宋体"/>
          <w:color w:val="000000" w:themeColor="text1"/>
          <w:sz w:val="28"/>
          <w:szCs w:val="28"/>
          <w:highlight w:val="none"/>
          <w:lang w:eastAsia="zh-CN"/>
          <w14:textFill>
            <w14:solidFill>
              <w14:schemeClr w14:val="tx1"/>
            </w14:solidFill>
          </w14:textFill>
        </w:rPr>
        <w:t>不</w:t>
      </w:r>
      <w:r>
        <w:rPr>
          <w:rFonts w:hint="eastAsia" w:ascii="宋体" w:hAnsi="宋体" w:eastAsia="宋体" w:cs="宋体"/>
          <w:color w:val="000000" w:themeColor="text1"/>
          <w:sz w:val="28"/>
          <w:szCs w:val="28"/>
          <w:highlight w:val="none"/>
          <w14:textFill>
            <w14:solidFill>
              <w14:schemeClr w14:val="tx1"/>
            </w14:solidFill>
          </w14:textFill>
        </w:rPr>
        <w:t>接受联合体投标。</w:t>
      </w:r>
    </w:p>
    <w:p>
      <w:pPr>
        <w:rPr>
          <w:rFonts w:hint="eastAsia" w:ascii="宋体" w:hAnsi="宋体" w:eastAsia="宋体" w:cs="宋体"/>
          <w:b/>
          <w:bCs/>
          <w:color w:val="000000" w:themeColor="text1"/>
          <w:sz w:val="28"/>
          <w:szCs w:val="28"/>
          <w:highlight w:val="none"/>
          <w14:textFill>
            <w14:solidFill>
              <w14:schemeClr w14:val="tx1"/>
            </w14:solidFill>
          </w14:textFill>
        </w:rPr>
      </w:pPr>
      <w:bookmarkStart w:id="7" w:name="_Toc35393791"/>
      <w:bookmarkStart w:id="8" w:name="_Toc28359003"/>
      <w:bookmarkStart w:id="9" w:name="_Toc28359080"/>
      <w:bookmarkStart w:id="10" w:name="_Toc35393622"/>
      <w:r>
        <w:rPr>
          <w:rFonts w:hint="eastAsia" w:ascii="宋体" w:hAnsi="宋体" w:eastAsia="宋体" w:cs="宋体"/>
          <w:b/>
          <w:bCs/>
          <w:color w:val="000000" w:themeColor="text1"/>
          <w:sz w:val="28"/>
          <w:szCs w:val="28"/>
          <w:highlight w:val="none"/>
          <w14:textFill>
            <w14:solidFill>
              <w14:schemeClr w14:val="tx1"/>
            </w14:solidFill>
          </w14:textFill>
        </w:rPr>
        <w:t>二、申请人的资格要求：</w:t>
      </w:r>
      <w:bookmarkEnd w:id="7"/>
      <w:bookmarkEnd w:id="8"/>
      <w:bookmarkEnd w:id="9"/>
      <w:bookmarkEnd w:id="10"/>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bookmarkStart w:id="11" w:name="_Toc35393623"/>
      <w:bookmarkStart w:id="12" w:name="_Toc35393792"/>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1.满足《中华人民共和国政府采购法》第二十二条规定；</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2.落实政府采购政策需满足的资格要求：本项目专门面对中小企业采购，供应商应为中型、小型或微型企业。</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3.本项目的特定资格要求：（1）满足《中华人民共和国政府采购法》第二十二条规定；①具有独立承担民事责任的能力； ②具有良好的商业信誉和健全的财务会计制度； ③具有履行合同所必需的设备和专业技术能力；④有依法缴纳税收和社会保障资金的良好记录； ⑤参加政府采购活动前三年内，在经营活动中没有重大违法记录；⑥法律、行政法规规定的其他条件；</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（2）被“中国执行信息公开网” （http://zxgk.court.gov.cn/）中列入失信被执行人、“信用中国”网站（www.creditchina.gov.cn）中列入重大税收违法失信主体、“中国政府采购网”（www.ccgp.gov.cn）列入政府采购严重违法失信行为记录名单（处罚期限尚未届满的）的投标人，不得参加本次项目的政府采购活动。</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3）单位负责人为同一人或者存在直接控股、管理关系的不同投标人，不得参加同一包的投标或者未划分包的同一招标项目的投标。除单一来源采购项目外，为本采购项目提供过整体设计、规范编制或者项目管理、监理、检测等服务的供应商及其附属机构，不得再参加本采购项目的投标活动。</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三、获取</w:t>
      </w:r>
      <w:bookmarkEnd w:id="11"/>
      <w:bookmarkEnd w:id="12"/>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采购文件</w:t>
      </w:r>
    </w:p>
    <w:p>
      <w:pP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时间：</w:t>
      </w:r>
      <w:r>
        <w:rPr>
          <w:rFonts w:hint="eastAsia" w:ascii="宋体" w:hAnsi="宋体" w:eastAsia="宋体" w:cs="宋体"/>
          <w:color w:val="000000" w:themeColor="text1"/>
          <w:sz w:val="28"/>
          <w:szCs w:val="28"/>
          <w:highlight w:val="none"/>
          <w:lang w:val="en-US" w:eastAsia="zh-CN"/>
          <w14:textFill>
            <w14:solidFill>
              <w14:schemeClr w14:val="tx1"/>
            </w14:solidFill>
          </w14:textFill>
        </w:rPr>
        <w:t>2023</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08</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0</w:t>
      </w:r>
      <w:r>
        <w:rPr>
          <w:rFonts w:hint="eastAsia"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00时00分</w:t>
      </w:r>
      <w:r>
        <w:rPr>
          <w:rFonts w:hint="eastAsia" w:ascii="宋体" w:hAnsi="宋体" w:eastAsia="宋体" w:cs="宋体"/>
          <w:color w:val="000000" w:themeColor="text1"/>
          <w:sz w:val="28"/>
          <w:szCs w:val="28"/>
          <w:highlight w:val="none"/>
          <w14:textFill>
            <w14:solidFill>
              <w14:schemeClr w14:val="tx1"/>
            </w14:solidFill>
          </w14:textFill>
        </w:rPr>
        <w:t xml:space="preserve">至 </w:t>
      </w:r>
      <w:r>
        <w:rPr>
          <w:rFonts w:hint="eastAsia" w:ascii="宋体" w:hAnsi="宋体" w:eastAsia="宋体" w:cs="宋体"/>
          <w:color w:val="000000" w:themeColor="text1"/>
          <w:sz w:val="28"/>
          <w:szCs w:val="28"/>
          <w:highlight w:val="none"/>
          <w:lang w:val="en-US" w:eastAsia="zh-CN"/>
          <w14:textFill>
            <w14:solidFill>
              <w14:schemeClr w14:val="tx1"/>
            </w14:solidFill>
          </w14:textFill>
        </w:rPr>
        <w:t>2023</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08</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00时00分</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eastAsia="zh-CN"/>
          <w14:textFill>
            <w14:solidFill>
              <w14:schemeClr w14:val="tx1"/>
            </w14:solidFill>
          </w14:textFill>
        </w:rPr>
        <w:t>公告</w:t>
      </w:r>
      <w:r>
        <w:rPr>
          <w:rFonts w:hint="eastAsia" w:ascii="宋体" w:hAnsi="宋体" w:eastAsia="宋体" w:cs="宋体"/>
          <w:color w:val="000000" w:themeColor="text1"/>
          <w:sz w:val="28"/>
          <w:szCs w:val="28"/>
          <w:highlight w:val="none"/>
          <w14:textFill>
            <w14:solidFill>
              <w14:schemeClr w14:val="tx1"/>
            </w14:solidFill>
          </w14:textFill>
        </w:rPr>
        <w:t>期限自本公告发布之日起不得少于5个工作日）</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（北京时间，法定节假日除外）</w:t>
      </w:r>
    </w:p>
    <w:p>
      <w:pPr>
        <w:spacing w:line="360" w:lineRule="auto"/>
        <w:ind w:firstLine="54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地点：新疆政采云平台https://www.zcygov.cn</w:t>
      </w:r>
    </w:p>
    <w:p>
      <w:pPr>
        <w:spacing w:line="360" w:lineRule="auto"/>
        <w:ind w:firstLine="54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方式：供应商登录政采云平台https://www.zcygov.cn/在线申请获取</w:t>
      </w:r>
      <w:r>
        <w:rPr>
          <w:rFonts w:hint="eastAsia" w:ascii="宋体" w:hAnsi="宋体" w:eastAsia="宋体" w:cs="宋体"/>
          <w:color w:val="000000" w:themeColor="text1"/>
          <w:sz w:val="28"/>
          <w:szCs w:val="28"/>
          <w:highlight w:val="none"/>
          <w:lang w:eastAsia="zh-CN"/>
          <w14:textFill>
            <w14:solidFill>
              <w14:schemeClr w14:val="tx1"/>
            </w14:solidFill>
          </w14:textFill>
        </w:rPr>
        <w:t>采购文件</w:t>
      </w:r>
      <w:r>
        <w:rPr>
          <w:rFonts w:hint="eastAsia" w:ascii="宋体" w:hAnsi="宋体" w:eastAsia="宋体" w:cs="宋体"/>
          <w:color w:val="000000" w:themeColor="text1"/>
          <w:sz w:val="28"/>
          <w:szCs w:val="28"/>
          <w:highlight w:val="none"/>
          <w14:textFill>
            <w14:solidFill>
              <w14:schemeClr w14:val="tx1"/>
            </w14:solidFill>
          </w14:textFill>
        </w:rPr>
        <w:t>（进入“项目采购”应用，在获取</w:t>
      </w:r>
      <w:r>
        <w:rPr>
          <w:rFonts w:hint="eastAsia" w:ascii="宋体" w:hAnsi="宋体" w:eastAsia="宋体" w:cs="宋体"/>
          <w:color w:val="000000" w:themeColor="text1"/>
          <w:sz w:val="28"/>
          <w:szCs w:val="28"/>
          <w:highlight w:val="none"/>
          <w:lang w:eastAsia="zh-CN"/>
          <w14:textFill>
            <w14:solidFill>
              <w14:schemeClr w14:val="tx1"/>
            </w14:solidFill>
          </w14:textFill>
        </w:rPr>
        <w:t>采购文件文件</w:t>
      </w:r>
      <w:r>
        <w:rPr>
          <w:rFonts w:hint="eastAsia" w:ascii="宋体" w:hAnsi="宋体" w:eastAsia="宋体" w:cs="宋体"/>
          <w:color w:val="000000" w:themeColor="text1"/>
          <w:sz w:val="28"/>
          <w:szCs w:val="28"/>
          <w:highlight w:val="none"/>
          <w14:textFill>
            <w14:solidFill>
              <w14:schemeClr w14:val="tx1"/>
            </w14:solidFill>
          </w14:textFill>
        </w:rPr>
        <w:t>菜单中选择项目，申请获取</w:t>
      </w:r>
      <w:r>
        <w:rPr>
          <w:rFonts w:hint="eastAsia" w:ascii="宋体" w:hAnsi="宋体" w:eastAsia="宋体" w:cs="宋体"/>
          <w:color w:val="000000" w:themeColor="text1"/>
          <w:sz w:val="28"/>
          <w:szCs w:val="28"/>
          <w:highlight w:val="none"/>
          <w:lang w:eastAsia="zh-CN"/>
          <w14:textFill>
            <w14:solidFill>
              <w14:schemeClr w14:val="tx1"/>
            </w14:solidFill>
          </w14:textFill>
        </w:rPr>
        <w:t>采购文件</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eastAsia="zh-CN"/>
          <w14:textFill>
            <w14:solidFill>
              <w14:schemeClr w14:val="tx1"/>
            </w14:solidFill>
          </w14:textFill>
        </w:rPr>
        <w:t>。</w:t>
      </w:r>
    </w:p>
    <w:p>
      <w:pPr>
        <w:rPr>
          <w:rFonts w:hint="eastAsia" w:ascii="宋体" w:hAnsi="宋体" w:eastAsia="宋体" w:cs="宋体"/>
          <w:b/>
          <w:bCs/>
          <w:color w:val="000000" w:themeColor="text1"/>
          <w:spacing w:val="0"/>
          <w:kern w:val="2"/>
          <w:sz w:val="28"/>
          <w:szCs w:val="28"/>
          <w:highlight w:val="none"/>
          <w:lang w:val="en-US" w:eastAsia="zh-CN" w:bidi="ar-SA"/>
          <w14:textFill>
            <w14:solidFill>
              <w14:schemeClr w14:val="tx1"/>
            </w14:solidFill>
          </w14:textFill>
        </w:rPr>
      </w:pPr>
      <w:bookmarkStart w:id="13" w:name="_Toc28359082"/>
      <w:bookmarkStart w:id="14" w:name="_Toc28359005"/>
      <w:bookmarkStart w:id="15" w:name="_Toc35393793"/>
      <w:bookmarkStart w:id="16" w:name="_Toc35393624"/>
      <w:r>
        <w:rPr>
          <w:rFonts w:hint="eastAsia" w:ascii="宋体" w:hAnsi="宋体" w:eastAsia="宋体" w:cs="宋体"/>
          <w:b/>
          <w:bCs/>
          <w:color w:val="000000" w:themeColor="text1"/>
          <w:spacing w:val="0"/>
          <w:kern w:val="2"/>
          <w:sz w:val="28"/>
          <w:szCs w:val="28"/>
          <w:highlight w:val="none"/>
          <w:lang w:val="en-US" w:eastAsia="zh-CN" w:bidi="ar-SA"/>
          <w14:textFill>
            <w14:solidFill>
              <w14:schemeClr w14:val="tx1"/>
            </w14:solidFill>
          </w14:textFill>
        </w:rPr>
        <w:t>四、提交</w:t>
      </w:r>
      <w:bookmarkEnd w:id="13"/>
      <w:bookmarkEnd w:id="14"/>
      <w:r>
        <w:rPr>
          <w:rFonts w:hint="eastAsia" w:ascii="宋体" w:hAnsi="宋体" w:eastAsia="宋体" w:cs="宋体"/>
          <w:b/>
          <w:bCs/>
          <w:color w:val="000000" w:themeColor="text1"/>
          <w:spacing w:val="0"/>
          <w:kern w:val="2"/>
          <w:sz w:val="28"/>
          <w:szCs w:val="28"/>
          <w:highlight w:val="none"/>
          <w:lang w:val="en-US" w:eastAsia="zh-CN" w:bidi="ar-SA"/>
          <w14:textFill>
            <w14:solidFill>
              <w14:schemeClr w14:val="tx1"/>
            </w14:solidFill>
          </w14:textFill>
        </w:rPr>
        <w:t>投标文件截止时间、开标时间和地点</w:t>
      </w:r>
      <w:bookmarkEnd w:id="15"/>
      <w:bookmarkEnd w:id="16"/>
    </w:p>
    <w:p>
      <w:pPr>
        <w:spacing w:line="360" w:lineRule="auto"/>
        <w:ind w:firstLine="54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投标截止时间：</w:t>
      </w:r>
      <w:r>
        <w:rPr>
          <w:rFonts w:hint="eastAsia" w:ascii="宋体" w:hAnsi="宋体" w:eastAsia="宋体" w:cs="宋体"/>
          <w:color w:val="000000" w:themeColor="text1"/>
          <w:sz w:val="28"/>
          <w:szCs w:val="28"/>
          <w:highlight w:val="none"/>
          <w:lang w:val="en-US" w:eastAsia="zh-CN"/>
          <w14:textFill>
            <w14:solidFill>
              <w14:schemeClr w14:val="tx1"/>
            </w14:solidFill>
          </w14:textFill>
        </w:rPr>
        <w:t>2023</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08</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12</w:t>
      </w:r>
      <w:r>
        <w:rPr>
          <w:rFonts w:hint="eastAsia" w:ascii="宋体" w:hAnsi="宋体" w:eastAsia="宋体" w:cs="宋体"/>
          <w:color w:val="000000" w:themeColor="text1"/>
          <w:sz w:val="28"/>
          <w:szCs w:val="28"/>
          <w:highlight w:val="none"/>
          <w14:textFill>
            <w14:solidFill>
              <w14:schemeClr w14:val="tx1"/>
            </w14:solidFill>
          </w14:textFill>
        </w:rPr>
        <w:t>点</w:t>
      </w:r>
      <w:r>
        <w:rPr>
          <w:rFonts w:hint="eastAsia" w:ascii="宋体" w:hAnsi="宋体" w:eastAsia="宋体" w:cs="宋体"/>
          <w:color w:val="000000" w:themeColor="text1"/>
          <w:sz w:val="28"/>
          <w:szCs w:val="28"/>
          <w:highlight w:val="none"/>
          <w:lang w:val="en-US" w:eastAsia="zh-CN"/>
          <w14:textFill>
            <w14:solidFill>
              <w14:schemeClr w14:val="tx1"/>
            </w14:solidFill>
          </w14:textFill>
        </w:rPr>
        <w:t>00</w:t>
      </w:r>
      <w:r>
        <w:rPr>
          <w:rFonts w:hint="eastAsia" w:ascii="宋体" w:hAnsi="宋体" w:eastAsia="宋体" w:cs="宋体"/>
          <w:color w:val="000000" w:themeColor="text1"/>
          <w:sz w:val="28"/>
          <w:szCs w:val="28"/>
          <w:highlight w:val="none"/>
          <w14:textFill>
            <w14:solidFill>
              <w14:schemeClr w14:val="tx1"/>
            </w14:solidFill>
          </w14:textFill>
        </w:rPr>
        <w:t>分（北京时间）</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p>
    <w:p>
      <w:pPr>
        <w:spacing w:line="360" w:lineRule="auto"/>
        <w:ind w:firstLine="54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w:t>
      </w:r>
      <w:r>
        <w:rPr>
          <w:rFonts w:hint="eastAsia" w:ascii="宋体" w:hAnsi="宋体" w:eastAsia="宋体" w:cs="宋体"/>
          <w:color w:val="000000" w:themeColor="text1"/>
          <w:sz w:val="28"/>
          <w:szCs w:val="28"/>
          <w:highlight w:val="none"/>
          <w14:textFill>
            <w14:solidFill>
              <w14:schemeClr w14:val="tx1"/>
            </w14:solidFill>
          </w14:textFill>
        </w:rPr>
        <w:t>地点：新疆政采云平台https://www.zcygov.cn</w:t>
      </w:r>
    </w:p>
    <w:p>
      <w:pPr>
        <w:spacing w:line="360" w:lineRule="auto"/>
        <w:ind w:firstLine="54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开标时间：</w:t>
      </w:r>
      <w:r>
        <w:rPr>
          <w:rFonts w:hint="eastAsia" w:ascii="宋体" w:hAnsi="宋体" w:eastAsia="宋体" w:cs="宋体"/>
          <w:color w:val="000000" w:themeColor="text1"/>
          <w:sz w:val="28"/>
          <w:szCs w:val="28"/>
          <w:highlight w:val="none"/>
          <w:lang w:val="en-US" w:eastAsia="zh-CN"/>
          <w14:textFill>
            <w14:solidFill>
              <w14:schemeClr w14:val="tx1"/>
            </w14:solidFill>
          </w14:textFill>
        </w:rPr>
        <w:t>2023</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08</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12</w:t>
      </w:r>
      <w:r>
        <w:rPr>
          <w:rFonts w:hint="eastAsia" w:ascii="宋体" w:hAnsi="宋体" w:eastAsia="宋体" w:cs="宋体"/>
          <w:color w:val="000000" w:themeColor="text1"/>
          <w:sz w:val="28"/>
          <w:szCs w:val="28"/>
          <w:highlight w:val="none"/>
          <w14:textFill>
            <w14:solidFill>
              <w14:schemeClr w14:val="tx1"/>
            </w14:solidFill>
          </w14:textFill>
        </w:rPr>
        <w:t>点</w:t>
      </w:r>
      <w:r>
        <w:rPr>
          <w:rFonts w:hint="eastAsia" w:ascii="宋体" w:hAnsi="宋体" w:eastAsia="宋体" w:cs="宋体"/>
          <w:color w:val="000000" w:themeColor="text1"/>
          <w:sz w:val="28"/>
          <w:szCs w:val="28"/>
          <w:highlight w:val="none"/>
          <w:lang w:val="en-US" w:eastAsia="zh-CN"/>
          <w14:textFill>
            <w14:solidFill>
              <w14:schemeClr w14:val="tx1"/>
            </w14:solidFill>
          </w14:textFill>
        </w:rPr>
        <w:t>00</w:t>
      </w:r>
      <w:r>
        <w:rPr>
          <w:rFonts w:hint="eastAsia" w:ascii="宋体" w:hAnsi="宋体" w:eastAsia="宋体" w:cs="宋体"/>
          <w:color w:val="000000" w:themeColor="text1"/>
          <w:sz w:val="28"/>
          <w:szCs w:val="28"/>
          <w:highlight w:val="none"/>
          <w14:textFill>
            <w14:solidFill>
              <w14:schemeClr w14:val="tx1"/>
            </w14:solidFill>
          </w14:textFill>
        </w:rPr>
        <w:t>分（北京时间）</w:t>
      </w:r>
    </w:p>
    <w:p>
      <w:pPr>
        <w:spacing w:line="360" w:lineRule="auto"/>
        <w:ind w:firstLine="54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开标地点：</w:t>
      </w:r>
      <w:r>
        <w:rPr>
          <w:rFonts w:hint="eastAsia" w:ascii="宋体" w:hAnsi="宋体" w:eastAsia="宋体" w:cs="宋体"/>
          <w:color w:val="000000" w:themeColor="text1"/>
          <w:sz w:val="28"/>
          <w:szCs w:val="28"/>
          <w:highlight w:val="none"/>
          <w14:textFill>
            <w14:solidFill>
              <w14:schemeClr w14:val="tx1"/>
            </w14:solidFill>
          </w14:textFill>
        </w:rPr>
        <w:t>政采云平台https://www.zcygov.cn/</w:t>
      </w:r>
    </w:p>
    <w:p>
      <w:pPr>
        <w:rPr>
          <w:rFonts w:hint="eastAsia" w:ascii="宋体" w:hAnsi="宋体" w:eastAsia="宋体" w:cs="宋体"/>
          <w:b/>
          <w:bCs/>
          <w:color w:val="000000" w:themeColor="text1"/>
          <w:sz w:val="28"/>
          <w:szCs w:val="28"/>
          <w:highlight w:val="none"/>
          <w14:textFill>
            <w14:solidFill>
              <w14:schemeClr w14:val="tx1"/>
            </w14:solidFill>
          </w14:textFill>
        </w:rPr>
      </w:pPr>
      <w:bookmarkStart w:id="17" w:name="_Toc35393794"/>
      <w:bookmarkStart w:id="18" w:name="_Toc35393625"/>
      <w:bookmarkStart w:id="19" w:name="_Toc28359084"/>
      <w:bookmarkStart w:id="20" w:name="_Toc28359007"/>
      <w:r>
        <w:rPr>
          <w:rFonts w:hint="eastAsia" w:ascii="宋体" w:hAnsi="宋体" w:eastAsia="宋体" w:cs="宋体"/>
          <w:b/>
          <w:bCs/>
          <w:color w:val="000000" w:themeColor="text1"/>
          <w:sz w:val="28"/>
          <w:szCs w:val="28"/>
          <w:highlight w:val="none"/>
          <w14:textFill>
            <w14:solidFill>
              <w14:schemeClr w14:val="tx1"/>
            </w14:solidFill>
          </w14:textFill>
        </w:rPr>
        <w:t>五、公告期限</w:t>
      </w:r>
      <w:bookmarkEnd w:id="17"/>
      <w:bookmarkEnd w:id="18"/>
      <w:bookmarkEnd w:id="19"/>
      <w:bookmarkEnd w:id="20"/>
    </w:p>
    <w:p>
      <w:pPr>
        <w:spacing w:line="360" w:lineRule="auto"/>
        <w:ind w:firstLine="54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自本公告发布之日起5个工作日。</w:t>
      </w:r>
    </w:p>
    <w:p>
      <w:pPr>
        <w:rPr>
          <w:rFonts w:hint="eastAsia" w:ascii="宋体" w:hAnsi="宋体" w:eastAsia="宋体" w:cs="宋体"/>
          <w:b/>
          <w:bCs/>
          <w:color w:val="000000" w:themeColor="text1"/>
          <w:sz w:val="28"/>
          <w:szCs w:val="28"/>
          <w:highlight w:val="none"/>
          <w:lang w:eastAsia="zh-CN"/>
          <w14:textFill>
            <w14:solidFill>
              <w14:schemeClr w14:val="tx1"/>
            </w14:solidFill>
          </w14:textFill>
        </w:rPr>
      </w:pPr>
      <w:bookmarkStart w:id="21" w:name="_Toc35393795"/>
      <w:bookmarkStart w:id="22" w:name="_Toc35393626"/>
      <w:r>
        <w:rPr>
          <w:rFonts w:hint="eastAsia" w:ascii="宋体" w:hAnsi="宋体" w:eastAsia="宋体" w:cs="宋体"/>
          <w:b/>
          <w:bCs/>
          <w:color w:val="000000" w:themeColor="text1"/>
          <w:sz w:val="28"/>
          <w:szCs w:val="28"/>
          <w:highlight w:val="none"/>
          <w:lang w:eastAsia="zh-CN"/>
          <w14:textFill>
            <w14:solidFill>
              <w14:schemeClr w14:val="tx1"/>
            </w14:solidFill>
          </w14:textFill>
        </w:rPr>
        <w:t>六、其他补充事宜</w:t>
      </w:r>
      <w:bookmarkEnd w:id="21"/>
      <w:bookmarkEnd w:id="22"/>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23" w:name="_Toc35393627"/>
      <w:bookmarkStart w:id="24" w:name="_Toc35393796"/>
      <w:bookmarkStart w:id="25" w:name="_Toc28359085"/>
      <w:bookmarkStart w:id="26" w:name="_Toc28359008"/>
      <w:r>
        <w:rPr>
          <w:rFonts w:hint="eastAsia" w:ascii="宋体" w:hAnsi="宋体" w:eastAsia="宋体" w:cs="宋体"/>
          <w:color w:val="000000" w:themeColor="text1"/>
          <w:sz w:val="24"/>
          <w:szCs w:val="24"/>
          <w:lang w:eastAsia="zh-CN"/>
          <w14:textFill>
            <w14:solidFill>
              <w14:schemeClr w14:val="tx1"/>
            </w14:solidFill>
          </w14:textFill>
        </w:rPr>
        <w:t>1.本项目采用全流程不见面电子开评标，投标供应商需要使用CA加密设备，供应商可通过新疆数字证书认证中心官网 (https://www.xjca.com.cn/) 或下载“新疆政务通”APP自行进行申领。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 (http://www.ccgp-xinjiang.gov.cn/) 下载专区查看，如有问题可拨打政采云客户服务热线“95763”进行咨询。</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5.供应商在开标时须使用制作加密电子投标文件所使用的CA锁及电脑，电脑须提前配置好浏览器 (建议使用谷歌浏览器) ， 以便开标时解锁。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7.为了保证开评标顺利进行，政采云线上开标功能完全实现，供应商开标所使用的电脑设备须具有视频及语音功能。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特别提示：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1、采购限额标准以上，200万元以下的货物和服务采购项目、400万元以下的工程采购项目，适宜由中小企业提供的，采购人应当专门面向中小企业采购。</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七、对本次招标提出询问，请按以下方式联系。</w:t>
      </w:r>
      <w:bookmarkEnd w:id="23"/>
      <w:bookmarkEnd w:id="24"/>
      <w:bookmarkEnd w:id="25"/>
      <w:bookmarkEnd w:id="26"/>
    </w:p>
    <w:p>
      <w:pPr>
        <w:widowControl/>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1.采购人信息</w:t>
      </w:r>
    </w:p>
    <w:p>
      <w:pPr>
        <w:spacing w:line="360" w:lineRule="auto"/>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名 称：</w:t>
      </w:r>
      <w:r>
        <w:rPr>
          <w:rFonts w:hint="eastAsia" w:ascii="宋体" w:hAnsi="宋体" w:eastAsia="宋体" w:cs="宋体"/>
          <w:color w:val="000000" w:themeColor="text1"/>
          <w:sz w:val="28"/>
          <w:szCs w:val="28"/>
          <w:highlight w:val="none"/>
          <w:lang w:val="en-US" w:eastAsia="zh-CN"/>
          <w14:textFill>
            <w14:solidFill>
              <w14:schemeClr w14:val="tx1"/>
            </w14:solidFill>
          </w14:textFill>
        </w:rPr>
        <w:t>新疆维吾尔自治区体育局体育训练二大队</w:t>
      </w:r>
    </w:p>
    <w:p>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地址：乌鲁木齐市天山区三屯碑路37号体育训练二大队</w:t>
      </w:r>
    </w:p>
    <w:p>
      <w:pPr>
        <w:spacing w:line="360" w:lineRule="auto"/>
        <w:jc w:val="left"/>
        <w:rPr>
          <w:rFonts w:hint="eastAsia" w:ascii="宋体" w:hAnsi="宋体" w:eastAsia="宋体" w:cs="宋体"/>
          <w:color w:val="000000" w:themeColor="text1"/>
          <w:sz w:val="28"/>
          <w:szCs w:val="28"/>
          <w:highlight w:val="none"/>
          <w:lang w:val="en-US"/>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联系</w:t>
      </w:r>
      <w:r>
        <w:rPr>
          <w:rFonts w:hint="eastAsia" w:ascii="宋体" w:hAnsi="宋体" w:eastAsia="宋体" w:cs="宋体"/>
          <w:color w:val="000000" w:themeColor="text1"/>
          <w:sz w:val="28"/>
          <w:szCs w:val="28"/>
          <w:highlight w:val="none"/>
          <w:lang w:eastAsia="zh-CN"/>
          <w14:textFill>
            <w14:solidFill>
              <w14:schemeClr w14:val="tx1"/>
            </w14:solidFill>
          </w14:textFill>
        </w:rPr>
        <w:t>人及联系</w:t>
      </w:r>
      <w:r>
        <w:rPr>
          <w:rFonts w:hint="eastAsia" w:ascii="宋体" w:hAnsi="宋体" w:eastAsia="宋体" w:cs="宋体"/>
          <w:color w:val="000000" w:themeColor="text1"/>
          <w:sz w:val="28"/>
          <w:szCs w:val="28"/>
          <w:highlight w:val="none"/>
          <w14:textFill>
            <w14:solidFill>
              <w14:schemeClr w14:val="tx1"/>
            </w14:solidFill>
          </w14:textFill>
        </w:rPr>
        <w:t>方式：</w:t>
      </w:r>
      <w:bookmarkStart w:id="27" w:name="_Toc28359086"/>
      <w:bookmarkStart w:id="28" w:name="_Toc28359009"/>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伊先生  </w:t>
      </w:r>
      <w:r>
        <w:rPr>
          <w:rFonts w:hint="eastAsia" w:ascii="宋体" w:hAnsi="宋体" w:eastAsia="宋体" w:cs="宋体"/>
          <w:color w:val="000000" w:themeColor="text1"/>
          <w:sz w:val="28"/>
          <w:szCs w:val="28"/>
          <w:highlight w:val="none"/>
          <w14:textFill>
            <w14:solidFill>
              <w14:schemeClr w14:val="tx1"/>
            </w14:solidFill>
          </w14:textFill>
        </w:rPr>
        <w:t>13659932238</w:t>
      </w:r>
    </w:p>
    <w:p>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2.采购代理机构信息</w:t>
      </w:r>
      <w:bookmarkEnd w:id="27"/>
      <w:bookmarkEnd w:id="28"/>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名</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称：新疆尊凯工程管理服务有限公司</w:t>
      </w: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址：新疆乌鲁木齐市水磨沟区会展大道1119号大成尔雅第一栋第十八层A座1810A号房（1801对面）</w:t>
      </w:r>
    </w:p>
    <w:p>
      <w:pPr>
        <w:spacing w:line="360" w:lineRule="auto"/>
        <w:rPr>
          <w:rFonts w:hint="eastAsia" w:ascii="宋体" w:hAnsi="宋体" w:eastAsia="宋体" w:cs="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联系方式：</w:t>
      </w:r>
      <w:bookmarkStart w:id="29" w:name="_Toc28359087"/>
      <w:bookmarkStart w:id="30" w:name="_Toc28359010"/>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t>0994-2283913、18599027705</w:t>
      </w:r>
    </w:p>
    <w:p>
      <w:pPr>
        <w:spacing w:line="360" w:lineRule="auto"/>
        <w:rPr>
          <w:rFonts w:hint="eastAsia" w:ascii="宋体" w:hAnsi="宋体" w:eastAsia="宋体" w:cs="宋体"/>
          <w:color w:val="000000" w:themeColor="text1"/>
          <w:sz w:val="28"/>
          <w:szCs w:val="28"/>
          <w:highlight w:val="none"/>
          <w:u w:val="none"/>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3.项目联系方式</w:t>
      </w:r>
      <w:bookmarkEnd w:id="29"/>
      <w:bookmarkEnd w:id="30"/>
    </w:p>
    <w:p>
      <w:pPr>
        <w:pStyle w:val="14"/>
        <w:spacing w:line="360" w:lineRule="auto"/>
        <w:rPr>
          <w:rFonts w:hint="eastAsia" w:ascii="宋体" w:hAnsi="宋体" w:eastAsia="宋体" w:cs="宋体"/>
          <w:color w:val="000000" w:themeColor="text1"/>
          <w:sz w:val="28"/>
          <w:szCs w:val="28"/>
          <w:highlight w:val="none"/>
          <w:u w:val="none"/>
          <w:lang w:eastAsia="zh-CN"/>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项目</w:t>
      </w:r>
      <w:r>
        <w:rPr>
          <w:rFonts w:hint="eastAsia" w:ascii="宋体" w:hAnsi="宋体" w:eastAsia="宋体" w:cs="宋体"/>
          <w:color w:val="000000" w:themeColor="text1"/>
          <w:sz w:val="28"/>
          <w:szCs w:val="28"/>
          <w:highlight w:val="none"/>
          <w:u w:val="none"/>
          <w:lang w:eastAsia="zh-CN"/>
          <w14:textFill>
            <w14:solidFill>
              <w14:schemeClr w14:val="tx1"/>
            </w14:solidFill>
          </w14:textFill>
        </w:rPr>
        <w:t>负责</w:t>
      </w:r>
      <w:r>
        <w:rPr>
          <w:rFonts w:hint="eastAsia" w:ascii="宋体" w:hAnsi="宋体" w:eastAsia="宋体" w:cs="宋体"/>
          <w:color w:val="000000" w:themeColor="text1"/>
          <w:sz w:val="28"/>
          <w:szCs w:val="28"/>
          <w:highlight w:val="none"/>
          <w:u w:val="none"/>
          <w14:textFill>
            <w14:solidFill>
              <w14:schemeClr w14:val="tx1"/>
            </w14:solidFill>
          </w14:textFill>
        </w:rPr>
        <w:t>人：</w:t>
      </w:r>
      <w:r>
        <w:rPr>
          <w:rFonts w:hint="eastAsia" w:ascii="宋体" w:hAnsi="宋体" w:eastAsia="宋体" w:cs="宋体"/>
          <w:color w:val="000000" w:themeColor="text1"/>
          <w:sz w:val="28"/>
          <w:szCs w:val="28"/>
          <w:highlight w:val="none"/>
          <w:u w:val="none"/>
          <w:lang w:eastAsia="zh-CN"/>
          <w14:textFill>
            <w14:solidFill>
              <w14:schemeClr w14:val="tx1"/>
            </w14:solidFill>
          </w14:textFill>
        </w:rPr>
        <w:t>李女士</w:t>
      </w:r>
    </w:p>
    <w:p>
      <w:pPr>
        <w:spacing w:line="360" w:lineRule="auto"/>
        <w:rPr>
          <w:rFonts w:hint="eastAsia" w:ascii="宋体" w:hAnsi="宋体" w:eastAsia="宋体" w:cs="宋体"/>
          <w:color w:val="000000" w:themeColor="text1"/>
          <w:sz w:val="28"/>
          <w:szCs w:val="28"/>
          <w:highlight w:val="none"/>
          <w:u w:val="none"/>
          <w:lang w:val="en-US"/>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电　话：</w:t>
      </w:r>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t>0994-2283913、18599027705</w:t>
      </w:r>
    </w:p>
    <w:p>
      <w:pPr>
        <w:pStyle w:val="27"/>
        <w:spacing w:line="360" w:lineRule="auto"/>
        <w:jc w:val="both"/>
        <w:rPr>
          <w:rFonts w:hint="eastAsia" w:ascii="宋体" w:hAnsi="宋体" w:eastAsia="宋体" w:cs="宋体"/>
          <w:color w:val="000000" w:themeColor="text1"/>
          <w:sz w:val="28"/>
          <w:szCs w:val="28"/>
          <w:highlight w:val="none"/>
          <w:lang w:val="en-US" w:eastAsia="zh-CN"/>
          <w14:textFill>
            <w14:solidFill>
              <w14:schemeClr w14:val="tx1"/>
            </w14:solidFill>
          </w14:textFill>
        </w:rPr>
        <w:sectPr>
          <w:pgSz w:w="11906" w:h="16838"/>
          <w:pgMar w:top="1417" w:right="1417" w:bottom="1417" w:left="1417" w:header="851" w:footer="992" w:gutter="0"/>
          <w:pgNumType w:fmt="decimal" w:start="1"/>
          <w:cols w:space="425" w:num="1"/>
          <w:docGrid w:type="lines" w:linePitch="312" w:charSpace="0"/>
        </w:sectPr>
      </w:pPr>
    </w:p>
    <w:p>
      <w:pPr>
        <w:pStyle w:val="22"/>
        <w:keepNext w:val="0"/>
        <w:keepLines w:val="0"/>
        <w:pageBreakBefore w:val="0"/>
        <w:numPr>
          <w:ilvl w:val="0"/>
          <w:numId w:val="3"/>
        </w:numPr>
        <w:kinsoku/>
        <w:wordWrap/>
        <w:overflowPunct/>
        <w:topLinePunct w:val="0"/>
        <w:autoSpaceDE w:val="0"/>
        <w:autoSpaceDN w:val="0"/>
        <w:bidi w:val="0"/>
        <w:adjustRightInd/>
        <w:snapToGrid/>
        <w:spacing w:before="0" w:line="360" w:lineRule="auto"/>
        <w:ind w:left="0" w:leftChars="0" w:right="0" w:rightChars="0" w:firstLine="0" w:firstLineChars="0"/>
        <w:jc w:val="center"/>
        <w:textAlignment w:val="auto"/>
        <w:rPr>
          <w:rFonts w:hint="eastAsia" w:ascii="宋体" w:hAnsi="宋体" w:eastAsia="宋体" w:cs="宋体"/>
          <w:b/>
          <w:bCs/>
          <w:color w:val="000000" w:themeColor="text1"/>
          <w:sz w:val="40"/>
          <w:highlight w:val="none"/>
          <w:lang w:val="en-US" w:eastAsia="zh-CN"/>
          <w14:textFill>
            <w14:solidFill>
              <w14:schemeClr w14:val="tx1"/>
            </w14:solidFill>
          </w14:textFill>
        </w:rPr>
      </w:pPr>
      <w:r>
        <w:rPr>
          <w:rFonts w:hint="eastAsia" w:ascii="宋体" w:hAnsi="宋体" w:eastAsia="宋体" w:cs="宋体"/>
          <w:b/>
          <w:bCs/>
          <w:color w:val="000000" w:themeColor="text1"/>
          <w:sz w:val="40"/>
          <w:highlight w:val="none"/>
          <w:lang w:val="en-US" w:eastAsia="zh-CN"/>
          <w14:textFill>
            <w14:solidFill>
              <w14:schemeClr w14:val="tx1"/>
            </w14:solidFill>
          </w14:textFill>
        </w:rPr>
        <w:t xml:space="preserve"> 投标须知前附表及投标须知</w:t>
      </w:r>
    </w:p>
    <w:p>
      <w:pPr>
        <w:pStyle w:val="22"/>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0" w:rightChars="0" w:firstLine="3092" w:firstLineChars="1100"/>
        <w:jc w:val="both"/>
        <w:textAlignment w:val="auto"/>
        <w:rPr>
          <w:rFonts w:hint="eastAsia" w:ascii="宋体" w:hAnsi="宋体" w:eastAsia="宋体" w:cs="宋体"/>
          <w:b/>
          <w:bCs/>
          <w:color w:val="000000" w:themeColor="text1"/>
          <w:sz w:val="40"/>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一、投标须知前附表</w:t>
      </w:r>
    </w:p>
    <w:tbl>
      <w:tblPr>
        <w:tblStyle w:val="2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753"/>
        <w:gridCol w:w="7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类  别</w:t>
            </w:r>
          </w:p>
        </w:tc>
        <w:tc>
          <w:tcPr>
            <w:tcW w:w="7276"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p>
        </w:tc>
        <w:tc>
          <w:tcPr>
            <w:tcW w:w="7276" w:type="dxa"/>
            <w:noWrap w:val="0"/>
            <w:vAlign w:val="center"/>
          </w:tcPr>
          <w:p>
            <w:pPr>
              <w:spacing w:line="360"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cs="宋体"/>
                <w:sz w:val="24"/>
                <w:szCs w:val="24"/>
                <w:lang w:val="en-US" w:eastAsia="zh-CN"/>
              </w:rPr>
              <w:t>新疆维吾尔自治区体育局体育训练二大队专业运动队体育器材设备及配件采购项目（第三包）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项目编号</w:t>
            </w:r>
          </w:p>
        </w:tc>
        <w:tc>
          <w:tcPr>
            <w:tcW w:w="7276" w:type="dxa"/>
            <w:noWrap w:val="0"/>
            <w:vAlign w:val="center"/>
          </w:tcPr>
          <w:p>
            <w:pPr>
              <w:spacing w:line="360"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XJZKZB-2023-CJ-0706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联系方式</w:t>
            </w:r>
          </w:p>
        </w:tc>
        <w:tc>
          <w:tcPr>
            <w:tcW w:w="7276"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采购人：新疆维吾尔自治区体育局体育训练二大队</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地址：乌鲁木齐市天山区三屯碑路37号体育训练二大队</w:t>
            </w:r>
          </w:p>
          <w:p>
            <w:pPr>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联</w:t>
            </w:r>
            <w:r>
              <w:rPr>
                <w:rFonts w:hint="eastAsia" w:ascii="宋体" w:hAnsi="宋体" w:eastAsia="宋体" w:cs="宋体"/>
                <w:sz w:val="24"/>
                <w:szCs w:val="24"/>
                <w:lang w:val="zh-CN" w:eastAsia="zh-CN"/>
              </w:rPr>
              <w:t>系人：伊先生</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联系电话：13659932238</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采购代理机构：新疆尊凯工程管理服务有限公司</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招标公司地址：新疆乌鲁木齐市水磨沟区会展大道1119号大成尔雅第一栋第十八层A座1810A号房（1801对面）</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项目负责人：李女士</w:t>
            </w:r>
          </w:p>
          <w:p>
            <w:pPr>
              <w:rPr>
                <w:rFonts w:hint="eastAsia" w:ascii="宋体" w:hAnsi="宋体" w:eastAsia="宋体" w:cs="宋体"/>
                <w:color w:val="000000" w:themeColor="text1"/>
                <w:spacing w:val="-9"/>
                <w:sz w:val="24"/>
                <w:highlight w:val="none"/>
                <w:lang w:val="en-US" w:eastAsia="zh-CN"/>
                <w14:textFill>
                  <w14:solidFill>
                    <w14:schemeClr w14:val="tx1"/>
                  </w14:solidFill>
                </w14:textFill>
              </w:rPr>
            </w:pPr>
            <w:r>
              <w:rPr>
                <w:rFonts w:hint="eastAsia" w:ascii="宋体" w:hAnsi="宋体" w:eastAsia="宋体" w:cs="宋体"/>
                <w:sz w:val="24"/>
                <w:szCs w:val="24"/>
                <w:lang w:val="en-US" w:eastAsia="zh-CN"/>
              </w:rPr>
              <w:t>联系电话：0994-2283913、18599027705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采购内容</w:t>
            </w:r>
          </w:p>
        </w:tc>
        <w:tc>
          <w:tcPr>
            <w:tcW w:w="7276" w:type="dxa"/>
            <w:noWrap w:val="0"/>
            <w:vAlign w:val="center"/>
          </w:tcPr>
          <w:p>
            <w:pPr>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sz w:val="24"/>
                <w:szCs w:val="24"/>
                <w:lang w:val="en-US" w:eastAsia="zh-CN"/>
              </w:rPr>
              <w:t>体育设备采购。（具体参数详见采购文件）；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预算金额及报价方式</w:t>
            </w:r>
          </w:p>
        </w:tc>
        <w:tc>
          <w:tcPr>
            <w:tcW w:w="7276"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预算金额：</w:t>
            </w:r>
            <w:r>
              <w:rPr>
                <w:rFonts w:hint="eastAsia" w:cs="宋体"/>
                <w:sz w:val="24"/>
                <w:szCs w:val="24"/>
                <w:lang w:val="en-US" w:eastAsia="zh-CN"/>
              </w:rPr>
              <w:t>350000.00</w:t>
            </w:r>
            <w:r>
              <w:rPr>
                <w:rFonts w:hint="eastAsia" w:ascii="宋体" w:hAnsi="宋体" w:eastAsia="宋体" w:cs="宋体"/>
                <w:sz w:val="24"/>
                <w:szCs w:val="24"/>
                <w:lang w:val="en-US" w:eastAsia="zh-CN"/>
              </w:rPr>
              <w:t>元</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注：（1）预算金额为预估采购金额，作为供应商投标报价的参考依据，不作为实际发生量的结算金额。</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供应商填写</w:t>
            </w:r>
            <w:r>
              <w:rPr>
                <w:rFonts w:hint="eastAsia" w:ascii="宋体" w:hAnsi="宋体" w:eastAsia="宋体" w:cs="宋体"/>
                <w:sz w:val="24"/>
                <w:szCs w:val="24"/>
                <w:highlight w:val="none"/>
                <w:lang w:val="en-US" w:eastAsia="zh-CN"/>
              </w:rPr>
              <w:t>开标一览表时，不得超过本项目预算金额，</w:t>
            </w:r>
            <w:r>
              <w:rPr>
                <w:rFonts w:hint="eastAsia" w:ascii="宋体" w:hAnsi="宋体" w:eastAsia="宋体" w:cs="宋体"/>
                <w:sz w:val="24"/>
                <w:szCs w:val="24"/>
                <w:highlight w:val="none"/>
              </w:rPr>
              <w:t>若不满足此项则视为不响应</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，其投标将被</w:t>
            </w:r>
            <w:r>
              <w:rPr>
                <w:rFonts w:hint="eastAsia" w:ascii="宋体" w:hAnsi="宋体" w:eastAsia="宋体" w:cs="宋体"/>
                <w:sz w:val="24"/>
                <w:szCs w:val="24"/>
                <w:highlight w:val="none"/>
                <w:lang w:eastAsia="zh-CN"/>
              </w:rPr>
              <w:t>视</w:t>
            </w:r>
            <w:r>
              <w:rPr>
                <w:rFonts w:hint="eastAsia" w:ascii="宋体" w:hAnsi="宋体" w:eastAsia="宋体" w:cs="宋体"/>
                <w:sz w:val="24"/>
                <w:szCs w:val="24"/>
                <w:highlight w:val="none"/>
              </w:rPr>
              <w:t>为无效响应。</w:t>
            </w:r>
          </w:p>
          <w:p>
            <w:pPr>
              <w:rPr>
                <w:rFonts w:hint="eastAsia" w:ascii="宋体" w:hAnsi="宋体" w:eastAsia="宋体" w:cs="宋体"/>
                <w:lang w:val="en-US" w:eastAsia="zh-CN"/>
              </w:rPr>
            </w:pPr>
            <w:r>
              <w:rPr>
                <w:rFonts w:hint="eastAsia" w:ascii="宋体" w:hAnsi="宋体" w:eastAsia="宋体" w:cs="宋体"/>
                <w:sz w:val="24"/>
                <w:szCs w:val="24"/>
                <w:highlight w:val="none"/>
                <w:lang w:val="en-US" w:eastAsia="zh-CN"/>
              </w:rPr>
              <w:t>供应商应在报价一览表中标明其提供的：每套货物的购置费、开发费、包装费、运输费、保险费、安装调试费、各种税费、资料费、规定期限的售后服务费等，全部费用均包含在投标报价中，后续不再追加任何费用，请投标供应商综合考</w:t>
            </w:r>
            <w:r>
              <w:rPr>
                <w:rFonts w:hint="eastAsia" w:ascii="宋体" w:hAnsi="宋体" w:eastAsia="宋体" w:cs="宋体"/>
                <w:sz w:val="24"/>
                <w:szCs w:val="24"/>
                <w:lang w:val="en-US" w:eastAsia="zh-CN"/>
              </w:rPr>
              <w:t>虑合理报价。且报价包括第四章项目需求中所包含的全部内容。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质量要求</w:t>
            </w:r>
          </w:p>
        </w:tc>
        <w:tc>
          <w:tcPr>
            <w:tcW w:w="7276" w:type="dxa"/>
            <w:noWrap w:val="0"/>
            <w:vAlign w:val="center"/>
          </w:tcPr>
          <w:p>
            <w:pPr>
              <w:bidi w:val="0"/>
              <w:rPr>
                <w:rFonts w:hint="eastAsia" w:ascii="宋体" w:hAnsi="宋体" w:eastAsia="宋体" w:cs="宋体"/>
                <w:lang w:val="en-US" w:eastAsia="zh-CN"/>
              </w:rPr>
            </w:pPr>
            <w:r>
              <w:rPr>
                <w:rFonts w:hint="eastAsia" w:ascii="宋体" w:hAnsi="宋体" w:eastAsia="宋体" w:cs="宋体"/>
                <w:sz w:val="24"/>
                <w:szCs w:val="24"/>
                <w:lang w:val="en-US" w:eastAsia="zh-CN"/>
              </w:rPr>
              <w:t>满足质量、实施要求，达到国家现行行业验收标准；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7</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交付期限（合同履约期）</w:t>
            </w:r>
          </w:p>
        </w:tc>
        <w:tc>
          <w:tcPr>
            <w:tcW w:w="7276" w:type="dxa"/>
            <w:noWrap w:val="0"/>
            <w:vAlign w:val="center"/>
          </w:tcPr>
          <w:p>
            <w:pPr>
              <w:bidi w:val="0"/>
              <w:rPr>
                <w:rFonts w:hint="eastAsia" w:ascii="宋体" w:hAnsi="宋体" w:eastAsia="宋体" w:cs="宋体"/>
                <w:lang w:val="en-US" w:eastAsia="zh-CN"/>
              </w:rPr>
            </w:pPr>
            <w:r>
              <w:rPr>
                <w:rFonts w:hint="eastAsia" w:ascii="宋体" w:hAnsi="宋体" w:eastAsia="宋体" w:cs="宋体"/>
                <w:sz w:val="24"/>
                <w:szCs w:val="24"/>
                <w:lang w:eastAsia="zh-CN"/>
              </w:rPr>
              <w:t>自合同签订之日起</w:t>
            </w:r>
            <w:r>
              <w:rPr>
                <w:rFonts w:hint="eastAsia" w:ascii="宋体" w:hAnsi="宋体" w:eastAsia="宋体" w:cs="宋体"/>
                <w:sz w:val="24"/>
                <w:szCs w:val="24"/>
                <w:lang w:val="en-US" w:eastAsia="zh-CN"/>
              </w:rPr>
              <w:t>30</w:t>
            </w:r>
            <w:r>
              <w:rPr>
                <w:rFonts w:hint="eastAsia" w:ascii="宋体" w:hAnsi="宋体" w:eastAsia="宋体" w:cs="宋体"/>
                <w:sz w:val="24"/>
                <w:szCs w:val="24"/>
                <w:lang w:eastAsia="zh-CN"/>
              </w:rPr>
              <w:t>天</w:t>
            </w:r>
            <w:r>
              <w:rPr>
                <w:rFonts w:hint="eastAsia" w:ascii="宋体" w:hAnsi="宋体" w:eastAsia="宋体" w:cs="宋体"/>
                <w:sz w:val="24"/>
                <w:szCs w:val="24"/>
                <w:lang w:val="en-US" w:eastAsia="zh-CN"/>
              </w:rPr>
              <w:t>（日历日）内完成运输、安装、调试，并配合采购人完成验收工作，保证正常投入使用</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8</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质保期</w:t>
            </w:r>
          </w:p>
        </w:tc>
        <w:tc>
          <w:tcPr>
            <w:tcW w:w="7276" w:type="dxa"/>
            <w:noWrap w:val="0"/>
            <w:vAlign w:val="center"/>
          </w:tcPr>
          <w:p>
            <w:pPr>
              <w:bidi w:val="0"/>
              <w:rPr>
                <w:rFonts w:hint="eastAsia" w:ascii="宋体" w:hAnsi="宋体" w:eastAsia="宋体" w:cs="宋体"/>
                <w:lang w:eastAsia="zh-CN"/>
              </w:rPr>
            </w:pPr>
            <w:r>
              <w:rPr>
                <w:rFonts w:hint="eastAsia" w:ascii="宋体" w:hAnsi="宋体" w:eastAsia="宋体" w:cs="宋体"/>
                <w:sz w:val="24"/>
                <w:szCs w:val="24"/>
                <w:lang w:val="en-US" w:eastAsia="zh-CN"/>
              </w:rPr>
              <w:t>1年免费质保（非耗材），并提供免费上门服务；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9</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货款方式</w:t>
            </w:r>
          </w:p>
        </w:tc>
        <w:tc>
          <w:tcPr>
            <w:tcW w:w="7276" w:type="dxa"/>
            <w:noWrap w:val="0"/>
            <w:vAlign w:val="center"/>
          </w:tcPr>
          <w:p>
            <w:pPr>
              <w:numPr>
                <w:ilvl w:val="0"/>
                <w:numId w:val="0"/>
              </w:numPr>
              <w:spacing w:line="360" w:lineRule="exact"/>
              <w:ind w:right="0" w:rightChars="0"/>
              <w:rPr>
                <w:rFonts w:hint="eastAsia" w:ascii="宋体" w:hAnsi="宋体" w:eastAsia="宋体" w:cs="宋体"/>
                <w:b w:val="0"/>
                <w:bCs/>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完成运输、安装、调试，完成验收工作，保证正常投入使用后一次性付款。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p>
        </w:tc>
        <w:tc>
          <w:tcPr>
            <w:tcW w:w="1753" w:type="dxa"/>
            <w:noWrap w:val="0"/>
            <w:vAlign w:val="center"/>
          </w:tcPr>
          <w:p>
            <w:pPr>
              <w:spacing w:line="360" w:lineRule="auto"/>
              <w:ind w:left="0" w:leftChars="0" w:right="0" w:rightChars="0"/>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质量保证</w:t>
            </w:r>
          </w:p>
        </w:tc>
        <w:tc>
          <w:tcPr>
            <w:tcW w:w="7276" w:type="dxa"/>
            <w:noWrap w:val="0"/>
            <w:vAlign w:val="center"/>
          </w:tcPr>
          <w:p>
            <w:pPr>
              <w:spacing w:line="360" w:lineRule="auto"/>
              <w:ind w:left="0" w:leftChars="0" w:right="0" w:rightChars="0"/>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1、供应商所提供产品质量必须达到国家现行行业验收标准的要求，严禁伪劣、假冒、无证不合格产品。</w:t>
            </w:r>
          </w:p>
          <w:p>
            <w:pPr>
              <w:spacing w:line="360" w:lineRule="auto"/>
              <w:ind w:left="0" w:leftChars="0" w:right="0" w:rightChars="0"/>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2、供应商在供应过程中，如果发生所投设备出现质量问题，经查实后确属供方责任，供应商应承担全部经济责任，直至追究法律责任。</w:t>
            </w:r>
          </w:p>
          <w:p>
            <w:pPr>
              <w:spacing w:line="360" w:lineRule="auto"/>
              <w:ind w:left="0" w:leftChars="0" w:right="0" w:rightChars="0"/>
              <w:jc w:val="left"/>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3、供应商必须讲诚信、讲信誉，恪守职业道德和行业规则，做到商品质量合格、价格稳定、货真价实。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exac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交付或实施的地点</w:t>
            </w:r>
          </w:p>
        </w:tc>
        <w:tc>
          <w:tcPr>
            <w:tcW w:w="7276" w:type="dxa"/>
            <w:noWrap w:val="0"/>
            <w:vAlign w:val="center"/>
          </w:tcPr>
          <w:p>
            <w:pPr>
              <w:numPr>
                <w:ilvl w:val="0"/>
                <w:numId w:val="0"/>
              </w:numPr>
              <w:spacing w:line="360" w:lineRule="auto"/>
              <w:ind w:right="0" w:rightChars="0"/>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3" w:hRule="exac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12</w:t>
            </w:r>
          </w:p>
        </w:tc>
        <w:tc>
          <w:tcPr>
            <w:tcW w:w="1753" w:type="dxa"/>
            <w:noWrap w:val="0"/>
            <w:vAlign w:val="center"/>
          </w:tcPr>
          <w:p>
            <w:pPr>
              <w:overflowPunct w:val="0"/>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安装调试及技术服务（培训）要求（货物）</w:t>
            </w:r>
          </w:p>
        </w:tc>
        <w:tc>
          <w:tcPr>
            <w:tcW w:w="7276" w:type="dxa"/>
            <w:noWrap w:val="0"/>
            <w:vAlign w:val="center"/>
          </w:tcPr>
          <w:p>
            <w:pPr>
              <w:bidi w:val="0"/>
              <w:rPr>
                <w:rFonts w:hint="eastAsia" w:ascii="宋体" w:hAnsi="宋体" w:eastAsia="宋体" w:cs="宋体"/>
                <w:sz w:val="24"/>
                <w:szCs w:val="24"/>
                <w:highlight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货物统一由中标单位派人安装同时参与调试，调试时间应按照我方要求为准。在合同履行过程中，对由</w:t>
            </w:r>
            <w:r>
              <w:rPr>
                <w:rFonts w:hint="eastAsia" w:ascii="宋体" w:hAnsi="宋体" w:eastAsia="宋体" w:cs="宋体"/>
                <w:sz w:val="24"/>
                <w:szCs w:val="24"/>
                <w:highlight w:val="none"/>
              </w:rPr>
              <w:t>于供货方（中标单位）原因需要进行的检查、试验、再试验、修理或更换，供货方应承担进行上述工作所需的费用。</w:t>
            </w:r>
          </w:p>
          <w:p>
            <w:pPr>
              <w:bidi w:val="0"/>
              <w:rPr>
                <w:rFonts w:hint="eastAsia" w:ascii="宋体" w:hAnsi="宋体" w:eastAsia="宋体" w:cs="宋体"/>
                <w:sz w:val="24"/>
                <w:szCs w:val="24"/>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当合同货物运抵交货地点，我方按国家、行业及买方标准开展现场交接试验，对交接试验不合格的，供货方需按照我方认可的方案负责处理并再次进行交接试验，相关处理、试验的费用由供货方承担。若因交接试验不合格不能达到合同要求所造成的后果由供货</w:t>
            </w:r>
            <w:r>
              <w:rPr>
                <w:rFonts w:hint="eastAsia" w:ascii="宋体" w:hAnsi="宋体" w:eastAsia="宋体" w:cs="宋体"/>
                <w:sz w:val="24"/>
                <w:szCs w:val="24"/>
              </w:rPr>
              <w:t>方承担。</w:t>
            </w:r>
          </w:p>
          <w:p>
            <w:pPr>
              <w:bidi w:val="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sz w:val="24"/>
                <w:szCs w:val="24"/>
                <w:lang w:val="en-US" w:eastAsia="zh-CN"/>
              </w:rPr>
              <w:t>（3）</w:t>
            </w:r>
            <w:r>
              <w:rPr>
                <w:rFonts w:hint="eastAsia" w:ascii="宋体" w:hAnsi="宋体" w:eastAsia="宋体" w:cs="宋体"/>
                <w:sz w:val="24"/>
                <w:szCs w:val="24"/>
              </w:rPr>
              <w:t>安装、调试、交接过程中，合同货物的本体或任何组件如有缺陷供货方要及时处理</w:t>
            </w:r>
            <w:r>
              <w:rPr>
                <w:rFonts w:hint="eastAsia" w:ascii="宋体" w:hAnsi="宋体" w:eastAsia="宋体" w:cs="宋体"/>
                <w:sz w:val="24"/>
                <w:szCs w:val="24"/>
                <w:highlight w:val="none"/>
              </w:rPr>
              <w:t>。供货方对合同</w:t>
            </w:r>
            <w:r>
              <w:rPr>
                <w:rFonts w:hint="eastAsia" w:ascii="宋体" w:hAnsi="宋体" w:eastAsia="宋体" w:cs="宋体"/>
                <w:sz w:val="24"/>
                <w:szCs w:val="24"/>
              </w:rPr>
              <w:t>货物缺陷的处理不能达到合同要求，我方有权退货，同时供货方需要承担违约责任。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exac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w:t>
            </w:r>
          </w:p>
        </w:tc>
        <w:tc>
          <w:tcPr>
            <w:tcW w:w="1753" w:type="dxa"/>
            <w:noWrap w:val="0"/>
            <w:vAlign w:val="center"/>
          </w:tcPr>
          <w:p>
            <w:pPr>
              <w:spacing w:line="360" w:lineRule="auto"/>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验收标准及方法</w:t>
            </w:r>
          </w:p>
        </w:tc>
        <w:tc>
          <w:tcPr>
            <w:tcW w:w="7276" w:type="dxa"/>
            <w:noWrap w:val="0"/>
            <w:vAlign w:val="center"/>
          </w:tcPr>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现场验收，产品有合格证书，符合国家标准。</w:t>
            </w:r>
          </w:p>
          <w:p>
            <w:pPr>
              <w:bidi w:val="0"/>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sz w:val="24"/>
                <w:szCs w:val="24"/>
                <w:lang w:val="en-US" w:eastAsia="zh-CN"/>
              </w:rPr>
              <w:t>如不符</w:t>
            </w:r>
            <w:r>
              <w:rPr>
                <w:rFonts w:hint="eastAsia" w:ascii="宋体" w:hAnsi="宋体" w:eastAsia="宋体" w:cs="宋体"/>
                <w:sz w:val="24"/>
                <w:szCs w:val="24"/>
                <w:highlight w:val="none"/>
                <w:lang w:val="en-US" w:eastAsia="zh-CN"/>
              </w:rPr>
              <w:t>合采购文件的技术需求及要求以及提供虚假承诺的，按相关规定做退货处理及违约处理，供应商承担</w:t>
            </w:r>
            <w:r>
              <w:rPr>
                <w:rFonts w:hint="eastAsia" w:ascii="宋体" w:hAnsi="宋体" w:eastAsia="宋体" w:cs="宋体"/>
                <w:sz w:val="24"/>
                <w:szCs w:val="24"/>
                <w:lang w:val="en-US" w:eastAsia="zh-CN"/>
              </w:rPr>
              <w:t>所有责任和费用，采购人保留进一步追究责任的权利。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14</w:t>
            </w:r>
          </w:p>
        </w:tc>
        <w:tc>
          <w:tcPr>
            <w:tcW w:w="1753" w:type="dxa"/>
            <w:noWrap w:val="0"/>
            <w:vAlign w:val="center"/>
          </w:tcPr>
          <w:p>
            <w:pPr>
              <w:spacing w:line="360" w:lineRule="auto"/>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售后服务要求</w:t>
            </w:r>
          </w:p>
        </w:tc>
        <w:tc>
          <w:tcPr>
            <w:tcW w:w="7276" w:type="dxa"/>
            <w:noWrap w:val="0"/>
            <w:vAlign w:val="center"/>
          </w:tcPr>
          <w:p>
            <w:pPr>
              <w:spacing w:line="360" w:lineRule="auto"/>
              <w:jc w:val="both"/>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1、安装调试及技术服务（培训）要求（货物）：①负责器材安装调试。②提供技术培训。</w:t>
            </w:r>
          </w:p>
          <w:p>
            <w:pPr>
              <w:spacing w:line="360" w:lineRule="auto"/>
              <w:jc w:val="both"/>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2、售后服务要求：如遇器材不能正常使用问题能做到3小时内提出解决方案，24小时上门，72小时内解决问题。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15</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w:t>
            </w:r>
            <w:r>
              <w:rPr>
                <w:rFonts w:hint="eastAsia" w:ascii="宋体" w:hAnsi="宋体" w:eastAsia="宋体" w:cs="宋体"/>
                <w:color w:val="000000" w:themeColor="text1"/>
                <w:sz w:val="24"/>
                <w:highlight w:val="none"/>
                <w:lang w:eastAsia="zh-CN"/>
                <w14:textFill>
                  <w14:solidFill>
                    <w14:schemeClr w14:val="tx1"/>
                  </w14:solidFill>
                </w14:textFill>
              </w:rPr>
              <w:t>标有效期</w:t>
            </w:r>
          </w:p>
        </w:tc>
        <w:tc>
          <w:tcPr>
            <w:tcW w:w="7276" w:type="dxa"/>
            <w:noWrap w:val="0"/>
            <w:vAlign w:val="center"/>
          </w:tcPr>
          <w:p>
            <w:pPr>
              <w:spacing w:line="360" w:lineRule="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自</w:t>
            </w:r>
            <w:r>
              <w:rPr>
                <w:rFonts w:hint="eastAsia" w:ascii="宋体" w:hAnsi="宋体" w:eastAsia="宋体" w:cs="宋体"/>
                <w:color w:val="000000" w:themeColor="text1"/>
                <w:sz w:val="24"/>
                <w:highlight w:val="none"/>
                <w14:textFill>
                  <w14:solidFill>
                    <w14:schemeClr w14:val="tx1"/>
                  </w14:solidFill>
                </w14:textFill>
              </w:rPr>
              <w:t>投标截止之日算起</w:t>
            </w:r>
            <w:r>
              <w:rPr>
                <w:rFonts w:hint="eastAsia" w:ascii="宋体" w:hAnsi="宋体" w:eastAsia="宋体" w:cs="宋体"/>
                <w:color w:val="000000" w:themeColor="text1"/>
                <w:sz w:val="24"/>
                <w:highlight w:val="none"/>
                <w:lang w:val="en-US" w:eastAsia="zh-CN"/>
                <w14:textFill>
                  <w14:solidFill>
                    <w14:schemeClr w14:val="tx1"/>
                  </w14:solidFill>
                </w14:textFill>
              </w:rPr>
              <w:t>90日历日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16</w:t>
            </w:r>
          </w:p>
        </w:tc>
        <w:tc>
          <w:tcPr>
            <w:tcW w:w="1753" w:type="dxa"/>
            <w:noWrap w:val="0"/>
            <w:vAlign w:val="center"/>
          </w:tcPr>
          <w:p>
            <w:pPr>
              <w:spacing w:line="360" w:lineRule="auto"/>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评标办法</w:t>
            </w:r>
          </w:p>
        </w:tc>
        <w:tc>
          <w:tcPr>
            <w:tcW w:w="7276" w:type="dxa"/>
            <w:noWrap w:val="0"/>
            <w:vAlign w:val="center"/>
          </w:tcPr>
          <w:p>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17</w:t>
            </w:r>
          </w:p>
        </w:tc>
        <w:tc>
          <w:tcPr>
            <w:tcW w:w="1753" w:type="dxa"/>
            <w:noWrap w:val="0"/>
            <w:vAlign w:val="center"/>
          </w:tcPr>
          <w:p>
            <w:pPr>
              <w:spacing w:line="360" w:lineRule="auto"/>
              <w:jc w:val="center"/>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资格要求</w:t>
            </w:r>
          </w:p>
        </w:tc>
        <w:tc>
          <w:tcPr>
            <w:tcW w:w="7276" w:type="dxa"/>
            <w:noWrap w:val="0"/>
            <w:vAlign w:val="center"/>
          </w:tcPr>
          <w:p>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1.满足《中华人民共和国政府采购法》第二十二条规定；</w:t>
            </w:r>
          </w:p>
          <w:p>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2.落实政府采购政策需满足的资格要求：本项目专门面对中小企业采购，供应商应为中型、小型或微型企业。</w:t>
            </w:r>
          </w:p>
          <w:p>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3.本项目的特定资格要求：（1）满足《中华人民共和国政府采购法》第二十二条规定；①具有独立承担民事责任的能力； ②具有良好的商业信誉和健全的财务会计制度； ③具有履行合同所必需的设备和专业技术能力；④有依法缴纳税收和社会保障资金的良好记录； ⑤参加政府采购活动前三年内，在经营活动中没有重大违法记录；⑥法律、行政法规规定的其他条件；</w:t>
            </w:r>
          </w:p>
          <w:p>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（2）被“中国执行信息公开网” （http://zxgk.court.gov.cn/）中列入失信被执行人、“信用中国”网站（www.creditchina.gov.cn）中列入重大税收违法失信主体、“中国政府采购网”（www.ccgp.gov.cn）列入政府采购严重违法失信行为记录名单（处罚期限尚未届满的）的投标人，不得参加本次项目的政府采购活动。</w:t>
            </w:r>
          </w:p>
          <w:p>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单位负责人为同一人或者存在直接控股、管理关系的不同投标人，不得参加同一包的投标或者未划分包的同一招标项目的投标。除单一来源采购项目外，为本采购项目提供过整体设计、规范编制或者项目管理、监理、检测等服务的供应商及其附属机构，不得再参加本采购项目的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18</w:t>
            </w:r>
          </w:p>
        </w:tc>
        <w:tc>
          <w:tcPr>
            <w:tcW w:w="1753" w:type="dxa"/>
            <w:noWrap w:val="0"/>
            <w:vAlign w:val="center"/>
          </w:tcPr>
          <w:p>
            <w:pPr>
              <w:spacing w:line="360" w:lineRule="auto"/>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是否接受联合体投标</w:t>
            </w:r>
          </w:p>
        </w:tc>
        <w:tc>
          <w:tcPr>
            <w:tcW w:w="7276" w:type="dxa"/>
            <w:noWrap w:val="0"/>
            <w:vAlign w:val="center"/>
          </w:tcPr>
          <w:p>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red"/>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19</w:t>
            </w:r>
          </w:p>
        </w:tc>
        <w:tc>
          <w:tcPr>
            <w:tcW w:w="1753" w:type="dxa"/>
            <w:noWrap w:val="0"/>
            <w:vAlign w:val="center"/>
          </w:tcPr>
          <w:p>
            <w:pPr>
              <w:spacing w:line="360" w:lineRule="auto"/>
              <w:ind w:left="0" w:leftChars="0" w:right="0" w:rightChars="0"/>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澄清及答疑</w:t>
            </w:r>
          </w:p>
        </w:tc>
        <w:tc>
          <w:tcPr>
            <w:tcW w:w="7276" w:type="dxa"/>
            <w:noWrap w:val="0"/>
            <w:vAlign w:val="center"/>
          </w:tcPr>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获取采购文件的供应商认为采购文件中有表述不清晰、缺页、漏页、损页等，应当以书面形式要求采购人（采购代理机构）做出书面解释、澄清或补齐；采购人（采购代理机构）将在收到书面函的3个工作日内组织澄清或补齐；</w:t>
            </w:r>
          </w:p>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澄清或补齐内容是采购文件的组成部分，并将以采购文件的补充文件形式在规定的发布渠道（新疆政府采购网）发布通知所有已获取采购文件的供应商。供应商应自行留意采购人（采购代理机构）发出的澄清、修改或补充文件，并及时在发布的渠道自行获取相应的文本文件即可，无须回签确认收到函。供应商未按规定时间在发布渠道的网站下载的，视同已收到。</w:t>
            </w:r>
          </w:p>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因其他紧急情况影响本项目正常招标活动的，采购人将按规定的发布渠道（新疆政府采购网）书面通知所有已参加投标的供应商。</w:t>
            </w:r>
          </w:p>
          <w:p>
            <w:pPr>
              <w:spacing w:line="360" w:lineRule="auto"/>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对采购文件有疑问、要求澄清的供应商，在投标截止时间5日前，将要求澄清的问题以书面形式送至采购代理机构。采购人或采购代理机构自收到异议之日起3日内作出答复。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20</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投标保证金汇款开户行及账户</w:t>
            </w:r>
          </w:p>
        </w:tc>
        <w:tc>
          <w:tcPr>
            <w:tcW w:w="7276" w:type="dxa"/>
            <w:noWrap w:val="0"/>
            <w:vAlign w:val="center"/>
          </w:tcPr>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保证金金额：</w:t>
            </w:r>
          </w:p>
          <w:p>
            <w:pPr>
              <w:bidi w:val="0"/>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小写：</w:t>
            </w:r>
            <w:r>
              <w:rPr>
                <w:rFonts w:hint="eastAsia" w:cs="宋体"/>
                <w:b/>
                <w:bCs/>
                <w:sz w:val="24"/>
                <w:szCs w:val="24"/>
                <w:lang w:val="en-US" w:eastAsia="zh-CN"/>
              </w:rPr>
              <w:t>3500.00</w:t>
            </w:r>
            <w:r>
              <w:rPr>
                <w:rFonts w:hint="eastAsia" w:ascii="宋体" w:hAnsi="宋体" w:eastAsia="宋体" w:cs="宋体"/>
                <w:b/>
                <w:bCs/>
                <w:sz w:val="24"/>
                <w:szCs w:val="24"/>
                <w:lang w:val="en-US" w:eastAsia="zh-CN"/>
              </w:rPr>
              <w:t>元</w:t>
            </w:r>
            <w:r>
              <w:rPr>
                <w:rFonts w:hint="eastAsia" w:ascii="宋体" w:hAnsi="宋体" w:eastAsia="宋体" w:cs="宋体"/>
                <w:b/>
                <w:bCs/>
                <w:sz w:val="24"/>
                <w:szCs w:val="24"/>
                <w:lang w:val="zh-CN" w:eastAsia="zh-CN"/>
              </w:rPr>
              <w:t>(大写：</w:t>
            </w:r>
            <w:r>
              <w:rPr>
                <w:rFonts w:hint="eastAsia" w:cs="宋体"/>
                <w:b/>
                <w:bCs/>
                <w:sz w:val="24"/>
                <w:szCs w:val="24"/>
                <w:lang w:val="en-US" w:eastAsia="zh-CN"/>
              </w:rPr>
              <w:t>叁仟伍佰</w:t>
            </w:r>
            <w:r>
              <w:rPr>
                <w:rFonts w:hint="eastAsia" w:ascii="宋体" w:hAnsi="宋体" w:eastAsia="宋体" w:cs="宋体"/>
                <w:b/>
                <w:bCs/>
                <w:sz w:val="24"/>
                <w:szCs w:val="24"/>
                <w:lang w:val="en-US" w:eastAsia="zh-CN"/>
              </w:rPr>
              <w:t>元整</w:t>
            </w:r>
            <w:r>
              <w:rPr>
                <w:rFonts w:hint="eastAsia" w:ascii="宋体" w:hAnsi="宋体" w:eastAsia="宋体" w:cs="宋体"/>
                <w:b/>
                <w:bCs/>
                <w:sz w:val="24"/>
                <w:szCs w:val="24"/>
                <w:lang w:val="zh-CN" w:eastAsia="zh-CN"/>
              </w:rPr>
              <w:t>）；</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投标保证金缴纳方式：</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lang w:val="en-US" w:eastAsia="zh-CN"/>
              </w:rPr>
              <w:t xml:space="preserve">保函正本  </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lang w:val="en-US" w:eastAsia="zh-CN"/>
              </w:rPr>
              <w:t xml:space="preserve">电汇  </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lang w:val="en-US" w:eastAsia="zh-CN"/>
              </w:rPr>
              <w:t>支票</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投标保证金形式：投标保证金在投标截止时间之前以公司的基本账户一次性汇入采购代理机构指定账户（以到帐时间为准，逾期无效），不接受现金、分（子）公司及任何个人汇款；</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备注：汇款时请备注项目简称及汇款事由“投标保证金”</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银行信息：</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eastAsia="zh-CN"/>
              </w:rPr>
              <w:t>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eastAsia="zh-CN"/>
              </w:rPr>
              <w:t>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eastAsia="zh-CN"/>
              </w:rPr>
              <w:t>称：新疆尊凯工程管理服务有限公司</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开户行名称：新疆昌吉农村商业银行股份有限公司</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账      号：806001012010143012123</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行      号：</w:t>
            </w:r>
            <w:r>
              <w:rPr>
                <w:rFonts w:hint="eastAsia" w:ascii="宋体" w:hAnsi="宋体" w:eastAsia="宋体" w:cs="宋体"/>
                <w:sz w:val="24"/>
                <w:szCs w:val="24"/>
                <w:lang w:val="en-US" w:eastAsia="zh-CN"/>
              </w:rPr>
              <w:t>402885000016</w:t>
            </w:r>
          </w:p>
          <w:p>
            <w:pPr>
              <w:bidi w:val="0"/>
              <w:rPr>
                <w:rFonts w:hint="eastAsia" w:ascii="宋体" w:hAnsi="宋体" w:eastAsia="宋体" w:cs="宋体"/>
                <w:b/>
                <w:bCs/>
                <w:color w:val="000000" w:themeColor="text1"/>
                <w:kern w:val="2"/>
                <w:szCs w:val="24"/>
                <w:highlight w:val="none"/>
                <w:lang w:val="en-US" w:eastAsia="zh-CN" w:bidi="ar-SA"/>
                <w14:textFill>
                  <w14:solidFill>
                    <w14:schemeClr w14:val="tx1"/>
                  </w14:solidFill>
                </w14:textFill>
              </w:rPr>
            </w:pPr>
            <w:r>
              <w:rPr>
                <w:rFonts w:hint="eastAsia" w:ascii="宋体" w:hAnsi="宋体" w:eastAsia="宋体" w:cs="宋体"/>
                <w:sz w:val="24"/>
                <w:szCs w:val="24"/>
                <w:lang w:val="en-US" w:eastAsia="zh-CN"/>
              </w:rPr>
              <w:t>注：</w:t>
            </w:r>
            <w:r>
              <w:rPr>
                <w:rFonts w:hint="eastAsia" w:ascii="宋体" w:hAnsi="宋体" w:eastAsia="宋体" w:cs="宋体"/>
                <w:sz w:val="24"/>
                <w:szCs w:val="24"/>
              </w:rPr>
              <w:t>开标前投标的</w:t>
            </w:r>
            <w:r>
              <w:rPr>
                <w:rFonts w:hint="eastAsia" w:ascii="宋体" w:hAnsi="宋体" w:eastAsia="宋体" w:cs="宋体"/>
                <w:sz w:val="24"/>
                <w:szCs w:val="24"/>
                <w:lang w:eastAsia="zh-CN"/>
              </w:rPr>
              <w:t>供应商</w:t>
            </w:r>
            <w:r>
              <w:rPr>
                <w:rFonts w:hint="eastAsia" w:ascii="宋体" w:hAnsi="宋体" w:eastAsia="宋体" w:cs="宋体"/>
                <w:sz w:val="24"/>
                <w:szCs w:val="24"/>
              </w:rPr>
              <w:t>无需换取保证金收据原件，开标时，</w:t>
            </w:r>
            <w:r>
              <w:rPr>
                <w:rFonts w:hint="eastAsia" w:ascii="宋体" w:hAnsi="宋体" w:eastAsia="宋体" w:cs="宋体"/>
                <w:sz w:val="24"/>
                <w:szCs w:val="24"/>
                <w:lang w:eastAsia="zh-CN"/>
              </w:rPr>
              <w:t>供应商</w:t>
            </w:r>
            <w:r>
              <w:rPr>
                <w:rFonts w:hint="eastAsia" w:ascii="宋体" w:hAnsi="宋体" w:eastAsia="宋体" w:cs="宋体"/>
                <w:sz w:val="24"/>
                <w:szCs w:val="24"/>
              </w:rPr>
              <w:t>须提供能够证明投标保证金从其基本账户中转出的</w:t>
            </w:r>
            <w:r>
              <w:rPr>
                <w:rFonts w:hint="eastAsia" w:ascii="宋体" w:hAnsi="宋体" w:eastAsia="宋体" w:cs="宋体"/>
                <w:sz w:val="24"/>
                <w:szCs w:val="24"/>
                <w:lang w:eastAsia="zh-CN"/>
              </w:rPr>
              <w:t>打款凭证</w:t>
            </w:r>
            <w:r>
              <w:rPr>
                <w:rFonts w:hint="eastAsia" w:ascii="宋体" w:hAnsi="宋体" w:eastAsia="宋体" w:cs="宋体"/>
                <w:sz w:val="24"/>
                <w:szCs w:val="24"/>
              </w:rPr>
              <w:t>。</w:t>
            </w:r>
            <w:r>
              <w:rPr>
                <w:rFonts w:hint="eastAsia" w:ascii="宋体" w:hAnsi="宋体" w:eastAsia="宋体" w:cs="宋体"/>
                <w:sz w:val="24"/>
                <w:szCs w:val="24"/>
                <w:lang w:val="en-US" w:eastAsia="zh-CN"/>
              </w:rPr>
              <w:t>未按上述规定提交投标保证金的投标文件无效。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21</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投标文件份数</w:t>
            </w:r>
          </w:p>
        </w:tc>
        <w:tc>
          <w:tcPr>
            <w:tcW w:w="7276" w:type="dxa"/>
            <w:noWrap w:val="0"/>
            <w:vAlign w:val="center"/>
          </w:tcPr>
          <w:p>
            <w:pPr>
              <w:bidi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正本1份；副本</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份；</w:t>
            </w:r>
          </w:p>
          <w:p>
            <w:pPr>
              <w:bidi w:val="0"/>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）电</w:t>
            </w:r>
            <w:r>
              <w:rPr>
                <w:rFonts w:hint="eastAsia" w:ascii="宋体" w:hAnsi="宋体" w:eastAsia="宋体" w:cs="宋体"/>
                <w:sz w:val="24"/>
                <w:szCs w:val="24"/>
                <w:highlight w:val="none"/>
                <w:lang w:eastAsia="zh-CN"/>
              </w:rPr>
              <w:t>子版投标文件</w:t>
            </w:r>
            <w:r>
              <w:rPr>
                <w:rFonts w:hint="eastAsia" w:ascii="宋体" w:hAnsi="宋体" w:eastAsia="宋体" w:cs="宋体"/>
                <w:sz w:val="24"/>
                <w:szCs w:val="24"/>
                <w:highlight w:val="none"/>
                <w:lang w:val="en-US" w:eastAsia="zh-CN"/>
              </w:rPr>
              <w:t>word版</w:t>
            </w:r>
            <w:r>
              <w:rPr>
                <w:rFonts w:hint="eastAsia" w:ascii="宋体" w:hAnsi="宋体" w:eastAsia="宋体" w:cs="宋体"/>
                <w:sz w:val="24"/>
                <w:szCs w:val="24"/>
                <w:highlight w:val="none"/>
                <w:lang w:eastAsia="zh-CN"/>
              </w:rPr>
              <w:t>（U盘）1份；</w:t>
            </w:r>
          </w:p>
          <w:p>
            <w:pPr>
              <w:bidi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sz w:val="24"/>
                <w:szCs w:val="24"/>
                <w:highlight w:val="none"/>
                <w:lang w:val="en-US" w:eastAsia="zh-CN"/>
              </w:rPr>
              <w:t>注：本项目采用不见面开标</w:t>
            </w:r>
            <w:r>
              <w:rPr>
                <w:rFonts w:hint="eastAsia" w:ascii="宋体" w:hAnsi="宋体" w:eastAsia="宋体" w:cs="宋体"/>
                <w:b/>
                <w:bCs/>
                <w:sz w:val="24"/>
                <w:szCs w:val="24"/>
                <w:lang w:val="en-US" w:eastAsia="zh-CN"/>
              </w:rPr>
              <w:t>，开标结束后中标单位五天内将纸制文件按要求送达或邮寄至</w:t>
            </w:r>
            <w:r>
              <w:rPr>
                <w:rFonts w:hint="eastAsia" w:ascii="宋体" w:hAnsi="宋体" w:eastAsia="宋体" w:cs="宋体"/>
                <w:b/>
                <w:bCs/>
                <w:sz w:val="24"/>
                <w:szCs w:val="24"/>
                <w:lang w:val="zh-CN" w:eastAsia="zh-CN"/>
              </w:rPr>
              <w:t>新疆尊凯工程管理服务有限公司</w:t>
            </w:r>
            <w:r>
              <w:rPr>
                <w:rFonts w:hint="eastAsia" w:ascii="宋体" w:hAnsi="宋体" w:eastAsia="宋体" w:cs="宋体"/>
                <w:b/>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22</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封袋标注</w:t>
            </w:r>
          </w:p>
        </w:tc>
        <w:tc>
          <w:tcPr>
            <w:tcW w:w="7276" w:type="dxa"/>
            <w:noWrap w:val="0"/>
            <w:vAlign w:val="center"/>
          </w:tcPr>
          <w:p>
            <w:pPr>
              <w:spacing w:line="360" w:lineRule="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注：</w:t>
            </w:r>
            <w:r>
              <w:rPr>
                <w:rFonts w:hint="eastAsia" w:ascii="宋体" w:hAnsi="宋体" w:eastAsia="宋体" w:cs="宋体"/>
                <w:b/>
                <w:bCs/>
                <w:color w:val="000000" w:themeColor="text1"/>
                <w:sz w:val="24"/>
                <w:highlight w:val="none"/>
                <w:lang w:val="en-US" w:eastAsia="zh-CN"/>
                <w14:textFill>
                  <w14:solidFill>
                    <w14:schemeClr w14:val="tx1"/>
                  </w14:solidFill>
                </w14:textFill>
              </w:rPr>
              <w:t>本项目采用不见面开标，此项不作要求</w:t>
            </w:r>
            <w:r>
              <w:rPr>
                <w:rFonts w:hint="eastAsia" w:ascii="宋体" w:hAnsi="宋体" w:eastAsia="宋体" w:cs="宋体"/>
                <w:b/>
                <w:bCs/>
                <w:color w:val="000000" w:themeColor="text1"/>
                <w:sz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23</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投标文件递交截止时间、地点</w:t>
            </w:r>
          </w:p>
        </w:tc>
        <w:tc>
          <w:tcPr>
            <w:tcW w:w="7276" w:type="dxa"/>
            <w:noWrap w:val="0"/>
            <w:vAlign w:val="center"/>
          </w:tcPr>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b/>
                <w:bCs/>
                <w:color w:val="auto"/>
                <w:sz w:val="24"/>
                <w:highlight w:val="none"/>
              </w:rPr>
              <w:t>20</w:t>
            </w:r>
            <w:r>
              <w:rPr>
                <w:rFonts w:hint="eastAsia" w:ascii="宋体" w:hAnsi="宋体" w:eastAsia="宋体" w:cs="宋体"/>
                <w:b/>
                <w:bCs/>
                <w:color w:val="auto"/>
                <w:sz w:val="24"/>
                <w:highlight w:val="none"/>
                <w:lang w:val="en-US" w:eastAsia="zh-CN"/>
              </w:rPr>
              <w:t>23</w:t>
            </w:r>
            <w:r>
              <w:rPr>
                <w:rFonts w:hint="eastAsia" w:ascii="宋体" w:hAnsi="宋体" w:eastAsia="宋体" w:cs="宋体"/>
                <w:b/>
                <w:bCs/>
                <w:color w:val="auto"/>
                <w:sz w:val="24"/>
                <w:highlight w:val="none"/>
              </w:rPr>
              <w:t>年</w:t>
            </w:r>
            <w:r>
              <w:rPr>
                <w:rFonts w:hint="eastAsia" w:ascii="宋体" w:hAnsi="宋体" w:eastAsia="宋体" w:cs="宋体"/>
                <w:b/>
                <w:bCs/>
                <w:color w:val="auto"/>
                <w:sz w:val="24"/>
                <w:highlight w:val="none"/>
                <w:lang w:val="en-US" w:eastAsia="zh-CN"/>
              </w:rPr>
              <w:t>08</w:t>
            </w:r>
            <w:r>
              <w:rPr>
                <w:rFonts w:hint="eastAsia" w:ascii="宋体" w:hAnsi="宋体" w:eastAsia="宋体" w:cs="宋体"/>
                <w:b/>
                <w:bCs/>
                <w:color w:val="auto"/>
                <w:sz w:val="24"/>
                <w:highlight w:val="none"/>
              </w:rPr>
              <w:t>月</w:t>
            </w:r>
            <w:r>
              <w:rPr>
                <w:rFonts w:hint="eastAsia" w:ascii="宋体" w:hAnsi="宋体" w:eastAsia="宋体" w:cs="宋体"/>
                <w:b/>
                <w:bCs/>
                <w:color w:val="auto"/>
                <w:sz w:val="24"/>
                <w:highlight w:val="none"/>
                <w:lang w:val="en-US" w:eastAsia="zh-CN"/>
              </w:rPr>
              <w:t>2</w:t>
            </w:r>
            <w:r>
              <w:rPr>
                <w:rFonts w:hint="eastAsia" w:cs="宋体"/>
                <w:b/>
                <w:bCs/>
                <w:color w:val="auto"/>
                <w:sz w:val="24"/>
                <w:highlight w:val="none"/>
                <w:lang w:val="en-US" w:eastAsia="zh-CN"/>
              </w:rPr>
              <w:t>5</w:t>
            </w:r>
            <w:r>
              <w:rPr>
                <w:rFonts w:hint="eastAsia" w:ascii="宋体" w:hAnsi="宋体" w:eastAsia="宋体" w:cs="宋体"/>
                <w:b/>
                <w:bCs/>
                <w:color w:val="auto"/>
                <w:sz w:val="24"/>
                <w:highlight w:val="none"/>
              </w:rPr>
              <w:t>日</w:t>
            </w:r>
            <w:r>
              <w:rPr>
                <w:rFonts w:hint="eastAsia" w:ascii="宋体" w:hAnsi="宋体" w:eastAsia="宋体" w:cs="宋体"/>
                <w:b/>
                <w:bCs/>
                <w:color w:val="auto"/>
                <w:sz w:val="24"/>
                <w:highlight w:val="none"/>
                <w:lang w:val="en-US" w:eastAsia="zh-CN"/>
              </w:rPr>
              <w:t>12</w:t>
            </w:r>
            <w:r>
              <w:rPr>
                <w:rFonts w:hint="eastAsia" w:ascii="宋体" w:hAnsi="宋体" w:eastAsia="宋体" w:cs="宋体"/>
                <w:b/>
                <w:bCs/>
                <w:color w:val="auto"/>
                <w:sz w:val="24"/>
                <w:highlight w:val="none"/>
                <w:lang w:eastAsia="zh-CN"/>
              </w:rPr>
              <w:t>时</w:t>
            </w:r>
            <w:r>
              <w:rPr>
                <w:rFonts w:hint="eastAsia" w:ascii="宋体" w:hAnsi="宋体" w:eastAsia="宋体" w:cs="宋体"/>
                <w:b/>
                <w:bCs/>
                <w:color w:val="auto"/>
                <w:sz w:val="24"/>
                <w:highlight w:val="none"/>
                <w:lang w:val="en-US" w:eastAsia="zh-CN"/>
              </w:rPr>
              <w:t>00</w:t>
            </w:r>
            <w:r>
              <w:rPr>
                <w:rFonts w:hint="eastAsia" w:ascii="宋体" w:hAnsi="宋体" w:eastAsia="宋体" w:cs="宋体"/>
                <w:b/>
                <w:bCs/>
                <w:color w:val="auto"/>
                <w:sz w:val="24"/>
                <w:highlight w:val="none"/>
                <w:lang w:eastAsia="zh-CN"/>
              </w:rPr>
              <w:t>分</w:t>
            </w:r>
            <w:r>
              <w:rPr>
                <w:rFonts w:hint="eastAsia" w:ascii="宋体" w:hAnsi="宋体" w:eastAsia="宋体" w:cs="宋体"/>
                <w:b/>
                <w:bCs/>
                <w:color w:val="auto"/>
                <w:sz w:val="24"/>
                <w:highlight w:val="none"/>
              </w:rPr>
              <w:t>（北京时间）</w:t>
            </w:r>
          </w:p>
          <w:p>
            <w:pPr>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highlight w:val="none"/>
              </w:rPr>
              <w:t>地点：请登录政采云投标客户端投标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24</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标书装订要求</w:t>
            </w:r>
          </w:p>
        </w:tc>
        <w:tc>
          <w:tcPr>
            <w:tcW w:w="7276" w:type="dxa"/>
            <w:noWrap w:val="0"/>
            <w:vAlign w:val="center"/>
          </w:tcPr>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按照</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14:textFill>
                  <w14:solidFill>
                    <w14:schemeClr w14:val="tx1"/>
                  </w14:solidFill>
                </w14:textFill>
              </w:rPr>
              <w:t>组成内容，</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14:textFill>
                  <w14:solidFill>
                    <w14:schemeClr w14:val="tx1"/>
                  </w14:solidFill>
                </w14:textFill>
              </w:rPr>
              <w:t>应按以下要求装订：</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14:textFill>
                  <w14:solidFill>
                    <w14:schemeClr w14:val="tx1"/>
                  </w14:solidFill>
                </w14:textFill>
              </w:rPr>
              <w:t>应装订成册用死页胶装方式装订,装订应牢固、不易拆散和换页，不得采用活页装订。</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（字迹潦草、表达不清、未按要求填写或可能导致非唯一理解的</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14:textFill>
                  <w14:solidFill>
                    <w14:schemeClr w14:val="tx1"/>
                  </w14:solidFill>
                </w14:textFill>
              </w:rPr>
              <w:t>将被定为否决投标）。</w:t>
            </w:r>
          </w:p>
          <w:p>
            <w:pPr>
              <w:spacing w:line="360" w:lineRule="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注：</w:t>
            </w:r>
            <w:r>
              <w:rPr>
                <w:rFonts w:hint="eastAsia" w:ascii="宋体" w:hAnsi="宋体" w:eastAsia="宋体" w:cs="宋体"/>
                <w:b/>
                <w:bCs/>
                <w:color w:val="000000" w:themeColor="text1"/>
                <w:sz w:val="24"/>
                <w:highlight w:val="none"/>
                <w:lang w:val="en-US" w:eastAsia="zh-CN"/>
                <w14:textFill>
                  <w14:solidFill>
                    <w14:schemeClr w14:val="tx1"/>
                  </w14:solidFill>
                </w14:textFill>
              </w:rPr>
              <w:t>本项目采用不见面开标，开标结束后中标单位五天内将纸制文件按要求送达或邮寄至</w:t>
            </w:r>
            <w:r>
              <w:rPr>
                <w:rFonts w:hint="eastAsia" w:ascii="宋体" w:hAnsi="宋体" w:eastAsia="宋体" w:cs="宋体"/>
                <w:b/>
                <w:bCs/>
                <w:color w:val="000000" w:themeColor="text1"/>
                <w:sz w:val="24"/>
                <w:highlight w:val="none"/>
                <w:lang w:val="zh-CN" w:eastAsia="zh-CN"/>
                <w14:textFill>
                  <w14:solidFill>
                    <w14:schemeClr w14:val="tx1"/>
                  </w14:solidFill>
                </w14:textFill>
              </w:rPr>
              <w:t>新疆尊凯工程管理服务有限公司</w:t>
            </w:r>
            <w:r>
              <w:rPr>
                <w:rFonts w:hint="eastAsia" w:ascii="宋体" w:hAnsi="宋体" w:eastAsia="宋体" w:cs="宋体"/>
                <w:b/>
                <w:bCs/>
                <w:color w:val="000000" w:themeColor="text1"/>
                <w:sz w:val="24"/>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25</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开标时间及地点</w:t>
            </w:r>
          </w:p>
        </w:tc>
        <w:tc>
          <w:tcPr>
            <w:tcW w:w="7276" w:type="dxa"/>
            <w:noWrap w:val="0"/>
            <w:vAlign w:val="center"/>
          </w:tcPr>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时间：</w:t>
            </w:r>
            <w:r>
              <w:rPr>
                <w:rFonts w:hint="eastAsia" w:ascii="宋体" w:hAnsi="宋体" w:eastAsia="宋体" w:cs="宋体"/>
                <w:b/>
                <w:bCs/>
                <w:color w:val="000000" w:themeColor="text1"/>
                <w:sz w:val="24"/>
                <w:highlight w:val="none"/>
                <w14:textFill>
                  <w14:solidFill>
                    <w14:schemeClr w14:val="tx1"/>
                  </w14:solidFill>
                </w14:textFill>
              </w:rPr>
              <w:t>20</w:t>
            </w:r>
            <w:r>
              <w:rPr>
                <w:rFonts w:hint="eastAsia" w:ascii="宋体" w:hAnsi="宋体" w:eastAsia="宋体" w:cs="宋体"/>
                <w:b/>
                <w:bCs/>
                <w:color w:val="000000" w:themeColor="text1"/>
                <w:sz w:val="24"/>
                <w:highlight w:val="none"/>
                <w:lang w:val="en-US" w:eastAsia="zh-CN"/>
                <w14:textFill>
                  <w14:solidFill>
                    <w14:schemeClr w14:val="tx1"/>
                  </w14:solidFill>
                </w14:textFill>
              </w:rPr>
              <w:t>23</w:t>
            </w:r>
            <w:r>
              <w:rPr>
                <w:rFonts w:hint="eastAsia" w:ascii="宋体" w:hAnsi="宋体" w:eastAsia="宋体" w:cs="宋体"/>
                <w:b/>
                <w:bCs/>
                <w:color w:val="000000" w:themeColor="text1"/>
                <w:sz w:val="24"/>
                <w:highlight w:val="none"/>
                <w14:textFill>
                  <w14:solidFill>
                    <w14:schemeClr w14:val="tx1"/>
                  </w14:solidFill>
                </w14:textFill>
              </w:rPr>
              <w:t>年</w:t>
            </w:r>
            <w:r>
              <w:rPr>
                <w:rFonts w:hint="eastAsia" w:ascii="宋体" w:hAnsi="宋体" w:eastAsia="宋体" w:cs="宋体"/>
                <w:b/>
                <w:bCs/>
                <w:color w:val="000000" w:themeColor="text1"/>
                <w:sz w:val="24"/>
                <w:highlight w:val="none"/>
                <w:lang w:val="en-US" w:eastAsia="zh-CN"/>
                <w14:textFill>
                  <w14:solidFill>
                    <w14:schemeClr w14:val="tx1"/>
                  </w14:solidFill>
                </w14:textFill>
              </w:rPr>
              <w:t>08</w:t>
            </w:r>
            <w:r>
              <w:rPr>
                <w:rFonts w:hint="eastAsia" w:ascii="宋体" w:hAnsi="宋体" w:eastAsia="宋体" w:cs="宋体"/>
                <w:b/>
                <w:bCs/>
                <w:color w:val="000000" w:themeColor="text1"/>
                <w:sz w:val="24"/>
                <w:highlight w:val="none"/>
                <w14:textFill>
                  <w14:solidFill>
                    <w14:schemeClr w14:val="tx1"/>
                  </w14:solidFill>
                </w14:textFill>
              </w:rPr>
              <w:t>月</w:t>
            </w:r>
            <w:r>
              <w:rPr>
                <w:rFonts w:hint="eastAsia" w:ascii="宋体" w:hAnsi="宋体" w:eastAsia="宋体" w:cs="宋体"/>
                <w:b/>
                <w:bCs/>
                <w:color w:val="000000" w:themeColor="text1"/>
                <w:sz w:val="24"/>
                <w:highlight w:val="none"/>
                <w:lang w:val="en-US" w:eastAsia="zh-CN"/>
                <w14:textFill>
                  <w14:solidFill>
                    <w14:schemeClr w14:val="tx1"/>
                  </w14:solidFill>
                </w14:textFill>
              </w:rPr>
              <w:t>2</w:t>
            </w:r>
            <w:r>
              <w:rPr>
                <w:rFonts w:hint="eastAsia" w:cs="宋体"/>
                <w:b/>
                <w:bCs/>
                <w:color w:val="000000" w:themeColor="text1"/>
                <w:sz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highlight w:val="none"/>
                <w14:textFill>
                  <w14:solidFill>
                    <w14:schemeClr w14:val="tx1"/>
                  </w14:solidFill>
                </w14:textFill>
              </w:rPr>
              <w:t>日</w:t>
            </w:r>
            <w:r>
              <w:rPr>
                <w:rFonts w:hint="eastAsia" w:ascii="宋体" w:hAnsi="宋体" w:eastAsia="宋体" w:cs="宋体"/>
                <w:b/>
                <w:bCs/>
                <w:color w:val="000000" w:themeColor="text1"/>
                <w:sz w:val="24"/>
                <w:highlight w:val="none"/>
                <w:lang w:val="en-US" w:eastAsia="zh-CN"/>
                <w14:textFill>
                  <w14:solidFill>
                    <w14:schemeClr w14:val="tx1"/>
                  </w14:solidFill>
                </w14:textFill>
              </w:rPr>
              <w:t>12</w:t>
            </w:r>
            <w:r>
              <w:rPr>
                <w:rFonts w:hint="eastAsia" w:ascii="宋体" w:hAnsi="宋体" w:eastAsia="宋体" w:cs="宋体"/>
                <w:b/>
                <w:bCs/>
                <w:color w:val="000000" w:themeColor="text1"/>
                <w:sz w:val="24"/>
                <w:highlight w:val="none"/>
                <w:lang w:eastAsia="zh-CN"/>
                <w14:textFill>
                  <w14:solidFill>
                    <w14:schemeClr w14:val="tx1"/>
                  </w14:solidFill>
                </w14:textFill>
              </w:rPr>
              <w:t>时</w:t>
            </w:r>
            <w:r>
              <w:rPr>
                <w:rFonts w:hint="eastAsia" w:ascii="宋体" w:hAnsi="宋体" w:eastAsia="宋体" w:cs="宋体"/>
                <w:b/>
                <w:bCs/>
                <w:color w:val="000000" w:themeColor="text1"/>
                <w:sz w:val="24"/>
                <w:highlight w:val="none"/>
                <w:lang w:val="en-US" w:eastAsia="zh-CN"/>
                <w14:textFill>
                  <w14:solidFill>
                    <w14:schemeClr w14:val="tx1"/>
                  </w14:solidFill>
                </w14:textFill>
              </w:rPr>
              <w:t>00</w:t>
            </w:r>
            <w:r>
              <w:rPr>
                <w:rFonts w:hint="eastAsia" w:ascii="宋体" w:hAnsi="宋体" w:eastAsia="宋体" w:cs="宋体"/>
                <w:b/>
                <w:bCs/>
                <w:color w:val="000000" w:themeColor="text1"/>
                <w:sz w:val="24"/>
                <w:highlight w:val="none"/>
                <w:lang w:eastAsia="zh-CN"/>
                <w14:textFill>
                  <w14:solidFill>
                    <w14:schemeClr w14:val="tx1"/>
                  </w14:solidFill>
                </w14:textFill>
              </w:rPr>
              <w:t>分</w:t>
            </w:r>
            <w:r>
              <w:rPr>
                <w:rFonts w:hint="eastAsia" w:ascii="宋体" w:hAnsi="宋体" w:eastAsia="宋体" w:cs="宋体"/>
                <w:b/>
                <w:bCs/>
                <w:color w:val="000000" w:themeColor="text1"/>
                <w:sz w:val="24"/>
                <w:highlight w:val="none"/>
                <w14:textFill>
                  <w14:solidFill>
                    <w14:schemeClr w14:val="tx1"/>
                  </w14:solidFill>
                </w14:textFill>
              </w:rPr>
              <w:t>（北京时间）</w:t>
            </w:r>
          </w:p>
          <w:p>
            <w:pPr>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地点：新疆政采云平台https://www.zcygov.cn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26</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0"/>
                <w:highlight w:val="none"/>
                <w14:textFill>
                  <w14:solidFill>
                    <w14:schemeClr w14:val="tx1"/>
                  </w14:solidFill>
                </w14:textFill>
              </w:rPr>
              <w:t>签订合同时</w:t>
            </w:r>
            <w:r>
              <w:rPr>
                <w:rFonts w:hint="eastAsia" w:ascii="宋体" w:hAnsi="宋体" w:eastAsia="宋体" w:cs="宋体"/>
                <w:color w:val="000000" w:themeColor="text1"/>
                <w:sz w:val="21"/>
                <w:szCs w:val="20"/>
                <w:highlight w:val="none"/>
                <w:lang w:eastAsia="zh-CN"/>
                <w14:textFill>
                  <w14:solidFill>
                    <w14:schemeClr w14:val="tx1"/>
                  </w14:solidFill>
                </w14:textFill>
              </w:rPr>
              <w:t>间</w:t>
            </w:r>
            <w:r>
              <w:rPr>
                <w:rFonts w:hint="eastAsia" w:ascii="宋体" w:hAnsi="宋体" w:eastAsia="宋体" w:cs="宋体"/>
                <w:color w:val="000000" w:themeColor="text1"/>
                <w:sz w:val="21"/>
                <w:szCs w:val="20"/>
                <w:highlight w:val="none"/>
                <w14:textFill>
                  <w14:solidFill>
                    <w14:schemeClr w14:val="tx1"/>
                  </w14:solidFill>
                </w14:textFill>
              </w:rPr>
              <w:t>间</w:t>
            </w:r>
          </w:p>
        </w:tc>
        <w:tc>
          <w:tcPr>
            <w:tcW w:w="7276" w:type="dxa"/>
            <w:noWrap w:val="0"/>
            <w:vAlign w:val="center"/>
          </w:tcPr>
          <w:p>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中标通知书发出后30日内。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7</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履约保证金</w:t>
            </w:r>
          </w:p>
        </w:tc>
        <w:tc>
          <w:tcPr>
            <w:tcW w:w="7276" w:type="dxa"/>
            <w:noWrap w:val="0"/>
            <w:vAlign w:val="center"/>
          </w:tcPr>
          <w:p>
            <w:pPr>
              <w:spacing w:line="360" w:lineRule="auto"/>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中标单位在合同生效前向甲方交纳履约保证金：无；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28</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2"/>
                <w:szCs w:val="21"/>
                <w:highlight w:val="none"/>
                <w:lang w:eastAsia="zh-CN"/>
                <w14:textFill>
                  <w14:solidFill>
                    <w14:schemeClr w14:val="tx1"/>
                  </w14:solidFill>
                </w14:textFill>
              </w:rPr>
              <w:t>评审小组的组成</w:t>
            </w:r>
          </w:p>
        </w:tc>
        <w:tc>
          <w:tcPr>
            <w:tcW w:w="7276" w:type="dxa"/>
            <w:noWrap w:val="0"/>
            <w:vAlign w:val="center"/>
          </w:tcPr>
          <w:p>
            <w:pPr>
              <w:pStyle w:val="22"/>
              <w:spacing w:line="360" w:lineRule="auto"/>
              <w:ind w:left="0" w:leftChars="0" w:firstLine="0" w:firstLineChars="0"/>
              <w:jc w:val="left"/>
              <w:rPr>
                <w:rFonts w:hint="eastAsia" w:ascii="宋体" w:hAnsi="宋体" w:eastAsia="宋体" w:cs="宋体"/>
                <w:color w:val="000000" w:themeColor="text1"/>
                <w:kern w:val="0"/>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2"/>
                <w:highlight w:val="none"/>
                <w:lang w:val="en-US" w:eastAsia="zh-CN" w:bidi="zh-CN"/>
                <w14:textFill>
                  <w14:solidFill>
                    <w14:schemeClr w14:val="tx1"/>
                  </w14:solidFill>
                </w14:textFill>
              </w:rPr>
              <w:t>评标专家确定方式：政采云专家库中随机抽取此次评标专家。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29</w:t>
            </w:r>
          </w:p>
        </w:tc>
        <w:tc>
          <w:tcPr>
            <w:tcW w:w="1753" w:type="dxa"/>
            <w:noWrap w:val="0"/>
            <w:vAlign w:val="center"/>
          </w:tcPr>
          <w:p>
            <w:pPr>
              <w:spacing w:line="360" w:lineRule="auto"/>
              <w:jc w:val="center"/>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定标原则</w:t>
            </w:r>
          </w:p>
        </w:tc>
        <w:tc>
          <w:tcPr>
            <w:tcW w:w="7276" w:type="dxa"/>
            <w:noWrap w:val="0"/>
            <w:vAlign w:val="center"/>
          </w:tcPr>
          <w:p>
            <w:pPr>
              <w:pStyle w:val="22"/>
              <w:spacing w:line="360" w:lineRule="auto"/>
              <w:ind w:left="0" w:leftChars="0" w:firstLine="0" w:firstLineChars="0"/>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lang w:eastAsia="zh-CN"/>
                <w14:textFill>
                  <w14:solidFill>
                    <w14:schemeClr w14:val="tx1"/>
                  </w14:solidFill>
                </w14:textFill>
              </w:rPr>
              <w:t>评审小组</w:t>
            </w:r>
            <w:r>
              <w:rPr>
                <w:rFonts w:hint="eastAsia" w:ascii="宋体" w:hAnsi="宋体" w:eastAsia="宋体" w:cs="宋体"/>
                <w:color w:val="000000" w:themeColor="text1"/>
                <w:sz w:val="24"/>
                <w:szCs w:val="22"/>
                <w:highlight w:val="none"/>
                <w14:textFill>
                  <w14:solidFill>
                    <w14:schemeClr w14:val="tx1"/>
                  </w14:solidFill>
                </w14:textFill>
              </w:rPr>
              <w:t>对通过技术</w:t>
            </w:r>
            <w:r>
              <w:rPr>
                <w:rFonts w:hint="eastAsia" w:ascii="宋体" w:hAnsi="宋体" w:eastAsia="宋体" w:cs="宋体"/>
                <w:color w:val="000000" w:themeColor="text1"/>
                <w:sz w:val="24"/>
                <w:szCs w:val="22"/>
                <w:highlight w:val="none"/>
                <w:lang w:eastAsia="zh-CN"/>
                <w14:textFill>
                  <w14:solidFill>
                    <w14:schemeClr w14:val="tx1"/>
                  </w14:solidFill>
                </w14:textFill>
              </w:rPr>
              <w:t>部分</w:t>
            </w:r>
            <w:r>
              <w:rPr>
                <w:rFonts w:hint="eastAsia" w:ascii="宋体" w:hAnsi="宋体" w:eastAsia="宋体" w:cs="宋体"/>
                <w:color w:val="000000" w:themeColor="text1"/>
                <w:sz w:val="24"/>
                <w:szCs w:val="22"/>
                <w:highlight w:val="none"/>
                <w14:textFill>
                  <w14:solidFill>
                    <w14:schemeClr w14:val="tx1"/>
                  </w14:solidFill>
                </w14:textFill>
              </w:rPr>
              <w:t>、商务部分及</w:t>
            </w:r>
            <w:r>
              <w:rPr>
                <w:rFonts w:hint="eastAsia" w:ascii="宋体" w:hAnsi="宋体" w:eastAsia="宋体" w:cs="宋体"/>
                <w:color w:val="000000" w:themeColor="text1"/>
                <w:sz w:val="24"/>
                <w:szCs w:val="22"/>
                <w:highlight w:val="none"/>
                <w:lang w:eastAsia="zh-CN"/>
                <w14:textFill>
                  <w14:solidFill>
                    <w14:schemeClr w14:val="tx1"/>
                  </w14:solidFill>
                </w14:textFill>
              </w:rPr>
              <w:t>报价</w:t>
            </w:r>
            <w:r>
              <w:rPr>
                <w:rFonts w:hint="eastAsia" w:ascii="宋体" w:hAnsi="宋体" w:eastAsia="宋体" w:cs="宋体"/>
                <w:color w:val="000000" w:themeColor="text1"/>
                <w:sz w:val="24"/>
                <w:szCs w:val="22"/>
                <w:highlight w:val="none"/>
                <w14:textFill>
                  <w14:solidFill>
                    <w14:schemeClr w14:val="tx1"/>
                  </w14:solidFill>
                </w14:textFill>
              </w:rPr>
              <w:t>部分评审合格的</w:t>
            </w:r>
            <w:r>
              <w:rPr>
                <w:rFonts w:hint="eastAsia" w:ascii="宋体" w:hAnsi="宋体" w:eastAsia="宋体" w:cs="宋体"/>
                <w:color w:val="000000" w:themeColor="text1"/>
                <w:sz w:val="24"/>
                <w:szCs w:val="22"/>
                <w:highlight w:val="none"/>
                <w:lang w:eastAsia="zh-CN"/>
                <w14:textFill>
                  <w14:solidFill>
                    <w14:schemeClr w14:val="tx1"/>
                  </w14:solidFill>
                </w14:textFill>
              </w:rPr>
              <w:t>供应商</w:t>
            </w:r>
            <w:r>
              <w:rPr>
                <w:rFonts w:hint="eastAsia" w:ascii="宋体" w:hAnsi="宋体" w:eastAsia="宋体" w:cs="宋体"/>
                <w:color w:val="000000" w:themeColor="text1"/>
                <w:sz w:val="24"/>
                <w:szCs w:val="22"/>
                <w:highlight w:val="none"/>
                <w14:textFill>
                  <w14:solidFill>
                    <w14:schemeClr w14:val="tx1"/>
                  </w14:solidFill>
                </w14:textFill>
              </w:rPr>
              <w:t>，以</w:t>
            </w:r>
            <w:r>
              <w:rPr>
                <w:rFonts w:hint="eastAsia" w:ascii="宋体" w:hAnsi="宋体" w:eastAsia="宋体" w:cs="宋体"/>
                <w:color w:val="000000" w:themeColor="text1"/>
                <w:sz w:val="24"/>
                <w:highlight w:val="none"/>
                <w14:textFill>
                  <w14:solidFill>
                    <w14:schemeClr w14:val="tx1"/>
                  </w14:solidFill>
                </w14:textFill>
              </w:rPr>
              <w:t>商务得分+技术得分+报价得分</w:t>
            </w:r>
            <w:r>
              <w:rPr>
                <w:rFonts w:hint="eastAsia" w:ascii="宋体" w:hAnsi="宋体" w:eastAsia="宋体" w:cs="宋体"/>
                <w:color w:val="000000" w:themeColor="text1"/>
                <w:sz w:val="24"/>
                <w:szCs w:val="22"/>
                <w:highlight w:val="none"/>
                <w14:textFill>
                  <w14:solidFill>
                    <w14:schemeClr w14:val="tx1"/>
                  </w14:solidFill>
                </w14:textFill>
              </w:rPr>
              <w:t>之和由高到低排序，并推荐综合得分第一的为“第一</w:t>
            </w:r>
            <w:r>
              <w:rPr>
                <w:rFonts w:hint="eastAsia" w:ascii="宋体" w:hAnsi="宋体" w:eastAsia="宋体" w:cs="宋体"/>
                <w:color w:val="000000" w:themeColor="text1"/>
                <w:sz w:val="24"/>
                <w:szCs w:val="22"/>
                <w:highlight w:val="none"/>
                <w:lang w:eastAsia="zh-CN"/>
                <w14:textFill>
                  <w14:solidFill>
                    <w14:schemeClr w14:val="tx1"/>
                  </w14:solidFill>
                </w14:textFill>
              </w:rPr>
              <w:t>中标</w:t>
            </w:r>
            <w:r>
              <w:rPr>
                <w:rFonts w:hint="eastAsia" w:ascii="宋体" w:hAnsi="宋体" w:eastAsia="宋体" w:cs="宋体"/>
                <w:color w:val="000000" w:themeColor="text1"/>
                <w:sz w:val="24"/>
                <w:szCs w:val="22"/>
                <w:highlight w:val="none"/>
                <w14:textFill>
                  <w14:solidFill>
                    <w14:schemeClr w14:val="tx1"/>
                  </w14:solidFill>
                </w14:textFill>
              </w:rPr>
              <w:t>候选人”，</w:t>
            </w:r>
            <w:r>
              <w:rPr>
                <w:rFonts w:hint="eastAsia" w:ascii="宋体" w:hAnsi="宋体" w:eastAsia="宋体" w:cs="宋体"/>
                <w:color w:val="000000" w:themeColor="text1"/>
                <w:sz w:val="24"/>
                <w:highlight w:val="none"/>
                <w14:textFill>
                  <w14:solidFill>
                    <w14:schemeClr w14:val="tx1"/>
                  </w14:solidFill>
                </w14:textFill>
              </w:rPr>
              <w:t>第</w:t>
            </w:r>
            <w:r>
              <w:rPr>
                <w:rFonts w:hint="eastAsia" w:ascii="宋体" w:hAnsi="宋体" w:eastAsia="宋体" w:cs="宋体"/>
                <w:color w:val="000000" w:themeColor="text1"/>
                <w:sz w:val="24"/>
                <w:highlight w:val="none"/>
                <w:lang w:eastAsia="zh-CN"/>
                <w14:textFill>
                  <w14:solidFill>
                    <w14:schemeClr w14:val="tx1"/>
                  </w14:solidFill>
                </w14:textFill>
              </w:rPr>
              <w:t>二</w:t>
            </w:r>
            <w:r>
              <w:rPr>
                <w:rFonts w:hint="eastAsia" w:ascii="宋体" w:hAnsi="宋体" w:eastAsia="宋体" w:cs="宋体"/>
                <w:color w:val="000000" w:themeColor="text1"/>
                <w:sz w:val="24"/>
                <w:highlight w:val="none"/>
                <w14:textFill>
                  <w14:solidFill>
                    <w14:schemeClr w14:val="tx1"/>
                  </w14:solidFill>
                </w14:textFill>
              </w:rPr>
              <w:t>的为“第</w:t>
            </w:r>
            <w:r>
              <w:rPr>
                <w:rFonts w:hint="eastAsia" w:ascii="宋体" w:hAnsi="宋体" w:eastAsia="宋体" w:cs="宋体"/>
                <w:color w:val="000000" w:themeColor="text1"/>
                <w:sz w:val="24"/>
                <w:highlight w:val="none"/>
                <w:lang w:eastAsia="zh-CN"/>
                <w14:textFill>
                  <w14:solidFill>
                    <w14:schemeClr w14:val="tx1"/>
                  </w14:solidFill>
                </w14:textFill>
              </w:rPr>
              <w:t>二</w:t>
            </w:r>
            <w:r>
              <w:rPr>
                <w:rFonts w:hint="eastAsia" w:ascii="宋体" w:hAnsi="宋体" w:eastAsia="宋体" w:cs="宋体"/>
                <w:color w:val="000000" w:themeColor="text1"/>
                <w:sz w:val="24"/>
                <w:highlight w:val="none"/>
                <w14:textFill>
                  <w14:solidFill>
                    <w14:schemeClr w14:val="tx1"/>
                  </w14:solidFill>
                </w14:textFill>
              </w:rPr>
              <w:t>中标候选人”、综合得分第</w:t>
            </w:r>
            <w:r>
              <w:rPr>
                <w:rFonts w:hint="eastAsia" w:ascii="宋体" w:hAnsi="宋体" w:eastAsia="宋体" w:cs="宋体"/>
                <w:color w:val="000000" w:themeColor="text1"/>
                <w:sz w:val="24"/>
                <w:highlight w:val="none"/>
                <w:lang w:eastAsia="zh-CN"/>
                <w14:textFill>
                  <w14:solidFill>
                    <w14:schemeClr w14:val="tx1"/>
                  </w14:solidFill>
                </w14:textFill>
              </w:rPr>
              <w:t>三</w:t>
            </w:r>
            <w:r>
              <w:rPr>
                <w:rFonts w:hint="eastAsia" w:ascii="宋体" w:hAnsi="宋体" w:eastAsia="宋体" w:cs="宋体"/>
                <w:color w:val="000000" w:themeColor="text1"/>
                <w:sz w:val="24"/>
                <w:highlight w:val="none"/>
                <w14:textFill>
                  <w14:solidFill>
                    <w14:schemeClr w14:val="tx1"/>
                  </w14:solidFill>
                </w14:textFill>
              </w:rPr>
              <w:t>的为“第</w:t>
            </w:r>
            <w:r>
              <w:rPr>
                <w:rFonts w:hint="eastAsia" w:ascii="宋体" w:hAnsi="宋体" w:eastAsia="宋体" w:cs="宋体"/>
                <w:color w:val="000000" w:themeColor="text1"/>
                <w:sz w:val="24"/>
                <w:highlight w:val="none"/>
                <w:lang w:eastAsia="zh-CN"/>
                <w14:textFill>
                  <w14:solidFill>
                    <w14:schemeClr w14:val="tx1"/>
                  </w14:solidFill>
                </w14:textFill>
              </w:rPr>
              <w:t>三</w:t>
            </w:r>
            <w:r>
              <w:rPr>
                <w:rFonts w:hint="eastAsia" w:ascii="宋体" w:hAnsi="宋体" w:eastAsia="宋体" w:cs="宋体"/>
                <w:color w:val="000000" w:themeColor="text1"/>
                <w:sz w:val="24"/>
                <w:highlight w:val="none"/>
                <w14:textFill>
                  <w14:solidFill>
                    <w14:schemeClr w14:val="tx1"/>
                  </w14:solidFill>
                </w14:textFill>
              </w:rPr>
              <w:t>中标候选人”</w:t>
            </w:r>
            <w:r>
              <w:rPr>
                <w:rFonts w:hint="eastAsia" w:ascii="宋体" w:hAnsi="宋体" w:eastAsia="宋体" w:cs="宋体"/>
                <w:color w:val="000000" w:themeColor="text1"/>
                <w:sz w:val="24"/>
                <w:szCs w:val="22"/>
                <w:highlight w:val="none"/>
                <w14:textFill>
                  <w14:solidFill>
                    <w14:schemeClr w14:val="tx1"/>
                  </w14:solidFill>
                </w14:textFill>
              </w:rPr>
              <w:t>。</w:t>
            </w:r>
            <w:r>
              <w:rPr>
                <w:rFonts w:hint="eastAsia" w:ascii="宋体" w:hAnsi="宋体" w:eastAsia="宋体" w:cs="宋体"/>
                <w:color w:val="000000" w:themeColor="text1"/>
                <w:sz w:val="24"/>
                <w:szCs w:val="22"/>
                <w:highlight w:val="none"/>
                <w:lang w:eastAsia="zh-CN"/>
                <w14:textFill>
                  <w14:solidFill>
                    <w14:schemeClr w14:val="tx1"/>
                  </w14:solidFill>
                </w14:textFill>
              </w:rPr>
              <w:t>供应商</w:t>
            </w:r>
            <w:r>
              <w:rPr>
                <w:rFonts w:hint="eastAsia" w:ascii="宋体" w:hAnsi="宋体" w:eastAsia="宋体" w:cs="宋体"/>
                <w:color w:val="000000" w:themeColor="text1"/>
                <w:sz w:val="24"/>
                <w:szCs w:val="22"/>
                <w:highlight w:val="none"/>
                <w14:textFill>
                  <w14:solidFill>
                    <w14:schemeClr w14:val="tx1"/>
                  </w14:solidFill>
                </w14:textFill>
              </w:rPr>
              <w:t>综合得分相同的，按照投标报价由低到高的顺序排列。</w:t>
            </w:r>
            <w:r>
              <w:rPr>
                <w:rFonts w:hint="eastAsia" w:ascii="宋体" w:hAnsi="宋体" w:eastAsia="宋体" w:cs="宋体"/>
                <w:color w:val="000000" w:themeColor="text1"/>
                <w:sz w:val="24"/>
                <w:szCs w:val="22"/>
                <w:highlight w:val="none"/>
                <w:lang w:eastAsia="zh-CN"/>
                <w14:textFill>
                  <w14:solidFill>
                    <w14:schemeClr w14:val="tx1"/>
                  </w14:solidFill>
                </w14:textFill>
              </w:rPr>
              <w:t>供应商</w:t>
            </w:r>
            <w:r>
              <w:rPr>
                <w:rFonts w:hint="eastAsia" w:ascii="宋体" w:hAnsi="宋体" w:eastAsia="宋体" w:cs="宋体"/>
                <w:color w:val="000000" w:themeColor="text1"/>
                <w:sz w:val="24"/>
                <w:szCs w:val="22"/>
                <w:highlight w:val="none"/>
                <w14:textFill>
                  <w14:solidFill>
                    <w14:schemeClr w14:val="tx1"/>
                  </w14:solidFill>
                </w14:textFill>
              </w:rPr>
              <w:t>综合得分相同且投标报价也相同的并列，</w:t>
            </w:r>
            <w:r>
              <w:rPr>
                <w:rFonts w:hint="eastAsia" w:ascii="宋体" w:hAnsi="宋体" w:eastAsia="宋体" w:cs="宋体"/>
                <w:color w:val="000000" w:themeColor="text1"/>
                <w:sz w:val="24"/>
                <w:szCs w:val="22"/>
                <w:highlight w:val="none"/>
                <w:lang w:eastAsia="zh-CN"/>
                <w14:textFill>
                  <w14:solidFill>
                    <w14:schemeClr w14:val="tx1"/>
                  </w14:solidFill>
                </w14:textFill>
              </w:rPr>
              <w:t>评审小组</w:t>
            </w:r>
            <w:r>
              <w:rPr>
                <w:rFonts w:hint="eastAsia" w:ascii="宋体" w:hAnsi="宋体" w:eastAsia="宋体" w:cs="宋体"/>
                <w:color w:val="000000" w:themeColor="text1"/>
                <w:sz w:val="24"/>
                <w:szCs w:val="22"/>
                <w:highlight w:val="none"/>
                <w14:textFill>
                  <w14:solidFill>
                    <w14:schemeClr w14:val="tx1"/>
                  </w14:solidFill>
                </w14:textFill>
              </w:rPr>
              <w:t>将按照技术指标优劣顺序推荐。</w:t>
            </w:r>
          </w:p>
          <w:p>
            <w:pPr>
              <w:pStyle w:val="28"/>
              <w:spacing w:line="360" w:lineRule="auto"/>
              <w:jc w:val="both"/>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综合得分排名第一</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中标候选人为</w:t>
            </w:r>
            <w:r>
              <w:rPr>
                <w:rFonts w:hint="eastAsia" w:ascii="宋体" w:hAnsi="宋体" w:eastAsia="宋体" w:cs="宋体"/>
                <w:b/>
                <w:bCs/>
                <w:color w:val="000000" w:themeColor="text1"/>
                <w:sz w:val="24"/>
                <w:highlight w:val="none"/>
                <w:lang w:eastAsia="zh-CN"/>
                <w14:textFill>
                  <w14:solidFill>
                    <w14:schemeClr w14:val="tx1"/>
                  </w14:solidFill>
                </w14:textFill>
              </w:rPr>
              <w:t>中标人</w:t>
            </w:r>
            <w:r>
              <w:rPr>
                <w:rFonts w:hint="eastAsia" w:ascii="宋体" w:hAnsi="宋体" w:eastAsia="宋体" w:cs="宋体"/>
                <w:b/>
                <w:bCs/>
                <w:color w:val="000000" w:themeColor="text1"/>
                <w:sz w:val="24"/>
                <w:highlight w:val="none"/>
                <w14:textFill>
                  <w14:solidFill>
                    <w14:schemeClr w14:val="tx1"/>
                  </w14:solidFill>
                </w14:textFill>
              </w:rPr>
              <w:t>，如第一中标单位未按要求供货，</w:t>
            </w:r>
            <w:r>
              <w:rPr>
                <w:rFonts w:hint="eastAsia" w:ascii="宋体" w:hAnsi="宋体" w:eastAsia="宋体" w:cs="宋体"/>
                <w:b/>
                <w:bCs/>
                <w:color w:val="000000" w:themeColor="text1"/>
                <w:sz w:val="24"/>
                <w:highlight w:val="none"/>
                <w:lang w:eastAsia="zh-CN"/>
                <w14:textFill>
                  <w14:solidFill>
                    <w14:schemeClr w14:val="tx1"/>
                  </w14:solidFill>
                </w14:textFill>
              </w:rPr>
              <w:t>或</w:t>
            </w:r>
            <w:r>
              <w:rPr>
                <w:rFonts w:hint="eastAsia" w:ascii="宋体" w:hAnsi="宋体" w:eastAsia="宋体" w:cs="宋体"/>
                <w:b/>
                <w:bCs/>
                <w:color w:val="000000" w:themeColor="text1"/>
                <w:sz w:val="24"/>
                <w:highlight w:val="none"/>
                <w14:textFill>
                  <w14:solidFill>
                    <w14:schemeClr w14:val="tx1"/>
                  </w14:solidFill>
                </w14:textFill>
              </w:rPr>
              <w:t>放弃中标、因不可抗力提出不能履行合同</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，或者</w:t>
            </w:r>
            <w:r>
              <w:rPr>
                <w:rFonts w:hint="eastAsia" w:ascii="宋体" w:hAnsi="宋体" w:eastAsia="宋体" w:cs="宋体"/>
                <w:b/>
                <w:bCs/>
                <w:color w:val="000000" w:themeColor="text1"/>
                <w:sz w:val="24"/>
                <w:highlight w:val="none"/>
                <w:lang w:eastAsia="zh-CN"/>
                <w14:textFill>
                  <w14:solidFill>
                    <w14:schemeClr w14:val="tx1"/>
                  </w14:solidFill>
                </w14:textFill>
              </w:rPr>
              <w:t>未按采购文件</w:t>
            </w:r>
            <w:r>
              <w:rPr>
                <w:rFonts w:hint="eastAsia" w:ascii="宋体" w:hAnsi="宋体" w:eastAsia="宋体" w:cs="宋体"/>
                <w:b/>
                <w:bCs/>
                <w:color w:val="000000" w:themeColor="text1"/>
                <w:sz w:val="24"/>
                <w:highlight w:val="none"/>
                <w14:textFill>
                  <w14:solidFill>
                    <w14:schemeClr w14:val="tx1"/>
                  </w14:solidFill>
                </w14:textFill>
              </w:rPr>
              <w:t>规定提交履约保证金</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，或者不接受最终供应价的</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eastAsia="zh-CN"/>
                <w14:textFill>
                  <w14:solidFill>
                    <w14:schemeClr w14:val="tx1"/>
                  </w14:solidFill>
                </w14:textFill>
              </w:rPr>
              <w:t>采购人</w:t>
            </w:r>
            <w:r>
              <w:rPr>
                <w:rFonts w:hint="eastAsia" w:ascii="宋体" w:hAnsi="宋体" w:eastAsia="宋体" w:cs="宋体"/>
                <w:b/>
                <w:bCs/>
                <w:color w:val="000000" w:themeColor="text1"/>
                <w:sz w:val="24"/>
                <w:highlight w:val="none"/>
                <w14:textFill>
                  <w14:solidFill>
                    <w14:schemeClr w14:val="tx1"/>
                  </w14:solidFill>
                </w14:textFill>
              </w:rPr>
              <w:t>可以按照</w:t>
            </w:r>
            <w:r>
              <w:rPr>
                <w:rFonts w:hint="eastAsia" w:ascii="宋体" w:hAnsi="宋体" w:eastAsia="宋体" w:cs="宋体"/>
                <w:b/>
                <w:bCs/>
                <w:color w:val="000000" w:themeColor="text1"/>
                <w:sz w:val="24"/>
                <w:highlight w:val="none"/>
                <w:lang w:eastAsia="zh-CN"/>
                <w14:textFill>
                  <w14:solidFill>
                    <w14:schemeClr w14:val="tx1"/>
                  </w14:solidFill>
                </w14:textFill>
              </w:rPr>
              <w:t>评审小组</w:t>
            </w:r>
            <w:r>
              <w:rPr>
                <w:rFonts w:hint="eastAsia" w:ascii="宋体" w:hAnsi="宋体" w:eastAsia="宋体" w:cs="宋体"/>
                <w:b/>
                <w:bCs/>
                <w:color w:val="000000" w:themeColor="text1"/>
                <w:sz w:val="24"/>
                <w:highlight w:val="none"/>
                <w14:textFill>
                  <w14:solidFill>
                    <w14:schemeClr w14:val="tx1"/>
                  </w14:solidFill>
                </w14:textFill>
              </w:rPr>
              <w:t>提出的</w:t>
            </w:r>
            <w:r>
              <w:rPr>
                <w:rFonts w:hint="eastAsia" w:ascii="宋体" w:hAnsi="宋体" w:eastAsia="宋体" w:cs="宋体"/>
                <w:b/>
                <w:bCs/>
                <w:color w:val="000000" w:themeColor="text1"/>
                <w:sz w:val="24"/>
                <w:highlight w:val="none"/>
                <w:lang w:eastAsia="zh-CN"/>
                <w14:textFill>
                  <w14:solidFill>
                    <w14:schemeClr w14:val="tx1"/>
                  </w14:solidFill>
                </w14:textFill>
              </w:rPr>
              <w:t>推荐</w:t>
            </w:r>
            <w:r>
              <w:rPr>
                <w:rFonts w:hint="eastAsia" w:ascii="宋体" w:hAnsi="宋体" w:eastAsia="宋体" w:cs="宋体"/>
                <w:b/>
                <w:bCs/>
                <w:color w:val="000000" w:themeColor="text1"/>
                <w:sz w:val="24"/>
                <w:highlight w:val="none"/>
                <w14:textFill>
                  <w14:solidFill>
                    <w14:schemeClr w14:val="tx1"/>
                  </w14:solidFill>
                </w14:textFill>
              </w:rPr>
              <w:t>名单排序</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依次确定排名第</w:t>
            </w:r>
            <w:r>
              <w:rPr>
                <w:rFonts w:hint="eastAsia" w:ascii="宋体" w:hAnsi="宋体" w:eastAsia="宋体" w:cs="宋体"/>
                <w:b/>
                <w:bCs/>
                <w:color w:val="000000" w:themeColor="text1"/>
                <w:sz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highlight w:val="none"/>
                <w14:textFill>
                  <w14:solidFill>
                    <w14:schemeClr w14:val="tx1"/>
                  </w14:solidFill>
                </w14:textFill>
              </w:rPr>
              <w:t>名的</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为中标</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（以此类推）。如果</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综合得分相同的，按照投标报价由低到高的顺序排列，</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综合得分相同且投标报价也相同的并列，</w:t>
            </w:r>
            <w:r>
              <w:rPr>
                <w:rFonts w:hint="eastAsia" w:ascii="宋体" w:hAnsi="宋体" w:eastAsia="宋体" w:cs="宋体"/>
                <w:b/>
                <w:bCs/>
                <w:color w:val="000000" w:themeColor="text1"/>
                <w:sz w:val="24"/>
                <w:highlight w:val="none"/>
                <w:lang w:eastAsia="zh-CN"/>
                <w14:textFill>
                  <w14:solidFill>
                    <w14:schemeClr w14:val="tx1"/>
                  </w14:solidFill>
                </w14:textFill>
              </w:rPr>
              <w:t>评审小组</w:t>
            </w:r>
            <w:r>
              <w:rPr>
                <w:rFonts w:hint="eastAsia" w:ascii="宋体" w:hAnsi="宋体" w:eastAsia="宋体" w:cs="宋体"/>
                <w:b/>
                <w:bCs/>
                <w:color w:val="000000" w:themeColor="text1"/>
                <w:sz w:val="24"/>
                <w:highlight w:val="none"/>
                <w14:textFill>
                  <w14:solidFill>
                    <w14:schemeClr w14:val="tx1"/>
                  </w14:solidFill>
                </w14:textFill>
              </w:rPr>
              <w:t>将按照技术指标优劣顺序推荐。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657" w:type="dxa"/>
            <w:noWrap w:val="0"/>
            <w:vAlign w:val="center"/>
          </w:tcPr>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30</w:t>
            </w:r>
          </w:p>
        </w:tc>
        <w:tc>
          <w:tcPr>
            <w:tcW w:w="1753" w:type="dxa"/>
            <w:noWrap w:val="0"/>
            <w:vAlign w:val="center"/>
          </w:tcPr>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招标代理服务费</w:t>
            </w:r>
          </w:p>
        </w:tc>
        <w:tc>
          <w:tcPr>
            <w:tcW w:w="7276" w:type="dxa"/>
            <w:noWrap w:val="0"/>
            <w:vAlign w:val="center"/>
          </w:tcPr>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1、招标代理服务费收费标准:</w:t>
            </w:r>
          </w:p>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lang w:val="en-US" w:eastAsia="zh-CN" w:bidi="ar-SA"/>
                <w14:textFill>
                  <w14:solidFill>
                    <w14:schemeClr w14:val="tx1"/>
                  </w14:solidFill>
                </w14:textFill>
              </w:rPr>
              <w:t>参照</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国家发展改革委关于印发《招标代理服务收费管理暂行办法》的通知(计价格[2002] 1980 号)及国家发展改革委办公厅发改办价格[2003] 857号在取费标准收费。</w:t>
            </w:r>
          </w:p>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2、招标代理服务费用由中标供应商承担。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9686" w:type="dxa"/>
            <w:gridSpan w:val="3"/>
            <w:noWrap w:val="0"/>
            <w:vAlign w:val="center"/>
          </w:tcPr>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注：</w:t>
            </w:r>
          </w:p>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供应商应保证本项目使用的任何产品和服务（包括部分使用），不会产生因第三方提出侵犯其专利权、商标权或其它知识产权而引起的法律和经济纠纷，如因专利权、商标权或其它知识产权而引起法律和经济纠纷，由供应商承担所有相关责任的同时不得耽误本项目服务期限。</w:t>
            </w:r>
          </w:p>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供应商须知前附表”中的条款号与“投标须知说明”中的条款号相对应。“供应商须知前附表”用于进一步明确“投标须知说明”中未尽事宜，如“供应商须知前附表”中的内容存在与“投标须知说明”中内容相抵触的，抵触内容无效。</w:t>
            </w:r>
          </w:p>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对于“投标须知说明”未阐述清楚或完全明确的事宜，一律以“供应商须知前附表”中的内容为准。</w:t>
            </w:r>
          </w:p>
        </w:tc>
      </w:tr>
    </w:tbl>
    <w:p>
      <w:pPr>
        <w:pStyle w:val="14"/>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sectPr>
          <w:footerReference r:id="rId7" w:type="default"/>
          <w:pgSz w:w="11906" w:h="16838"/>
          <w:pgMar w:top="1440" w:right="1800" w:bottom="1440" w:left="1800" w:header="851" w:footer="851" w:gutter="0"/>
          <w:pgBorders>
            <w:top w:val="none" w:sz="0" w:space="0"/>
            <w:left w:val="none" w:sz="0" w:space="0"/>
            <w:bottom w:val="none" w:sz="0" w:space="0"/>
            <w:right w:val="none" w:sz="0" w:space="0"/>
          </w:pgBorders>
          <w:pgNumType w:fmt="decimal" w:start="1"/>
          <w:cols w:space="720" w:num="1"/>
          <w:docGrid w:type="lines" w:linePitch="312" w:charSpace="0"/>
        </w:sectPr>
      </w:pPr>
    </w:p>
    <w:p>
      <w:pPr>
        <w:pStyle w:val="6"/>
        <w:numPr>
          <w:ilvl w:val="0"/>
          <w:numId w:val="4"/>
        </w:numPr>
        <w:spacing w:before="0" w:after="0" w:line="360" w:lineRule="auto"/>
        <w:ind w:right="0" w:rightChars="0" w:firstLine="3213" w:firstLineChars="1000"/>
        <w:jc w:val="both"/>
        <w:rPr>
          <w:rFonts w:hint="eastAsia" w:ascii="宋体" w:hAnsi="宋体" w:eastAsia="宋体" w:cs="宋体"/>
          <w:color w:val="000000" w:themeColor="text1"/>
          <w:szCs w:val="32"/>
          <w:highlight w:val="none"/>
          <w:lang w:eastAsia="zh-CN"/>
          <w14:textFill>
            <w14:solidFill>
              <w14:schemeClr w14:val="tx1"/>
            </w14:solidFill>
          </w14:textFill>
        </w:rPr>
      </w:pPr>
      <w:r>
        <w:rPr>
          <w:rFonts w:hint="eastAsia" w:ascii="宋体" w:hAnsi="宋体" w:eastAsia="宋体" w:cs="宋体"/>
          <w:color w:val="000000" w:themeColor="text1"/>
          <w:szCs w:val="32"/>
          <w:highlight w:val="none"/>
          <w:lang w:eastAsia="zh-CN"/>
          <w14:textFill>
            <w14:solidFill>
              <w14:schemeClr w14:val="tx1"/>
            </w14:solidFill>
          </w14:textFill>
        </w:rPr>
        <w:t>投标须知</w:t>
      </w:r>
    </w:p>
    <w:p>
      <w:pPr>
        <w:numPr>
          <w:ilvl w:val="0"/>
          <w:numId w:val="0"/>
        </w:numPr>
        <w:ind w:right="0" w:rightChars="0" w:firstLine="3654" w:firstLineChars="1300"/>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一、总则</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（一）适用范围</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适用于本项目的招标、投标、评标、定标、验收、合同履约、付款等行为（法律、法规另有规定的，从其规定）。</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（二）定义</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1.招标采购单位系指组织本次招标</w:t>
      </w:r>
      <w:r>
        <w:rPr>
          <w:rFonts w:hint="eastAsia" w:ascii="宋体" w:hAnsi="宋体" w:eastAsia="宋体" w:cs="宋体"/>
          <w:color w:val="000000" w:themeColor="text1"/>
          <w:sz w:val="24"/>
          <w:highlight w:val="none"/>
          <w:lang w:eastAsia="zh-CN"/>
          <w14:textFill>
            <w14:solidFill>
              <w14:schemeClr w14:val="tx1"/>
            </w14:solidFill>
          </w14:textFill>
        </w:rPr>
        <w:t>的采购人</w:t>
      </w:r>
      <w:r>
        <w:rPr>
          <w:rFonts w:hint="eastAsia" w:ascii="宋体" w:hAnsi="宋体" w:eastAsia="宋体" w:cs="宋体"/>
          <w:color w:val="000000" w:themeColor="text1"/>
          <w:sz w:val="24"/>
          <w:highlight w:val="none"/>
          <w14:textFill>
            <w14:solidFill>
              <w14:schemeClr w14:val="tx1"/>
            </w14:solidFill>
          </w14:textFill>
        </w:rPr>
        <w:t>。</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”系指向</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提交投标文件的</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或个人。</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3.“产品”系指供方按</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规定，须向</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提供的一切设备、保险、税金、备品备件、工具、手册及其它有关技术资料和材料。</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4.“服务”系指</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规定</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须承担的技术协助、校准、培训、技术指导以及其他类似的义务。</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5.“项目”系指</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按</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规定向</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提供的产品和服务。</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6.“书面形式”包括信函、传真、电报等。</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（三）招标方式</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本次招标采用公开招标方式进行。</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（四）投标报名</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有意参加本次招标项目的</w:t>
      </w:r>
      <w:r>
        <w:rPr>
          <w:rFonts w:hint="eastAsia" w:ascii="宋体" w:hAnsi="宋体" w:eastAsia="宋体" w:cs="宋体"/>
          <w:color w:val="000000" w:themeColor="text1"/>
          <w:sz w:val="24"/>
          <w:highlight w:val="none"/>
          <w:lang w:eastAsia="zh-CN"/>
          <w14:textFill>
            <w14:solidFill>
              <w14:schemeClr w14:val="tx1"/>
            </w14:solidFill>
          </w14:textFill>
        </w:rPr>
        <w:t>投标供应商</w:t>
      </w:r>
      <w:r>
        <w:rPr>
          <w:rFonts w:hint="eastAsia" w:ascii="宋体" w:hAnsi="宋体" w:eastAsia="宋体" w:cs="宋体"/>
          <w:color w:val="000000" w:themeColor="text1"/>
          <w:sz w:val="24"/>
          <w:highlight w:val="none"/>
          <w14:textFill>
            <w14:solidFill>
              <w14:schemeClr w14:val="tx1"/>
            </w14:solidFill>
          </w14:textFill>
        </w:rPr>
        <w:t>，在符合招标公告报名条件的前提下，</w:t>
      </w:r>
      <w:r>
        <w:rPr>
          <w:rFonts w:hint="eastAsia" w:ascii="宋体" w:hAnsi="宋体" w:eastAsia="宋体" w:cs="宋体"/>
          <w:color w:val="000000" w:themeColor="text1"/>
          <w:sz w:val="24"/>
          <w:highlight w:val="none"/>
          <w:lang w:eastAsia="zh-CN"/>
          <w14:textFill>
            <w14:solidFill>
              <w14:schemeClr w14:val="tx1"/>
            </w14:solidFill>
          </w14:textFill>
        </w:rPr>
        <w:t>请</w:t>
      </w:r>
      <w:r>
        <w:rPr>
          <w:rFonts w:hint="eastAsia" w:ascii="宋体" w:hAnsi="宋体" w:eastAsia="宋体" w:cs="宋体"/>
          <w:color w:val="000000" w:themeColor="text1"/>
          <w:sz w:val="24"/>
          <w:highlight w:val="none"/>
          <w:lang w:val="en-US" w:eastAsia="zh-CN"/>
          <w14:textFill>
            <w14:solidFill>
              <w14:schemeClr w14:val="tx1"/>
            </w14:solidFill>
          </w14:textFill>
        </w:rPr>
        <w:t>供应商按照公告要求在政采云平台上</w:t>
      </w:r>
      <w:r>
        <w:rPr>
          <w:rFonts w:hint="eastAsia" w:ascii="宋体" w:hAnsi="宋体" w:eastAsia="宋体" w:cs="宋体"/>
          <w:color w:val="000000" w:themeColor="text1"/>
          <w:sz w:val="24"/>
          <w:highlight w:val="none"/>
          <w:lang w:eastAsia="zh-CN"/>
          <w14:textFill>
            <w14:solidFill>
              <w14:schemeClr w14:val="tx1"/>
            </w14:solidFill>
          </w14:textFill>
        </w:rPr>
        <w:t>领取文件。</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（五）投标费用</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不论投标结果如何，</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均应自行承担所有与投标有关的全部费用。</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（六）联合体投标</w:t>
      </w:r>
    </w:p>
    <w:p>
      <w:pPr>
        <w:snapToGrid w:val="0"/>
        <w:spacing w:line="360" w:lineRule="auto"/>
        <w:ind w:firstLine="480" w:firstLineChars="200"/>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本项目不接受联合体投标。</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（七）转包与分包</w:t>
      </w:r>
    </w:p>
    <w:p>
      <w:pPr>
        <w:snapToGrid w:val="0"/>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1.本项目不允许转包。</w:t>
      </w:r>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2.本项目不可以分包。</w:t>
      </w:r>
    </w:p>
    <w:p>
      <w:pPr>
        <w:pStyle w:val="14"/>
        <w:snapToGrid w:val="0"/>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3.</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应仔细阅读</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kern w:val="0"/>
          <w:sz w:val="24"/>
          <w:szCs w:val="24"/>
          <w:highlight w:val="none"/>
          <w14:textFill>
            <w14:solidFill>
              <w14:schemeClr w14:val="tx1"/>
            </w14:solidFill>
          </w14:textFill>
        </w:rPr>
        <w:t>的所有内容，按照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kern w:val="0"/>
          <w:sz w:val="24"/>
          <w:szCs w:val="24"/>
          <w:highlight w:val="none"/>
          <w14:textFill>
            <w14:solidFill>
              <w14:schemeClr w14:val="tx1"/>
            </w14:solidFill>
          </w14:textFill>
        </w:rPr>
        <w:t>的要求提交投标文件，并对所提供的全部资料的真实性承担法律责任。</w:t>
      </w:r>
    </w:p>
    <w:p>
      <w:pPr>
        <w:pStyle w:val="14"/>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在投标活动中提供任何虚假材料,其投标无效，并报监管部门查处；中标后发现的,中标人须依照《中华人民共和国消费者权益保护法》第49条之规定双倍赔偿</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，且民事赔偿并不免除违法</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的行政与刑事责任。</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（八）质疑和投诉</w:t>
      </w:r>
    </w:p>
    <w:p>
      <w:pPr>
        <w:pStyle w:val="14"/>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认为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kern w:val="0"/>
          <w:sz w:val="24"/>
          <w:szCs w:val="24"/>
          <w:highlight w:val="none"/>
          <w14:textFill>
            <w14:solidFill>
              <w14:schemeClr w14:val="tx1"/>
            </w14:solidFill>
          </w14:textFill>
        </w:rPr>
        <w:t>、招标过程或中标结果使自己的合法权益受到损害的，应当在知道或者应知其权益受到损害之日起七个工作日内，以书面形式向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采购代理机构</w:t>
      </w:r>
      <w:r>
        <w:rPr>
          <w:rFonts w:hint="eastAsia" w:ascii="宋体" w:hAnsi="宋体" w:eastAsia="宋体" w:cs="宋体"/>
          <w:color w:val="000000" w:themeColor="text1"/>
          <w:kern w:val="0"/>
          <w:sz w:val="24"/>
          <w:szCs w:val="24"/>
          <w:highlight w:val="none"/>
          <w14:textFill>
            <w14:solidFill>
              <w14:schemeClr w14:val="tx1"/>
            </w14:solidFill>
          </w14:textFill>
        </w:rPr>
        <w:t>提出质疑。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对招标</w:t>
      </w:r>
      <w:r>
        <w:rPr>
          <w:rFonts w:hint="eastAsia" w:ascii="宋体" w:hAnsi="宋体" w:eastAsia="宋体" w:cs="宋体"/>
          <w:color w:val="000000" w:themeColor="text1"/>
          <w:sz w:val="24"/>
          <w:szCs w:val="22"/>
          <w:highlight w:val="none"/>
          <w:lang w:val="en-US" w:eastAsia="zh-CN" w:bidi="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的质疑答复不满意或者招标</w:t>
      </w:r>
      <w:r>
        <w:rPr>
          <w:rFonts w:hint="eastAsia" w:ascii="宋体" w:hAnsi="宋体" w:eastAsia="宋体" w:cs="宋体"/>
          <w:color w:val="000000" w:themeColor="text1"/>
          <w:sz w:val="24"/>
          <w:szCs w:val="22"/>
          <w:highlight w:val="none"/>
          <w:lang w:val="en-US" w:eastAsia="zh-CN" w:bidi="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未在规定时间内作出答复的，可以在答复期满后十五个工作日内向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投诉。</w:t>
      </w:r>
    </w:p>
    <w:p>
      <w:pPr>
        <w:pStyle w:val="14"/>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2.质疑、投诉应当采用书面形式，质疑书、投诉书均应明确阐述</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kern w:val="0"/>
          <w:sz w:val="24"/>
          <w:szCs w:val="24"/>
          <w:highlight w:val="none"/>
          <w14:textFill>
            <w14:solidFill>
              <w14:schemeClr w14:val="tx1"/>
            </w14:solidFill>
          </w14:textFill>
        </w:rPr>
        <w:t>、招标过程或中标结果中使自己合法权益受到损害的实质性内容，提供相关事实、依据和证据及其来源或线索，便于有关单位调查、答复和处理。</w:t>
      </w:r>
    </w:p>
    <w:p>
      <w:pPr>
        <w:pStyle w:val="6"/>
        <w:numPr>
          <w:ilvl w:val="1"/>
          <w:numId w:val="0"/>
        </w:numPr>
        <w:spacing w:before="0" w:after="0" w:line="360" w:lineRule="auto"/>
        <w:ind w:left="-420" w:leftChars="0" w:right="0" w:rightChars="0" w:firstLine="3855" w:firstLineChars="1600"/>
        <w:jc w:val="both"/>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31" w:name="_Toc503212209"/>
      <w:bookmarkStart w:id="32" w:name="_Toc30350"/>
      <w:bookmarkStart w:id="33" w:name="_Toc521014777"/>
      <w:bookmarkStart w:id="34" w:name="_Toc32144"/>
      <w:r>
        <w:rPr>
          <w:rFonts w:hint="eastAsia" w:ascii="宋体" w:hAnsi="宋体" w:eastAsia="宋体" w:cs="宋体"/>
          <w:color w:val="000000" w:themeColor="text1"/>
          <w:sz w:val="24"/>
          <w:szCs w:val="24"/>
          <w:highlight w:val="none"/>
          <w:lang w:eastAsia="zh-CN"/>
          <w14:textFill>
            <w14:solidFill>
              <w14:schemeClr w14:val="tx1"/>
            </w14:solidFill>
          </w14:textFill>
        </w:rPr>
        <w:t>二、</w:t>
      </w:r>
      <w:bookmarkEnd w:id="31"/>
      <w:bookmarkEnd w:id="32"/>
      <w:bookmarkEnd w:id="33"/>
      <w:bookmarkEnd w:id="34"/>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p>
    <w:p>
      <w:pPr>
        <w:snapToGrid w:val="0"/>
        <w:spacing w:line="360" w:lineRule="auto"/>
        <w:ind w:firstLine="472" w:firstLineChars="196"/>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（一）</w:t>
      </w:r>
      <w:r>
        <w:rPr>
          <w:rFonts w:hint="eastAsia" w:ascii="宋体" w:hAnsi="宋体" w:eastAsia="宋体" w:cs="宋体"/>
          <w:b/>
          <w:color w:val="000000" w:themeColor="text1"/>
          <w:sz w:val="24"/>
          <w:highlight w:val="none"/>
          <w:lang w:eastAsia="zh-CN"/>
          <w14:textFill>
            <w14:solidFill>
              <w14:schemeClr w14:val="tx1"/>
            </w14:solidFill>
          </w14:textFill>
        </w:rPr>
        <w:t>采购文件</w:t>
      </w:r>
      <w:r>
        <w:rPr>
          <w:rFonts w:hint="eastAsia" w:ascii="宋体" w:hAnsi="宋体" w:eastAsia="宋体" w:cs="宋体"/>
          <w:b/>
          <w:color w:val="000000" w:themeColor="text1"/>
          <w:sz w:val="24"/>
          <w:highlight w:val="none"/>
          <w14:textFill>
            <w14:solidFill>
              <w14:schemeClr w14:val="tx1"/>
            </w14:solidFill>
          </w14:textFill>
        </w:rPr>
        <w:t>的构成。本</w:t>
      </w:r>
      <w:r>
        <w:rPr>
          <w:rFonts w:hint="eastAsia" w:ascii="宋体" w:hAnsi="宋体" w:eastAsia="宋体" w:cs="宋体"/>
          <w:b/>
          <w:color w:val="000000" w:themeColor="text1"/>
          <w:sz w:val="24"/>
          <w:highlight w:val="none"/>
          <w:lang w:eastAsia="zh-CN"/>
          <w14:textFill>
            <w14:solidFill>
              <w14:schemeClr w14:val="tx1"/>
            </w14:solidFill>
          </w14:textFill>
        </w:rPr>
        <w:t>采购文件</w:t>
      </w:r>
      <w:r>
        <w:rPr>
          <w:rFonts w:hint="eastAsia" w:ascii="宋体" w:hAnsi="宋体" w:eastAsia="宋体" w:cs="宋体"/>
          <w:b/>
          <w:color w:val="000000" w:themeColor="text1"/>
          <w:sz w:val="24"/>
          <w:highlight w:val="none"/>
          <w14:textFill>
            <w14:solidFill>
              <w14:schemeClr w14:val="tx1"/>
            </w14:solidFill>
          </w14:textFill>
        </w:rPr>
        <w:t>由以下部份组成：</w:t>
      </w:r>
    </w:p>
    <w:p>
      <w:pPr>
        <w:pStyle w:val="22"/>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1.采购文件包括下列内容</w:t>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"_Toc521014774"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第一章  招标公告</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"_Toc521014775"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 xml:space="preserve">第二章  </w:t>
      </w:r>
      <w:r>
        <w:rPr>
          <w:rFonts w:hint="eastAsia" w:ascii="宋体" w:hAnsi="宋体" w:eastAsia="宋体" w:cs="宋体"/>
          <w:b w:val="0"/>
          <w:bCs w:val="0"/>
          <w:cap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val="0"/>
          <w:bCs w:val="0"/>
          <w:caps w:val="0"/>
          <w:color w:val="000000" w:themeColor="text1"/>
          <w:sz w:val="24"/>
          <w:szCs w:val="24"/>
          <w:highlight w:val="none"/>
          <w14:textFill>
            <w14:solidFill>
              <w14:schemeClr w14:val="tx1"/>
            </w14:solidFill>
          </w14:textFill>
        </w:rPr>
        <w:t>须知</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r>
        <w:rPr>
          <w:rFonts w:hint="eastAsia" w:ascii="宋体" w:hAnsi="宋体" w:eastAsia="宋体" w:cs="宋体"/>
          <w:b w:val="0"/>
          <w:bCs w:val="0"/>
          <w:caps w:val="0"/>
          <w:color w:val="000000" w:themeColor="text1"/>
          <w:sz w:val="24"/>
          <w:szCs w:val="24"/>
          <w:highlight w:val="none"/>
          <w:lang w:eastAsia="zh-CN"/>
          <w14:textFill>
            <w14:solidFill>
              <w14:schemeClr w14:val="tx1"/>
            </w14:solidFill>
          </w14:textFill>
        </w:rPr>
        <w:t>前附表及供应商须知</w:t>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"_Toc521014791"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第三章  评标办法及标准</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"_Toc521014792"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第四章  招标需求</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"_Toc521014793"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第五章  合同条款及合同格式</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"_Toc521014794"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第六章  投标文件格式</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p>
    <w:p>
      <w:pPr>
        <w:pStyle w:val="19"/>
        <w:spacing w:line="360" w:lineRule="auto"/>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u w:val="single"/>
          <w:lang w:val="en-US" w:eastAsia="zh-CN"/>
          <w14:textFill>
            <w14:solidFill>
              <w14:schemeClr w14:val="tx1"/>
            </w14:solidFill>
          </w14:textFill>
        </w:rPr>
        <w:t>招标的最小单位是包。采购文件未分包的，供应商须对全部招标内容投标，不得部分投标；采购文件分包的，供应商应当以包为单位编制并提交投标文件。</w:t>
      </w:r>
    </w:p>
    <w:p>
      <w:pPr>
        <w:snapToGrid w:val="0"/>
        <w:spacing w:line="360" w:lineRule="auto"/>
        <w:ind w:firstLine="472" w:firstLineChars="196"/>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（二）</w:t>
      </w:r>
      <w:r>
        <w:rPr>
          <w:rFonts w:hint="eastAsia" w:ascii="宋体" w:hAnsi="宋体" w:eastAsia="宋体" w:cs="宋体"/>
          <w:b/>
          <w:color w:val="000000" w:themeColor="text1"/>
          <w:sz w:val="24"/>
          <w:highlight w:val="none"/>
          <w:lang w:eastAsia="zh-CN"/>
          <w14:textFill>
            <w14:solidFill>
              <w14:schemeClr w14:val="tx1"/>
            </w14:solidFill>
          </w14:textFill>
        </w:rPr>
        <w:t>供应商</w:t>
      </w:r>
      <w:r>
        <w:rPr>
          <w:rFonts w:hint="eastAsia" w:ascii="宋体" w:hAnsi="宋体" w:eastAsia="宋体" w:cs="宋体"/>
          <w:b/>
          <w:color w:val="000000" w:themeColor="text1"/>
          <w:sz w:val="24"/>
          <w:highlight w:val="none"/>
          <w14:textFill>
            <w14:solidFill>
              <w14:schemeClr w14:val="tx1"/>
            </w14:solidFill>
          </w14:textFill>
        </w:rPr>
        <w:t>的风险</w:t>
      </w:r>
    </w:p>
    <w:p>
      <w:pPr>
        <w:pStyle w:val="19"/>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没有按照</w:t>
      </w:r>
      <w:r>
        <w:rPr>
          <w:rFonts w:hint="eastAsia" w:ascii="宋体" w:hAnsi="宋体" w:eastAsia="宋体" w:cs="宋体"/>
          <w:color w:val="000000" w:themeColor="text1"/>
          <w:highlight w:val="none"/>
          <w:lang w:eastAsia="zh-CN"/>
          <w14:textFill>
            <w14:solidFill>
              <w14:schemeClr w14:val="tx1"/>
            </w14:solidFill>
          </w14:textFill>
        </w:rPr>
        <w:t>采购文件</w:t>
      </w:r>
      <w:r>
        <w:rPr>
          <w:rFonts w:hint="eastAsia" w:ascii="宋体" w:hAnsi="宋体" w:eastAsia="宋体" w:cs="宋体"/>
          <w:color w:val="000000" w:themeColor="text1"/>
          <w:highlight w:val="none"/>
          <w14:textFill>
            <w14:solidFill>
              <w14:schemeClr w14:val="tx1"/>
            </w14:solidFill>
          </w14:textFill>
        </w:rPr>
        <w:t>要求提供全部资料，或者</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没有对</w:t>
      </w:r>
      <w:r>
        <w:rPr>
          <w:rFonts w:hint="eastAsia" w:ascii="宋体" w:hAnsi="宋体" w:eastAsia="宋体" w:cs="宋体"/>
          <w:color w:val="000000" w:themeColor="text1"/>
          <w:highlight w:val="none"/>
          <w:lang w:eastAsia="zh-CN"/>
          <w14:textFill>
            <w14:solidFill>
              <w14:schemeClr w14:val="tx1"/>
            </w14:solidFill>
          </w14:textFill>
        </w:rPr>
        <w:t>采购文件</w:t>
      </w:r>
      <w:r>
        <w:rPr>
          <w:rFonts w:hint="eastAsia" w:ascii="宋体" w:hAnsi="宋体" w:eastAsia="宋体" w:cs="宋体"/>
          <w:color w:val="000000" w:themeColor="text1"/>
          <w:highlight w:val="none"/>
          <w14:textFill>
            <w14:solidFill>
              <w14:schemeClr w14:val="tx1"/>
            </w14:solidFill>
          </w14:textFill>
        </w:rPr>
        <w:t>在各方面作出实质性响应是</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的风险，并可能导致其投标为无效标。</w:t>
      </w:r>
    </w:p>
    <w:p>
      <w:pPr>
        <w:pStyle w:val="19"/>
        <w:spacing w:line="360" w:lineRule="auto"/>
        <w:ind w:firstLine="482"/>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（三）</w:t>
      </w:r>
      <w:r>
        <w:rPr>
          <w:rFonts w:hint="eastAsia" w:ascii="宋体" w:hAnsi="宋体" w:eastAsia="宋体" w:cs="宋体"/>
          <w:b/>
          <w:color w:val="000000" w:themeColor="text1"/>
          <w:highlight w:val="none"/>
          <w:lang w:eastAsia="zh-CN"/>
          <w14:textFill>
            <w14:solidFill>
              <w14:schemeClr w14:val="tx1"/>
            </w14:solidFill>
          </w14:textFill>
        </w:rPr>
        <w:t>采购文件</w:t>
      </w:r>
      <w:r>
        <w:rPr>
          <w:rFonts w:hint="eastAsia" w:ascii="宋体" w:hAnsi="宋体" w:eastAsia="宋体" w:cs="宋体"/>
          <w:b/>
          <w:color w:val="000000" w:themeColor="text1"/>
          <w:highlight w:val="none"/>
          <w14:textFill>
            <w14:solidFill>
              <w14:schemeClr w14:val="tx1"/>
            </w14:solidFill>
          </w14:textFill>
        </w:rPr>
        <w:t xml:space="preserve">的澄清与修改 </w:t>
      </w:r>
    </w:p>
    <w:p>
      <w:pPr>
        <w:pStyle w:val="6"/>
        <w:numPr>
          <w:ilvl w:val="1"/>
          <w:numId w:val="0"/>
        </w:numPr>
        <w:spacing w:before="0" w:after="0" w:line="360" w:lineRule="auto"/>
        <w:ind w:right="0" w:rightChars="0"/>
        <w:jc w:val="both"/>
        <w:rPr>
          <w:rFonts w:hint="eastAsia" w:ascii="宋体" w:hAnsi="宋体" w:eastAsia="宋体" w:cs="宋体"/>
          <w:bCs/>
          <w:color w:val="000000" w:themeColor="text1"/>
          <w:sz w:val="24"/>
          <w:highlight w:val="none"/>
          <w14:textFill>
            <w14:solidFill>
              <w14:schemeClr w14:val="tx1"/>
            </w14:solidFill>
          </w14:textFill>
        </w:rPr>
      </w:pPr>
      <w:bookmarkStart w:id="35" w:name="_Toc521014778"/>
      <w:bookmarkStart w:id="36" w:name="_Toc27918"/>
      <w:bookmarkStart w:id="37" w:name="_Toc12173"/>
      <w:bookmarkStart w:id="38" w:name="_Toc503212210"/>
      <w:r>
        <w:rPr>
          <w:rFonts w:hint="eastAsia" w:ascii="宋体" w:hAnsi="宋体" w:eastAsia="宋体" w:cs="宋体"/>
          <w:color w:val="000000" w:themeColor="text1"/>
          <w:sz w:val="24"/>
          <w:szCs w:val="24"/>
          <w:highlight w:val="none"/>
          <w:lang w:eastAsia="zh-CN"/>
          <w14:textFill>
            <w14:solidFill>
              <w14:schemeClr w14:val="tx1"/>
            </w14:solidFill>
          </w14:textFill>
        </w:rPr>
        <w:t>详见须知前附表</w:t>
      </w:r>
      <w:r>
        <w:rPr>
          <w:rFonts w:hint="eastAsia" w:ascii="宋体" w:hAnsi="宋体" w:eastAsia="宋体" w:cs="宋体"/>
          <w:bCs/>
          <w:color w:val="000000" w:themeColor="text1"/>
          <w:sz w:val="24"/>
          <w:highlight w:val="none"/>
          <w14:textFill>
            <w14:solidFill>
              <w14:schemeClr w14:val="tx1"/>
            </w14:solidFill>
          </w14:textFill>
        </w:rPr>
        <w:t>澄清及答疑</w:t>
      </w:r>
    </w:p>
    <w:p>
      <w:pPr>
        <w:pStyle w:val="6"/>
        <w:numPr>
          <w:ilvl w:val="1"/>
          <w:numId w:val="0"/>
        </w:numPr>
        <w:spacing w:before="0" w:after="0" w:line="360" w:lineRule="auto"/>
        <w:ind w:left="-420" w:leftChars="0" w:right="0" w:rightChars="0" w:firstLine="3855" w:firstLineChars="16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投标文件的编制</w:t>
      </w:r>
      <w:bookmarkEnd w:id="35"/>
      <w:bookmarkEnd w:id="36"/>
      <w:bookmarkEnd w:id="37"/>
      <w:bookmarkEnd w:id="38"/>
    </w:p>
    <w:p>
      <w:pPr>
        <w:pStyle w:val="6"/>
        <w:numPr>
          <w:ilvl w:val="1"/>
          <w:numId w:val="5"/>
        </w:numPr>
        <w:spacing w:before="0" w:after="0" w:line="360" w:lineRule="auto"/>
        <w:ind w:left="0"/>
        <w:rPr>
          <w:rFonts w:hint="eastAsia" w:ascii="宋体" w:hAnsi="宋体" w:eastAsia="宋体" w:cs="宋体"/>
          <w:color w:val="000000" w:themeColor="text1"/>
          <w:sz w:val="24"/>
          <w:szCs w:val="24"/>
          <w:highlight w:val="none"/>
          <w14:textFill>
            <w14:solidFill>
              <w14:schemeClr w14:val="tx1"/>
            </w14:solidFill>
          </w14:textFill>
        </w:rPr>
      </w:pPr>
      <w:bookmarkStart w:id="39" w:name="_Toc29977"/>
      <w:bookmarkStart w:id="40" w:name="_Toc503212211"/>
      <w:bookmarkStart w:id="41" w:name="_Toc23068"/>
      <w:bookmarkStart w:id="42" w:name="_Toc521014779"/>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投标文件的组成</w:t>
      </w:r>
      <w:bookmarkEnd w:id="39"/>
      <w:bookmarkEnd w:id="40"/>
      <w:bookmarkEnd w:id="41"/>
      <w:bookmarkEnd w:id="42"/>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投标文件由以下内容组成：</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1.商务技术部分：</w:t>
      </w:r>
    </w:p>
    <w:p>
      <w:pPr>
        <w:keepNext w:val="0"/>
        <w:keepLines w:val="0"/>
        <w:pageBreakBefore w:val="0"/>
        <w:widowControl w:val="0"/>
        <w:kinsoku/>
        <w:wordWrap/>
        <w:overflowPunct/>
        <w:topLinePunct w:val="0"/>
        <w:autoSpaceDE w:val="0"/>
        <w:autoSpaceDN w:val="0"/>
        <w:bidi w:val="0"/>
        <w:adjustRightIn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bookmarkStart w:id="43" w:name="_Toc18015"/>
      <w:bookmarkStart w:id="44" w:name="_Toc503212212"/>
      <w:bookmarkStart w:id="45" w:name="_Toc14838"/>
      <w:bookmarkStart w:id="46" w:name="_Toc521014780"/>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应按</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的要求提供</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文件，并保证所有材料的真实性，以确保其投标对</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做出实质性的响应。</w:t>
      </w:r>
    </w:p>
    <w:p>
      <w:pPr>
        <w:keepNext w:val="0"/>
        <w:keepLines w:val="0"/>
        <w:pageBreakBefore w:val="0"/>
        <w:widowControl w:val="0"/>
        <w:kinsoku/>
        <w:wordWrap/>
        <w:overflowPunct/>
        <w:topLinePunct w:val="0"/>
        <w:autoSpaceDE w:val="0"/>
        <w:autoSpaceDN w:val="0"/>
        <w:bidi w:val="0"/>
        <w:adjustRightIn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使用的计量单位，应采用国家法定的计量单位。</w:t>
      </w:r>
    </w:p>
    <w:p>
      <w:pPr>
        <w:keepNext w:val="0"/>
        <w:keepLines w:val="0"/>
        <w:pageBreakBefore w:val="0"/>
        <w:widowControl w:val="0"/>
        <w:kinsoku/>
        <w:wordWrap/>
        <w:overflowPunct/>
        <w:topLinePunct w:val="0"/>
        <w:autoSpaceDE w:val="0"/>
        <w:autoSpaceDN w:val="0"/>
        <w:bidi w:val="0"/>
        <w:adjustRightIn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所递交的投标文件应包含</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第六章投标文件格式</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是所有内容</w:t>
      </w:r>
      <w:r>
        <w:rPr>
          <w:rFonts w:hint="eastAsia" w:ascii="宋体" w:hAnsi="宋体" w:eastAsia="宋体" w:cs="宋体"/>
          <w:color w:val="000000" w:themeColor="text1"/>
          <w:sz w:val="24"/>
          <w:highlight w:val="none"/>
          <w14:textFill>
            <w14:solidFill>
              <w14:schemeClr w14:val="tx1"/>
            </w14:solidFill>
          </w14:textFill>
        </w:rPr>
        <w:t>：</w:t>
      </w:r>
    </w:p>
    <w:p>
      <w:pPr>
        <w:pStyle w:val="6"/>
        <w:numPr>
          <w:ilvl w:val="1"/>
          <w:numId w:val="0"/>
        </w:numPr>
        <w:spacing w:before="0" w:after="0" w:line="360" w:lineRule="auto"/>
        <w:ind w:left="-420" w:leftChars="0" w:right="0" w:rightChars="0" w:firstLine="241"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投标文件的语言及计量</w:t>
      </w:r>
      <w:bookmarkEnd w:id="43"/>
      <w:bookmarkEnd w:id="44"/>
      <w:bookmarkEnd w:id="45"/>
      <w:bookmarkEnd w:id="46"/>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1.投标文件以及</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与</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就有关投标事宜的所有来往函电，均应以中文汉语书写。除签名、盖章、专用名称等特殊情形外，以中文汉语以外的文字表述的投标文件视同未提供。</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2.投标计量单位，</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已有明确规定的，使用</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规定的计量单位；</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没有规定的，应采用中华人民共和国法定计量单位（货币单位：人民币元），否则视同未响应。</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14:textFill>
            <w14:solidFill>
              <w14:schemeClr w14:val="tx1"/>
            </w14:solidFill>
          </w14:textFill>
        </w:rPr>
      </w:pPr>
      <w:bookmarkStart w:id="47" w:name="_Toc503212213"/>
      <w:bookmarkStart w:id="48" w:name="_Toc3970"/>
      <w:bookmarkStart w:id="49" w:name="_Toc521014781"/>
      <w:bookmarkStart w:id="50" w:name="_Toc6985"/>
      <w:r>
        <w:rPr>
          <w:rFonts w:hint="eastAsia" w:ascii="宋体" w:hAnsi="宋体" w:eastAsia="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投标报价</w:t>
      </w:r>
      <w:bookmarkEnd w:id="47"/>
      <w:bookmarkEnd w:id="48"/>
      <w:bookmarkEnd w:id="49"/>
      <w:bookmarkEnd w:id="50"/>
    </w:p>
    <w:p>
      <w:pPr>
        <w:pStyle w:val="14"/>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1.投标报价应按</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中相关附表格式填写。</w:t>
      </w:r>
    </w:p>
    <w:p>
      <w:pPr>
        <w:tabs>
          <w:tab w:val="left" w:pos="525"/>
        </w:tabs>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.投标文件只允许有一个报价，有选择的或有条件的报价将不予接受。</w:t>
      </w:r>
    </w:p>
    <w:p>
      <w:pPr>
        <w:tabs>
          <w:tab w:val="left" w:pos="525"/>
        </w:tabs>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.招标代理服务费由中标单位支付，</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在报价时请考虑。</w:t>
      </w:r>
    </w:p>
    <w:p>
      <w:pPr>
        <w:pStyle w:val="6"/>
        <w:numPr>
          <w:ilvl w:val="1"/>
          <w:numId w:val="0"/>
        </w:numPr>
        <w:spacing w:before="0" w:after="0" w:line="360" w:lineRule="auto"/>
        <w:ind w:left="-420" w:leftChars="0" w:right="0" w:rightChars="0"/>
        <w:rPr>
          <w:rFonts w:hint="eastAsia" w:ascii="宋体" w:hAnsi="宋体" w:eastAsia="宋体" w:cs="宋体"/>
          <w:b/>
          <w:bCs w:val="0"/>
          <w:color w:val="000000" w:themeColor="text1"/>
          <w:kern w:val="0"/>
          <w:sz w:val="24"/>
          <w:szCs w:val="24"/>
          <w:highlight w:val="none"/>
          <w:lang w:val="zh-CN" w:eastAsia="zh-CN" w:bidi="zh-CN"/>
          <w14:textFill>
            <w14:solidFill>
              <w14:schemeClr w14:val="tx1"/>
            </w14:solidFill>
          </w14:textFill>
        </w:rPr>
      </w:pPr>
      <w:bookmarkStart w:id="51" w:name="_Toc21800"/>
      <w:bookmarkStart w:id="52" w:name="_Toc21211"/>
      <w:bookmarkStart w:id="53" w:name="_Toc521014782"/>
      <w:bookmarkStart w:id="54" w:name="_Toc503212214"/>
      <w:r>
        <w:rPr>
          <w:rFonts w:hint="eastAsia" w:ascii="宋体" w:hAnsi="宋体" w:eastAsia="宋体" w:cs="宋体"/>
          <w:color w:val="000000" w:themeColor="text1"/>
          <w:sz w:val="24"/>
          <w:szCs w:val="24"/>
          <w:highlight w:val="none"/>
          <w:lang w:eastAsia="zh-CN"/>
          <w14:textFill>
            <w14:solidFill>
              <w14:schemeClr w14:val="tx1"/>
            </w14:solidFill>
          </w14:textFill>
        </w:rPr>
        <w:t>（四）</w:t>
      </w:r>
      <w:r>
        <w:rPr>
          <w:rFonts w:hint="eastAsia" w:ascii="宋体" w:hAnsi="宋体" w:eastAsia="宋体" w:cs="宋体"/>
          <w:b/>
          <w:bCs w:val="0"/>
          <w:color w:val="000000" w:themeColor="text1"/>
          <w:sz w:val="24"/>
          <w:szCs w:val="24"/>
          <w:highlight w:val="none"/>
          <w14:textFill>
            <w14:solidFill>
              <w14:schemeClr w14:val="tx1"/>
            </w14:solidFill>
          </w14:textFill>
        </w:rPr>
        <w:t>投标文</w:t>
      </w:r>
      <w:r>
        <w:rPr>
          <w:rFonts w:hint="eastAsia" w:ascii="宋体" w:hAnsi="宋体" w:eastAsia="宋体" w:cs="宋体"/>
          <w:b/>
          <w:bCs w:val="0"/>
          <w:color w:val="000000" w:themeColor="text1"/>
          <w:kern w:val="0"/>
          <w:sz w:val="24"/>
          <w:szCs w:val="24"/>
          <w:highlight w:val="none"/>
          <w:lang w:val="zh-CN" w:eastAsia="zh-CN" w:bidi="zh-CN"/>
          <w14:textFill>
            <w14:solidFill>
              <w14:schemeClr w14:val="tx1"/>
            </w14:solidFill>
          </w14:textFill>
        </w:rPr>
        <w:t>件的有效期</w:t>
      </w:r>
      <w:bookmarkEnd w:id="51"/>
      <w:bookmarkEnd w:id="52"/>
      <w:bookmarkEnd w:id="53"/>
      <w:bookmarkEnd w:id="54"/>
    </w:p>
    <w:p>
      <w:pPr>
        <w:pStyle w:val="9"/>
        <w:widowControl w:val="0"/>
        <w:numPr>
          <w:ilvl w:val="0"/>
          <w:numId w:val="0"/>
        </w:numPr>
        <w:tabs>
          <w:tab w:val="left" w:pos="0"/>
          <w:tab w:val="left" w:pos="454"/>
        </w:tabs>
        <w:snapToGrid w:val="0"/>
        <w:spacing w:after="0" w:afterLines="0" w:line="360" w:lineRule="auto"/>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pP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 xml:space="preserve">    1.自投标截止日起</w:t>
      </w:r>
      <w:r>
        <w:rPr>
          <w:rFonts w:hint="eastAsia" w:ascii="宋体" w:hAnsi="宋体" w:eastAsia="宋体" w:cs="宋体"/>
          <w:b w:val="0"/>
          <w:color w:val="000000" w:themeColor="text1"/>
          <w:kern w:val="0"/>
          <w:sz w:val="24"/>
          <w:szCs w:val="24"/>
          <w:highlight w:val="none"/>
          <w:u w:val="single"/>
          <w:lang w:val="zh-CN" w:eastAsia="zh-CN" w:bidi="zh-CN"/>
          <w14:textFill>
            <w14:solidFill>
              <w14:schemeClr w14:val="tx1"/>
            </w14:solidFill>
          </w14:textFill>
        </w:rPr>
        <w:t xml:space="preserve"> </w:t>
      </w:r>
      <w:r>
        <w:rPr>
          <w:rFonts w:hint="eastAsia" w:ascii="宋体" w:hAnsi="宋体" w:eastAsia="宋体" w:cs="宋体"/>
          <w:b w:val="0"/>
          <w:color w:val="000000" w:themeColor="text1"/>
          <w:kern w:val="0"/>
          <w:sz w:val="24"/>
          <w:szCs w:val="24"/>
          <w:highlight w:val="none"/>
          <w:u w:val="single"/>
          <w:lang w:val="en-US" w:eastAsia="zh-CN" w:bidi="zh-CN"/>
          <w14:textFill>
            <w14:solidFill>
              <w14:schemeClr w14:val="tx1"/>
            </w14:solidFill>
          </w14:textFill>
        </w:rPr>
        <w:t>9</w:t>
      </w:r>
      <w:r>
        <w:rPr>
          <w:rFonts w:hint="eastAsia" w:ascii="宋体" w:hAnsi="宋体" w:eastAsia="宋体" w:cs="宋体"/>
          <w:b w:val="0"/>
          <w:color w:val="000000" w:themeColor="text1"/>
          <w:kern w:val="0"/>
          <w:sz w:val="24"/>
          <w:szCs w:val="24"/>
          <w:highlight w:val="none"/>
          <w:u w:val="single"/>
          <w:lang w:val="zh-CN" w:eastAsia="zh-CN" w:bidi="zh-CN"/>
          <w14:textFill>
            <w14:solidFill>
              <w14:schemeClr w14:val="tx1"/>
            </w14:solidFill>
          </w14:textFill>
        </w:rPr>
        <w:t xml:space="preserve">0 </w:t>
      </w: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日历日内投标文件应保持有效。有效期不足的投标文件将被拒绝。</w:t>
      </w:r>
    </w:p>
    <w:p>
      <w:pPr>
        <w:pStyle w:val="9"/>
        <w:widowControl w:val="0"/>
        <w:numPr>
          <w:ilvl w:val="0"/>
          <w:numId w:val="0"/>
        </w:numPr>
        <w:tabs>
          <w:tab w:val="left" w:pos="0"/>
          <w:tab w:val="left" w:pos="454"/>
        </w:tabs>
        <w:snapToGrid w:val="0"/>
        <w:spacing w:after="0" w:afterLines="0" w:line="360" w:lineRule="auto"/>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pP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 xml:space="preserve">    2.在特殊情况下，采购人可与供应商协商延长</w:t>
      </w:r>
      <w:r>
        <w:rPr>
          <w:rFonts w:hint="eastAsia" w:ascii="宋体" w:hAnsi="宋体" w:eastAsia="宋体" w:cs="宋体"/>
          <w:color w:val="000000" w:themeColor="text1"/>
          <w:sz w:val="24"/>
          <w:highlight w:val="none"/>
          <w14:textFill>
            <w14:solidFill>
              <w14:schemeClr w14:val="tx1"/>
            </w14:solidFill>
          </w14:textFill>
        </w:rPr>
        <w:t>投标文件</w:t>
      </w: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的有效期，这种要求和答复均以书面形式进行。</w:t>
      </w:r>
    </w:p>
    <w:p>
      <w:pPr>
        <w:pStyle w:val="9"/>
        <w:widowControl w:val="0"/>
        <w:numPr>
          <w:ilvl w:val="0"/>
          <w:numId w:val="0"/>
        </w:numPr>
        <w:tabs>
          <w:tab w:val="left" w:pos="0"/>
          <w:tab w:val="left" w:pos="454"/>
        </w:tabs>
        <w:snapToGrid w:val="0"/>
        <w:spacing w:after="0" w:afterLines="0" w:line="360" w:lineRule="auto"/>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pP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 xml:space="preserve">    3.供应商可拒绝接受延期要求而不会导致投标保证金被没收。同意延长有效期的供应商需要相应延长投标保证金的有效期，但不能修改投标文件。 </w:t>
      </w:r>
    </w:p>
    <w:p>
      <w:pPr>
        <w:pStyle w:val="9"/>
        <w:widowControl w:val="0"/>
        <w:numPr>
          <w:ilvl w:val="0"/>
          <w:numId w:val="0"/>
        </w:numPr>
        <w:tabs>
          <w:tab w:val="left" w:pos="0"/>
          <w:tab w:val="left" w:pos="454"/>
        </w:tabs>
        <w:snapToGrid w:val="0"/>
        <w:spacing w:after="0" w:afterLines="0" w:line="360" w:lineRule="auto"/>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pP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 xml:space="preserve">    4.中标人的投标文件自开标之日起至合同履行完毕止均应保持有效。</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14:textFill>
            <w14:solidFill>
              <w14:schemeClr w14:val="tx1"/>
            </w14:solidFill>
          </w14:textFill>
        </w:rPr>
      </w:pPr>
      <w:bookmarkStart w:id="55" w:name="_Toc503212215"/>
      <w:bookmarkStart w:id="56" w:name="_Toc521014783"/>
      <w:bookmarkStart w:id="57" w:name="_Toc22838"/>
      <w:bookmarkStart w:id="58" w:name="_Toc16117"/>
      <w:r>
        <w:rPr>
          <w:rFonts w:hint="eastAsia" w:ascii="宋体" w:hAnsi="宋体" w:eastAsia="宋体" w:cs="宋体"/>
          <w:color w:val="000000" w:themeColor="text1"/>
          <w:sz w:val="24"/>
          <w:szCs w:val="24"/>
          <w:highlight w:val="none"/>
          <w:lang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投标保证金</w:t>
      </w:r>
      <w:bookmarkEnd w:id="55"/>
      <w:bookmarkEnd w:id="56"/>
      <w:bookmarkEnd w:id="57"/>
      <w:bookmarkEnd w:id="58"/>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须按规定提交投标保证金。否则，其投标将被拒绝。</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2.保证金形式：</w:t>
      </w:r>
      <w:r>
        <w:rPr>
          <w:rFonts w:hint="eastAsia" w:ascii="宋体" w:hAnsi="宋体" w:eastAsia="宋体" w:cs="宋体"/>
          <w:color w:val="000000" w:themeColor="text1"/>
          <w:sz w:val="24"/>
          <w:highlight w:val="none"/>
          <w:lang w:val="en-US" w:eastAsia="zh-CN"/>
          <w14:textFill>
            <w14:solidFill>
              <w14:schemeClr w14:val="tx1"/>
            </w14:solidFill>
          </w14:textFill>
        </w:rPr>
        <w:t>见</w:t>
      </w:r>
      <w:r>
        <w:rPr>
          <w:rFonts w:hint="eastAsia" w:ascii="宋体" w:hAnsi="宋体" w:eastAsia="宋体" w:cs="宋体"/>
          <w:color w:val="000000" w:themeColor="text1"/>
          <w:sz w:val="24"/>
          <w:highlight w:val="none"/>
          <w:lang w:eastAsia="zh-CN"/>
          <w14:textFill>
            <w14:solidFill>
              <w14:schemeClr w14:val="tx1"/>
            </w14:solidFill>
          </w14:textFill>
        </w:rPr>
        <w:t>供应商须知</w:t>
      </w:r>
      <w:r>
        <w:rPr>
          <w:rFonts w:hint="eastAsia" w:ascii="宋体" w:hAnsi="宋体" w:eastAsia="宋体" w:cs="宋体"/>
          <w:color w:val="000000" w:themeColor="text1"/>
          <w:sz w:val="24"/>
          <w:highlight w:val="none"/>
          <w:lang w:val="en-US" w:eastAsia="zh-CN"/>
          <w14:textFill>
            <w14:solidFill>
              <w14:schemeClr w14:val="tx1"/>
            </w14:solidFill>
          </w14:textFill>
        </w:rPr>
        <w:t>前附表</w:t>
      </w:r>
      <w:r>
        <w:rPr>
          <w:rFonts w:hint="eastAsia" w:ascii="宋体" w:hAnsi="宋体" w:eastAsia="宋体" w:cs="宋体"/>
          <w:color w:val="000000" w:themeColor="text1"/>
          <w:sz w:val="24"/>
          <w:highlight w:val="none"/>
          <w14:textFill>
            <w14:solidFill>
              <w14:schemeClr w14:val="tx1"/>
            </w14:solidFill>
          </w14:textFill>
        </w:rPr>
        <w:t>。</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3.未中标人的投标保证金在公示期截止后退还。</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4.中标人的投标保证金在中标通知书发出签订正式采购合同，履约保证金打到指定账户后退还。</w:t>
      </w:r>
    </w:p>
    <w:p>
      <w:pPr>
        <w:snapToGrid w:val="0"/>
        <w:spacing w:line="360" w:lineRule="auto"/>
        <w:ind w:firstLine="480" w:firstLineChars="2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5.保证金不计息。</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保证金到账（保函提交）截止时间同首次</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文件提交截止时间。以支票、网上银行支付等形式提交</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保证金的，应在首次</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文件提交截止时间前到账；以金融机构、担保机构出具的保函等形式提交</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保证金的，应在首次</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文件提交截止时间前将原件提交至采购代理机构；由于到账时间晚于首次</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文件提交截止时间的，或者票据错误、印鉴不清等原因导致不能到账的，其响应无效。</w:t>
      </w:r>
    </w:p>
    <w:p>
      <w:pPr>
        <w:snapToGrid w:val="0"/>
        <w:spacing w:line="360" w:lineRule="auto"/>
        <w:ind w:firstLine="472" w:firstLineChars="196"/>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有下列情形之一的，投标保证金将不予退还：</w:t>
      </w:r>
    </w:p>
    <w:p>
      <w:pPr>
        <w:snapToGrid w:val="0"/>
        <w:spacing w:line="360" w:lineRule="auto"/>
        <w:ind w:firstLine="472" w:firstLineChars="196"/>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在投标有效期内撤回投标文件的；</w:t>
      </w:r>
    </w:p>
    <w:p>
      <w:pPr>
        <w:snapToGrid w:val="0"/>
        <w:spacing w:line="360" w:lineRule="auto"/>
        <w:ind w:firstLine="472" w:firstLineChars="196"/>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在投标过程中弄虚作假，提供虚假材料的；</w:t>
      </w:r>
    </w:p>
    <w:p>
      <w:pPr>
        <w:snapToGrid w:val="0"/>
        <w:spacing w:line="360" w:lineRule="auto"/>
        <w:ind w:firstLine="472" w:firstLineChars="19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中标人无正当理由不与</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签订合同的；</w:t>
      </w:r>
    </w:p>
    <w:p>
      <w:pPr>
        <w:snapToGrid w:val="0"/>
        <w:spacing w:line="360" w:lineRule="auto"/>
        <w:ind w:firstLine="482"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其他严重扰乱招投标程序的。</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14:textFill>
            <w14:solidFill>
              <w14:schemeClr w14:val="tx1"/>
            </w14:solidFill>
          </w14:textFill>
        </w:rPr>
      </w:pPr>
      <w:bookmarkStart w:id="59" w:name="_Toc4584"/>
      <w:bookmarkStart w:id="60" w:name="_Toc503212216"/>
      <w:bookmarkStart w:id="61" w:name="_Toc25982"/>
      <w:bookmarkStart w:id="62" w:name="_Toc521014784"/>
      <w:r>
        <w:rPr>
          <w:rFonts w:hint="eastAsia" w:ascii="宋体" w:hAnsi="宋体" w:eastAsia="宋体" w:cs="宋体"/>
          <w:color w:val="000000" w:themeColor="text1"/>
          <w:sz w:val="24"/>
          <w:szCs w:val="24"/>
          <w:highlight w:val="none"/>
          <w:lang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投标文件的签署和份数</w:t>
      </w:r>
      <w:bookmarkEnd w:id="59"/>
      <w:bookmarkEnd w:id="60"/>
      <w:bookmarkEnd w:id="61"/>
      <w:bookmarkEnd w:id="62"/>
    </w:p>
    <w:p>
      <w:pPr>
        <w:numPr>
          <w:ilvl w:val="0"/>
          <w:numId w:val="6"/>
        </w:num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bookmarkStart w:id="63" w:name="_Toc28926"/>
      <w:bookmarkStart w:id="64" w:name="_Toc9280"/>
      <w:bookmarkStart w:id="65" w:name="_Toc521014785"/>
      <w:bookmarkStart w:id="66" w:name="_Toc503212217"/>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应按本</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规定的格式和顺序编制、装订投标文件并标注页码，投标文件内容不完整、编排混乱导致投标文件被误读、漏读或者查找不到相关内容的，是</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的责任。</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ind w:right="0" w:rightChars="0"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投标文件应装订成册用死页胶装方式装订,装订应牢固、不易拆散和换页，不得采用活页装订。</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3.投标文件的</w:t>
      </w:r>
      <w:r>
        <w:rPr>
          <w:rFonts w:hint="eastAsia" w:ascii="宋体" w:hAnsi="宋体" w:eastAsia="宋体" w:cs="宋体"/>
          <w:b/>
          <w:bCs/>
          <w:color w:val="000000" w:themeColor="text1"/>
          <w:sz w:val="24"/>
          <w:highlight w:val="none"/>
          <w14:textFill>
            <w14:solidFill>
              <w14:schemeClr w14:val="tx1"/>
            </w14:solidFill>
          </w14:textFill>
        </w:rPr>
        <w:t>正本和副本的封面上应标记“正本”或“副本”的字样，</w:t>
      </w:r>
      <w:r>
        <w:rPr>
          <w:rFonts w:hint="eastAsia" w:ascii="宋体" w:hAnsi="宋体" w:eastAsia="宋体" w:cs="宋体"/>
          <w:color w:val="000000" w:themeColor="text1"/>
          <w:sz w:val="24"/>
          <w:highlight w:val="none"/>
          <w14:textFill>
            <w14:solidFill>
              <w14:schemeClr w14:val="tx1"/>
            </w14:solidFill>
          </w14:textFill>
        </w:rPr>
        <w:t>需打印或用不褪色的墨水填写，内容清晰可辨。</w:t>
      </w:r>
      <w:r>
        <w:rPr>
          <w:rFonts w:hint="eastAsia" w:ascii="宋体" w:hAnsi="宋体" w:eastAsia="宋体" w:cs="宋体"/>
          <w:b/>
          <w:bCs/>
          <w:color w:val="000000" w:themeColor="text1"/>
          <w:sz w:val="24"/>
          <w:highlight w:val="none"/>
          <w14:textFill>
            <w14:solidFill>
              <w14:schemeClr w14:val="tx1"/>
            </w14:solidFill>
          </w14:textFill>
        </w:rPr>
        <w:t>当正本和副本内容有差异时，以正本为准。</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4.投标文件须由</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在规定位置盖章并由法定代表人或法定代表人的授权委托人签字或盖章。</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5.投标文件不得涂改，若有修改错漏处，须加盖单位公章或者法定代表人或授权委托人签字或盖章。投标文件因字迹潦草或表达不清所引起的后果由</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负责。</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注：本项目采用不见面开标，开标结束后中标单位五天内将纸制文件按要求送达或邮寄至新疆尊凯工程管理服务有限公司</w:t>
      </w:r>
      <w:r>
        <w:rPr>
          <w:rFonts w:hint="eastAsia" w:ascii="宋体" w:hAnsi="宋体" w:eastAsia="宋体" w:cs="宋体"/>
          <w:b/>
          <w:bCs/>
          <w:color w:val="000000" w:themeColor="text1"/>
          <w:sz w:val="24"/>
          <w:highlight w:val="none"/>
          <w14:textFill>
            <w14:solidFill>
              <w14:schemeClr w14:val="tx1"/>
            </w14:solidFill>
          </w14:textFill>
        </w:rPr>
        <w:t>。</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投标文件的包装、递交、修改和撤回</w:t>
      </w:r>
      <w:bookmarkEnd w:id="63"/>
      <w:bookmarkEnd w:id="64"/>
      <w:bookmarkEnd w:id="65"/>
      <w:bookmarkEnd w:id="66"/>
    </w:p>
    <w:p>
      <w:pPr>
        <w:shd w:val="clear" w:color="auto" w:fill="auto"/>
        <w:snapToGrid w:val="0"/>
        <w:spacing w:line="360"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bookmarkStart w:id="67" w:name="_Toc521014786"/>
      <w:bookmarkStart w:id="68" w:name="_Toc4197"/>
      <w:bookmarkStart w:id="69" w:name="_Toc6355"/>
      <w:bookmarkStart w:id="70" w:name="_Toc503212218"/>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投标文件的包装</w:t>
      </w:r>
    </w:p>
    <w:p>
      <w:pPr>
        <w:shd w:val="clear" w:color="auto" w:fill="auto"/>
        <w:snapToGrid w:val="0"/>
        <w:spacing w:line="360" w:lineRule="auto"/>
        <w:ind w:firstLine="480" w:firstLineChars="200"/>
        <w:jc w:val="left"/>
        <w:rPr>
          <w:rFonts w:hint="eastAsia" w:ascii="宋体" w:hAnsi="宋体" w:eastAsia="宋体" w:cs="宋体"/>
          <w:color w:val="000000" w:themeColor="text1"/>
          <w:sz w:val="24"/>
          <w:highlight w:val="none"/>
          <w:lang w:val="en-US" w:eastAsia="en-US"/>
          <w14:textFill>
            <w14:solidFill>
              <w14:schemeClr w14:val="tx1"/>
            </w14:solidFill>
          </w14:textFill>
        </w:rPr>
      </w:pPr>
      <w:r>
        <w:rPr>
          <w:rFonts w:hint="eastAsia" w:ascii="宋体" w:hAnsi="宋体" w:eastAsia="宋体" w:cs="宋体"/>
          <w:color w:val="000000" w:themeColor="text1"/>
          <w:sz w:val="24"/>
          <w:highlight w:val="none"/>
          <w:lang w:val="en-US" w:eastAsia="en-US"/>
          <w14:textFill>
            <w14:solidFill>
              <w14:schemeClr w14:val="tx1"/>
            </w14:solidFill>
          </w14:textFill>
        </w:rPr>
        <w:t>任何不完整或不满足</w:t>
      </w:r>
      <w:r>
        <w:rPr>
          <w:rFonts w:hint="eastAsia" w:ascii="宋体" w:hAnsi="宋体" w:eastAsia="宋体" w:cs="宋体"/>
          <w:color w:val="000000" w:themeColor="text1"/>
          <w:sz w:val="24"/>
          <w:highlight w:val="none"/>
          <w:lang w:val="en-US" w:eastAsia="zh-CN"/>
          <w14:textFill>
            <w14:solidFill>
              <w14:schemeClr w14:val="tx1"/>
            </w14:solidFill>
          </w14:textFill>
        </w:rPr>
        <w:t>采购文件</w:t>
      </w:r>
      <w:r>
        <w:rPr>
          <w:rFonts w:hint="eastAsia" w:ascii="宋体" w:hAnsi="宋体" w:eastAsia="宋体" w:cs="宋体"/>
          <w:color w:val="000000" w:themeColor="text1"/>
          <w:sz w:val="24"/>
          <w:highlight w:val="none"/>
          <w:lang w:val="en-US" w:eastAsia="en-US"/>
          <w14:textFill>
            <w14:solidFill>
              <w14:schemeClr w14:val="tx1"/>
            </w14:solidFill>
          </w14:textFill>
        </w:rPr>
        <w:t>要求的投标文件将被拒绝</w:t>
      </w:r>
    </w:p>
    <w:p>
      <w:pPr>
        <w:shd w:val="clear" w:color="auto" w:fill="auto"/>
        <w:snapToGrid w:val="0"/>
        <w:spacing w:line="360" w:lineRule="auto"/>
        <w:jc w:val="left"/>
        <w:rPr>
          <w:rFonts w:hint="eastAsia" w:ascii="宋体" w:hAnsi="宋体" w:eastAsia="宋体" w:cs="宋体"/>
          <w:color w:val="000000" w:themeColor="text1"/>
          <w:sz w:val="24"/>
          <w:highlight w:val="none"/>
          <w:lang w:val="en-US" w:eastAsia="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val="en-US" w:eastAsia="en-US"/>
          <w14:textFill>
            <w14:solidFill>
              <w14:schemeClr w14:val="tx1"/>
            </w14:solidFill>
          </w14:textFill>
        </w:rPr>
        <w:t>投标文件的递交。</w:t>
      </w:r>
    </w:p>
    <w:p>
      <w:pPr>
        <w:shd w:val="clear" w:color="auto" w:fill="auto"/>
        <w:snapToGrid w:val="0"/>
        <w:spacing w:line="360" w:lineRule="auto"/>
        <w:ind w:firstLine="480" w:firstLineChars="200"/>
        <w:jc w:val="left"/>
        <w:rPr>
          <w:rFonts w:hint="eastAsia" w:ascii="宋体" w:hAnsi="宋体" w:eastAsia="宋体" w:cs="宋体"/>
          <w:color w:val="000000" w:themeColor="text1"/>
          <w:sz w:val="24"/>
          <w:highlight w:val="none"/>
          <w:lang w:val="en-US" w:eastAsia="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lang w:val="en-US" w:eastAsia="en-US"/>
          <w14:textFill>
            <w14:solidFill>
              <w14:schemeClr w14:val="tx1"/>
            </w14:solidFill>
          </w14:textFill>
        </w:rPr>
        <w:t>应当在</w:t>
      </w:r>
      <w:r>
        <w:rPr>
          <w:rFonts w:hint="eastAsia" w:ascii="宋体" w:hAnsi="宋体" w:eastAsia="宋体" w:cs="宋体"/>
          <w:color w:val="000000" w:themeColor="text1"/>
          <w:sz w:val="24"/>
          <w:highlight w:val="none"/>
          <w:lang w:val="en-US" w:eastAsia="zh-CN"/>
          <w14:textFill>
            <w14:solidFill>
              <w14:schemeClr w14:val="tx1"/>
            </w14:solidFill>
          </w14:textFill>
        </w:rPr>
        <w:t>采购文件</w:t>
      </w:r>
      <w:r>
        <w:rPr>
          <w:rFonts w:hint="eastAsia" w:ascii="宋体" w:hAnsi="宋体" w:eastAsia="宋体" w:cs="宋体"/>
          <w:color w:val="000000" w:themeColor="text1"/>
          <w:sz w:val="24"/>
          <w:highlight w:val="none"/>
          <w:lang w:val="en-US" w:eastAsia="en-US"/>
          <w14:textFill>
            <w14:solidFill>
              <w14:schemeClr w14:val="tx1"/>
            </w14:solidFill>
          </w14:textFill>
        </w:rPr>
        <w:t>要求提交投标文件的截止时间前，上传投标文件并及时解密，因投标单位的原因导致上传不成功、未及时解密投标文件所造成的后果，由投标单位自行承担。</w:t>
      </w:r>
    </w:p>
    <w:p>
      <w:pPr>
        <w:shd w:val="clear" w:color="auto" w:fill="auto"/>
        <w:snapToGrid w:val="0"/>
        <w:spacing w:line="360" w:lineRule="auto"/>
        <w:jc w:val="left"/>
        <w:rPr>
          <w:rFonts w:hint="eastAsia" w:ascii="宋体" w:hAnsi="宋体" w:eastAsia="宋体" w:cs="宋体"/>
          <w:color w:val="000000" w:themeColor="text1"/>
          <w:sz w:val="24"/>
          <w:highlight w:val="none"/>
          <w:lang w:val="en-US" w:eastAsia="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en-US"/>
          <w14:textFill>
            <w14:solidFill>
              <w14:schemeClr w14:val="tx1"/>
            </w14:solidFill>
          </w14:textFill>
        </w:rPr>
        <w:t>投标文件的修改与撤回</w:t>
      </w:r>
    </w:p>
    <w:p>
      <w:pPr>
        <w:shd w:val="clear" w:color="auto" w:fill="auto"/>
        <w:snapToGrid w:val="0"/>
        <w:spacing w:line="360" w:lineRule="auto"/>
        <w:ind w:firstLine="480" w:firstLineChars="200"/>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en-US"/>
          <w14:textFill>
            <w14:solidFill>
              <w14:schemeClr w14:val="tx1"/>
            </w14:solidFill>
          </w14:textFill>
        </w:rPr>
        <w:t>在规定的投标截止时间前，</w:t>
      </w: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lang w:val="en-US" w:eastAsia="en-US"/>
          <w14:textFill>
            <w14:solidFill>
              <w14:schemeClr w14:val="tx1"/>
            </w14:solidFill>
          </w14:textFill>
        </w:rPr>
        <w:t>撤回已递交的电子</w:t>
      </w:r>
      <w:r>
        <w:rPr>
          <w:rFonts w:hint="eastAsia" w:ascii="宋体" w:hAnsi="宋体" w:eastAsia="宋体" w:cs="宋体"/>
          <w:color w:val="000000" w:themeColor="text1"/>
          <w:sz w:val="24"/>
          <w:highlight w:val="none"/>
          <w:lang w:val="en-US" w:eastAsia="zh-CN"/>
          <w14:textFill>
            <w14:solidFill>
              <w14:schemeClr w14:val="tx1"/>
            </w14:solidFill>
          </w14:textFill>
        </w:rPr>
        <w:t>投标</w:t>
      </w:r>
      <w:r>
        <w:rPr>
          <w:rFonts w:hint="eastAsia" w:ascii="宋体" w:hAnsi="宋体" w:eastAsia="宋体" w:cs="宋体"/>
          <w:color w:val="000000" w:themeColor="text1"/>
          <w:sz w:val="24"/>
          <w:highlight w:val="none"/>
          <w:lang w:val="en-US" w:eastAsia="en-US"/>
          <w14:textFill>
            <w14:solidFill>
              <w14:schemeClr w14:val="tx1"/>
            </w14:solidFill>
          </w14:textFill>
        </w:rPr>
        <w:t>文件，需要使用本单位CA锁在政府采购网撤回</w:t>
      </w:r>
      <w:r>
        <w:rPr>
          <w:rFonts w:hint="eastAsia" w:ascii="宋体" w:hAnsi="宋体" w:eastAsia="宋体" w:cs="宋体"/>
          <w:color w:val="000000" w:themeColor="text1"/>
          <w:sz w:val="24"/>
          <w:highlight w:val="none"/>
          <w:lang w:val="en-US" w:eastAsia="zh-CN"/>
          <w14:textFill>
            <w14:solidFill>
              <w14:schemeClr w14:val="tx1"/>
            </w14:solidFill>
          </w14:textFill>
        </w:rPr>
        <w:t>投标</w:t>
      </w:r>
      <w:r>
        <w:rPr>
          <w:rFonts w:hint="eastAsia" w:ascii="宋体" w:hAnsi="宋体" w:eastAsia="宋体" w:cs="宋体"/>
          <w:color w:val="000000" w:themeColor="text1"/>
          <w:sz w:val="24"/>
          <w:highlight w:val="none"/>
          <w:lang w:val="en-US" w:eastAsia="en-US"/>
          <w14:textFill>
            <w14:solidFill>
              <w14:schemeClr w14:val="tx1"/>
            </w14:solidFill>
          </w14:textFill>
        </w:rPr>
        <w:t>文件。</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p>
      <w:pPr>
        <w:shd w:val="clear" w:color="auto" w:fill="auto"/>
        <w:snapToGrid w:val="0"/>
        <w:spacing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lang w:val="en-US" w:eastAsia="en-US"/>
          <w14:textFill>
            <w14:solidFill>
              <w14:schemeClr w14:val="tx1"/>
            </w14:solidFill>
          </w14:textFill>
        </w:rPr>
        <w:t>在投标截止期后不得修改、撤回投标文件。</w:t>
      </w: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lang w:val="en-US" w:eastAsia="en-US"/>
          <w14:textFill>
            <w14:solidFill>
              <w14:schemeClr w14:val="tx1"/>
            </w14:solidFill>
          </w14:textFill>
        </w:rPr>
        <w:t>在投标截止期后修改投标文件的，其投标无效。</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（八）</w:t>
      </w:r>
      <w:r>
        <w:rPr>
          <w:rFonts w:hint="eastAsia" w:ascii="宋体" w:hAnsi="宋体" w:eastAsia="宋体" w:cs="宋体"/>
          <w:color w:val="000000" w:themeColor="text1"/>
          <w:sz w:val="24"/>
          <w:szCs w:val="24"/>
          <w:highlight w:val="none"/>
          <w14:textFill>
            <w14:solidFill>
              <w14:schemeClr w14:val="tx1"/>
            </w14:solidFill>
          </w14:textFill>
        </w:rPr>
        <w:t>投标无效的情形</w:t>
      </w:r>
      <w:bookmarkEnd w:id="67"/>
      <w:bookmarkEnd w:id="68"/>
      <w:bookmarkEnd w:id="69"/>
      <w:bookmarkEnd w:id="70"/>
    </w:p>
    <w:p>
      <w:pPr>
        <w:snapToGrid w:val="0"/>
        <w:spacing w:line="360" w:lineRule="auto"/>
        <w:ind w:firstLine="42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实质上没有响应</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要求的投标将被视为无效投标。</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不得通过修正或撤消不合要求的偏离或保留从而使其投标成为实质上响应的投标，但经</w:t>
      </w:r>
      <w:r>
        <w:rPr>
          <w:rFonts w:hint="eastAsia" w:ascii="宋体" w:hAnsi="宋体" w:eastAsia="宋体" w:cs="宋体"/>
          <w:color w:val="000000" w:themeColor="text1"/>
          <w:sz w:val="24"/>
          <w:highlight w:val="none"/>
          <w:lang w:eastAsia="zh-CN"/>
          <w14:textFill>
            <w14:solidFill>
              <w14:schemeClr w14:val="tx1"/>
            </w14:solidFill>
          </w14:textFill>
        </w:rPr>
        <w:t>评审小组</w:t>
      </w:r>
      <w:r>
        <w:rPr>
          <w:rFonts w:hint="eastAsia" w:ascii="宋体" w:hAnsi="宋体" w:eastAsia="宋体" w:cs="宋体"/>
          <w:color w:val="000000" w:themeColor="text1"/>
          <w:sz w:val="24"/>
          <w:highlight w:val="none"/>
          <w14:textFill>
            <w14:solidFill>
              <w14:schemeClr w14:val="tx1"/>
            </w14:solidFill>
          </w14:textFill>
        </w:rPr>
        <w:t>认定属于</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要求的，应认定其投标无效。</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修改、补正投标文件后，不影响</w:t>
      </w:r>
      <w:r>
        <w:rPr>
          <w:rFonts w:hint="eastAsia" w:ascii="宋体" w:hAnsi="宋体" w:eastAsia="宋体" w:cs="宋体"/>
          <w:color w:val="000000" w:themeColor="text1"/>
          <w:sz w:val="24"/>
          <w:highlight w:val="none"/>
          <w:lang w:eastAsia="zh-CN"/>
          <w14:textFill>
            <w14:solidFill>
              <w14:schemeClr w14:val="tx1"/>
            </w14:solidFill>
          </w14:textFill>
        </w:rPr>
        <w:t>评审小组</w:t>
      </w:r>
      <w:r>
        <w:rPr>
          <w:rFonts w:hint="eastAsia" w:ascii="宋体" w:hAnsi="宋体" w:eastAsia="宋体" w:cs="宋体"/>
          <w:color w:val="000000" w:themeColor="text1"/>
          <w:sz w:val="24"/>
          <w:highlight w:val="none"/>
          <w14:textFill>
            <w14:solidFill>
              <w14:schemeClr w14:val="tx1"/>
            </w14:solidFill>
          </w14:textFill>
        </w:rPr>
        <w:t>对其投标文件所作的评价和评分结果。</w:t>
      </w:r>
      <w:bookmarkStart w:id="71" w:name="_Toc13224"/>
      <w:bookmarkStart w:id="72" w:name="_Toc4280"/>
    </w:p>
    <w:p>
      <w:pPr>
        <w:pStyle w:val="6"/>
        <w:numPr>
          <w:ilvl w:val="1"/>
          <w:numId w:val="0"/>
        </w:numPr>
        <w:spacing w:before="0" w:after="0" w:line="360" w:lineRule="auto"/>
        <w:ind w:left="-420" w:leftChars="0" w:right="0" w:rightChars="0" w:firstLine="4337" w:firstLineChars="1800"/>
        <w:jc w:val="both"/>
        <w:rPr>
          <w:rFonts w:hint="eastAsia" w:ascii="宋体" w:hAnsi="宋体" w:eastAsia="宋体" w:cs="宋体"/>
          <w:color w:val="000000" w:themeColor="text1"/>
          <w:sz w:val="24"/>
          <w:szCs w:val="24"/>
          <w:highlight w:val="none"/>
          <w14:textFill>
            <w14:solidFill>
              <w14:schemeClr w14:val="tx1"/>
            </w14:solidFill>
          </w14:textFill>
        </w:rPr>
      </w:pPr>
      <w:bookmarkStart w:id="73" w:name="_Toc503212219"/>
      <w:bookmarkStart w:id="74" w:name="_Toc521014787"/>
      <w:r>
        <w:rPr>
          <w:rFonts w:hint="eastAsia" w:ascii="宋体" w:hAnsi="宋体" w:eastAsia="宋体" w:cs="宋体"/>
          <w:color w:val="000000" w:themeColor="text1"/>
          <w:sz w:val="24"/>
          <w:szCs w:val="24"/>
          <w:highlight w:val="none"/>
          <w:lang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开标</w:t>
      </w:r>
      <w:bookmarkEnd w:id="71"/>
      <w:bookmarkEnd w:id="72"/>
      <w:bookmarkEnd w:id="73"/>
      <w:bookmarkEnd w:id="74"/>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75" w:name="_Toc503212220"/>
      <w:bookmarkStart w:id="76" w:name="_Toc24288"/>
      <w:bookmarkStart w:id="77" w:name="_Toc12263"/>
      <w:bookmarkStart w:id="78" w:name="_Toc521014788"/>
      <w:r>
        <w:rPr>
          <w:rFonts w:hint="eastAsia" w:ascii="宋体" w:hAnsi="宋体" w:eastAsia="宋体" w:cs="宋体"/>
          <w:color w:val="000000" w:themeColor="text1"/>
          <w:sz w:val="24"/>
          <w:szCs w:val="24"/>
          <w:highlight w:val="none"/>
          <w:lang w:eastAsia="zh-CN"/>
          <w14:textFill>
            <w14:solidFill>
              <w14:schemeClr w14:val="tx1"/>
            </w14:solidFill>
          </w14:textFill>
        </w:rPr>
        <w:t>（一）供应商应按本采购文件规定的格式和顺序编制、装订投标文件并标注页码，投标文件内容不完整、编排混乱导致投标文件被误读、漏读或者查找不到相关内容的，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属</w:t>
      </w:r>
      <w:r>
        <w:rPr>
          <w:rFonts w:hint="eastAsia" w:ascii="宋体" w:hAnsi="宋体" w:eastAsia="宋体" w:cs="宋体"/>
          <w:color w:val="000000" w:themeColor="text1"/>
          <w:sz w:val="24"/>
          <w:szCs w:val="24"/>
          <w:highlight w:val="none"/>
          <w:lang w:eastAsia="zh-CN"/>
          <w14:textFill>
            <w14:solidFill>
              <w14:schemeClr w14:val="tx1"/>
            </w14:solidFill>
          </w14:textFill>
        </w:rPr>
        <w:t>供应商的责任。</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lang w:eastAsia="zh-CN"/>
          <w14:textFill>
            <w14:solidFill>
              <w14:schemeClr w14:val="tx1"/>
            </w14:solidFill>
          </w14:textFill>
        </w:rPr>
        <w:t>） 供应商应于</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投标截止时间</w:t>
      </w:r>
      <w:r>
        <w:rPr>
          <w:rFonts w:hint="eastAsia" w:ascii="宋体" w:hAnsi="宋体" w:eastAsia="宋体" w:cs="宋体"/>
          <w:color w:val="000000" w:themeColor="text1"/>
          <w:sz w:val="24"/>
          <w:szCs w:val="24"/>
          <w:highlight w:val="none"/>
          <w:lang w:eastAsia="zh-CN"/>
          <w14:textFill>
            <w14:solidFill>
              <w14:schemeClr w14:val="tx1"/>
            </w14:solidFill>
          </w14:textFill>
        </w:rPr>
        <w:t>之前将电子投标文件上传到“政采云”平台。应按照本项目采购文件和政采云平台的要求编制、加密传输投标文件。供应商在使用系统进行投标的过程中遇到涉及平台使用的任何问题，可致电政采云平台技术支持热线咨询，联系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95763</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须由</w:t>
      </w:r>
      <w:r>
        <w:rPr>
          <w:rFonts w:hint="eastAsia" w:ascii="宋体" w:hAnsi="宋体" w:eastAsia="宋体" w:cs="宋体"/>
          <w:color w:val="000000" w:themeColor="text1"/>
          <w:sz w:val="24"/>
          <w:szCs w:val="24"/>
          <w:highlight w:val="none"/>
          <w:lang w:eastAsia="zh-CN"/>
          <w14:textFill>
            <w14:solidFill>
              <w14:schemeClr w14:val="tx1"/>
            </w14:solidFill>
          </w14:textFill>
        </w:rPr>
        <w:t>供应商应</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s="宋体"/>
          <w:color w:val="000000" w:themeColor="text1"/>
          <w:sz w:val="24"/>
          <w:szCs w:val="24"/>
          <w:highlight w:val="none"/>
          <w:lang w:eastAsia="zh-CN"/>
          <w14:textFill>
            <w14:solidFill>
              <w14:schemeClr w14:val="tx1"/>
            </w14:solidFill>
          </w14:textFill>
        </w:rPr>
        <w:t>投标文件中逐页加盖公章，</w:t>
      </w:r>
      <w:r>
        <w:rPr>
          <w:rFonts w:hint="eastAsia" w:ascii="宋体" w:hAnsi="宋体" w:eastAsia="宋体" w:cs="宋体"/>
          <w:color w:val="000000" w:themeColor="text1"/>
          <w:sz w:val="24"/>
          <w:szCs w:val="24"/>
          <w:highlight w:val="none"/>
          <w14:textFill>
            <w14:solidFill>
              <w14:schemeClr w14:val="tx1"/>
            </w14:solidFill>
          </w14:textFill>
        </w:rPr>
        <w:t>规定位置</w:t>
      </w:r>
      <w:r>
        <w:rPr>
          <w:rFonts w:hint="eastAsia" w:ascii="宋体" w:hAnsi="宋体" w:eastAsia="宋体" w:cs="宋体"/>
          <w:color w:val="000000" w:themeColor="text1"/>
          <w:sz w:val="24"/>
          <w:szCs w:val="24"/>
          <w:highlight w:val="none"/>
          <w:lang w:val="en-US" w:eastAsia="zh-CN"/>
          <w14:textFill>
            <w14:solidFill>
              <w14:schemeClr w14:val="tx1"/>
            </w14:solidFill>
          </w14:textFill>
        </w:rPr>
        <w:t>盖章</w:t>
      </w:r>
      <w:r>
        <w:rPr>
          <w:rFonts w:hint="eastAsia" w:ascii="宋体" w:hAnsi="宋体" w:eastAsia="宋体" w:cs="宋体"/>
          <w:color w:val="000000" w:themeColor="text1"/>
          <w:sz w:val="24"/>
          <w:szCs w:val="24"/>
          <w:highlight w:val="none"/>
          <w14:textFill>
            <w14:solidFill>
              <w14:schemeClr w14:val="tx1"/>
            </w14:solidFill>
          </w14:textFill>
        </w:rPr>
        <w:t>并由法定代表人或法定代表人的授权委托人签署，</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应写全称。。</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lang w:eastAsia="zh-CN"/>
          <w14:textFill>
            <w14:solidFill>
              <w14:schemeClr w14:val="tx1"/>
            </w14:solidFill>
          </w14:textFill>
        </w:rPr>
        <w:t>）投标文件不得涂改，若有修改错漏处，须盖章或者法定代表人或授权委托人签字或盖章。投标文件因字迹潦草或表达不清所引起的后果由供应商负责。</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lang w:eastAsia="zh-CN"/>
          <w14:textFill>
            <w14:solidFill>
              <w14:schemeClr w14:val="tx1"/>
            </w14:solidFill>
          </w14:textFill>
        </w:rPr>
        <w:t>）投标文件的准备和解密时间要求</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1.本项目实行网上投标，采用电子投标文件。若供应商参与投标，自行承担投标一切费用。</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2、各供应商应在开标前确保成为新疆政府采购网正式注册入库，并完成CA数字证书申领。因未注册入库、未办理CA数字证书等原因造成无法投标或投标失败等后果由供应商自行承担。</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本项目为电子招投标，供应商需要使用CA加密设备，有意向参与新疆区域电子开评标的供应商，请访问新疆数字证书认证中心官方网站（https://www.xjca.com.cn/）或下载;“新疆政务通”APP自行进行申领。如需咨询，请联系新疆CA服务热线0991-2819290</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供应商将政采云电子交易客户端下载、安装完成后，可通过账号密码或CA登录客户端进行投标文件制作。在使用政采云投标客户端时，建议使用WIN7及以上操作系统。客户端请至政府采购网（http://ccgp-bingtuan.gov.cn/）下载专区查看，如有问题可拨打政采云客户服务热线</w:t>
      </w:r>
      <w:r>
        <w:rPr>
          <w:rFonts w:hint="eastAsia" w:ascii="宋体" w:hAnsi="宋体" w:eastAsia="宋体" w:cs="宋体"/>
          <w:color w:val="000000" w:themeColor="text1"/>
          <w:sz w:val="24"/>
          <w:szCs w:val="24"/>
          <w:highlight w:val="none"/>
          <w:lang w:val="en-US" w:eastAsia="zh-CN"/>
          <w14:textFill>
            <w14:solidFill>
              <w14:schemeClr w14:val="tx1"/>
            </w14:solidFill>
          </w14:textFill>
        </w:rPr>
        <w:t>95763</w:t>
      </w:r>
      <w:r>
        <w:rPr>
          <w:rFonts w:hint="eastAsia" w:ascii="宋体" w:hAnsi="宋体" w:eastAsia="宋体" w:cs="宋体"/>
          <w:color w:val="000000" w:themeColor="text1"/>
          <w:sz w:val="24"/>
          <w:szCs w:val="24"/>
          <w:highlight w:val="none"/>
          <w:lang w:eastAsia="zh-CN"/>
          <w14:textFill>
            <w14:solidFill>
              <w14:schemeClr w14:val="tx1"/>
            </w14:solidFill>
          </w14:textFill>
        </w:rPr>
        <w:t>进行咨询。</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5、开标时间后最规定时间内供应商可以登录“政采云”平台，用“项目采购-开标评标”功能进行解密投标文件。若供应商在规定时间内未按时解密的，视为投标文件撤回。</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color w:val="000000" w:themeColor="text1"/>
          <w:sz w:val="24"/>
          <w:szCs w:val="24"/>
          <w:highlight w:val="none"/>
          <w:lang w:eastAsia="zh-CN"/>
          <w14:textFill>
            <w14:solidFill>
              <w14:schemeClr w14:val="tx1"/>
            </w14:solidFill>
          </w14:textFill>
        </w:rPr>
        <w:t>）开标时，供应商必须随身携带加密该投标文件的CA锁，以便开标时对其电子投标文件进行解密，由于供应商自身原因未能成功</w:t>
      </w:r>
      <w:r>
        <w:rPr>
          <w:rFonts w:hint="eastAsia" w:ascii="宋体" w:hAnsi="宋体" w:eastAsia="宋体" w:cs="宋体"/>
          <w:color w:val="000000" w:themeColor="text1"/>
          <w:sz w:val="24"/>
          <w:szCs w:val="24"/>
          <w:highlight w:val="none"/>
          <w:lang w:val="en-US" w:eastAsia="zh-CN"/>
          <w14:textFill>
            <w14:solidFill>
              <w14:schemeClr w14:val="tx1"/>
            </w14:solidFill>
          </w14:textFill>
        </w:rPr>
        <w:t>解密</w:t>
      </w:r>
      <w:r>
        <w:rPr>
          <w:rFonts w:hint="eastAsia" w:ascii="宋体" w:hAnsi="宋体" w:eastAsia="宋体" w:cs="宋体"/>
          <w:color w:val="000000" w:themeColor="text1"/>
          <w:sz w:val="24"/>
          <w:szCs w:val="24"/>
          <w:highlight w:val="none"/>
          <w:lang w:eastAsia="zh-CN"/>
          <w14:textFill>
            <w14:solidFill>
              <w14:schemeClr w14:val="tx1"/>
            </w14:solidFill>
          </w14:textFill>
        </w:rPr>
        <w:t>的，均视为不响应采购文件，其投标文件将被拒绝评审。供应商不足3家的，不得开标。</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color w:val="000000" w:themeColor="text1"/>
          <w:sz w:val="24"/>
          <w:szCs w:val="24"/>
          <w:highlight w:val="none"/>
          <w:lang w:eastAsia="zh-CN"/>
          <w14:textFill>
            <w14:solidFill>
              <w14:schemeClr w14:val="tx1"/>
            </w14:solidFill>
          </w14:textFill>
        </w:rPr>
        <w:t>）供应商代表对开标过程和开标记录有疑义，以及认为采购人、采购代理机构相关工作人员有需要回避的情形的，应当场提出询问或者回避申请。采购人、采购代理机构对供应商代表提出的询问或者回避申请应当及时处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color w:val="000000" w:themeColor="text1"/>
          <w:sz w:val="24"/>
          <w:szCs w:val="24"/>
          <w:highlight w:val="none"/>
          <w:lang w:eastAsia="zh-CN"/>
          <w14:textFill>
            <w14:solidFill>
              <w14:schemeClr w14:val="tx1"/>
            </w14:solidFill>
          </w14:textFill>
        </w:rPr>
        <w:t>）供应商未参加开标的，视同认可开标结果。</w:t>
      </w:r>
    </w:p>
    <w:p>
      <w:pPr>
        <w:pStyle w:val="6"/>
        <w:numPr>
          <w:ilvl w:val="1"/>
          <w:numId w:val="0"/>
        </w:numPr>
        <w:spacing w:before="0" w:after="0" w:line="360" w:lineRule="auto"/>
        <w:ind w:left="-420" w:leftChars="0" w:right="0" w:rightChars="0" w:firstLine="4337" w:firstLineChars="18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评标</w:t>
      </w:r>
      <w:bookmarkEnd w:id="75"/>
      <w:bookmarkEnd w:id="76"/>
      <w:bookmarkEnd w:id="77"/>
      <w:bookmarkEnd w:id="78"/>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（一）组建评审小组</w:t>
      </w:r>
    </w:p>
    <w:p>
      <w:pPr>
        <w:pStyle w:val="14"/>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14:textFill>
            <w14:solidFill>
              <w14:schemeClr w14:val="tx1"/>
            </w14:solidFill>
          </w14:textFill>
        </w:rPr>
        <w:t>监督人</w:t>
      </w:r>
      <w:r>
        <w:rPr>
          <w:rFonts w:hint="eastAsia" w:ascii="宋体" w:hAnsi="宋体" w:eastAsia="宋体" w:cs="宋体"/>
          <w:color w:val="000000" w:themeColor="text1"/>
          <w:sz w:val="24"/>
          <w:szCs w:val="24"/>
          <w:highlight w:val="none"/>
          <w:lang w:val="en-US" w:eastAsia="zh-CN"/>
          <w14:textFill>
            <w14:solidFill>
              <w14:schemeClr w14:val="tx1"/>
            </w14:solidFill>
          </w14:textFill>
        </w:rPr>
        <w:t>的监督下，从政采云专家库中随机</w:t>
      </w:r>
      <w:r>
        <w:rPr>
          <w:rFonts w:hint="eastAsia" w:ascii="宋体" w:hAnsi="宋体" w:eastAsia="宋体" w:cs="宋体"/>
          <w:color w:val="000000" w:themeColor="text1"/>
          <w:sz w:val="24"/>
          <w:szCs w:val="24"/>
          <w:highlight w:val="none"/>
          <w14:textFill>
            <w14:solidFill>
              <w14:schemeClr w14:val="tx1"/>
            </w14:solidFill>
          </w14:textFill>
        </w:rPr>
        <w:t>抽取评审专家，专家信息不向任何人公布</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（二）评标的方式</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本项目采用不公开方式评标，评标的依据为《中华人民共和国政府采购法》、《中华人民共和国财政部令第87号--政府采购货物和服务招标投标管理办法》及采购文件。</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eastAsia="zh-CN"/>
          <w14:textFill>
            <w14:solidFill>
              <w14:schemeClr w14:val="tx1"/>
            </w14:solidFill>
          </w14:textFill>
        </w:rPr>
        <w:t>评标程序</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资格审查及</w:t>
      </w:r>
      <w:r>
        <w:rPr>
          <w:rFonts w:hint="eastAsia" w:ascii="宋体" w:hAnsi="宋体" w:eastAsia="宋体" w:cs="宋体"/>
          <w:color w:val="000000" w:themeColor="text1"/>
          <w:sz w:val="24"/>
          <w:szCs w:val="24"/>
          <w:highlight w:val="none"/>
          <w:lang w:eastAsia="zh-CN"/>
          <w14:textFill>
            <w14:solidFill>
              <w14:schemeClr w14:val="tx1"/>
            </w14:solidFill>
          </w14:textFill>
        </w:rPr>
        <w:t>符合性评审</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评审小组对供应商提交的投标文件进行</w:t>
      </w:r>
      <w:r>
        <w:rPr>
          <w:rFonts w:hint="eastAsia" w:ascii="宋体" w:hAnsi="宋体" w:eastAsia="宋体" w:cs="宋体"/>
          <w:color w:val="000000" w:themeColor="text1"/>
          <w:sz w:val="24"/>
          <w:szCs w:val="24"/>
          <w:highlight w:val="none"/>
          <w:lang w:val="en-US" w:eastAsia="zh-CN"/>
          <w14:textFill>
            <w14:solidFill>
              <w14:schemeClr w14:val="tx1"/>
            </w14:solidFill>
          </w14:textFill>
        </w:rPr>
        <w:t>资格审查；</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评审小组对资格审查合格的供应商进行符合性评审。</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2.实质审查与比较</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（1）评审小组审查投标文件的实质性内容是否符合采购文件的实质性要求。</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（2）评审小组将根据供应商的与投标文件进行审查、核对,如有疑问,将对供应商进行询标,供应商要向评审小组澄清有关问题,并最终以书面形式进行答复。</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（3）各供应商的商务评分、技术评分按照评审小组成员的独立评分的算术平均值计算。</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 工作人员协助评审小组根据本项目的评分标准计算各供应商的报价得分。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（5）评审小组完成评标后,评委对得分进行汇总,计算出本项目最终得分等。</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（四）澄清问题的形式</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对投标文件中含义不明确、同类问题表述不一致或者有明显文字和计算错误的内容，评审小组可要求供应商作出必要的澄清、说明或者纠正。供应商的澄清、说明或者补正应当采用书面形式，由其授权代表签字或盖章确认，上传至政采云或交至代理公司（具体要求根据现场情况而定），并不得超出投标文件的范围或者改变投标文件的实质性内容。</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（五）错误修正</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投标文件如果出现计算或表达上的错误，修正错误的原则如下：</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1.投标报价一览表总价与投标报价明细表汇总数不一致的，以投标报价一览表为准；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2.投标文件的大写金额和小写金额不一致的，以大写金额为准；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3.总价金额与按单价汇总金额不一致的，以单价金额计算结果为准；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4.对不同文字文本投标文件的解释发生异议的，以中文文本为准。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按上述修正错误的原则及方法调整或修正投标文件的投标报价，供应商同意并签字确认后，调整后的投标报价对供应商具有约束作用。如果供应商不接受修正后的报价，则其投标将作为无效投标处理。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审小组认为供应商的报价明显低于其他通过符合性审查供应商的报价，有可能影响产品质量或者不能诚信履约的，应当要求其在招标现场合理的时间内提供书面说明，必要时提交相关证明材料，供应商不能证明其报价合理性的，评审小组应当将其作为无效投标处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（六）评标原则和评标办法</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评标原则。评审小组必须公平、公正、客观，不带任何倾向性和启发性；不得向外界透露任何与评标有关的内容；任何单位和个人不得干扰、影响评标的正常进行；评审小组及有关工作人员不得私下与供应商接触。</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2.评标办法。本项目评标办法是综合评分法，具体评标内容及评分标准等详见《第三章 评标办法及评分标准》。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（七）评标过程的监控</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开</w:t>
      </w:r>
      <w:r>
        <w:rPr>
          <w:rFonts w:hint="eastAsia" w:ascii="宋体" w:hAnsi="宋体" w:eastAsia="宋体" w:cs="宋体"/>
          <w:color w:val="000000" w:themeColor="text1"/>
          <w:sz w:val="24"/>
          <w:szCs w:val="24"/>
          <w:highlight w:val="none"/>
          <w:lang w:eastAsia="zh-CN"/>
          <w14:textFill>
            <w14:solidFill>
              <w14:schemeClr w14:val="tx1"/>
            </w14:solidFill>
          </w14:textFill>
        </w:rPr>
        <w:t>标过程实行录像监控记录，且由监标人员进行现场监督，供应商在评标过程中所进行的试图影响评标结果的不公正活动，可能导致其投标被拒绝。</w:t>
      </w:r>
    </w:p>
    <w:p>
      <w:pPr>
        <w:pStyle w:val="6"/>
        <w:numPr>
          <w:ilvl w:val="1"/>
          <w:numId w:val="0"/>
        </w:numPr>
        <w:spacing w:before="0" w:after="0" w:line="360" w:lineRule="auto"/>
        <w:ind w:left="-420" w:leftChars="0" w:right="0" w:rightChars="0" w:firstLine="4096" w:firstLineChars="1700"/>
        <w:jc w:val="both"/>
        <w:rPr>
          <w:rFonts w:hint="eastAsia" w:ascii="宋体" w:hAnsi="宋体" w:eastAsia="宋体" w:cs="宋体"/>
          <w:color w:val="000000" w:themeColor="text1"/>
          <w:sz w:val="24"/>
          <w:szCs w:val="24"/>
          <w:highlight w:val="none"/>
          <w14:textFill>
            <w14:solidFill>
              <w14:schemeClr w14:val="tx1"/>
            </w14:solidFill>
          </w14:textFill>
        </w:rPr>
      </w:pPr>
      <w:bookmarkStart w:id="79" w:name="_Toc28372"/>
      <w:bookmarkStart w:id="80" w:name="_Toc503212221"/>
      <w:bookmarkStart w:id="81" w:name="_Toc521014789"/>
      <w:bookmarkStart w:id="82" w:name="_Toc2497"/>
      <w:r>
        <w:rPr>
          <w:rFonts w:hint="eastAsia" w:ascii="宋体" w:hAnsi="宋体" w:eastAsia="宋体" w:cs="宋体"/>
          <w:color w:val="000000" w:themeColor="text1"/>
          <w:sz w:val="24"/>
          <w:szCs w:val="24"/>
          <w:highlight w:val="none"/>
          <w:lang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定标</w:t>
      </w:r>
      <w:bookmarkEnd w:id="79"/>
      <w:bookmarkEnd w:id="80"/>
      <w:bookmarkEnd w:id="81"/>
      <w:bookmarkEnd w:id="82"/>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评审小组对通过资格审查、投标文件评审的合格供应商，以供应商得分由高到低排序，得分最高为第一中标候选人，以此类推，推荐出前三名作为中标后选人推荐给采购人。</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购人确定中标人时的原则：评审小组对通过技术部分、商务部分及报价部分评审合格的供应商，以商务得分+技术得分+报价得分之和由高到低排序，并推荐综合得分第一的为“第一中标候选人”，第二的为“第二中标候选人”、综合得分第三的为“第三中标候选人”。供应商综合得分相同的，按照投标报价由低到高的顺序排列。供应商综合得分相同且投标报价也相同的并列，评审小组将按照技术指标优劣顺序推荐。</w:t>
      </w:r>
    </w:p>
    <w:p>
      <w:pPr>
        <w:pStyle w:val="28"/>
        <w:spacing w:line="360" w:lineRule="auto"/>
        <w:ind w:left="108" w:firstLine="482" w:firstLineChars="200"/>
        <w:jc w:val="both"/>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综合得分排名第一</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中标候选人为</w:t>
      </w:r>
      <w:r>
        <w:rPr>
          <w:rFonts w:hint="eastAsia" w:ascii="宋体" w:hAnsi="宋体" w:eastAsia="宋体" w:cs="宋体"/>
          <w:b/>
          <w:bCs/>
          <w:color w:val="000000" w:themeColor="text1"/>
          <w:sz w:val="24"/>
          <w:highlight w:val="none"/>
          <w:lang w:eastAsia="zh-CN"/>
          <w14:textFill>
            <w14:solidFill>
              <w14:schemeClr w14:val="tx1"/>
            </w14:solidFill>
          </w14:textFill>
        </w:rPr>
        <w:t>中标人</w:t>
      </w:r>
      <w:r>
        <w:rPr>
          <w:rFonts w:hint="eastAsia" w:ascii="宋体" w:hAnsi="宋体" w:eastAsia="宋体" w:cs="宋体"/>
          <w:b/>
          <w:bCs/>
          <w:color w:val="000000" w:themeColor="text1"/>
          <w:sz w:val="24"/>
          <w:highlight w:val="none"/>
          <w14:textFill>
            <w14:solidFill>
              <w14:schemeClr w14:val="tx1"/>
            </w14:solidFill>
          </w14:textFill>
        </w:rPr>
        <w:t>，如第一中标单位未按要求供货，</w:t>
      </w:r>
      <w:r>
        <w:rPr>
          <w:rFonts w:hint="eastAsia" w:ascii="宋体" w:hAnsi="宋体" w:eastAsia="宋体" w:cs="宋体"/>
          <w:b/>
          <w:bCs/>
          <w:color w:val="000000" w:themeColor="text1"/>
          <w:sz w:val="24"/>
          <w:highlight w:val="none"/>
          <w:lang w:eastAsia="zh-CN"/>
          <w14:textFill>
            <w14:solidFill>
              <w14:schemeClr w14:val="tx1"/>
            </w14:solidFill>
          </w14:textFill>
        </w:rPr>
        <w:t>或</w:t>
      </w:r>
      <w:r>
        <w:rPr>
          <w:rFonts w:hint="eastAsia" w:ascii="宋体" w:hAnsi="宋体" w:eastAsia="宋体" w:cs="宋体"/>
          <w:b/>
          <w:bCs/>
          <w:color w:val="000000" w:themeColor="text1"/>
          <w:sz w:val="24"/>
          <w:highlight w:val="none"/>
          <w14:textFill>
            <w14:solidFill>
              <w14:schemeClr w14:val="tx1"/>
            </w14:solidFill>
          </w14:textFill>
        </w:rPr>
        <w:t>放弃中标、因不可抗力提出不能履行合同</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，或者</w:t>
      </w:r>
      <w:r>
        <w:rPr>
          <w:rFonts w:hint="eastAsia" w:ascii="宋体" w:hAnsi="宋体" w:eastAsia="宋体" w:cs="宋体"/>
          <w:b/>
          <w:bCs/>
          <w:color w:val="000000" w:themeColor="text1"/>
          <w:sz w:val="24"/>
          <w:highlight w:val="none"/>
          <w:lang w:eastAsia="zh-CN"/>
          <w14:textFill>
            <w14:solidFill>
              <w14:schemeClr w14:val="tx1"/>
            </w14:solidFill>
          </w14:textFill>
        </w:rPr>
        <w:t>未按采购文件</w:t>
      </w:r>
      <w:r>
        <w:rPr>
          <w:rFonts w:hint="eastAsia" w:ascii="宋体" w:hAnsi="宋体" w:eastAsia="宋体" w:cs="宋体"/>
          <w:b/>
          <w:bCs/>
          <w:color w:val="000000" w:themeColor="text1"/>
          <w:sz w:val="24"/>
          <w:highlight w:val="none"/>
          <w14:textFill>
            <w14:solidFill>
              <w14:schemeClr w14:val="tx1"/>
            </w14:solidFill>
          </w14:textFill>
        </w:rPr>
        <w:t>规定提交履约保证金</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，或者不接受最终供应价的</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eastAsia="zh-CN"/>
          <w14:textFill>
            <w14:solidFill>
              <w14:schemeClr w14:val="tx1"/>
            </w14:solidFill>
          </w14:textFill>
        </w:rPr>
        <w:t>采购人</w:t>
      </w:r>
      <w:r>
        <w:rPr>
          <w:rFonts w:hint="eastAsia" w:ascii="宋体" w:hAnsi="宋体" w:eastAsia="宋体" w:cs="宋体"/>
          <w:b/>
          <w:bCs/>
          <w:color w:val="000000" w:themeColor="text1"/>
          <w:sz w:val="24"/>
          <w:highlight w:val="none"/>
          <w14:textFill>
            <w14:solidFill>
              <w14:schemeClr w14:val="tx1"/>
            </w14:solidFill>
          </w14:textFill>
        </w:rPr>
        <w:t>可以按照</w:t>
      </w:r>
      <w:r>
        <w:rPr>
          <w:rFonts w:hint="eastAsia" w:ascii="宋体" w:hAnsi="宋体" w:eastAsia="宋体" w:cs="宋体"/>
          <w:b/>
          <w:bCs/>
          <w:color w:val="000000" w:themeColor="text1"/>
          <w:sz w:val="24"/>
          <w:highlight w:val="none"/>
          <w:lang w:eastAsia="zh-CN"/>
          <w14:textFill>
            <w14:solidFill>
              <w14:schemeClr w14:val="tx1"/>
            </w14:solidFill>
          </w14:textFill>
        </w:rPr>
        <w:t>评审小组</w:t>
      </w:r>
      <w:r>
        <w:rPr>
          <w:rFonts w:hint="eastAsia" w:ascii="宋体" w:hAnsi="宋体" w:eastAsia="宋体" w:cs="宋体"/>
          <w:b/>
          <w:bCs/>
          <w:color w:val="000000" w:themeColor="text1"/>
          <w:sz w:val="24"/>
          <w:highlight w:val="none"/>
          <w14:textFill>
            <w14:solidFill>
              <w14:schemeClr w14:val="tx1"/>
            </w14:solidFill>
          </w14:textFill>
        </w:rPr>
        <w:t>提出的</w:t>
      </w:r>
      <w:r>
        <w:rPr>
          <w:rFonts w:hint="eastAsia" w:ascii="宋体" w:hAnsi="宋体" w:eastAsia="宋体" w:cs="宋体"/>
          <w:b/>
          <w:bCs/>
          <w:color w:val="000000" w:themeColor="text1"/>
          <w:sz w:val="24"/>
          <w:highlight w:val="none"/>
          <w:lang w:eastAsia="zh-CN"/>
          <w14:textFill>
            <w14:solidFill>
              <w14:schemeClr w14:val="tx1"/>
            </w14:solidFill>
          </w14:textFill>
        </w:rPr>
        <w:t>推荐</w:t>
      </w:r>
      <w:r>
        <w:rPr>
          <w:rFonts w:hint="eastAsia" w:ascii="宋体" w:hAnsi="宋体" w:eastAsia="宋体" w:cs="宋体"/>
          <w:b/>
          <w:bCs/>
          <w:color w:val="000000" w:themeColor="text1"/>
          <w:sz w:val="24"/>
          <w:highlight w:val="none"/>
          <w14:textFill>
            <w14:solidFill>
              <w14:schemeClr w14:val="tx1"/>
            </w14:solidFill>
          </w14:textFill>
        </w:rPr>
        <w:t>名单排序</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依次确定排名第</w:t>
      </w:r>
      <w:r>
        <w:rPr>
          <w:rFonts w:hint="eastAsia" w:ascii="宋体" w:hAnsi="宋体" w:eastAsia="宋体" w:cs="宋体"/>
          <w:b/>
          <w:bCs/>
          <w:color w:val="000000" w:themeColor="text1"/>
          <w:sz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highlight w:val="none"/>
          <w14:textFill>
            <w14:solidFill>
              <w14:schemeClr w14:val="tx1"/>
            </w14:solidFill>
          </w14:textFill>
        </w:rPr>
        <w:t>名的</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为中标</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（以此类推）。如果</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综合得分相同的，按照投标报价由低到高的顺序排列，</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综合得分相同且投标报价也相同的并列，</w:t>
      </w:r>
      <w:r>
        <w:rPr>
          <w:rFonts w:hint="eastAsia" w:ascii="宋体" w:hAnsi="宋体" w:eastAsia="宋体" w:cs="宋体"/>
          <w:b/>
          <w:bCs/>
          <w:color w:val="000000" w:themeColor="text1"/>
          <w:sz w:val="24"/>
          <w:highlight w:val="none"/>
          <w:lang w:eastAsia="zh-CN"/>
          <w14:textFill>
            <w14:solidFill>
              <w14:schemeClr w14:val="tx1"/>
            </w14:solidFill>
          </w14:textFill>
        </w:rPr>
        <w:t>评审小组</w:t>
      </w:r>
      <w:r>
        <w:rPr>
          <w:rFonts w:hint="eastAsia" w:ascii="宋体" w:hAnsi="宋体" w:eastAsia="宋体" w:cs="宋体"/>
          <w:b/>
          <w:bCs/>
          <w:color w:val="000000" w:themeColor="text1"/>
          <w:sz w:val="24"/>
          <w:highlight w:val="none"/>
          <w14:textFill>
            <w14:solidFill>
              <w14:schemeClr w14:val="tx1"/>
            </w14:solidFill>
          </w14:textFill>
        </w:rPr>
        <w:t>将按照技术指标优劣顺序推荐。</w:t>
      </w:r>
    </w:p>
    <w:p>
      <w:pPr>
        <w:pStyle w:val="6"/>
        <w:numPr>
          <w:ilvl w:val="1"/>
          <w:numId w:val="0"/>
        </w:numPr>
        <w:spacing w:before="0" w:after="0" w:line="360" w:lineRule="auto"/>
        <w:ind w:left="-420" w:leftChars="0" w:right="0" w:rightChars="0" w:firstLine="4096" w:firstLineChars="1700"/>
        <w:jc w:val="both"/>
        <w:rPr>
          <w:rFonts w:hint="eastAsia" w:ascii="宋体" w:hAnsi="宋体" w:eastAsia="宋体" w:cs="宋体"/>
          <w:color w:val="000000" w:themeColor="text1"/>
          <w:sz w:val="24"/>
          <w:szCs w:val="24"/>
          <w:highlight w:val="none"/>
          <w14:textFill>
            <w14:solidFill>
              <w14:schemeClr w14:val="tx1"/>
            </w14:solidFill>
          </w14:textFill>
        </w:rPr>
      </w:pPr>
      <w:bookmarkStart w:id="83" w:name="_Toc15327"/>
      <w:bookmarkStart w:id="84" w:name="_Toc521014790"/>
      <w:bookmarkStart w:id="85" w:name="_Toc20063"/>
      <w:bookmarkStart w:id="86" w:name="_Toc503212222"/>
      <w:r>
        <w:rPr>
          <w:rFonts w:hint="eastAsia" w:ascii="宋体" w:hAnsi="宋体" w:eastAsia="宋体" w:cs="宋体"/>
          <w:color w:val="000000" w:themeColor="text1"/>
          <w:sz w:val="24"/>
          <w:szCs w:val="24"/>
          <w:highlight w:val="none"/>
          <w:lang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合同授予</w:t>
      </w:r>
      <w:bookmarkEnd w:id="83"/>
      <w:bookmarkEnd w:id="84"/>
      <w:bookmarkEnd w:id="85"/>
      <w:bookmarkEnd w:id="86"/>
    </w:p>
    <w:p>
      <w:pPr>
        <w:snapToGrid w:val="0"/>
        <w:spacing w:line="360" w:lineRule="auto"/>
        <w:ind w:firstLine="472" w:firstLineChars="196"/>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（一）签订合同</w:t>
      </w:r>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与中标人应当在《中标通知书》发出之日起30日内签订合同。同时，</w:t>
      </w:r>
      <w:r>
        <w:rPr>
          <w:rFonts w:hint="eastAsia" w:ascii="宋体" w:hAnsi="宋体" w:eastAsia="宋体" w:cs="宋体"/>
          <w:color w:val="000000" w:themeColor="text1"/>
          <w:sz w:val="24"/>
          <w:highlight w:val="none"/>
          <w:lang w:eastAsia="zh-CN"/>
          <w14:textFill>
            <w14:solidFill>
              <w14:schemeClr w14:val="tx1"/>
            </w14:solidFill>
          </w14:textFill>
        </w:rPr>
        <w:t>采购代理机构</w:t>
      </w:r>
      <w:r>
        <w:rPr>
          <w:rFonts w:hint="eastAsia" w:ascii="宋体" w:hAnsi="宋体" w:eastAsia="宋体" w:cs="宋体"/>
          <w:color w:val="000000" w:themeColor="text1"/>
          <w:sz w:val="24"/>
          <w:highlight w:val="none"/>
          <w14:textFill>
            <w14:solidFill>
              <w14:schemeClr w14:val="tx1"/>
            </w14:solidFill>
          </w14:textFill>
        </w:rPr>
        <w:t>对合同内容进行审查，如发现与采购结果和投标承诺内容不一致的，应予以纠正。</w:t>
      </w:r>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2.中标人拖延、拒签合同的,将被扣罚投标保证金并取消中标资格。</w:t>
      </w:r>
    </w:p>
    <w:p>
      <w:pPr>
        <w:pStyle w:val="2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2"/>
          <w:highlight w:val="none"/>
          <w:lang w:val="en-US" w:eastAsia="zh-CN" w:bidi="zh-CN"/>
          <w14:textFill>
            <w14:solidFill>
              <w14:schemeClr w14:val="tx1"/>
            </w14:solidFill>
          </w14:textFill>
        </w:rPr>
        <w:t>3.所有参与投标的供应商一旦中标，必须保障能够提供银行账户和统一发票（不能在税务局代开发票），如达不到要求视为自行放弃供货资格，且中标供应商保证在供货时遵从采购人关于本项目的采购程序，保证不会将合同及（或）其中的权利、义务转让，不得转包、分包；</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000000" w:themeColor="text1"/>
          <w:sz w:val="24"/>
          <w:szCs w:val="22"/>
          <w:lang w:val="en-US" w:eastAsia="zh-CN" w:bidi="zh-CN"/>
          <w14:textFill>
            <w14:solidFill>
              <w14:schemeClr w14:val="tx1"/>
            </w14:solidFill>
          </w14:textFill>
        </w:rPr>
      </w:pPr>
      <w:bookmarkStart w:id="87" w:name="_Toc503212223"/>
      <w:bookmarkStart w:id="88" w:name="_Toc4147"/>
      <w:bookmarkStart w:id="89" w:name="_Toc521014791"/>
      <w:bookmarkStart w:id="90" w:name="_Toc4784"/>
      <w:r>
        <w:rPr>
          <w:rFonts w:hint="eastAsia" w:ascii="宋体" w:hAnsi="宋体" w:eastAsia="宋体" w:cs="宋体"/>
          <w:b/>
          <w:bCs/>
          <w:color w:val="000000" w:themeColor="text1"/>
          <w:sz w:val="24"/>
          <w:szCs w:val="22"/>
          <w:lang w:val="en-US" w:eastAsia="zh-CN" w:bidi="zh-CN"/>
          <w14:textFill>
            <w14:solidFill>
              <w14:schemeClr w14:val="tx1"/>
            </w14:solidFill>
          </w14:textFill>
        </w:rPr>
        <w:t>中小微企业扶持政策获:</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 xml:space="preserve">1、供应商提供的货物由中小微企业制造，货物由中小微企业生产且使用该中小微企业商号或者注册商标，享受中小微企业扶持政策。供应商根据《工业和信息化部、国家统计局、国家发展和改革委员会、财政部关于印发中小企业划型标准规定的通知》（工信部联企业[2011]300 号）确定企业类型；也可在工业和信息化部网站（https://www.miit.gov.cn/）的“中小企业规模类型自测小程序”自助查询到企业类型。 </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2、若投标须知前附表中写明专门面向中小企业采购的，如供应商所提供的货物为非中小企业制造，其投标将被认定为投标无效。承接企业如为监狱企业或残疾人福利性单位的，视同为小型、微型企业。</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3、本项目是否面向中小微企业采购预留份额、措施及比例见供应商须知前附表，未达到上述比例的投标将被认定为投标无效。承接企业如为监狱企业或残疾人福利性单位的，视同为小型、微型企业。</w:t>
      </w:r>
    </w:p>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bookmarkEnd w:id="87"/>
    <w:bookmarkEnd w:id="88"/>
    <w:bookmarkEnd w:id="89"/>
    <w:p>
      <w:pPr>
        <w:pStyle w:val="5"/>
        <w:numPr>
          <w:ilvl w:val="0"/>
          <w:numId w:val="0"/>
        </w:numPr>
        <w:tabs>
          <w:tab w:val="left" w:pos="0"/>
        </w:tabs>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bookmarkStart w:id="91" w:name="_Toc485900038"/>
      <w:bookmarkStart w:id="92" w:name="_Toc503212224"/>
      <w:bookmarkStart w:id="93" w:name="_Toc18720"/>
      <w:bookmarkStart w:id="94" w:name="_Toc521014792"/>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第三章</w:t>
      </w:r>
      <w:r>
        <w:rPr>
          <w:rFonts w:hint="eastAsia" w:ascii="宋体" w:hAnsi="宋体" w:eastAsia="宋体" w:cs="宋体"/>
          <w:b/>
          <w:bCs/>
          <w:color w:val="000000" w:themeColor="text1"/>
          <w:sz w:val="24"/>
          <w:szCs w:val="24"/>
          <w:highlight w:val="none"/>
          <w14:textFill>
            <w14:solidFill>
              <w14:schemeClr w14:val="tx1"/>
            </w14:solidFill>
          </w14:textFill>
        </w:rPr>
        <w:t xml:space="preserve">  评标办法及标准</w:t>
      </w:r>
    </w:p>
    <w:p>
      <w:pPr>
        <w:rPr>
          <w:rFonts w:hint="eastAsia" w:ascii="宋体" w:hAnsi="宋体" w:eastAsia="宋体" w:cs="宋体"/>
          <w:color w:val="000000" w:themeColor="text1"/>
          <w:sz w:val="24"/>
          <w:highlight w:val="none"/>
          <w14:textFill>
            <w14:solidFill>
              <w14:schemeClr w14:val="tx1"/>
            </w14:solidFill>
          </w14:textFill>
        </w:rPr>
      </w:pPr>
    </w:p>
    <w:p>
      <w:pPr>
        <w:pStyle w:val="5"/>
        <w:numPr>
          <w:ilvl w:val="0"/>
          <w:numId w:val="0"/>
        </w:numPr>
        <w:tabs>
          <w:tab w:val="left" w:pos="0"/>
        </w:tabs>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一、资格审查（未通过查验的不得进入后续评审阶段）</w:t>
      </w:r>
    </w:p>
    <w:tbl>
      <w:tblPr>
        <w:tblStyle w:val="23"/>
        <w:tblpPr w:leftFromText="180" w:rightFromText="180" w:vertAnchor="text" w:horzAnchor="page" w:tblpX="1227" w:tblpY="478"/>
        <w:tblOverlap w:val="never"/>
        <w:tblW w:w="9520" w:type="dxa"/>
        <w:tblInd w:w="0" w:type="dxa"/>
        <w:tblLayout w:type="fixed"/>
        <w:tblCellMar>
          <w:top w:w="0" w:type="dxa"/>
          <w:left w:w="0" w:type="dxa"/>
          <w:bottom w:w="0" w:type="dxa"/>
          <w:right w:w="0" w:type="dxa"/>
        </w:tblCellMar>
      </w:tblPr>
      <w:tblGrid>
        <w:gridCol w:w="542"/>
        <w:gridCol w:w="4970"/>
        <w:gridCol w:w="1009"/>
        <w:gridCol w:w="964"/>
        <w:gridCol w:w="1039"/>
        <w:gridCol w:w="996"/>
      </w:tblGrid>
      <w:tr>
        <w:tblPrEx>
          <w:tblCellMar>
            <w:top w:w="0" w:type="dxa"/>
            <w:left w:w="0" w:type="dxa"/>
            <w:bottom w:w="0" w:type="dxa"/>
            <w:right w:w="0" w:type="dxa"/>
          </w:tblCellMar>
        </w:tblPrEx>
        <w:trPr>
          <w:trHeight w:val="778" w:hRule="atLeast"/>
        </w:trPr>
        <w:tc>
          <w:tcPr>
            <w:tcW w:w="952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kern w:val="0"/>
                <w:sz w:val="24"/>
                <w:highlight w:val="none"/>
                <w:lang w:bidi="ar"/>
                <w14:textFill>
                  <w14:solidFill>
                    <w14:schemeClr w14:val="tx1"/>
                  </w14:solidFill>
                </w14:textFill>
              </w:rPr>
              <w:t>资 格 审 查 表</w:t>
            </w:r>
          </w:p>
        </w:tc>
      </w:tr>
      <w:tr>
        <w:tblPrEx>
          <w:tblCellMar>
            <w:top w:w="0" w:type="dxa"/>
            <w:left w:w="0" w:type="dxa"/>
            <w:bottom w:w="0" w:type="dxa"/>
            <w:right w:w="0" w:type="dxa"/>
          </w:tblCellMar>
        </w:tblPrEx>
        <w:trPr>
          <w:trHeight w:val="546" w:hRule="atLeast"/>
        </w:trPr>
        <w:tc>
          <w:tcPr>
            <w:tcW w:w="5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序号</w:t>
            </w:r>
          </w:p>
        </w:tc>
        <w:tc>
          <w:tcPr>
            <w:tcW w:w="49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标准</w:t>
            </w:r>
          </w:p>
        </w:tc>
        <w:tc>
          <w:tcPr>
            <w:tcW w:w="400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投 标 企 业</w:t>
            </w:r>
          </w:p>
        </w:tc>
      </w:tr>
      <w:tr>
        <w:tblPrEx>
          <w:tblCellMar>
            <w:top w:w="0" w:type="dxa"/>
            <w:left w:w="0" w:type="dxa"/>
            <w:bottom w:w="0" w:type="dxa"/>
            <w:right w:w="0" w:type="dxa"/>
          </w:tblCellMar>
        </w:tblPrEx>
        <w:trPr>
          <w:trHeight w:val="511" w:hRule="atLeast"/>
        </w:trPr>
        <w:tc>
          <w:tcPr>
            <w:tcW w:w="5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49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10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718" w:hRule="atLeast"/>
        </w:trPr>
        <w:tc>
          <w:tcPr>
            <w:tcW w:w="54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1</w:t>
            </w:r>
          </w:p>
        </w:tc>
        <w:tc>
          <w:tcPr>
            <w:tcW w:w="497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供应商须满足《中华人民共和国政府采购法》第二十二条规定；</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10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613" w:hRule="atLeast"/>
        </w:trPr>
        <w:tc>
          <w:tcPr>
            <w:tcW w:w="5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p>
        </w:tc>
        <w:tc>
          <w:tcPr>
            <w:tcW w:w="49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落实政府采购政策需满足的资格要求：本项目专门面对中小企业采购，供应商应为中型、小型或微型企业。</w:t>
            </w:r>
          </w:p>
        </w:tc>
        <w:tc>
          <w:tcPr>
            <w:tcW w:w="100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10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613" w:hRule="atLeast"/>
        </w:trPr>
        <w:tc>
          <w:tcPr>
            <w:tcW w:w="5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49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jc w:val="left"/>
              <w:textAlignment w:val="auto"/>
              <w:rPr>
                <w:rStyle w:val="26"/>
                <w:rFonts w:hint="eastAsia" w:ascii="宋体" w:hAnsi="宋体" w:eastAsia="宋体" w:cs="宋体"/>
                <w:b w:val="0"/>
                <w:bCs/>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本项目的特定资格要求：</w:t>
            </w:r>
            <w:r>
              <w:rPr>
                <w:rStyle w:val="26"/>
                <w:rFonts w:hint="eastAsia" w:ascii="宋体" w:hAnsi="宋体" w:eastAsia="宋体" w:cs="宋体"/>
                <w:b w:val="0"/>
                <w:bCs/>
                <w:i w:val="0"/>
                <w:iCs w:val="0"/>
                <w:caps w:val="0"/>
                <w:color w:val="auto"/>
                <w:spacing w:val="0"/>
                <w:sz w:val="21"/>
                <w:szCs w:val="21"/>
                <w:highlight w:val="none"/>
                <w:lang w:eastAsia="zh-CN"/>
              </w:rPr>
              <w:t>（</w:t>
            </w:r>
            <w:r>
              <w:rPr>
                <w:rStyle w:val="26"/>
                <w:rFonts w:hint="eastAsia" w:ascii="宋体" w:hAnsi="宋体" w:eastAsia="宋体" w:cs="宋体"/>
                <w:b w:val="0"/>
                <w:bCs/>
                <w:i w:val="0"/>
                <w:iCs w:val="0"/>
                <w:caps w:val="0"/>
                <w:color w:val="auto"/>
                <w:spacing w:val="0"/>
                <w:sz w:val="21"/>
                <w:szCs w:val="21"/>
                <w:highlight w:val="none"/>
                <w:lang w:val="en-US" w:eastAsia="zh-CN"/>
              </w:rPr>
              <w:t>1</w:t>
            </w:r>
            <w:r>
              <w:rPr>
                <w:rStyle w:val="26"/>
                <w:rFonts w:hint="eastAsia" w:ascii="宋体" w:hAnsi="宋体" w:eastAsia="宋体" w:cs="宋体"/>
                <w:b w:val="0"/>
                <w:bCs/>
                <w:i w:val="0"/>
                <w:iCs w:val="0"/>
                <w:caps w:val="0"/>
                <w:color w:val="auto"/>
                <w:spacing w:val="0"/>
                <w:sz w:val="21"/>
                <w:szCs w:val="21"/>
                <w:highlight w:val="none"/>
                <w:lang w:eastAsia="zh-CN"/>
              </w:rPr>
              <w:t>）满足《中华人民共和国政府采购法》第二十二条规定；</w:t>
            </w:r>
            <w:r>
              <w:rPr>
                <w:rStyle w:val="26"/>
                <w:rFonts w:hint="eastAsia" w:ascii="宋体" w:hAnsi="宋体" w:eastAsia="宋体" w:cs="宋体"/>
                <w:b w:val="0"/>
                <w:bCs/>
                <w:i w:val="0"/>
                <w:iCs w:val="0"/>
                <w:caps w:val="0"/>
                <w:color w:val="auto"/>
                <w:spacing w:val="0"/>
                <w:sz w:val="21"/>
                <w:szCs w:val="21"/>
                <w:highlight w:val="none"/>
                <w:lang w:val="en-US" w:eastAsia="zh-CN"/>
              </w:rPr>
              <w:t>①具有独立承担民事责任的能力； ②具有良好的商业信誉和健全的财务会计制度； ③具有履行合同所必需的设备和专业技术能力；④有依法缴纳税收和社会保障资金的良好记录； ⑤参加政府采购活动前三年内，在经营活动中没有重大违法记录；⑥法律、行政法规规定的其他条件；</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jc w:val="left"/>
              <w:textAlignment w:val="auto"/>
              <w:rPr>
                <w:rFonts w:hint="eastAsia" w:ascii="宋体" w:hAnsi="宋体" w:eastAsia="宋体" w:cs="宋体"/>
                <w:i w:val="0"/>
                <w:iCs w:val="0"/>
                <w:caps w:val="0"/>
                <w:color w:val="auto"/>
                <w:spacing w:val="0"/>
                <w:sz w:val="21"/>
                <w:szCs w:val="21"/>
                <w:highlight w:val="none"/>
                <w:lang w:val="en-US" w:eastAsia="zh-CN"/>
              </w:rPr>
            </w:pPr>
            <w:r>
              <w:rPr>
                <w:rStyle w:val="26"/>
                <w:rFonts w:hint="eastAsia" w:ascii="宋体" w:hAnsi="宋体" w:eastAsia="宋体" w:cs="宋体"/>
                <w:b w:val="0"/>
                <w:bCs/>
                <w:i w:val="0"/>
                <w:iCs w:val="0"/>
                <w:caps w:val="0"/>
                <w:color w:val="auto"/>
                <w:spacing w:val="0"/>
                <w:sz w:val="21"/>
                <w:szCs w:val="21"/>
                <w:highlight w:val="none"/>
                <w:lang w:val="en-US" w:eastAsia="zh-CN"/>
              </w:rPr>
              <w:t>（2）</w:t>
            </w:r>
            <w:r>
              <w:rPr>
                <w:rFonts w:hint="eastAsia" w:ascii="宋体" w:hAnsi="宋体" w:eastAsia="宋体" w:cs="宋体"/>
                <w:i w:val="0"/>
                <w:iCs w:val="0"/>
                <w:caps w:val="0"/>
                <w:color w:val="auto"/>
                <w:spacing w:val="0"/>
                <w:sz w:val="21"/>
                <w:szCs w:val="21"/>
                <w:highlight w:val="none"/>
                <w:lang w:val="en-US" w:eastAsia="zh-CN"/>
              </w:rPr>
              <w:t>被“中国执行信息公开网” （http://zxgk.court.gov.cn/）中列入失信被执行人、“信用中国”网站（www.creditchina.gov.cn）中列入重大税收违法失信主体、“中国政府采购网”（www.ccgp.gov.cn）列入政府采购严重违法失信行为记录名单（处罚期限尚未届满的）的投标人，不得参加本次项目的政府采购活动。</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jc w:val="lef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Style w:val="26"/>
                <w:rFonts w:hint="eastAsia" w:ascii="宋体" w:hAnsi="宋体" w:eastAsia="宋体" w:cs="宋体"/>
                <w:b w:val="0"/>
                <w:bCs/>
                <w:i w:val="0"/>
                <w:iCs w:val="0"/>
                <w:caps w:val="0"/>
                <w:color w:val="auto"/>
                <w:spacing w:val="0"/>
                <w:sz w:val="21"/>
                <w:szCs w:val="21"/>
                <w:highlight w:val="none"/>
                <w:lang w:val="en-US" w:eastAsia="zh-CN"/>
              </w:rPr>
              <w:t>（3）</w:t>
            </w:r>
            <w:r>
              <w:rPr>
                <w:rFonts w:hint="eastAsia" w:ascii="宋体" w:hAnsi="宋体" w:eastAsia="宋体" w:cs="宋体"/>
                <w:i w:val="0"/>
                <w:iCs w:val="0"/>
                <w:caps w:val="0"/>
                <w:color w:val="auto"/>
                <w:spacing w:val="0"/>
                <w:sz w:val="21"/>
                <w:szCs w:val="21"/>
                <w:highlight w:val="none"/>
                <w:lang w:val="en-US" w:eastAsia="zh-CN"/>
              </w:rPr>
              <w:t>单位负责人为同一人或者存在直接控股、管理关系的不同</w:t>
            </w:r>
            <w:r>
              <w:rPr>
                <w:rStyle w:val="26"/>
                <w:rFonts w:hint="eastAsia" w:ascii="宋体" w:hAnsi="宋体" w:eastAsia="宋体" w:cs="宋体"/>
                <w:b w:val="0"/>
                <w:bCs/>
                <w:i w:val="0"/>
                <w:iCs w:val="0"/>
                <w:caps w:val="0"/>
                <w:color w:val="auto"/>
                <w:spacing w:val="0"/>
                <w:sz w:val="21"/>
                <w:szCs w:val="21"/>
                <w:highlight w:val="none"/>
                <w:lang w:val="en-US" w:eastAsia="zh-CN"/>
              </w:rPr>
              <w:t>投标人</w:t>
            </w:r>
            <w:r>
              <w:rPr>
                <w:rFonts w:hint="eastAsia" w:ascii="宋体" w:hAnsi="宋体" w:eastAsia="宋体" w:cs="宋体"/>
                <w:i w:val="0"/>
                <w:iCs w:val="0"/>
                <w:caps w:val="0"/>
                <w:color w:val="auto"/>
                <w:spacing w:val="0"/>
                <w:sz w:val="21"/>
                <w:szCs w:val="21"/>
                <w:highlight w:val="none"/>
                <w:lang w:val="en-US" w:eastAsia="zh-CN"/>
              </w:rPr>
              <w:t>，不得参加同一包的投标或者未划分包的同一招标项目的投标。除单一来源采购项目外，为本采购项目提供过整体设计、规范编制或者项目管理、监理、检测等服务的供应商及其附属机构，不得再参加本采购项目的投标活动。</w:t>
            </w:r>
          </w:p>
        </w:tc>
        <w:tc>
          <w:tcPr>
            <w:tcW w:w="100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10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544" w:hRule="atLeast"/>
        </w:trPr>
        <w:tc>
          <w:tcPr>
            <w:tcW w:w="5512"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结论：是否通过评审</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color w:val="000000" w:themeColor="text1"/>
                <w:sz w:val="24"/>
                <w:highlight w:val="none"/>
                <w14:textFill>
                  <w14:solidFill>
                    <w14:schemeClr w14:val="tx1"/>
                  </w14:solidFill>
                </w14:textFill>
              </w:rPr>
            </w:pP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color w:val="000000" w:themeColor="text1"/>
                <w:sz w:val="24"/>
                <w:highlight w:val="none"/>
                <w14:textFill>
                  <w14:solidFill>
                    <w14:schemeClr w14:val="tx1"/>
                  </w14:solidFill>
                </w14:textFill>
              </w:rPr>
            </w:pPr>
          </w:p>
        </w:tc>
        <w:tc>
          <w:tcPr>
            <w:tcW w:w="10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color w:val="000000" w:themeColor="text1"/>
                <w:sz w:val="24"/>
                <w:highlight w:val="none"/>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color w:val="000000" w:themeColor="text1"/>
                <w:sz w:val="24"/>
                <w:highlight w:val="none"/>
                <w14:textFill>
                  <w14:solidFill>
                    <w14:schemeClr w14:val="tx1"/>
                  </w14:solidFill>
                </w14:textFill>
              </w:rPr>
            </w:pPr>
          </w:p>
        </w:tc>
      </w:tr>
    </w:tbl>
    <w:p>
      <w:pPr>
        <w:rPr>
          <w:rFonts w:hint="eastAsia" w:ascii="宋体" w:hAnsi="宋体" w:eastAsia="宋体" w:cs="宋体"/>
          <w:color w:val="000000" w:themeColor="text1"/>
          <w:sz w:val="24"/>
          <w:highlight w:val="none"/>
          <w14:textFill>
            <w14:solidFill>
              <w14:schemeClr w14:val="tx1"/>
            </w14:solidFill>
          </w14:textFill>
        </w:rPr>
      </w:pPr>
    </w:p>
    <w:p>
      <w:pPr>
        <w:pStyle w:val="22"/>
        <w:ind w:left="0" w:leftChars="0" w:firstLine="0" w:firstLineChars="0"/>
        <w:rPr>
          <w:rFonts w:hint="eastAsia" w:ascii="宋体" w:hAnsi="宋体" w:eastAsia="宋体" w:cs="宋体"/>
          <w:color w:val="000000" w:themeColor="text1"/>
          <w:highlight w:val="none"/>
          <w14:textFill>
            <w14:solidFill>
              <w14:schemeClr w14:val="tx1"/>
            </w14:solidFill>
          </w14:textFill>
        </w:rPr>
      </w:pPr>
    </w:p>
    <w:tbl>
      <w:tblPr>
        <w:tblStyle w:val="23"/>
        <w:tblW w:w="9324" w:type="dxa"/>
        <w:tblInd w:w="93" w:type="dxa"/>
        <w:tblLayout w:type="fixed"/>
        <w:tblCellMar>
          <w:top w:w="0" w:type="dxa"/>
          <w:left w:w="108" w:type="dxa"/>
          <w:bottom w:w="0" w:type="dxa"/>
          <w:right w:w="108" w:type="dxa"/>
        </w:tblCellMar>
      </w:tblPr>
      <w:tblGrid>
        <w:gridCol w:w="637"/>
        <w:gridCol w:w="1899"/>
        <w:gridCol w:w="2314"/>
        <w:gridCol w:w="4474"/>
      </w:tblGrid>
      <w:tr>
        <w:tblPrEx>
          <w:tblCellMar>
            <w:top w:w="0" w:type="dxa"/>
            <w:left w:w="108" w:type="dxa"/>
            <w:bottom w:w="0" w:type="dxa"/>
            <w:right w:w="108" w:type="dxa"/>
          </w:tblCellMar>
        </w:tblPrEx>
        <w:trPr>
          <w:trHeight w:val="540" w:hRule="atLeast"/>
        </w:trPr>
        <w:tc>
          <w:tcPr>
            <w:tcW w:w="9324" w:type="dxa"/>
            <w:gridSpan w:val="4"/>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b/>
                <w:bCs/>
                <w:color w:val="000000"/>
                <w:kern w:val="0"/>
                <w:sz w:val="21"/>
                <w:szCs w:val="21"/>
                <w:lang w:bidi="ar"/>
              </w:rPr>
            </w:pPr>
          </w:p>
          <w:p>
            <w:pPr>
              <w:keepNext w:val="0"/>
              <w:keepLines w:val="0"/>
              <w:widowControl/>
              <w:suppressLineNumbers w:val="0"/>
              <w:spacing w:before="0" w:beforeAutospacing="0" w:after="0" w:afterAutospacing="0"/>
              <w:ind w:left="0" w:right="0"/>
              <w:jc w:val="center"/>
              <w:textAlignment w:val="center"/>
              <w:rPr>
                <w:rFonts w:hint="eastAsia" w:hAnsi="宋体" w:cs="宋体"/>
                <w:b/>
                <w:bCs/>
                <w:color w:val="000000"/>
                <w:kern w:val="0"/>
                <w:sz w:val="21"/>
                <w:szCs w:val="21"/>
                <w:lang w:bidi="ar"/>
              </w:rPr>
            </w:pPr>
          </w:p>
          <w:p>
            <w:pPr>
              <w:pStyle w:val="14"/>
              <w:keepNext w:val="0"/>
              <w:keepLines w:val="0"/>
              <w:suppressLineNumbers w:val="0"/>
              <w:spacing w:before="0" w:beforeAutospacing="0" w:after="0" w:afterAutospacing="0"/>
              <w:ind w:left="0" w:right="0"/>
              <w:rPr>
                <w:rFonts w:hint="eastAsia" w:hAnsi="宋体" w:cs="宋体"/>
                <w:b/>
                <w:bCs/>
                <w:color w:val="000000"/>
                <w:kern w:val="0"/>
                <w:sz w:val="21"/>
                <w:szCs w:val="21"/>
                <w:lang w:bidi="ar"/>
              </w:rPr>
            </w:pPr>
          </w:p>
          <w:p>
            <w:pPr>
              <w:pStyle w:val="15"/>
              <w:keepNext w:val="0"/>
              <w:keepLines w:val="0"/>
              <w:suppressLineNumbers w:val="0"/>
              <w:spacing w:before="0" w:beforeAutospacing="0" w:after="0" w:afterAutospacing="0"/>
              <w:ind w:right="0"/>
              <w:rPr>
                <w:rFonts w:hint="eastAsia"/>
              </w:rPr>
            </w:pPr>
          </w:p>
          <w:p>
            <w:pPr>
              <w:keepNext w:val="0"/>
              <w:keepLines w:val="0"/>
              <w:widowControl/>
              <w:suppressLineNumbers w:val="0"/>
              <w:spacing w:before="0" w:beforeAutospacing="0" w:after="0" w:afterAutospacing="0"/>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符合性审查表</w:t>
            </w:r>
          </w:p>
        </w:tc>
      </w:tr>
      <w:tr>
        <w:tblPrEx>
          <w:tblCellMar>
            <w:top w:w="0" w:type="dxa"/>
            <w:left w:w="108" w:type="dxa"/>
            <w:bottom w:w="0" w:type="dxa"/>
            <w:right w:w="108" w:type="dxa"/>
          </w:tblCellMar>
        </w:tblPrEx>
        <w:trPr>
          <w:trHeight w:val="54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序号</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类型</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要求</w:t>
            </w:r>
          </w:p>
        </w:tc>
        <w:tc>
          <w:tcPr>
            <w:tcW w:w="44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要求说明</w:t>
            </w:r>
          </w:p>
        </w:tc>
      </w:tr>
      <w:tr>
        <w:tblPrEx>
          <w:tblCellMar>
            <w:top w:w="0" w:type="dxa"/>
            <w:left w:w="108" w:type="dxa"/>
            <w:bottom w:w="0" w:type="dxa"/>
            <w:right w:w="108" w:type="dxa"/>
          </w:tblCellMar>
        </w:tblPrEx>
        <w:trPr>
          <w:trHeight w:val="2758"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1</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eastAsiaTheme="minorEastAsia"/>
                <w:color w:val="000000"/>
                <w:sz w:val="21"/>
                <w:szCs w:val="21"/>
                <w:lang w:eastAsia="zh-CN"/>
              </w:rPr>
            </w:pPr>
            <w:r>
              <w:rPr>
                <w:rFonts w:hint="eastAsia" w:hAnsi="宋体" w:cs="宋体"/>
                <w:color w:val="000000"/>
                <w:kern w:val="0"/>
                <w:sz w:val="21"/>
                <w:szCs w:val="21"/>
                <w:lang w:bidi="ar"/>
              </w:rPr>
              <w:t>报价</w:t>
            </w:r>
            <w:r>
              <w:rPr>
                <w:rFonts w:hint="eastAsia" w:hAnsi="宋体" w:cs="宋体"/>
                <w:color w:val="000000"/>
                <w:kern w:val="0"/>
                <w:sz w:val="21"/>
                <w:szCs w:val="21"/>
                <w:lang w:eastAsia="zh-CN" w:bidi="ar"/>
              </w:rPr>
              <w:t>部分</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报价要求</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有下列情形之一的其投标无效：</w:t>
            </w:r>
          </w:p>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1.1</w:t>
            </w:r>
            <w:r>
              <w:rPr>
                <w:rFonts w:hint="eastAsia" w:cs="宋体"/>
                <w:color w:val="000000"/>
                <w:kern w:val="0"/>
                <w:sz w:val="21"/>
                <w:szCs w:val="21"/>
                <w:lang w:eastAsia="zh-CN" w:bidi="ar"/>
              </w:rPr>
              <w:t>投标</w:t>
            </w:r>
            <w:r>
              <w:rPr>
                <w:rFonts w:hint="eastAsia" w:hAnsi="宋体" w:cs="宋体"/>
                <w:color w:val="000000"/>
                <w:kern w:val="0"/>
                <w:sz w:val="21"/>
                <w:szCs w:val="21"/>
                <w:lang w:bidi="ar"/>
              </w:rPr>
              <w:t>文件出现不是唯一的有选择性投标报价的；</w:t>
            </w:r>
          </w:p>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1.2报价高于本项目采购预算或者最高限价的；</w:t>
            </w:r>
          </w:p>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1.3报价明显低于其他通过符合性审查供应商的报价有可能影响项目质量或者不能诚信履约的；</w:t>
            </w:r>
          </w:p>
          <w:p>
            <w:pPr>
              <w:keepNext w:val="0"/>
              <w:keepLines w:val="0"/>
              <w:widowControl/>
              <w:suppressLineNumbers w:val="0"/>
              <w:spacing w:before="0" w:beforeAutospacing="0" w:after="0" w:afterAutospacing="0"/>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1.4供应商对根据修正原则修正后的报价不确认的。</w:t>
            </w:r>
          </w:p>
        </w:tc>
      </w:tr>
      <w:tr>
        <w:tblPrEx>
          <w:tblCellMar>
            <w:top w:w="0" w:type="dxa"/>
            <w:left w:w="108" w:type="dxa"/>
            <w:bottom w:w="0" w:type="dxa"/>
            <w:right w:w="108" w:type="dxa"/>
          </w:tblCellMar>
        </w:tblPrEx>
        <w:trPr>
          <w:trHeight w:val="1594"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eastAsiaTheme="minorEastAsia"/>
                <w:color w:val="000000"/>
                <w:sz w:val="21"/>
                <w:szCs w:val="21"/>
                <w:lang w:eastAsia="zh-CN"/>
              </w:rPr>
            </w:pPr>
            <w:r>
              <w:rPr>
                <w:rFonts w:hint="eastAsia" w:hAnsi="宋体" w:cs="宋体"/>
                <w:color w:val="000000"/>
                <w:kern w:val="0"/>
                <w:sz w:val="21"/>
                <w:szCs w:val="21"/>
                <w:lang w:bidi="ar"/>
              </w:rPr>
              <w:t>商务</w:t>
            </w:r>
            <w:r>
              <w:rPr>
                <w:rFonts w:hint="eastAsia" w:hAnsi="宋体" w:cs="宋体"/>
                <w:color w:val="000000"/>
                <w:kern w:val="0"/>
                <w:sz w:val="21"/>
                <w:szCs w:val="21"/>
                <w:lang w:eastAsia="zh-CN" w:bidi="ar"/>
              </w:rPr>
              <w:t>部分</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cs="宋体"/>
                <w:color w:val="000000"/>
                <w:kern w:val="0"/>
                <w:sz w:val="21"/>
                <w:szCs w:val="21"/>
                <w:lang w:eastAsia="zh-CN" w:bidi="ar"/>
              </w:rPr>
              <w:t>投标</w:t>
            </w:r>
            <w:r>
              <w:rPr>
                <w:rFonts w:hint="eastAsia" w:hAnsi="宋体" w:cs="宋体"/>
                <w:color w:val="000000"/>
                <w:kern w:val="0"/>
                <w:sz w:val="21"/>
                <w:szCs w:val="21"/>
                <w:lang w:bidi="ar"/>
              </w:rPr>
              <w:t>文件的编写符合</w:t>
            </w:r>
            <w:r>
              <w:rPr>
                <w:rFonts w:hint="eastAsia" w:cs="宋体"/>
                <w:color w:val="000000"/>
                <w:kern w:val="0"/>
                <w:sz w:val="21"/>
                <w:szCs w:val="21"/>
                <w:lang w:eastAsia="zh-CN" w:bidi="ar"/>
              </w:rPr>
              <w:t>采购</w:t>
            </w:r>
            <w:r>
              <w:rPr>
                <w:rFonts w:hint="eastAsia" w:hAnsi="宋体" w:cs="宋体"/>
                <w:color w:val="000000"/>
                <w:kern w:val="0"/>
                <w:sz w:val="21"/>
                <w:szCs w:val="21"/>
                <w:lang w:bidi="ar"/>
              </w:rPr>
              <w:t>文件的要求</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有下列情形之一的其投标无效：</w:t>
            </w:r>
          </w:p>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2.1 未按照</w:t>
            </w:r>
            <w:r>
              <w:rPr>
                <w:rFonts w:hint="eastAsia" w:cs="宋体"/>
                <w:color w:val="000000"/>
                <w:kern w:val="0"/>
                <w:sz w:val="21"/>
                <w:szCs w:val="21"/>
                <w:lang w:eastAsia="zh-CN" w:bidi="ar"/>
              </w:rPr>
              <w:t>采购</w:t>
            </w:r>
            <w:r>
              <w:rPr>
                <w:rFonts w:hint="eastAsia" w:hAnsi="宋体" w:cs="宋体"/>
                <w:color w:val="000000"/>
                <w:kern w:val="0"/>
                <w:sz w:val="21"/>
                <w:szCs w:val="21"/>
                <w:lang w:bidi="ar"/>
              </w:rPr>
              <w:t>文件规定要求签署盖章的；</w:t>
            </w:r>
          </w:p>
          <w:p>
            <w:pPr>
              <w:keepNext w:val="0"/>
              <w:keepLines w:val="0"/>
              <w:widowControl/>
              <w:suppressLineNumbers w:val="0"/>
              <w:spacing w:before="0" w:beforeAutospacing="0" w:after="0" w:afterAutospacing="0"/>
              <w:ind w:left="0" w:right="0"/>
              <w:jc w:val="left"/>
              <w:textAlignment w:val="center"/>
              <w:rPr>
                <w:rFonts w:hint="eastAsia" w:hAnsi="宋体" w:cs="宋体" w:eastAsiaTheme="minorEastAsia"/>
                <w:color w:val="000000"/>
                <w:kern w:val="0"/>
                <w:sz w:val="21"/>
                <w:szCs w:val="21"/>
                <w:lang w:eastAsia="zh-CN" w:bidi="ar"/>
              </w:rPr>
            </w:pPr>
            <w:r>
              <w:rPr>
                <w:rFonts w:hint="eastAsia" w:hAnsi="宋体" w:cs="宋体"/>
                <w:color w:val="000000"/>
                <w:kern w:val="0"/>
                <w:sz w:val="21"/>
                <w:szCs w:val="21"/>
                <w:lang w:bidi="ar"/>
              </w:rPr>
              <w:t>2.2 合同履约期限不符合</w:t>
            </w:r>
            <w:r>
              <w:rPr>
                <w:rFonts w:hint="eastAsia" w:cs="宋体"/>
                <w:color w:val="000000"/>
                <w:kern w:val="0"/>
                <w:sz w:val="21"/>
                <w:szCs w:val="21"/>
                <w:lang w:eastAsia="zh-CN" w:bidi="ar"/>
              </w:rPr>
              <w:t>采购</w:t>
            </w:r>
            <w:r>
              <w:rPr>
                <w:rFonts w:hint="eastAsia" w:hAnsi="宋体" w:cs="宋体"/>
                <w:color w:val="000000"/>
                <w:kern w:val="0"/>
                <w:sz w:val="21"/>
                <w:szCs w:val="21"/>
                <w:lang w:bidi="ar"/>
              </w:rPr>
              <w:t>文件规定的</w:t>
            </w:r>
            <w:r>
              <w:rPr>
                <w:rFonts w:hint="eastAsia" w:hAnsi="宋体" w:cs="宋体"/>
                <w:color w:val="000000"/>
                <w:kern w:val="0"/>
                <w:sz w:val="21"/>
                <w:szCs w:val="21"/>
                <w:lang w:eastAsia="zh-CN" w:bidi="ar"/>
              </w:rPr>
              <w:t>；</w:t>
            </w:r>
          </w:p>
          <w:p>
            <w:pPr>
              <w:keepNext w:val="0"/>
              <w:keepLines w:val="0"/>
              <w:widowControl/>
              <w:suppressLineNumbers w:val="0"/>
              <w:spacing w:before="0" w:beforeAutospacing="0" w:after="0" w:afterAutospacing="0"/>
              <w:ind w:left="0" w:right="0"/>
              <w:jc w:val="left"/>
              <w:textAlignment w:val="center"/>
              <w:rPr>
                <w:rFonts w:hint="eastAsia" w:eastAsiaTheme="minorEastAsia"/>
                <w:lang w:eastAsia="zh-CN"/>
              </w:rPr>
            </w:pPr>
            <w:r>
              <w:rPr>
                <w:rFonts w:hint="eastAsia" w:hAnsi="宋体" w:cs="宋体"/>
                <w:color w:val="000000"/>
                <w:kern w:val="0"/>
                <w:sz w:val="21"/>
                <w:szCs w:val="21"/>
                <w:lang w:bidi="ar"/>
              </w:rPr>
              <w:t>2.3投标保证金不符合</w:t>
            </w:r>
            <w:r>
              <w:rPr>
                <w:rFonts w:hint="eastAsia" w:cs="宋体"/>
                <w:color w:val="000000"/>
                <w:kern w:val="0"/>
                <w:sz w:val="21"/>
                <w:szCs w:val="21"/>
                <w:lang w:eastAsia="zh-CN" w:bidi="ar"/>
              </w:rPr>
              <w:t>采购</w:t>
            </w:r>
            <w:r>
              <w:rPr>
                <w:rFonts w:hint="eastAsia" w:hAnsi="宋体" w:cs="宋体"/>
                <w:color w:val="000000"/>
                <w:kern w:val="0"/>
                <w:sz w:val="21"/>
                <w:szCs w:val="21"/>
                <w:lang w:bidi="ar"/>
              </w:rPr>
              <w:t>文件规定的</w:t>
            </w:r>
            <w:r>
              <w:rPr>
                <w:rFonts w:hint="eastAsia" w:hAnsi="宋体" w:cs="宋体"/>
                <w:color w:val="000000"/>
                <w:kern w:val="0"/>
                <w:sz w:val="21"/>
                <w:szCs w:val="21"/>
                <w:lang w:eastAsia="zh-CN" w:bidi="ar"/>
              </w:rPr>
              <w:t>；</w:t>
            </w:r>
          </w:p>
        </w:tc>
      </w:tr>
      <w:tr>
        <w:tblPrEx>
          <w:tblCellMar>
            <w:top w:w="0" w:type="dxa"/>
            <w:left w:w="108" w:type="dxa"/>
            <w:bottom w:w="0" w:type="dxa"/>
            <w:right w:w="108" w:type="dxa"/>
          </w:tblCellMar>
        </w:tblPrEx>
        <w:trPr>
          <w:trHeight w:val="1218"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3</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eastAsiaTheme="minorEastAsia"/>
                <w:color w:val="000000"/>
                <w:sz w:val="21"/>
                <w:szCs w:val="21"/>
                <w:lang w:eastAsia="zh-CN"/>
              </w:rPr>
            </w:pPr>
            <w:r>
              <w:rPr>
                <w:rFonts w:hint="eastAsia" w:hAnsi="宋体" w:cs="宋体"/>
                <w:color w:val="000000"/>
                <w:kern w:val="0"/>
                <w:sz w:val="21"/>
                <w:szCs w:val="21"/>
                <w:lang w:bidi="ar"/>
              </w:rPr>
              <w:t>技术</w:t>
            </w:r>
            <w:r>
              <w:rPr>
                <w:rFonts w:hint="eastAsia" w:hAnsi="宋体" w:cs="宋体"/>
                <w:color w:val="000000"/>
                <w:kern w:val="0"/>
                <w:sz w:val="21"/>
                <w:szCs w:val="21"/>
                <w:lang w:eastAsia="zh-CN" w:bidi="ar"/>
              </w:rPr>
              <w:t>部分</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cs="宋体"/>
                <w:color w:val="000000"/>
                <w:kern w:val="0"/>
                <w:sz w:val="21"/>
                <w:szCs w:val="21"/>
                <w:lang w:eastAsia="zh-CN" w:bidi="ar"/>
              </w:rPr>
              <w:t>投标</w:t>
            </w:r>
            <w:r>
              <w:rPr>
                <w:rFonts w:hint="eastAsia" w:hAnsi="宋体" w:cs="宋体"/>
                <w:color w:val="000000"/>
                <w:kern w:val="0"/>
                <w:sz w:val="21"/>
                <w:szCs w:val="21"/>
                <w:lang w:bidi="ar"/>
              </w:rPr>
              <w:t>文件的编写符合</w:t>
            </w:r>
            <w:r>
              <w:rPr>
                <w:rFonts w:hint="eastAsia" w:cs="宋体"/>
                <w:color w:val="000000"/>
                <w:kern w:val="0"/>
                <w:sz w:val="21"/>
                <w:szCs w:val="21"/>
                <w:lang w:eastAsia="zh-CN" w:bidi="ar"/>
              </w:rPr>
              <w:t>采购</w:t>
            </w:r>
            <w:r>
              <w:rPr>
                <w:rFonts w:hint="eastAsia" w:hAnsi="宋体" w:cs="宋体"/>
                <w:color w:val="000000"/>
                <w:kern w:val="0"/>
                <w:sz w:val="21"/>
                <w:szCs w:val="21"/>
                <w:lang w:bidi="ar"/>
              </w:rPr>
              <w:t>文件的要求</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有下列情形之一的其投标无效：</w:t>
            </w:r>
          </w:p>
          <w:p>
            <w:pPr>
              <w:keepNext w:val="0"/>
              <w:keepLines w:val="0"/>
              <w:widowControl/>
              <w:suppressLineNumbers w:val="0"/>
              <w:spacing w:before="0" w:beforeAutospacing="0" w:after="0" w:afterAutospacing="0"/>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3.1 供应商所投内容不符合采购需求中实质性要求的；</w:t>
            </w:r>
          </w:p>
        </w:tc>
      </w:tr>
      <w:tr>
        <w:tblPrEx>
          <w:tblCellMar>
            <w:top w:w="0" w:type="dxa"/>
            <w:left w:w="108" w:type="dxa"/>
            <w:bottom w:w="0" w:type="dxa"/>
            <w:right w:w="108" w:type="dxa"/>
          </w:tblCellMar>
        </w:tblPrEx>
        <w:trPr>
          <w:trHeight w:val="600" w:hRule="atLeast"/>
        </w:trPr>
        <w:tc>
          <w:tcPr>
            <w:tcW w:w="932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结论（通过或不通过）</w:t>
            </w:r>
          </w:p>
        </w:tc>
      </w:tr>
      <w:tr>
        <w:tblPrEx>
          <w:tblCellMar>
            <w:top w:w="0" w:type="dxa"/>
            <w:left w:w="108" w:type="dxa"/>
            <w:bottom w:w="0" w:type="dxa"/>
            <w:right w:w="108" w:type="dxa"/>
          </w:tblCellMar>
        </w:tblPrEx>
        <w:trPr>
          <w:trHeight w:val="940" w:hRule="atLeast"/>
        </w:trPr>
        <w:tc>
          <w:tcPr>
            <w:tcW w:w="9324" w:type="dxa"/>
            <w:gridSpan w:val="4"/>
            <w:tcBorders>
              <w:top w:val="nil"/>
              <w:left w:val="nil"/>
              <w:bottom w:val="nil"/>
              <w:right w:val="nil"/>
            </w:tcBorders>
            <w:noWrap w:val="0"/>
            <w:vAlign w:val="bottom"/>
          </w:tcPr>
          <w:p>
            <w:pPr>
              <w:keepNext w:val="0"/>
              <w:keepLines w:val="0"/>
              <w:widowControl/>
              <w:suppressLineNumbers w:val="0"/>
              <w:spacing w:before="0" w:beforeAutospacing="0" w:after="0" w:afterAutospacing="0"/>
              <w:ind w:left="0" w:right="0"/>
              <w:jc w:val="left"/>
              <w:textAlignment w:val="bottom"/>
              <w:rPr>
                <w:rFonts w:hint="eastAsia" w:hAnsi="宋体" w:cs="宋体"/>
                <w:color w:val="000000"/>
                <w:sz w:val="21"/>
                <w:szCs w:val="21"/>
              </w:rPr>
            </w:pPr>
            <w:r>
              <w:rPr>
                <w:rFonts w:hint="eastAsia" w:hAnsi="宋体" w:cs="宋体"/>
                <w:color w:val="000000"/>
                <w:kern w:val="0"/>
                <w:sz w:val="21"/>
                <w:szCs w:val="21"/>
                <w:lang w:bidi="ar"/>
              </w:rPr>
              <w:t>备注：1、若“通过”请在该供应商格内打“√”，若“不通过”则打“×”，其他情况请另附文说明。</w:t>
            </w:r>
          </w:p>
        </w:tc>
      </w:tr>
    </w:tbl>
    <w:p>
      <w:pPr>
        <w:spacing w:line="400" w:lineRule="atLeast"/>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对通过资格审查和符合性审查的投标单位，进入以下详细评审。</w:t>
      </w: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pStyle w:val="14"/>
        <w:rPr>
          <w:rFonts w:hint="eastAsia" w:ascii="宋体" w:hAnsi="宋体" w:eastAsia="宋体" w:cs="宋体"/>
          <w:b/>
          <w:bCs/>
          <w:color w:val="000000" w:themeColor="text1"/>
          <w:sz w:val="24"/>
          <w:highlight w:val="none"/>
          <w14:textFill>
            <w14:solidFill>
              <w14:schemeClr w14:val="tx1"/>
            </w14:solidFill>
          </w14:textFill>
        </w:rPr>
      </w:pPr>
    </w:p>
    <w:p>
      <w:pPr>
        <w:pStyle w:val="15"/>
        <w:rPr>
          <w:rFonts w:hint="eastAsia" w:ascii="宋体" w:hAnsi="宋体" w:eastAsia="宋体" w:cs="宋体"/>
          <w:b/>
          <w:bCs/>
          <w:color w:val="000000" w:themeColor="text1"/>
          <w:sz w:val="24"/>
          <w:highlight w:val="none"/>
          <w14:textFill>
            <w14:solidFill>
              <w14:schemeClr w14:val="tx1"/>
            </w14:solidFill>
          </w14:textFill>
        </w:rPr>
      </w:pPr>
    </w:p>
    <w:p>
      <w:pPr>
        <w:rPr>
          <w:rFonts w:hint="eastAsia"/>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w:t>
      </w:r>
      <w:r>
        <w:rPr>
          <w:rFonts w:hint="eastAsia" w:ascii="宋体" w:hAnsi="宋体" w:eastAsia="宋体" w:cs="宋体"/>
          <w:b/>
          <w:bCs/>
          <w:color w:val="000000" w:themeColor="text1"/>
          <w:sz w:val="24"/>
          <w:highlight w:val="none"/>
          <w:lang w:eastAsia="zh-CN"/>
          <w14:textFill>
            <w14:solidFill>
              <w14:schemeClr w14:val="tx1"/>
            </w14:solidFill>
          </w14:textFill>
        </w:rPr>
        <w:t>商务、技术详细</w:t>
      </w:r>
      <w:r>
        <w:rPr>
          <w:rFonts w:hint="eastAsia" w:ascii="宋体" w:hAnsi="宋体" w:eastAsia="宋体" w:cs="宋体"/>
          <w:b/>
          <w:bCs/>
          <w:color w:val="000000" w:themeColor="text1"/>
          <w:sz w:val="24"/>
          <w:highlight w:val="none"/>
          <w14:textFill>
            <w14:solidFill>
              <w14:schemeClr w14:val="tx1"/>
            </w14:solidFill>
          </w14:textFill>
        </w:rPr>
        <w:t>评分标准</w:t>
      </w:r>
      <w:bookmarkStart w:id="95" w:name="_Toc492503510"/>
    </w:p>
    <w:bookmarkEnd w:id="95"/>
    <w:tbl>
      <w:tblPr>
        <w:tblStyle w:val="23"/>
        <w:tblW w:w="92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8"/>
        <w:gridCol w:w="698"/>
        <w:gridCol w:w="787"/>
        <w:gridCol w:w="72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评分内容</w:t>
            </w:r>
          </w:p>
        </w:tc>
        <w:tc>
          <w:tcPr>
            <w:tcW w:w="80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评分方法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27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4"/>
                <w:highlight w:val="none"/>
                <w:lang w:eastAsia="zh-CN"/>
                <w14:textFill>
                  <w14:solidFill>
                    <w14:schemeClr w14:val="tx1"/>
                  </w14:solidFill>
                </w14:textFill>
              </w:rPr>
            </w:pPr>
            <w:bookmarkStart w:id="96" w:name="OLE_LINK2"/>
            <w:r>
              <w:rPr>
                <w:rFonts w:hint="eastAsia" w:ascii="宋体" w:hAnsi="宋体" w:eastAsia="宋体" w:cs="宋体"/>
                <w:color w:val="000000" w:themeColor="text1"/>
                <w:sz w:val="24"/>
                <w:highlight w:val="none"/>
                <w:lang w:eastAsia="zh-CN"/>
                <w14:textFill>
                  <w14:solidFill>
                    <w14:schemeClr w14:val="tx1"/>
                  </w14:solidFill>
                </w14:textFill>
              </w:rPr>
              <w:t>商务部分评分标准（</w:t>
            </w:r>
            <w:r>
              <w:rPr>
                <w:rFonts w:hint="eastAsia" w:ascii="宋体" w:hAnsi="宋体" w:eastAsia="宋体" w:cs="宋体"/>
                <w:color w:val="000000" w:themeColor="text1"/>
                <w:sz w:val="24"/>
                <w:highlight w:val="none"/>
                <w:lang w:val="en-US" w:eastAsia="zh-CN"/>
                <w14:textFill>
                  <w14:solidFill>
                    <w14:schemeClr w14:val="tx1"/>
                  </w14:solidFill>
                </w14:textFill>
              </w:rPr>
              <w:t>20分</w:t>
            </w:r>
            <w:r>
              <w:rPr>
                <w:rFonts w:hint="eastAsia" w:ascii="宋体" w:hAnsi="宋体" w:eastAsia="宋体" w:cs="宋体"/>
                <w:color w:val="000000" w:themeColor="text1"/>
                <w:sz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66"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p>
        </w:tc>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组建情况</w:t>
            </w: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1、有常驻机构及服务团队，能提供长期良好的本地化售后服务支持，能够提供企业在本地服务的证明，满足得4-5分。</w:t>
            </w:r>
          </w:p>
          <w:p>
            <w:pPr>
              <w:spacing w:line="276"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2、有常驻机构及服务团队，只能提供一般的本地化售后服务支持，得1-3分。</w:t>
            </w:r>
          </w:p>
          <w:p>
            <w:pPr>
              <w:spacing w:line="276" w:lineRule="auto"/>
              <w:ind w:left="0" w:leftChars="0"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3、没有常驻机构及服务团队，不能提供本地化售后服务支持，不得分。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p>
        </w:tc>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lang w:val="en-US" w:eastAsia="zh-CN"/>
              </w:rPr>
              <w:t>产品授权</w:t>
            </w: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auto"/>
                <w:highlight w:val="none"/>
                <w:lang w:val="en-US" w:eastAsia="zh-CN"/>
              </w:rPr>
              <w:t>5分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供应商如果是经销商的，需提供生产厂家的授权及售后服务承诺证明复印件盖章得5分，未提供证明材料不得分；</w:t>
            </w:r>
          </w:p>
          <w:p>
            <w:pPr>
              <w:spacing w:line="276" w:lineRule="auto"/>
              <w:ind w:left="0" w:leftChars="0"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供应商如果是生产厂家的，需提供营业执照及售后服务承诺证明复印件盖章得5分，未提供证明材料不得分；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类似业绩</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提供近三年（20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年1月1日至今）类似采购项目的业绩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每提供一项</w:t>
            </w:r>
            <w:r>
              <w:rPr>
                <w:rFonts w:hint="eastAsia" w:ascii="宋体" w:hAnsi="宋体" w:eastAsia="宋体" w:cs="宋体"/>
                <w:color w:val="auto"/>
                <w:sz w:val="24"/>
                <w:szCs w:val="24"/>
                <w:highlight w:val="none"/>
                <w:lang w:val="en-US" w:eastAsia="zh-CN"/>
              </w:rPr>
              <w:t>有效的业绩证明</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分，最高得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，未提供不得分。</w:t>
            </w:r>
          </w:p>
          <w:p>
            <w:pPr>
              <w:spacing w:line="276" w:lineRule="auto"/>
              <w:ind w:left="0" w:leftChars="0"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注：提供提供合同或中标通知书复印件盖章；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rPr>
              <w:t>标函质量</w:t>
            </w:r>
          </w:p>
        </w:tc>
        <w:tc>
          <w:tcPr>
            <w:tcW w:w="78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76" w:lineRule="auto"/>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auto"/>
                <w:sz w:val="24"/>
                <w:highlight w:val="none"/>
                <w:lang w:val="en-US" w:eastAsia="zh-CN"/>
              </w:rPr>
              <w:t>2分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标函编制内容完整、齐全、叙述严谨；标书无涂改、错页、漏页现象；履约措施具体、合理、可行</w:t>
            </w:r>
            <w:r>
              <w:rPr>
                <w:rFonts w:hint="eastAsia" w:ascii="宋体" w:hAnsi="宋体" w:eastAsia="宋体" w:cs="宋体"/>
                <w:color w:val="auto"/>
                <w:kern w:val="0"/>
                <w:sz w:val="24"/>
                <w:szCs w:val="24"/>
                <w:highlight w:val="none"/>
                <w:lang w:eastAsia="zh-CN"/>
              </w:rPr>
              <w:t>得</w:t>
            </w:r>
            <w:r>
              <w:rPr>
                <w:rFonts w:hint="eastAsia" w:ascii="宋体" w:hAnsi="宋体" w:eastAsia="宋体" w:cs="宋体"/>
                <w:color w:val="auto"/>
                <w:kern w:val="0"/>
                <w:sz w:val="24"/>
                <w:szCs w:val="24"/>
                <w:highlight w:val="none"/>
                <w:lang w:val="en-US" w:eastAsia="zh-CN"/>
              </w:rPr>
              <w:t>2分；</w:t>
            </w:r>
          </w:p>
          <w:p>
            <w:pPr>
              <w:numPr>
                <w:ilvl w:val="0"/>
                <w:numId w:val="0"/>
              </w:numPr>
              <w:spacing w:line="276" w:lineRule="auto"/>
              <w:ind w:left="0" w:leftChars="0" w:right="0" w:rightChars="0" w:firstLine="0" w:firstLineChars="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auto"/>
                <w:sz w:val="24"/>
                <w:highlight w:val="none"/>
              </w:rPr>
              <w:t>标</w:t>
            </w:r>
            <w:r>
              <w:rPr>
                <w:rFonts w:hint="eastAsia" w:ascii="宋体" w:hAnsi="宋体" w:eastAsia="宋体" w:cs="宋体"/>
                <w:color w:val="auto"/>
                <w:kern w:val="0"/>
                <w:sz w:val="24"/>
                <w:szCs w:val="24"/>
                <w:highlight w:val="none"/>
                <w:lang w:val="en-US" w:eastAsia="zh-CN"/>
              </w:rPr>
              <w:t>函编制内容不完整、叙述简单；履约措施不具体得0分；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3" w:hRule="atLeast"/>
          <w:jc w:val="center"/>
        </w:trPr>
        <w:tc>
          <w:tcPr>
            <w:tcW w:w="9279"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4102"/>
              </w:tabs>
              <w:spacing w:line="276" w:lineRule="auto"/>
              <w:ind w:left="0" w:leftChars="0"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highlight w:val="none"/>
                <w:lang w:eastAsia="zh-CN"/>
                <w14:textFill>
                  <w14:solidFill>
                    <w14:schemeClr w14:val="tx1"/>
                  </w14:solidFill>
                </w14:textFill>
              </w:rPr>
              <w:t>技术部分评分标准（</w:t>
            </w:r>
            <w:r>
              <w:rPr>
                <w:rFonts w:hint="eastAsia" w:ascii="宋体" w:hAnsi="宋体" w:eastAsia="宋体" w:cs="宋体"/>
                <w:color w:val="000000" w:themeColor="text1"/>
                <w:sz w:val="24"/>
                <w:highlight w:val="none"/>
                <w:lang w:val="en-US" w:eastAsia="zh-CN"/>
                <w14:textFill>
                  <w14:solidFill>
                    <w14:schemeClr w14:val="tx1"/>
                  </w14:solidFill>
                </w14:textFill>
              </w:rPr>
              <w:t>50分</w:t>
            </w:r>
            <w:r>
              <w:rPr>
                <w:rFonts w:hint="eastAsia" w:ascii="宋体" w:hAnsi="宋体" w:eastAsia="宋体" w:cs="宋体"/>
                <w:color w:val="000000" w:themeColor="text1"/>
                <w:sz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2"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技术参数响应</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15</w:t>
            </w:r>
            <w:r>
              <w:rPr>
                <w:rFonts w:hint="eastAsia" w:ascii="宋体" w:hAnsi="宋体" w:eastAsia="宋体" w:cs="宋体"/>
                <w:color w:val="000000" w:themeColor="text1"/>
                <w:sz w:val="24"/>
                <w:highlight w:val="none"/>
                <w14:textFill>
                  <w14:solidFill>
                    <w14:schemeClr w14:val="tx1"/>
                  </w14:solidFill>
                </w14:textFill>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5" w:leftChars="-7" w:firstLine="12" w:firstLineChars="5"/>
              <w:textAlignment w:val="center"/>
              <w:rPr>
                <w:rFonts w:hint="eastAsia" w:ascii="宋体" w:hAnsi="宋体" w:eastAsia="宋体" w:cs="宋体"/>
                <w:color w:val="000000" w:themeColor="text1"/>
                <w:sz w:val="24"/>
                <w:szCs w:val="24"/>
                <w:highlight w:val="none"/>
                <w:lang w:val="en-GB"/>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设备技术参数各条款响应：根据</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对技术要求中各项设备技术参数指标的响应情况，全部满足或响应的得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auto"/>
                <w:sz w:val="24"/>
                <w:szCs w:val="24"/>
                <w:highlight w:val="none"/>
              </w:rPr>
              <w:t>每负偏离一条</w:t>
            </w:r>
            <w:r>
              <w:rPr>
                <w:rFonts w:hint="eastAsia" w:ascii="宋体" w:hAnsi="宋体" w:eastAsia="宋体" w:cs="宋体"/>
                <w:color w:val="000000" w:themeColor="text1"/>
                <w:sz w:val="24"/>
                <w:szCs w:val="24"/>
                <w:highlight w:val="none"/>
                <w14:textFill>
                  <w14:solidFill>
                    <w14:schemeClr w14:val="tx1"/>
                  </w14:solidFill>
                </w14:textFill>
              </w:rPr>
              <w:t>扣</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分。（注：以“技术偏离表”及</w:t>
            </w:r>
            <w:r>
              <w:rPr>
                <w:rFonts w:hint="eastAsia" w:ascii="宋体" w:hAnsi="宋体" w:eastAsia="宋体" w:cs="宋体"/>
                <w:color w:val="000000" w:themeColor="text1"/>
                <w:sz w:val="24"/>
                <w:szCs w:val="24"/>
                <w:highlight w:val="none"/>
                <w:lang w:val="en-US" w:eastAsia="zh-CN"/>
                <w14:textFill>
                  <w14:solidFill>
                    <w14:schemeClr w14:val="tx1"/>
                  </w14:solidFill>
                </w14:textFill>
              </w:rPr>
              <w:t>所提供产品的技术参数以参数偏离表对应技术检验报告或第三方技术支持资料为准</w:t>
            </w:r>
            <w:r>
              <w:rPr>
                <w:rFonts w:hint="eastAsia" w:ascii="宋体" w:hAnsi="宋体" w:eastAsia="宋体" w:cs="宋体"/>
                <w:color w:val="000000" w:themeColor="text1"/>
                <w:sz w:val="24"/>
                <w:szCs w:val="24"/>
                <w:highlight w:val="none"/>
                <w14:textFill>
                  <w14:solidFill>
                    <w14:schemeClr w14:val="tx1"/>
                  </w14:solidFill>
                </w14:textFill>
              </w:rPr>
              <w:t>并</w:t>
            </w:r>
            <w:r>
              <w:rPr>
                <w:rFonts w:hint="eastAsia" w:ascii="宋体" w:hAnsi="宋体" w:eastAsia="宋体" w:cs="宋体"/>
                <w:color w:val="000000" w:themeColor="text1"/>
                <w:sz w:val="24"/>
                <w:szCs w:val="24"/>
                <w:highlight w:val="none"/>
                <w:lang w:eastAsia="zh-CN"/>
                <w14:textFill>
                  <w14:solidFill>
                    <w14:schemeClr w14:val="tx1"/>
                  </w14:solidFill>
                </w14:textFill>
              </w:rPr>
              <w:t>盖章</w:t>
            </w:r>
            <w:r>
              <w:rPr>
                <w:rFonts w:hint="eastAsia" w:ascii="宋体" w:hAnsi="宋体" w:eastAsia="宋体" w:cs="宋体"/>
                <w:color w:val="000000" w:themeColor="text1"/>
                <w:sz w:val="24"/>
                <w:szCs w:val="24"/>
                <w:highlight w:val="none"/>
                <w14:textFill>
                  <w14:solidFill>
                    <w14:schemeClr w14:val="tx1"/>
                  </w14:solidFill>
                </w14:textFill>
              </w:rPr>
              <w:t>作为评审依据，否则不得分。）</w:t>
            </w:r>
            <w:r>
              <w:rPr>
                <w:rFonts w:hint="eastAsia" w:ascii="宋体" w:hAnsi="宋体" w:eastAsia="宋体" w:cs="宋体"/>
                <w:color w:val="000000" w:themeColor="text1"/>
                <w:sz w:val="24"/>
                <w:szCs w:val="24"/>
                <w:highlight w:val="none"/>
                <w:lang w:val="en-GB"/>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2"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项目实施方案</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15</w:t>
            </w:r>
            <w:r>
              <w:rPr>
                <w:rFonts w:hint="eastAsia" w:ascii="宋体" w:hAnsi="宋体" w:eastAsia="宋体" w:cs="宋体"/>
                <w:color w:val="000000" w:themeColor="text1"/>
                <w:sz w:val="24"/>
                <w:highlight w:val="none"/>
                <w14:textFill>
                  <w14:solidFill>
                    <w14:schemeClr w14:val="tx1"/>
                  </w14:solidFill>
                </w14:textFill>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根据供应商所提供的项目实施方案，综合评审：</w:t>
            </w:r>
          </w:p>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优秀：对整体项目需求十分理解、供货时间合理、安装验收计划完整、可实施性强，有充足的备品备件库，得11-15分； </w:t>
            </w:r>
          </w:p>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良好：对整体项目需求基本理解、供货时间较合理、安装调试计划尚可、可实施性一般，得6-10分；</w:t>
            </w:r>
          </w:p>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一般：对整体项目需求理解不清楚、供货时间不够清晰、安装调试计划粗糙，没有针对性、无应急保障能力及备品备件库存，得1-5分；</w:t>
            </w:r>
          </w:p>
          <w:p>
            <w:pPr>
              <w:numPr>
                <w:ilvl w:val="0"/>
                <w:numId w:val="0"/>
              </w:numPr>
              <w:spacing w:line="276" w:lineRule="auto"/>
              <w:ind w:left="0" w:leftChars="0" w:right="0" w:righ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缺失：未能提供相应的实施方案，不得分。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保证项目实施的人力资源安排</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拟派负责人基本情况及相关专业人员配备情况，是否能够达到本项目服务要求（现场项目负责人、技术人员、安装人员、培训人员，需提供相关证件等），</w:t>
            </w:r>
            <w:r>
              <w:rPr>
                <w:rFonts w:hint="eastAsia" w:ascii="宋体" w:hAnsi="宋体" w:eastAsia="宋体" w:cs="宋体"/>
                <w:color w:val="000000" w:themeColor="text1"/>
                <w:sz w:val="24"/>
                <w:szCs w:val="24"/>
                <w:highlight w:val="none"/>
                <w:lang w:val="en-US" w:eastAsia="zh-CN"/>
                <w14:textFill>
                  <w14:solidFill>
                    <w14:schemeClr w14:val="tx1"/>
                  </w14:solidFill>
                </w14:textFill>
              </w:rPr>
              <w:t>优得3-4分；良得1-2分；差0.5分；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7" w:hRule="atLeast"/>
          <w:jc w:val="center"/>
        </w:trPr>
        <w:tc>
          <w:tcPr>
            <w:tcW w:w="568" w:type="dxa"/>
            <w:vMerge w:val="restart"/>
            <w:tcBorders>
              <w:top w:val="single" w:color="auto" w:sz="4" w:space="0"/>
              <w:left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p>
        </w:tc>
        <w:tc>
          <w:tcPr>
            <w:tcW w:w="698" w:type="dxa"/>
            <w:vMerge w:val="restart"/>
            <w:tcBorders>
              <w:top w:val="single" w:color="auto" w:sz="4" w:space="0"/>
              <w:left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控制措施</w:t>
            </w:r>
          </w:p>
        </w:tc>
        <w:tc>
          <w:tcPr>
            <w:tcW w:w="78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质量控制措施内容完整、可行、符合项目实际情况的，得3分；内容存在缺漏但不影响项目主体内容的，得2分；提供方案但内容与项目实际情况不相符的，得1分；未提供，不得分。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9" w:hRule="atLeast"/>
          <w:jc w:val="center"/>
        </w:trPr>
        <w:tc>
          <w:tcPr>
            <w:tcW w:w="568" w:type="dxa"/>
            <w:vMerge w:val="continue"/>
            <w:tcBorders>
              <w:left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98" w:type="dxa"/>
            <w:vMerge w:val="continue"/>
            <w:tcBorders>
              <w:left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进度控制措施内容完整、可行、符合项目实际情况的，得3分；内容存在缺漏但不影响项目主体内容的，得2分；提供方案但内容与项目实际情况不相符的，得1分；未提供不得分。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9" w:hRule="atLeast"/>
          <w:jc w:val="center"/>
        </w:trPr>
        <w:tc>
          <w:tcPr>
            <w:tcW w:w="568" w:type="dxa"/>
            <w:vMerge w:val="continue"/>
            <w:tcBorders>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98" w:type="dxa"/>
            <w:vMerge w:val="continue"/>
            <w:tcBorders>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应急方案内容完整、可行、符合项目实际情况的，得3分；内容存在缺漏但不影响项目主体内容的，得2分；提供方案但内容与项目实际情况不相符的得1分；未提供不得分。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58"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5</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lang w:eastAsia="zh-CN"/>
              </w:rPr>
              <w:t>售后服务方案</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根据供应商所提供的售后服务方案，综合评审：</w:t>
            </w:r>
          </w:p>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内容及承诺详细、售后服务方案（包括但不限于：保修期、应急方案、故障处理方案，投标人到达现场的时间及维修恢复时间、售后服务具体措施）方案完整，可实施性高，得5分；基本完整，可实施性一般，得3分；不完整，可实施性较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9"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6</w:t>
            </w:r>
            <w:bookmarkStart w:id="102" w:name="_GoBack"/>
            <w:bookmarkEnd w:id="102"/>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质保期</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满足采购文件的基础上，每增加一年质保期加1分，最多加2分；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7" w:hRule="atLeast"/>
          <w:jc w:val="center"/>
        </w:trPr>
        <w:tc>
          <w:tcPr>
            <w:tcW w:w="927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76" w:lineRule="auto"/>
              <w:ind w:left="0" w:leftChars="0" w:right="0" w:rightChars="0"/>
              <w:jc w:val="center"/>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报价部分评分标准（</w:t>
            </w:r>
            <w:r>
              <w:rPr>
                <w:rFonts w:hint="eastAsia" w:ascii="宋体" w:hAnsi="宋体" w:eastAsia="宋体" w:cs="宋体"/>
                <w:color w:val="000000" w:themeColor="text1"/>
                <w:sz w:val="24"/>
                <w:highlight w:val="none"/>
                <w:lang w:val="en-US" w:eastAsia="zh-CN"/>
                <w14:textFill>
                  <w14:solidFill>
                    <w14:schemeClr w14:val="tx1"/>
                  </w14:solidFill>
                </w14:textFill>
              </w:rPr>
              <w:t>30</w:t>
            </w:r>
            <w:r>
              <w:rPr>
                <w:rFonts w:hint="eastAsia" w:ascii="宋体" w:hAnsi="宋体" w:eastAsia="宋体" w:cs="宋体"/>
                <w:color w:val="000000" w:themeColor="text1"/>
                <w:sz w:val="24"/>
                <w:highlight w:val="none"/>
                <w:lang w:val="zh-CN"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68" w:hRule="atLeast"/>
          <w:jc w:val="center"/>
        </w:trPr>
        <w:tc>
          <w:tcPr>
            <w:tcW w:w="126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76" w:lineRule="auto"/>
              <w:ind w:left="0" w:leftChars="0" w:right="0" w:rightChars="0"/>
              <w:jc w:val="center"/>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报价部分计算</w:t>
            </w:r>
          </w:p>
        </w:tc>
        <w:tc>
          <w:tcPr>
            <w:tcW w:w="8013" w:type="dxa"/>
            <w:gridSpan w:val="2"/>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宋体" w:hAnsi="宋体" w:eastAsia="宋体" w:cs="宋体"/>
                <w:lang w:val="en-US" w:eastAsia="zh-CN"/>
              </w:rPr>
            </w:pPr>
            <w:r>
              <w:rPr>
                <w:rFonts w:hint="eastAsia" w:ascii="宋体" w:hAnsi="宋体" w:eastAsia="宋体" w:cs="宋体"/>
                <w:lang w:val="en-US" w:eastAsia="zh-CN"/>
              </w:rPr>
              <w:t>综合评分法中的价格分统一采用低价优先法计算，即满足招标要求且投标价格最低的投标报价为评标基准价，其价格分为满分。其他供应商的价格分统一按照下列公式计算：投标报价得分=(评标基准价／投标报价)×30。（计算分值时，百分比按四舍五入原则，保留小数点 后二位数。）</w:t>
            </w:r>
          </w:p>
          <w:p>
            <w:pPr>
              <w:bidi w:val="0"/>
              <w:rPr>
                <w:rFonts w:hint="eastAsia" w:ascii="宋体" w:hAnsi="宋体" w:eastAsia="宋体" w:cs="宋体"/>
                <w:color w:val="000000" w:themeColor="text1"/>
                <w:highlight w:val="none"/>
                <w:lang w:val="zh-CN" w:eastAsia="zh-CN"/>
                <w14:textFill>
                  <w14:solidFill>
                    <w14:schemeClr w14:val="tx1"/>
                  </w14:solidFill>
                </w14:textFill>
              </w:rPr>
            </w:pPr>
            <w:r>
              <w:rPr>
                <w:rFonts w:hint="eastAsia" w:ascii="宋体" w:hAnsi="宋体" w:eastAsia="宋体" w:cs="宋体"/>
                <w:lang w:val="zh-CN" w:eastAsia="zh-CN"/>
              </w:rPr>
              <w:t>特别说明：评标委员会认为，供应商的最低投标价或者某些分项报价明显不合理或者低于成本，有可能影响商品质量和不能诚信履约的，应当要求其在规定的期限内提供书面文件予以解释说明，并提交相关证明材料；否则，评标委员会可以取消该供应商的中标候选资格。为保证本项目产品质量、良好的售后服务，最低报价不作为中标的唯一依据。</w:t>
            </w:r>
          </w:p>
        </w:tc>
      </w:tr>
      <w:bookmarkEnd w:id="96"/>
    </w:tbl>
    <w:tbl>
      <w:tblPr>
        <w:tblStyle w:val="24"/>
        <w:tblpPr w:leftFromText="180" w:rightFromText="180" w:vertAnchor="text" w:horzAnchor="page" w:tblpX="1571" w:tblpY="8"/>
        <w:tblOverlap w:val="never"/>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9284" w:type="dxa"/>
          </w:tcPr>
          <w:p>
            <w:pPr>
              <w:pStyle w:val="3"/>
              <w:numPr>
                <w:ilvl w:val="0"/>
                <w:numId w:val="0"/>
              </w:numPr>
              <w:spacing w:before="131" w:line="343" w:lineRule="auto"/>
              <w:ind w:leftChars="0" w:right="245" w:rightChars="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落实政府采购政策需满足的资格要求：</w:t>
            </w:r>
          </w:p>
          <w:p>
            <w:pPr>
              <w:pStyle w:val="3"/>
              <w:numPr>
                <w:ilvl w:val="0"/>
                <w:numId w:val="0"/>
              </w:numPr>
              <w:spacing w:before="131" w:line="343" w:lineRule="auto"/>
              <w:ind w:leftChars="0" w:right="245" w:rightChars="0"/>
              <w:jc w:val="both"/>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kern w:val="2"/>
                <w:sz w:val="21"/>
                <w:szCs w:val="24"/>
                <w:lang w:val="en-US" w:eastAsia="zh-CN" w:bidi="ar-SA"/>
              </w:rPr>
              <w:t>根据《政府采购促进中小企业发展管理办法》（财库[2020]46号）的规定，本项目为专门面向中小微企业采购项目。</w:t>
            </w:r>
          </w:p>
        </w:tc>
      </w:tr>
    </w:tbl>
    <w:p>
      <w:pPr>
        <w:pStyle w:val="5"/>
        <w:numPr>
          <w:ilvl w:val="0"/>
          <w:numId w:val="0"/>
        </w:numPr>
        <w:tabs>
          <w:tab w:val="left" w:pos="0"/>
        </w:tabs>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5"/>
        <w:numPr>
          <w:ilvl w:val="0"/>
          <w:numId w:val="0"/>
        </w:numPr>
        <w:tabs>
          <w:tab w:val="left" w:pos="0"/>
        </w:tabs>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5"/>
        <w:numPr>
          <w:ilvl w:val="0"/>
          <w:numId w:val="0"/>
        </w:numPr>
        <w:tabs>
          <w:tab w:val="left" w:pos="0"/>
        </w:tabs>
        <w:jc w:val="center"/>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pStyle w:val="4"/>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bookmarkEnd w:id="90"/>
    <w:bookmarkEnd w:id="91"/>
    <w:bookmarkEnd w:id="92"/>
    <w:bookmarkEnd w:id="93"/>
    <w:bookmarkEnd w:id="94"/>
    <w:p>
      <w:pPr>
        <w:pStyle w:val="5"/>
        <w:numPr>
          <w:ilvl w:val="0"/>
          <w:numId w:val="0"/>
        </w:numPr>
        <w:tabs>
          <w:tab w:val="left" w:pos="0"/>
        </w:tabs>
        <w:jc w:val="center"/>
        <w:rPr>
          <w:rFonts w:hint="eastAsia" w:ascii="宋体" w:hAnsi="宋体" w:eastAsia="宋体" w:cs="宋体"/>
          <w:b/>
          <w:bCs/>
          <w:color w:val="000000" w:themeColor="text1"/>
          <w:sz w:val="24"/>
          <w:szCs w:val="24"/>
          <w:highlight w:val="none"/>
          <w:lang w:eastAsia="zh-CN"/>
          <w14:textFill>
            <w14:solidFill>
              <w14:schemeClr w14:val="tx1"/>
            </w14:solidFill>
          </w14:textFill>
        </w:rPr>
      </w:pPr>
      <w:bookmarkStart w:id="97" w:name="_Toc521014793"/>
      <w:bookmarkStart w:id="98" w:name="_Toc23242"/>
      <w:bookmarkStart w:id="99" w:name="_Toc503212226"/>
    </w:p>
    <w:p>
      <w:pPr>
        <w:pStyle w:val="5"/>
        <w:numPr>
          <w:ilvl w:val="0"/>
          <w:numId w:val="0"/>
        </w:numPr>
        <w:tabs>
          <w:tab w:val="left" w:pos="0"/>
        </w:tabs>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第四章</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招标需求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themeColor="text1"/>
          <w:sz w:val="24"/>
          <w:szCs w:val="24"/>
          <w:lang w:bidi="ar"/>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注：本采购需求中如出现设备品牌（参考品牌）或指向某个品牌，仅作为参考该设备所需达到的具体技术要求，不作为该设备的品牌要求。投标人可以选用替代品牌，但这些替代品牌要实质上满足或超过</w:t>
      </w:r>
      <w:r>
        <w:rPr>
          <w:rFonts w:hint="eastAsia" w:ascii="宋体" w:hAnsi="宋体" w:eastAsia="宋体" w:cs="宋体"/>
          <w:b/>
          <w:bCs/>
          <w:color w:val="000000" w:themeColor="text1"/>
          <w:sz w:val="24"/>
          <w:szCs w:val="24"/>
          <w:lang w:eastAsia="zh-CN" w:bidi="ar"/>
          <w14:textFill>
            <w14:solidFill>
              <w14:schemeClr w14:val="tx1"/>
            </w14:solidFill>
          </w14:textFill>
        </w:rPr>
        <w:t>采购文件</w:t>
      </w:r>
      <w:r>
        <w:rPr>
          <w:rFonts w:hint="eastAsia" w:ascii="宋体" w:hAnsi="宋体" w:eastAsia="宋体" w:cs="宋体"/>
          <w:b/>
          <w:bCs/>
          <w:color w:val="000000" w:themeColor="text1"/>
          <w:sz w:val="24"/>
          <w:szCs w:val="24"/>
          <w:lang w:bidi="ar"/>
          <w14:textFill>
            <w14:solidFill>
              <w14:schemeClr w14:val="tx1"/>
            </w14:solidFill>
          </w14:textFill>
        </w:rPr>
        <w:t>的要求。其他条款要求为一般条款。</w:t>
      </w:r>
    </w:p>
    <w:p>
      <w:pPr>
        <w:pStyle w:val="22"/>
        <w:ind w:left="0" w:leftChars="0" w:firstLine="0" w:firstLineChars="0"/>
        <w:jc w:val="center"/>
        <w:rPr>
          <w:rFonts w:hint="eastAsia" w:ascii="宋体" w:cs="宋体"/>
          <w:b/>
          <w:bCs/>
          <w:color w:val="000000" w:themeColor="text1"/>
          <w:kern w:val="2"/>
          <w:sz w:val="24"/>
          <w:szCs w:val="24"/>
          <w:highlight w:val="none"/>
          <w:lang w:val="en-US" w:eastAsia="zh-CN" w:bidi="zh-CN"/>
          <w14:textFill>
            <w14:solidFill>
              <w14:schemeClr w14:val="tx1"/>
            </w14:solidFill>
          </w14:textFill>
        </w:rPr>
      </w:pPr>
    </w:p>
    <w:p>
      <w:pPr>
        <w:pStyle w:val="22"/>
        <w:ind w:left="0" w:leftChars="0" w:firstLine="0" w:firstLineChars="0"/>
        <w:jc w:val="center"/>
        <w:rPr>
          <w:rFonts w:hint="eastAsia" w:ascii="宋体" w:hAnsi="宋体" w:eastAsia="宋体" w:cs="宋体"/>
          <w:b/>
          <w:bCs/>
          <w:color w:val="000000" w:themeColor="text1"/>
          <w:kern w:val="2"/>
          <w:sz w:val="24"/>
          <w:szCs w:val="24"/>
          <w:highlight w:val="none"/>
          <w:lang w:val="en-US" w:eastAsia="zh-CN" w:bidi="zh-CN"/>
          <w14:textFill>
            <w14:solidFill>
              <w14:schemeClr w14:val="tx1"/>
            </w14:solidFill>
          </w14:textFill>
        </w:rPr>
      </w:pPr>
      <w:r>
        <w:rPr>
          <w:rFonts w:hint="eastAsia" w:ascii="宋体" w:cs="宋体"/>
          <w:b/>
          <w:bCs/>
          <w:color w:val="000000" w:themeColor="text1"/>
          <w:kern w:val="2"/>
          <w:sz w:val="24"/>
          <w:szCs w:val="24"/>
          <w:highlight w:val="none"/>
          <w:lang w:val="en-US" w:eastAsia="zh-CN" w:bidi="zh-CN"/>
          <w14:textFill>
            <w14:solidFill>
              <w14:schemeClr w14:val="tx1"/>
            </w14:solidFill>
          </w14:textFill>
        </w:rPr>
        <w:t>航模队专业设备及器材</w:t>
      </w:r>
    </w:p>
    <w:tbl>
      <w:tblPr>
        <w:tblStyle w:val="24"/>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003"/>
        <w:gridCol w:w="4635"/>
        <w:gridCol w:w="915"/>
        <w:gridCol w:w="780"/>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1"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003"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品名</w:t>
            </w:r>
          </w:p>
        </w:tc>
        <w:tc>
          <w:tcPr>
            <w:tcW w:w="4635"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技术参数</w:t>
            </w:r>
          </w:p>
        </w:tc>
        <w:tc>
          <w:tcPr>
            <w:tcW w:w="915"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c>
          <w:tcPr>
            <w:tcW w:w="780"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1" w:type="dxa"/>
            <w:vAlign w:val="center"/>
          </w:tcPr>
          <w:p>
            <w:pPr>
              <w:keepLines w:val="0"/>
              <w:suppressLineNumbers w:val="0"/>
              <w:spacing w:before="0" w:beforeAutospacing="0" w:after="0" w:afterAutospacing="0" w:line="240" w:lineRule="auto"/>
              <w:jc w:val="center"/>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eastAsia="宋体" w:cs="宋体"/>
                <w:b w:val="0"/>
                <w:i w:val="0"/>
                <w:color w:val="000000"/>
                <w:spacing w:val="0"/>
                <w:w w:val="100"/>
                <w:kern w:val="0"/>
                <w:sz w:val="21"/>
                <w:szCs w:val="21"/>
                <w:lang w:val="en-US" w:eastAsia="zh-CN" w:bidi="ar"/>
              </w:rPr>
              <w:t>1</w:t>
            </w:r>
          </w:p>
        </w:tc>
        <w:tc>
          <w:tcPr>
            <w:tcW w:w="1003" w:type="dxa"/>
            <w:vAlign w:val="center"/>
          </w:tcPr>
          <w:p>
            <w:pPr>
              <w:keepLines w:val="0"/>
              <w:suppressLineNumbers w:val="0"/>
              <w:spacing w:before="0" w:beforeAutospacing="0" w:after="0" w:afterAutospacing="0" w:line="240" w:lineRule="auto"/>
              <w:jc w:val="center"/>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eastAsia="宋体" w:cs="宋体"/>
                <w:b w:val="0"/>
                <w:i w:val="0"/>
                <w:color w:val="000000"/>
                <w:spacing w:val="0"/>
                <w:w w:val="100"/>
                <w:kern w:val="0"/>
                <w:sz w:val="21"/>
                <w:szCs w:val="21"/>
                <w:lang w:val="en-US" w:eastAsia="zh-CN" w:bidi="ar"/>
              </w:rPr>
              <w:t>F2B国际级线操纵特技</w:t>
            </w:r>
          </w:p>
        </w:tc>
        <w:tc>
          <w:tcPr>
            <w:tcW w:w="4635" w:type="dxa"/>
            <w:vAlign w:val="center"/>
          </w:tcPr>
          <w:p>
            <w:pPr>
              <w:keepLines w:val="0"/>
              <w:suppressLineNumbers w:val="0"/>
              <w:spacing w:before="0" w:beforeAutospacing="0" w:after="0" w:afterAutospacing="0" w:line="240" w:lineRule="auto"/>
              <w:jc w:val="left"/>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eastAsia="宋体" w:cs="宋体"/>
                <w:b w:val="0"/>
                <w:i w:val="0"/>
                <w:color w:val="000000"/>
                <w:spacing w:val="0"/>
                <w:w w:val="100"/>
                <w:kern w:val="0"/>
                <w:sz w:val="21"/>
                <w:szCs w:val="21"/>
                <w:lang w:val="en-US" w:eastAsia="zh-CN" w:bidi="ar"/>
              </w:rPr>
              <w:t>1、飞行重量≤16</w:t>
            </w:r>
            <w:r>
              <w:rPr>
                <w:rFonts w:hint="eastAsia" w:hAnsi="宋体" w:cs="宋体"/>
                <w:b w:val="0"/>
                <w:i w:val="0"/>
                <w:color w:val="000000"/>
                <w:spacing w:val="0"/>
                <w:w w:val="100"/>
                <w:kern w:val="0"/>
                <w:sz w:val="21"/>
                <w:szCs w:val="21"/>
                <w:lang w:val="en-US" w:eastAsia="zh-CN" w:bidi="ar"/>
              </w:rPr>
              <w:t>5</w:t>
            </w:r>
            <w:r>
              <w:rPr>
                <w:rFonts w:hint="eastAsia" w:ascii="宋体" w:hAnsi="宋体" w:eastAsia="宋体" w:cs="宋体"/>
                <w:b w:val="0"/>
                <w:i w:val="0"/>
                <w:color w:val="000000"/>
                <w:spacing w:val="0"/>
                <w:w w:val="100"/>
                <w:kern w:val="0"/>
                <w:sz w:val="21"/>
                <w:szCs w:val="21"/>
                <w:lang w:val="en-US" w:eastAsia="zh-CN" w:bidi="ar"/>
              </w:rPr>
              <w:t>0g</w:t>
            </w:r>
          </w:p>
          <w:p>
            <w:pPr>
              <w:keepLines w:val="0"/>
              <w:suppressLineNumbers w:val="0"/>
              <w:spacing w:before="0" w:beforeAutospacing="0" w:after="0" w:afterAutospacing="0" w:line="240" w:lineRule="auto"/>
              <w:jc w:val="left"/>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eastAsia="宋体" w:cs="宋体"/>
                <w:b w:val="0"/>
                <w:i w:val="0"/>
                <w:color w:val="000000"/>
                <w:spacing w:val="0"/>
                <w:w w:val="100"/>
                <w:kern w:val="0"/>
                <w:sz w:val="21"/>
                <w:szCs w:val="21"/>
                <w:lang w:val="en-US" w:eastAsia="zh-CN" w:bidi="ar"/>
              </w:rPr>
              <w:t xml:space="preserve">2、翼展≤155cm </w:t>
            </w:r>
          </w:p>
          <w:p>
            <w:pPr>
              <w:keepLines w:val="0"/>
              <w:suppressLineNumbers w:val="0"/>
              <w:spacing w:before="0" w:beforeAutospacing="0" w:after="0" w:afterAutospacing="0"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i w:val="0"/>
                <w:color w:val="000000"/>
                <w:spacing w:val="0"/>
                <w:w w:val="100"/>
                <w:kern w:val="0"/>
                <w:sz w:val="21"/>
                <w:szCs w:val="21"/>
                <w:lang w:val="en-US" w:eastAsia="zh-CN" w:bidi="ar"/>
              </w:rPr>
              <w:t>3、长度≤155cm。</w:t>
            </w:r>
            <w:r>
              <w:rPr>
                <w:rFonts w:hint="eastAsia" w:hAnsi="宋体" w:cs="宋体"/>
                <w:b w:val="0"/>
                <w:i w:val="0"/>
                <w:color w:val="000000"/>
                <w:spacing w:val="0"/>
                <w:w w:val="100"/>
                <w:kern w:val="0"/>
                <w:sz w:val="21"/>
                <w:szCs w:val="21"/>
                <w:lang w:val="en-US" w:eastAsia="zh-CN" w:bidi="ar"/>
              </w:rPr>
              <w:t>乌克兰制作图案美化定制款</w:t>
            </w:r>
          </w:p>
        </w:tc>
        <w:tc>
          <w:tcPr>
            <w:tcW w:w="915" w:type="dxa"/>
            <w:vAlign w:val="center"/>
          </w:tcPr>
          <w:p>
            <w:pPr>
              <w:keepLines w:val="0"/>
              <w:suppressLineNumbers w:val="0"/>
              <w:spacing w:before="0" w:beforeAutospacing="0" w:after="0" w:afterAutospacing="0" w:line="240" w:lineRule="auto"/>
              <w:jc w:val="center"/>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cs="宋体"/>
                <w:b w:val="0"/>
                <w:i w:val="0"/>
                <w:color w:val="000000"/>
                <w:spacing w:val="0"/>
                <w:w w:val="100"/>
                <w:kern w:val="0"/>
                <w:sz w:val="21"/>
                <w:szCs w:val="21"/>
                <w:lang w:val="en-US" w:eastAsia="zh-CN" w:bidi="ar"/>
              </w:rPr>
              <w:t>3</w:t>
            </w:r>
          </w:p>
        </w:tc>
        <w:tc>
          <w:tcPr>
            <w:tcW w:w="780"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i w:val="0"/>
                <w:color w:val="000000"/>
                <w:spacing w:val="0"/>
                <w:w w:val="100"/>
                <w:kern w:val="0"/>
                <w:sz w:val="21"/>
                <w:szCs w:val="21"/>
                <w:lang w:val="en-US" w:eastAsia="zh-CN" w:bidi="ar"/>
              </w:rPr>
              <w:t>架</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1" w:type="dxa"/>
            <w:vAlign w:val="center"/>
          </w:tcPr>
          <w:p>
            <w:pPr>
              <w:keepLines w:val="0"/>
              <w:suppressLineNumbers w:val="0"/>
              <w:spacing w:before="0" w:beforeAutospacing="0" w:after="0" w:afterAutospacing="0" w:line="240" w:lineRule="auto"/>
              <w:jc w:val="center"/>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cs="宋体"/>
                <w:b w:val="0"/>
                <w:i w:val="0"/>
                <w:color w:val="000000"/>
                <w:spacing w:val="0"/>
                <w:w w:val="100"/>
                <w:kern w:val="0"/>
                <w:sz w:val="21"/>
                <w:szCs w:val="21"/>
                <w:lang w:val="en-US" w:eastAsia="zh-CN" w:bidi="ar"/>
              </w:rPr>
              <w:t>2</w:t>
            </w:r>
          </w:p>
        </w:tc>
        <w:tc>
          <w:tcPr>
            <w:tcW w:w="1003" w:type="dxa"/>
            <w:vAlign w:val="center"/>
          </w:tcPr>
          <w:p>
            <w:pPr>
              <w:keepLines w:val="0"/>
              <w:suppressLineNumbers w:val="0"/>
              <w:spacing w:before="0" w:beforeAutospacing="0" w:after="0" w:afterAutospacing="0" w:line="240" w:lineRule="auto"/>
              <w:jc w:val="center"/>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eastAsia="宋体" w:cs="宋体"/>
                <w:b w:val="0"/>
                <w:i w:val="0"/>
                <w:color w:val="000000"/>
                <w:spacing w:val="0"/>
                <w:w w:val="100"/>
                <w:kern w:val="0"/>
                <w:sz w:val="21"/>
                <w:szCs w:val="21"/>
                <w:lang w:val="en-US" w:eastAsia="zh-CN" w:bidi="ar"/>
              </w:rPr>
              <w:t>F9U遥控穿越机</w:t>
            </w:r>
          </w:p>
        </w:tc>
        <w:tc>
          <w:tcPr>
            <w:tcW w:w="4635" w:type="dxa"/>
            <w:vAlign w:val="center"/>
          </w:tcPr>
          <w:p>
            <w:pPr>
              <w:keepLines w:val="0"/>
              <w:suppressLineNumbers w:val="0"/>
              <w:spacing w:before="0" w:beforeAutospacing="0" w:after="0" w:afterAutospacing="0" w:line="240" w:lineRule="auto"/>
              <w:jc w:val="left"/>
              <w:rPr>
                <w:rFonts w:hint="default" w:ascii="宋体" w:hAnsi="宋体" w:eastAsia="宋体" w:cs="宋体"/>
                <w:b w:val="0"/>
                <w:i w:val="0"/>
                <w:color w:val="000000"/>
                <w:spacing w:val="0"/>
                <w:w w:val="100"/>
                <w:kern w:val="0"/>
                <w:sz w:val="21"/>
                <w:szCs w:val="21"/>
                <w:lang w:val="en-US" w:eastAsia="zh-CN" w:bidi="ar"/>
              </w:rPr>
            </w:pPr>
            <w:r>
              <w:rPr>
                <w:rFonts w:hint="eastAsia" w:ascii="宋体" w:hAnsi="宋体" w:cs="宋体"/>
                <w:b w:val="0"/>
                <w:i w:val="0"/>
                <w:color w:val="000000"/>
                <w:spacing w:val="0"/>
                <w:w w:val="100"/>
                <w:kern w:val="0"/>
                <w:sz w:val="21"/>
                <w:szCs w:val="21"/>
                <w:lang w:val="en-US" w:eastAsia="zh-CN" w:bidi="ar"/>
              </w:rPr>
              <w:t>1、</w:t>
            </w:r>
            <w:r>
              <w:rPr>
                <w:rFonts w:hint="eastAsia" w:ascii="宋体" w:hAnsi="宋体" w:eastAsia="宋体" w:cs="宋体"/>
                <w:b w:val="0"/>
                <w:i w:val="0"/>
                <w:color w:val="000000"/>
                <w:spacing w:val="0"/>
                <w:w w:val="100"/>
                <w:kern w:val="0"/>
                <w:sz w:val="21"/>
                <w:szCs w:val="21"/>
                <w:lang w:val="en-US" w:eastAsia="zh-CN" w:bidi="ar"/>
              </w:rPr>
              <w:t>机</w:t>
            </w:r>
            <w:r>
              <w:rPr>
                <w:rFonts w:hint="eastAsia" w:ascii="宋体" w:hAnsi="宋体" w:cs="宋体"/>
                <w:b w:val="0"/>
                <w:i w:val="0"/>
                <w:color w:val="000000"/>
                <w:spacing w:val="0"/>
                <w:w w:val="100"/>
                <w:kern w:val="0"/>
                <w:sz w:val="21"/>
                <w:szCs w:val="21"/>
                <w:lang w:val="en-US" w:eastAsia="zh-CN" w:bidi="ar"/>
              </w:rPr>
              <w:t>：</w:t>
            </w:r>
            <w:r>
              <w:rPr>
                <w:rFonts w:hint="eastAsia" w:ascii="宋体" w:hAnsi="宋体" w:eastAsia="宋体" w:cs="宋体"/>
                <w:b w:val="0"/>
                <w:i w:val="0"/>
                <w:color w:val="000000"/>
                <w:spacing w:val="0"/>
                <w:w w:val="100"/>
                <w:kern w:val="0"/>
                <w:sz w:val="21"/>
                <w:szCs w:val="21"/>
                <w:lang w:val="en-US" w:eastAsia="zh-CN" w:bidi="ar"/>
              </w:rPr>
              <w:t xml:space="preserve">- Comet Pro
       </w:t>
            </w:r>
          </w:p>
          <w:p>
            <w:pPr>
              <w:keepLines w:val="0"/>
              <w:suppressLineNumbers w:val="0"/>
              <w:spacing w:before="0" w:beforeAutospacing="0" w:after="0" w:afterAutospacing="0" w:line="240" w:lineRule="auto"/>
              <w:jc w:val="left"/>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cs="宋体"/>
                <w:b w:val="0"/>
                <w:i w:val="0"/>
                <w:color w:val="000000"/>
                <w:spacing w:val="0"/>
                <w:w w:val="100"/>
                <w:kern w:val="0"/>
                <w:sz w:val="21"/>
                <w:szCs w:val="21"/>
                <w:lang w:val="en-US" w:eastAsia="zh-CN" w:bidi="ar"/>
              </w:rPr>
              <w:t>2、</w:t>
            </w:r>
            <w:r>
              <w:rPr>
                <w:rFonts w:hint="eastAsia" w:ascii="宋体" w:hAnsi="宋体" w:eastAsia="宋体" w:cs="宋体"/>
                <w:b w:val="0"/>
                <w:i w:val="0"/>
                <w:color w:val="000000"/>
                <w:spacing w:val="0"/>
                <w:w w:val="100"/>
                <w:kern w:val="0"/>
                <w:sz w:val="21"/>
                <w:szCs w:val="21"/>
                <w:lang w:val="en-US" w:eastAsia="zh-CN" w:bidi="ar"/>
              </w:rPr>
              <w:t xml:space="preserve">电机:- F40 V5 2150KV      </w:t>
            </w:r>
          </w:p>
          <w:p>
            <w:pPr>
              <w:keepLines w:val="0"/>
              <w:suppressLineNumbers w:val="0"/>
              <w:spacing w:before="0" w:beforeAutospacing="0" w:after="0" w:afterAutospacing="0" w:line="240" w:lineRule="auto"/>
              <w:jc w:val="left"/>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cs="宋体"/>
                <w:b w:val="0"/>
                <w:i w:val="0"/>
                <w:color w:val="000000"/>
                <w:spacing w:val="0"/>
                <w:w w:val="100"/>
                <w:kern w:val="0"/>
                <w:sz w:val="21"/>
                <w:szCs w:val="21"/>
                <w:lang w:val="en-US" w:eastAsia="zh-CN" w:bidi="ar"/>
              </w:rPr>
              <w:t>3、</w:t>
            </w:r>
            <w:r>
              <w:rPr>
                <w:rFonts w:hint="eastAsia" w:ascii="宋体" w:hAnsi="宋体" w:eastAsia="宋体" w:cs="宋体"/>
                <w:b w:val="0"/>
                <w:i w:val="0"/>
                <w:color w:val="000000"/>
                <w:spacing w:val="0"/>
                <w:w w:val="100"/>
                <w:kern w:val="0"/>
                <w:sz w:val="21"/>
                <w:szCs w:val="21"/>
                <w:lang w:val="en-US" w:eastAsia="zh-CN" w:bidi="ar"/>
              </w:rPr>
              <w:t xml:space="preserve">电调：-60A Slim      </w:t>
            </w:r>
          </w:p>
          <w:p>
            <w:pPr>
              <w:keepLines w:val="0"/>
              <w:suppressLineNumbers w:val="0"/>
              <w:spacing w:before="0" w:beforeAutospacing="0" w:after="0" w:afterAutospacing="0" w:line="240" w:lineRule="auto"/>
              <w:jc w:val="left"/>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cs="宋体"/>
                <w:b w:val="0"/>
                <w:i w:val="0"/>
                <w:color w:val="000000"/>
                <w:spacing w:val="0"/>
                <w:w w:val="100"/>
                <w:kern w:val="0"/>
                <w:sz w:val="21"/>
                <w:szCs w:val="21"/>
                <w:lang w:val="en-US" w:eastAsia="zh-CN" w:bidi="ar"/>
              </w:rPr>
              <w:t>4、</w:t>
            </w:r>
            <w:r>
              <w:rPr>
                <w:rFonts w:hint="eastAsia" w:ascii="宋体" w:hAnsi="宋体" w:eastAsia="宋体" w:cs="宋体"/>
                <w:b w:val="0"/>
                <w:i w:val="0"/>
                <w:color w:val="000000"/>
                <w:spacing w:val="0"/>
                <w:w w:val="100"/>
                <w:kern w:val="0"/>
                <w:sz w:val="21"/>
                <w:szCs w:val="21"/>
                <w:lang w:val="en-US" w:eastAsia="zh-CN" w:bidi="ar"/>
              </w:rPr>
              <w:t xml:space="preserve">飞控：-H743          </w:t>
            </w:r>
          </w:p>
          <w:p>
            <w:pPr>
              <w:keepLines w:val="0"/>
              <w:suppressLineNumbers w:val="0"/>
              <w:spacing w:before="0" w:beforeAutospacing="0" w:after="0" w:afterAutospacing="0" w:line="240" w:lineRule="auto"/>
              <w:jc w:val="left"/>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cs="宋体"/>
                <w:b w:val="0"/>
                <w:i w:val="0"/>
                <w:color w:val="000000"/>
                <w:spacing w:val="0"/>
                <w:w w:val="100"/>
                <w:kern w:val="0"/>
                <w:sz w:val="21"/>
                <w:szCs w:val="21"/>
                <w:lang w:val="en-US" w:eastAsia="zh-CN" w:bidi="ar"/>
              </w:rPr>
              <w:t>5、</w:t>
            </w:r>
            <w:r>
              <w:rPr>
                <w:rFonts w:hint="eastAsia" w:ascii="宋体" w:hAnsi="宋体" w:eastAsia="宋体" w:cs="宋体"/>
                <w:b w:val="0"/>
                <w:i w:val="0"/>
                <w:color w:val="000000"/>
                <w:spacing w:val="0"/>
                <w:w w:val="100"/>
                <w:kern w:val="0"/>
                <w:sz w:val="21"/>
                <w:szCs w:val="21"/>
                <w:lang w:val="en-US" w:eastAsia="zh-CN" w:bidi="ar"/>
              </w:rPr>
              <w:t xml:space="preserve">图传:- UNIFY nano UFL      </w:t>
            </w:r>
          </w:p>
          <w:p>
            <w:pPr>
              <w:keepLines w:val="0"/>
              <w:suppressLineNumbers w:val="0"/>
              <w:spacing w:before="0" w:beforeAutospacing="0" w:after="0" w:afterAutospacing="0" w:line="240" w:lineRule="auto"/>
              <w:jc w:val="left"/>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cs="宋体"/>
                <w:b w:val="0"/>
                <w:i w:val="0"/>
                <w:color w:val="000000"/>
                <w:spacing w:val="0"/>
                <w:w w:val="100"/>
                <w:kern w:val="0"/>
                <w:sz w:val="21"/>
                <w:szCs w:val="21"/>
                <w:lang w:val="en-US" w:eastAsia="zh-CN" w:bidi="ar"/>
              </w:rPr>
              <w:t>6、</w:t>
            </w:r>
            <w:r>
              <w:rPr>
                <w:rFonts w:hint="eastAsia" w:ascii="宋体" w:hAnsi="宋体" w:eastAsia="宋体" w:cs="宋体"/>
                <w:b w:val="0"/>
                <w:i w:val="0"/>
                <w:color w:val="000000"/>
                <w:spacing w:val="0"/>
                <w:w w:val="100"/>
                <w:kern w:val="0"/>
                <w:sz w:val="21"/>
                <w:szCs w:val="21"/>
                <w:lang w:val="en-US" w:eastAsia="zh-CN" w:bidi="ar"/>
              </w:rPr>
              <w:t xml:space="preserve">天线：-LOLLIPOP 4+PLUS UFL - HQProp    </w:t>
            </w:r>
          </w:p>
          <w:p>
            <w:pPr>
              <w:keepLines w:val="0"/>
              <w:suppressLineNumbers w:val="0"/>
              <w:spacing w:before="0" w:beforeAutospacing="0" w:after="0" w:afterAutospacing="0" w:line="240" w:lineRule="auto"/>
              <w:jc w:val="left"/>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cs="宋体"/>
                <w:b w:val="0"/>
                <w:i w:val="0"/>
                <w:color w:val="000000"/>
                <w:spacing w:val="0"/>
                <w:w w:val="100"/>
                <w:kern w:val="0"/>
                <w:sz w:val="21"/>
                <w:szCs w:val="21"/>
                <w:lang w:val="en-US" w:eastAsia="zh-CN" w:bidi="ar"/>
              </w:rPr>
              <w:t>7、</w:t>
            </w:r>
            <w:r>
              <w:rPr>
                <w:rFonts w:hint="eastAsia" w:ascii="宋体" w:hAnsi="宋体" w:eastAsia="宋体" w:cs="宋体"/>
                <w:b w:val="0"/>
                <w:i w:val="0"/>
                <w:color w:val="000000"/>
                <w:spacing w:val="0"/>
                <w:w w:val="100"/>
                <w:kern w:val="0"/>
                <w:sz w:val="21"/>
                <w:szCs w:val="21"/>
                <w:lang w:val="en-US" w:eastAsia="zh-CN" w:bidi="ar"/>
              </w:rPr>
              <w:t xml:space="preserve">接收机:TBS TRACER NANO TX 2.4G      </w:t>
            </w:r>
          </w:p>
          <w:p>
            <w:pPr>
              <w:keepLines w:val="0"/>
              <w:suppressLineNumbers w:val="0"/>
              <w:spacing w:before="0" w:beforeAutospacing="0" w:after="0" w:afterAutospacing="0" w:line="240" w:lineRule="auto"/>
              <w:jc w:val="left"/>
              <w:rPr>
                <w:rFonts w:hint="eastAsia" w:hAnsi="宋体" w:cs="宋体"/>
                <w:b w:val="0"/>
                <w:i w:val="0"/>
                <w:color w:val="000000"/>
                <w:spacing w:val="0"/>
                <w:w w:val="100"/>
                <w:kern w:val="0"/>
                <w:sz w:val="21"/>
                <w:szCs w:val="21"/>
                <w:lang w:val="en-US" w:eastAsia="zh-CN" w:bidi="ar"/>
              </w:rPr>
            </w:pPr>
            <w:r>
              <w:rPr>
                <w:rFonts w:hint="eastAsia" w:ascii="宋体" w:hAnsi="宋体" w:cs="宋体"/>
                <w:b w:val="0"/>
                <w:i w:val="0"/>
                <w:color w:val="000000"/>
                <w:spacing w:val="0"/>
                <w:w w:val="100"/>
                <w:kern w:val="0"/>
                <w:sz w:val="21"/>
                <w:szCs w:val="21"/>
                <w:lang w:val="en-US" w:eastAsia="zh-CN" w:bidi="ar"/>
              </w:rPr>
              <w:t>8、</w:t>
            </w:r>
            <w:r>
              <w:rPr>
                <w:rFonts w:hint="eastAsia" w:ascii="宋体" w:hAnsi="宋体" w:eastAsia="宋体" w:cs="宋体"/>
                <w:b w:val="0"/>
                <w:i w:val="0"/>
                <w:color w:val="000000"/>
                <w:spacing w:val="0"/>
                <w:w w:val="100"/>
                <w:kern w:val="0"/>
                <w:sz w:val="21"/>
                <w:szCs w:val="21"/>
                <w:lang w:val="en-US" w:eastAsia="zh-CN" w:bidi="ar"/>
              </w:rPr>
              <w:t>螺旋桨:51466v2</w:t>
            </w:r>
            <w:r>
              <w:rPr>
                <w:rFonts w:hint="eastAsia" w:hAnsi="宋体" w:cs="宋体"/>
                <w:b w:val="0"/>
                <w:i w:val="0"/>
                <w:color w:val="000000"/>
                <w:spacing w:val="0"/>
                <w:w w:val="100"/>
                <w:kern w:val="0"/>
                <w:sz w:val="21"/>
                <w:szCs w:val="21"/>
                <w:lang w:val="en-US" w:eastAsia="zh-CN" w:bidi="ar"/>
              </w:rPr>
              <w:t xml:space="preserve"> /9</w:t>
            </w:r>
          </w:p>
          <w:p>
            <w:pPr>
              <w:keepLines w:val="0"/>
              <w:suppressLineNumbers w:val="0"/>
              <w:spacing w:before="0" w:beforeAutospacing="0" w:after="0" w:afterAutospacing="0" w:line="240" w:lineRule="auto"/>
              <w:jc w:val="left"/>
              <w:rPr>
                <w:rFonts w:hint="eastAsia" w:ascii="宋体" w:hAnsi="宋体" w:eastAsia="宋体" w:cs="宋体"/>
                <w:b w:val="0"/>
                <w:i w:val="0"/>
                <w:color w:val="000000"/>
                <w:spacing w:val="0"/>
                <w:w w:val="100"/>
                <w:kern w:val="0"/>
                <w:sz w:val="21"/>
                <w:szCs w:val="21"/>
                <w:lang w:val="en-US" w:eastAsia="zh-CN" w:bidi="ar"/>
              </w:rPr>
            </w:pPr>
            <w:r>
              <w:rPr>
                <w:rFonts w:hint="eastAsia" w:hAnsi="宋体" w:cs="宋体"/>
                <w:b w:val="0"/>
                <w:i w:val="0"/>
                <w:color w:val="000000"/>
                <w:spacing w:val="0"/>
                <w:w w:val="100"/>
                <w:kern w:val="0"/>
                <w:sz w:val="21"/>
                <w:szCs w:val="21"/>
                <w:lang w:val="en-US" w:eastAsia="zh-CN" w:bidi="ar"/>
              </w:rPr>
              <w:t>9、</w:t>
            </w:r>
            <w:r>
              <w:rPr>
                <w:rFonts w:hint="eastAsia" w:ascii="宋体" w:hAnsi="宋体" w:eastAsia="宋体" w:cs="宋体"/>
                <w:b w:val="0"/>
                <w:i w:val="0"/>
                <w:color w:val="000000"/>
                <w:spacing w:val="0"/>
                <w:w w:val="100"/>
                <w:kern w:val="0"/>
                <w:sz w:val="21"/>
                <w:szCs w:val="21"/>
                <w:lang w:val="en-US" w:eastAsia="zh-CN" w:bidi="ar"/>
              </w:rPr>
              <w:t xml:space="preserve">摄像头：-Predator nano 5 FIVE33  </w:t>
            </w:r>
          </w:p>
          <w:p>
            <w:pPr>
              <w:keepLines w:val="0"/>
              <w:suppressLineNumbers w:val="0"/>
              <w:spacing w:before="0" w:beforeAutospacing="0" w:after="0" w:afterAutospacing="0" w:line="240" w:lineRule="auto"/>
              <w:jc w:val="left"/>
              <w:rPr>
                <w:rFonts w:hint="eastAsia" w:ascii="宋体" w:hAnsi="宋体" w:eastAsia="宋体" w:cs="宋体"/>
                <w:color w:val="auto"/>
                <w:sz w:val="21"/>
                <w:szCs w:val="21"/>
                <w:highlight w:val="none"/>
                <w:lang w:val="en-US" w:eastAsia="zh-CN"/>
              </w:rPr>
            </w:pPr>
            <w:r>
              <w:rPr>
                <w:rFonts w:hint="eastAsia" w:ascii="宋体" w:hAnsi="宋体" w:cs="宋体"/>
                <w:b w:val="0"/>
                <w:i w:val="0"/>
                <w:color w:val="000000"/>
                <w:spacing w:val="0"/>
                <w:w w:val="100"/>
                <w:kern w:val="0"/>
                <w:sz w:val="21"/>
                <w:szCs w:val="21"/>
                <w:lang w:val="en-US" w:eastAsia="zh-CN" w:bidi="ar"/>
              </w:rPr>
              <w:t>10、</w:t>
            </w:r>
            <w:r>
              <w:rPr>
                <w:rFonts w:hint="eastAsia" w:ascii="宋体" w:hAnsi="宋体" w:eastAsia="宋体" w:cs="宋体"/>
                <w:b w:val="0"/>
                <w:i w:val="0"/>
                <w:color w:val="000000"/>
                <w:spacing w:val="0"/>
                <w:w w:val="100"/>
                <w:kern w:val="0"/>
                <w:sz w:val="21"/>
                <w:szCs w:val="21"/>
                <w:lang w:val="en-US" w:eastAsia="zh-CN" w:bidi="ar"/>
              </w:rPr>
              <w:t>锂电池</w:t>
            </w:r>
            <w:r>
              <w:rPr>
                <w:rFonts w:hint="eastAsia" w:ascii="宋体" w:hAnsi="宋体" w:cs="宋体"/>
                <w:b w:val="0"/>
                <w:i w:val="0"/>
                <w:color w:val="000000"/>
                <w:spacing w:val="0"/>
                <w:w w:val="100"/>
                <w:kern w:val="0"/>
                <w:sz w:val="21"/>
                <w:szCs w:val="21"/>
                <w:lang w:val="en-US" w:eastAsia="zh-CN" w:bidi="ar"/>
              </w:rPr>
              <w:t>：</w:t>
            </w:r>
            <w:r>
              <w:rPr>
                <w:rFonts w:hint="eastAsia" w:ascii="宋体" w:hAnsi="宋体" w:eastAsia="宋体" w:cs="宋体"/>
                <w:b w:val="0"/>
                <w:i w:val="0"/>
                <w:color w:val="000000"/>
                <w:spacing w:val="0"/>
                <w:w w:val="100"/>
                <w:kern w:val="0"/>
                <w:sz w:val="21"/>
                <w:szCs w:val="21"/>
                <w:lang w:val="en-US" w:eastAsia="zh-CN" w:bidi="ar"/>
              </w:rPr>
              <w:t>6s1400.120c</w:t>
            </w:r>
            <w:r>
              <w:rPr>
                <w:rFonts w:hint="eastAsia" w:hAnsi="宋体" w:cs="宋体"/>
                <w:b w:val="0"/>
                <w:i w:val="0"/>
                <w:color w:val="000000"/>
                <w:spacing w:val="0"/>
                <w:w w:val="100"/>
                <w:kern w:val="0"/>
                <w:sz w:val="21"/>
                <w:szCs w:val="21"/>
                <w:lang w:val="en-US" w:eastAsia="zh-CN" w:bidi="ar"/>
              </w:rPr>
              <w:t xml:space="preserve"> 5.0 </w:t>
            </w:r>
          </w:p>
        </w:tc>
        <w:tc>
          <w:tcPr>
            <w:tcW w:w="915" w:type="dxa"/>
            <w:vAlign w:val="center"/>
          </w:tcPr>
          <w:p>
            <w:pPr>
              <w:keepLines w:val="0"/>
              <w:suppressLineNumbers w:val="0"/>
              <w:spacing w:before="0" w:beforeAutospacing="0" w:after="0" w:afterAutospacing="0" w:line="240" w:lineRule="auto"/>
              <w:jc w:val="center"/>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cs="宋体"/>
                <w:b w:val="0"/>
                <w:i w:val="0"/>
                <w:color w:val="000000"/>
                <w:spacing w:val="0"/>
                <w:w w:val="100"/>
                <w:kern w:val="0"/>
                <w:sz w:val="21"/>
                <w:szCs w:val="21"/>
                <w:lang w:val="en-US" w:eastAsia="zh-CN" w:bidi="ar"/>
              </w:rPr>
              <w:t>50</w:t>
            </w:r>
          </w:p>
        </w:tc>
        <w:tc>
          <w:tcPr>
            <w:tcW w:w="780"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i w:val="0"/>
                <w:color w:val="000000"/>
                <w:spacing w:val="0"/>
                <w:w w:val="100"/>
                <w:kern w:val="0"/>
                <w:sz w:val="21"/>
                <w:szCs w:val="21"/>
                <w:lang w:val="en-US" w:eastAsia="zh-CN" w:bidi="ar"/>
              </w:rPr>
              <w:t>架</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1" w:type="dxa"/>
            <w:vAlign w:val="center"/>
          </w:tcPr>
          <w:p>
            <w:pPr>
              <w:keepLines w:val="0"/>
              <w:suppressLineNumbers w:val="0"/>
              <w:spacing w:before="0" w:beforeAutospacing="0" w:after="0" w:afterAutospacing="0" w:line="240" w:lineRule="auto"/>
              <w:jc w:val="left"/>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cs="宋体"/>
                <w:b w:val="0"/>
                <w:i w:val="0"/>
                <w:color w:val="000000"/>
                <w:spacing w:val="0"/>
                <w:w w:val="100"/>
                <w:kern w:val="0"/>
                <w:sz w:val="21"/>
                <w:szCs w:val="21"/>
                <w:lang w:val="en-US" w:eastAsia="zh-CN" w:bidi="ar"/>
              </w:rPr>
              <w:t>3</w:t>
            </w:r>
          </w:p>
        </w:tc>
        <w:tc>
          <w:tcPr>
            <w:tcW w:w="1003" w:type="dxa"/>
            <w:vAlign w:val="center"/>
          </w:tcPr>
          <w:p>
            <w:pPr>
              <w:keepLines w:val="0"/>
              <w:suppressLineNumbers w:val="0"/>
              <w:spacing w:before="0" w:beforeAutospacing="0" w:after="0" w:afterAutospacing="0" w:line="240" w:lineRule="auto"/>
              <w:jc w:val="left"/>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eastAsia="宋体" w:cs="宋体"/>
                <w:b w:val="0"/>
                <w:i w:val="0"/>
                <w:color w:val="000000"/>
                <w:spacing w:val="0"/>
                <w:w w:val="100"/>
                <w:kern w:val="0"/>
                <w:sz w:val="21"/>
                <w:szCs w:val="21"/>
                <w:lang w:val="en-US" w:eastAsia="zh-CN" w:bidi="ar"/>
              </w:rPr>
              <w:t>P3Z-4遥控空战飞机</w:t>
            </w:r>
          </w:p>
        </w:tc>
        <w:tc>
          <w:tcPr>
            <w:tcW w:w="4635" w:type="dxa"/>
            <w:vAlign w:val="center"/>
          </w:tcPr>
          <w:p>
            <w:pPr>
              <w:keepLines w:val="0"/>
              <w:suppressLineNumbers w:val="0"/>
              <w:spacing w:before="0" w:beforeAutospacing="0" w:after="0" w:afterAutospacing="0" w:line="240" w:lineRule="auto"/>
              <w:jc w:val="left"/>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cs="宋体"/>
                <w:b w:val="0"/>
                <w:i w:val="0"/>
                <w:color w:val="000000"/>
                <w:spacing w:val="0"/>
                <w:w w:val="100"/>
                <w:kern w:val="0"/>
                <w:sz w:val="21"/>
                <w:szCs w:val="21"/>
                <w:lang w:val="en-US" w:eastAsia="zh-CN" w:bidi="ar"/>
              </w:rPr>
              <w:t>1、</w:t>
            </w:r>
            <w:r>
              <w:rPr>
                <w:rFonts w:hint="eastAsia" w:ascii="宋体" w:hAnsi="宋体" w:eastAsia="宋体" w:cs="宋体"/>
                <w:b w:val="0"/>
                <w:i w:val="0"/>
                <w:color w:val="000000"/>
                <w:spacing w:val="0"/>
                <w:w w:val="100"/>
                <w:kern w:val="0"/>
                <w:sz w:val="21"/>
                <w:szCs w:val="21"/>
                <w:lang w:val="en-US" w:eastAsia="zh-CN" w:bidi="ar"/>
              </w:rPr>
              <w:t>36级上单翼教练机</w:t>
            </w:r>
          </w:p>
          <w:p>
            <w:pPr>
              <w:keepLines w:val="0"/>
              <w:numPr>
                <w:ilvl w:val="0"/>
                <w:numId w:val="7"/>
              </w:numPr>
              <w:suppressLineNumbers w:val="0"/>
              <w:spacing w:before="0" w:beforeAutospacing="0" w:after="0" w:afterAutospacing="0" w:line="240" w:lineRule="auto"/>
              <w:jc w:val="left"/>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eastAsia="宋体" w:cs="宋体"/>
                <w:b w:val="0"/>
                <w:i w:val="0"/>
                <w:color w:val="000000"/>
                <w:spacing w:val="0"/>
                <w:w w:val="100"/>
                <w:kern w:val="0"/>
                <w:sz w:val="21"/>
                <w:szCs w:val="21"/>
                <w:lang w:val="en-US" w:eastAsia="zh-CN" w:bidi="ar"/>
              </w:rPr>
              <w:t xml:space="preserve">发动机型号OS35   </w:t>
            </w:r>
          </w:p>
          <w:p>
            <w:pPr>
              <w:keepLines w:val="0"/>
              <w:numPr>
                <w:ilvl w:val="0"/>
                <w:numId w:val="7"/>
              </w:numPr>
              <w:suppressLineNumbers w:val="0"/>
              <w:spacing w:before="0" w:beforeAutospacing="0" w:after="0" w:afterAutospacing="0" w:line="240" w:lineRule="auto"/>
              <w:jc w:val="left"/>
              <w:rPr>
                <w:rFonts w:hint="default" w:ascii="宋体" w:hAnsi="宋体" w:eastAsia="宋体" w:cs="宋体"/>
                <w:b w:val="0"/>
                <w:i w:val="0"/>
                <w:color w:val="000000"/>
                <w:spacing w:val="0"/>
                <w:w w:val="100"/>
                <w:kern w:val="0"/>
                <w:sz w:val="21"/>
                <w:szCs w:val="21"/>
                <w:lang w:val="en-US" w:eastAsia="zh-CN" w:bidi="ar"/>
              </w:rPr>
            </w:pPr>
            <w:r>
              <w:rPr>
                <w:rFonts w:hint="eastAsia" w:ascii="宋体" w:hAnsi="宋体" w:eastAsia="宋体" w:cs="宋体"/>
                <w:b w:val="0"/>
                <w:i w:val="0"/>
                <w:color w:val="000000"/>
                <w:spacing w:val="0"/>
                <w:w w:val="100"/>
                <w:kern w:val="0"/>
                <w:sz w:val="21"/>
                <w:szCs w:val="21"/>
                <w:lang w:val="en-US" w:eastAsia="zh-CN" w:bidi="ar"/>
              </w:rPr>
              <w:t xml:space="preserve">金属舵机KM094012g/9g </w:t>
            </w:r>
          </w:p>
          <w:p>
            <w:pPr>
              <w:keepLines w:val="0"/>
              <w:numPr>
                <w:ilvl w:val="0"/>
                <w:numId w:val="7"/>
              </w:numPr>
              <w:suppressLineNumbers w:val="0"/>
              <w:spacing w:before="0" w:beforeAutospacing="0" w:after="0" w:afterAutospacing="0" w:line="240" w:lineRule="auto"/>
              <w:jc w:val="left"/>
              <w:rPr>
                <w:rFonts w:hint="default" w:ascii="宋体" w:hAnsi="宋体" w:eastAsia="宋体" w:cs="宋体"/>
                <w:b w:val="0"/>
                <w:i w:val="0"/>
                <w:color w:val="000000"/>
                <w:spacing w:val="0"/>
                <w:w w:val="100"/>
                <w:kern w:val="0"/>
                <w:sz w:val="21"/>
                <w:szCs w:val="21"/>
                <w:lang w:val="en-US" w:eastAsia="zh-CN" w:bidi="ar"/>
              </w:rPr>
            </w:pPr>
            <w:r>
              <w:rPr>
                <w:rFonts w:hint="eastAsia" w:ascii="宋体" w:hAnsi="宋体" w:eastAsia="宋体" w:cs="宋体"/>
                <w:b w:val="0"/>
                <w:i w:val="0"/>
                <w:color w:val="000000"/>
                <w:spacing w:val="0"/>
                <w:w w:val="100"/>
                <w:kern w:val="0"/>
                <w:sz w:val="21"/>
                <w:szCs w:val="21"/>
                <w:lang w:val="en-US" w:eastAsia="zh-CN" w:bidi="ar"/>
              </w:rPr>
              <w:t xml:space="preserve">接收电型号（LiFePO4）850mAh20C </w:t>
            </w:r>
          </w:p>
          <w:p>
            <w:pPr>
              <w:keepLines w:val="0"/>
              <w:numPr>
                <w:ilvl w:val="0"/>
                <w:numId w:val="7"/>
              </w:numPr>
              <w:suppressLineNumbers w:val="0"/>
              <w:spacing w:before="0" w:beforeAutospacing="0" w:after="0" w:afterAutospacing="0" w:line="240" w:lineRule="auto"/>
              <w:jc w:val="left"/>
              <w:rPr>
                <w:rFonts w:hint="default" w:ascii="宋体" w:hAnsi="宋体" w:eastAsia="宋体" w:cs="宋体"/>
                <w:b w:val="0"/>
                <w:i w:val="0"/>
                <w:color w:val="000000"/>
                <w:spacing w:val="0"/>
                <w:w w:val="100"/>
                <w:sz w:val="21"/>
                <w:lang w:val="en-US" w:eastAsia="zh-CN" w:bidi="ar"/>
              </w:rPr>
            </w:pPr>
            <w:r>
              <w:rPr>
                <w:rFonts w:hint="eastAsia" w:ascii="宋体" w:hAnsi="宋体" w:eastAsia="宋体" w:cs="宋体"/>
                <w:b w:val="0"/>
                <w:i w:val="0"/>
                <w:color w:val="000000"/>
                <w:spacing w:val="0"/>
                <w:w w:val="100"/>
                <w:kern w:val="0"/>
                <w:sz w:val="21"/>
                <w:szCs w:val="21"/>
                <w:lang w:val="en-US" w:eastAsia="zh-CN" w:bidi="ar"/>
              </w:rPr>
              <w:t>螺旋桨10X6油动尼龙浆。热火头8号。点火器型号PROLUX金属点火器</w:t>
            </w:r>
          </w:p>
          <w:p>
            <w:pPr>
              <w:keepLines w:val="0"/>
              <w:numPr>
                <w:ilvl w:val="0"/>
                <w:numId w:val="7"/>
              </w:numPr>
              <w:suppressLineNumbers w:val="0"/>
              <w:spacing w:before="0" w:beforeAutospacing="0" w:after="0" w:afterAutospacing="0"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i w:val="0"/>
                <w:color w:val="000000"/>
                <w:spacing w:val="0"/>
                <w:w w:val="100"/>
                <w:sz w:val="21"/>
                <w:lang w:val="en-US" w:eastAsia="zh-CN" w:bidi="ar"/>
              </w:rPr>
              <w:t xml:space="preserve">电动油泵6V1100MAH镍氢电池   </w:t>
            </w:r>
          </w:p>
        </w:tc>
        <w:tc>
          <w:tcPr>
            <w:tcW w:w="915" w:type="dxa"/>
            <w:vAlign w:val="center"/>
          </w:tcPr>
          <w:p>
            <w:pPr>
              <w:keepLines w:val="0"/>
              <w:suppressLineNumbers w:val="0"/>
              <w:spacing w:before="0" w:beforeAutospacing="0" w:after="0" w:afterAutospacing="0" w:line="240" w:lineRule="auto"/>
              <w:jc w:val="center"/>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eastAsia="宋体" w:cs="宋体"/>
                <w:b w:val="0"/>
                <w:i w:val="0"/>
                <w:color w:val="000000"/>
                <w:spacing w:val="0"/>
                <w:w w:val="100"/>
                <w:kern w:val="0"/>
                <w:sz w:val="21"/>
                <w:szCs w:val="21"/>
                <w:lang w:val="en-US" w:eastAsia="zh-CN" w:bidi="ar"/>
              </w:rPr>
              <w:t>20</w:t>
            </w:r>
          </w:p>
        </w:tc>
        <w:tc>
          <w:tcPr>
            <w:tcW w:w="780"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cs="宋体"/>
                <w:b w:val="0"/>
                <w:i w:val="0"/>
                <w:color w:val="000000"/>
                <w:spacing w:val="0"/>
                <w:w w:val="100"/>
                <w:kern w:val="0"/>
                <w:sz w:val="21"/>
                <w:szCs w:val="21"/>
                <w:lang w:val="en-US" w:eastAsia="zh-CN" w:bidi="ar"/>
              </w:rPr>
              <w:t>架</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1" w:type="dxa"/>
            <w:vAlign w:val="center"/>
          </w:tcPr>
          <w:p>
            <w:pPr>
              <w:keepLines w:val="0"/>
              <w:suppressLineNumbers w:val="0"/>
              <w:spacing w:before="0" w:beforeAutospacing="0" w:after="0" w:afterAutospacing="0" w:line="240" w:lineRule="auto"/>
              <w:jc w:val="left"/>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cs="宋体"/>
                <w:b w:val="0"/>
                <w:i w:val="0"/>
                <w:color w:val="000000"/>
                <w:spacing w:val="0"/>
                <w:w w:val="100"/>
                <w:kern w:val="0"/>
                <w:sz w:val="21"/>
                <w:szCs w:val="21"/>
                <w:lang w:val="en-US" w:eastAsia="zh-CN" w:bidi="ar"/>
              </w:rPr>
              <w:t>4</w:t>
            </w:r>
          </w:p>
        </w:tc>
        <w:tc>
          <w:tcPr>
            <w:tcW w:w="1003" w:type="dxa"/>
            <w:vAlign w:val="center"/>
          </w:tcPr>
          <w:p>
            <w:pPr>
              <w:keepLines w:val="0"/>
              <w:suppressLineNumbers w:val="0"/>
              <w:spacing w:before="0" w:beforeAutospacing="0" w:after="0" w:afterAutospacing="0" w:line="240" w:lineRule="auto"/>
              <w:jc w:val="left"/>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eastAsia="宋体" w:cs="宋体"/>
                <w:b w:val="0"/>
                <w:i w:val="0"/>
                <w:color w:val="000000"/>
                <w:spacing w:val="0"/>
                <w:w w:val="100"/>
                <w:kern w:val="0"/>
                <w:sz w:val="21"/>
                <w:szCs w:val="21"/>
                <w:lang w:val="en-US" w:eastAsia="zh-CN" w:bidi="ar"/>
              </w:rPr>
              <w:t>锂电池</w:t>
            </w:r>
          </w:p>
        </w:tc>
        <w:tc>
          <w:tcPr>
            <w:tcW w:w="4635" w:type="dxa"/>
            <w:vAlign w:val="center"/>
          </w:tcPr>
          <w:p>
            <w:pPr>
              <w:keepLines w:val="0"/>
              <w:suppressLineNumbers w:val="0"/>
              <w:spacing w:before="0" w:beforeAutospacing="0" w:after="0" w:afterAutospacing="0" w:line="240" w:lineRule="auto"/>
              <w:jc w:val="left"/>
              <w:rPr>
                <w:rFonts w:hint="eastAsia" w:ascii="宋体" w:hAnsi="宋体" w:eastAsia="宋体" w:cs="宋体"/>
                <w:color w:val="auto"/>
                <w:sz w:val="21"/>
                <w:szCs w:val="21"/>
                <w:highlight w:val="none"/>
                <w:lang w:val="en-US" w:eastAsia="zh-CN"/>
              </w:rPr>
            </w:pPr>
            <w:r>
              <w:rPr>
                <w:rFonts w:hint="eastAsia" w:ascii="宋体" w:hAnsi="宋体" w:cs="宋体"/>
                <w:b w:val="0"/>
                <w:i w:val="0"/>
                <w:color w:val="000000"/>
                <w:spacing w:val="0"/>
                <w:w w:val="100"/>
                <w:kern w:val="0"/>
                <w:sz w:val="21"/>
                <w:szCs w:val="21"/>
                <w:lang w:val="en-US" w:eastAsia="zh-CN" w:bidi="ar"/>
              </w:rPr>
              <w:t>1、</w:t>
            </w:r>
            <w:r>
              <w:rPr>
                <w:rFonts w:hint="eastAsia" w:ascii="宋体" w:hAnsi="宋体" w:eastAsia="宋体" w:cs="宋体"/>
                <w:b w:val="0"/>
                <w:i w:val="0"/>
                <w:color w:val="000000"/>
                <w:spacing w:val="0"/>
                <w:w w:val="100"/>
                <w:kern w:val="0"/>
                <w:sz w:val="21"/>
                <w:szCs w:val="21"/>
                <w:lang w:val="en-US" w:eastAsia="zh-CN" w:bidi="ar"/>
              </w:rPr>
              <w:t>3000毫安5S</w:t>
            </w:r>
            <w:r>
              <w:rPr>
                <w:rFonts w:hint="eastAsia" w:ascii="宋体" w:hAnsi="宋体" w:cs="宋体"/>
                <w:b w:val="0"/>
                <w:i w:val="0"/>
                <w:color w:val="000000"/>
                <w:spacing w:val="0"/>
                <w:w w:val="100"/>
                <w:kern w:val="0"/>
                <w:sz w:val="21"/>
                <w:szCs w:val="21"/>
                <w:lang w:val="en-US" w:eastAsia="zh-CN" w:bidi="ar"/>
              </w:rPr>
              <w:t xml:space="preserve"> </w:t>
            </w:r>
            <w:r>
              <w:rPr>
                <w:rFonts w:hint="eastAsia" w:ascii="宋体" w:hAnsi="宋体" w:eastAsia="宋体" w:cs="宋体"/>
                <w:b w:val="0"/>
                <w:i w:val="0"/>
                <w:color w:val="000000"/>
                <w:spacing w:val="0"/>
                <w:w w:val="100"/>
                <w:kern w:val="0"/>
                <w:sz w:val="21"/>
                <w:szCs w:val="21"/>
                <w:lang w:val="en-US" w:eastAsia="zh-CN" w:bidi="ar"/>
              </w:rPr>
              <w:t xml:space="preserve">25C 18.5伏 55.5wh </w:t>
            </w:r>
          </w:p>
        </w:tc>
        <w:tc>
          <w:tcPr>
            <w:tcW w:w="915" w:type="dxa"/>
            <w:vAlign w:val="center"/>
          </w:tcPr>
          <w:p>
            <w:pPr>
              <w:keepLines w:val="0"/>
              <w:suppressLineNumbers w:val="0"/>
              <w:spacing w:before="0" w:beforeAutospacing="0" w:after="0" w:afterAutospacing="0" w:line="240" w:lineRule="auto"/>
              <w:jc w:val="center"/>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cs="宋体"/>
                <w:b w:val="0"/>
                <w:i w:val="0"/>
                <w:color w:val="000000"/>
                <w:spacing w:val="0"/>
                <w:w w:val="100"/>
                <w:kern w:val="0"/>
                <w:sz w:val="21"/>
                <w:szCs w:val="21"/>
                <w:lang w:val="en-US" w:eastAsia="zh-CN" w:bidi="ar"/>
              </w:rPr>
              <w:t>2</w:t>
            </w:r>
            <w:r>
              <w:rPr>
                <w:rFonts w:hint="eastAsia" w:ascii="宋体" w:hAnsi="宋体" w:eastAsia="宋体" w:cs="宋体"/>
                <w:b w:val="0"/>
                <w:i w:val="0"/>
                <w:color w:val="000000"/>
                <w:spacing w:val="0"/>
                <w:w w:val="100"/>
                <w:kern w:val="0"/>
                <w:sz w:val="21"/>
                <w:szCs w:val="21"/>
                <w:lang w:val="en-US" w:eastAsia="zh-CN" w:bidi="ar"/>
              </w:rPr>
              <w:t>0</w:t>
            </w:r>
          </w:p>
        </w:tc>
        <w:tc>
          <w:tcPr>
            <w:tcW w:w="780"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i w:val="0"/>
                <w:color w:val="000000"/>
                <w:spacing w:val="0"/>
                <w:w w:val="100"/>
                <w:kern w:val="0"/>
                <w:sz w:val="21"/>
                <w:szCs w:val="21"/>
                <w:lang w:val="en-US" w:eastAsia="zh-CN" w:bidi="ar"/>
              </w:rPr>
              <w:t>块</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1" w:type="dxa"/>
            <w:vAlign w:val="center"/>
          </w:tcPr>
          <w:p>
            <w:pPr>
              <w:keepLines w:val="0"/>
              <w:suppressLineNumbers w:val="0"/>
              <w:spacing w:before="0" w:beforeAutospacing="0" w:after="0" w:afterAutospacing="0" w:line="240" w:lineRule="auto"/>
              <w:jc w:val="left"/>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cs="宋体"/>
                <w:b w:val="0"/>
                <w:i w:val="0"/>
                <w:color w:val="000000"/>
                <w:spacing w:val="0"/>
                <w:w w:val="100"/>
                <w:kern w:val="0"/>
                <w:sz w:val="21"/>
                <w:szCs w:val="21"/>
                <w:lang w:val="en-US" w:eastAsia="zh-CN" w:bidi="ar"/>
              </w:rPr>
              <w:t>5</w:t>
            </w:r>
          </w:p>
        </w:tc>
        <w:tc>
          <w:tcPr>
            <w:tcW w:w="1003" w:type="dxa"/>
            <w:vAlign w:val="center"/>
          </w:tcPr>
          <w:p>
            <w:pPr>
              <w:keepLines w:val="0"/>
              <w:suppressLineNumbers w:val="0"/>
              <w:spacing w:before="0" w:beforeAutospacing="0" w:after="0" w:afterAutospacing="0" w:line="240" w:lineRule="auto"/>
              <w:jc w:val="left"/>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cs="宋体"/>
                <w:b w:val="0"/>
                <w:i w:val="0"/>
                <w:color w:val="000000"/>
                <w:spacing w:val="0"/>
                <w:w w:val="100"/>
                <w:kern w:val="0"/>
                <w:sz w:val="21"/>
                <w:szCs w:val="21"/>
                <w:lang w:val="en-US" w:eastAsia="zh-CN" w:bidi="ar"/>
              </w:rPr>
              <w:t>螺旋桨</w:t>
            </w:r>
          </w:p>
        </w:tc>
        <w:tc>
          <w:tcPr>
            <w:tcW w:w="4635" w:type="dxa"/>
            <w:vAlign w:val="center"/>
          </w:tcPr>
          <w:p>
            <w:pPr>
              <w:keepLines w:val="0"/>
              <w:suppressLineNumbers w:val="0"/>
              <w:spacing w:before="0" w:beforeAutospacing="0" w:after="0" w:afterAutospacing="0" w:line="240" w:lineRule="auto"/>
              <w:jc w:val="left"/>
              <w:rPr>
                <w:rFonts w:hint="eastAsia" w:ascii="宋体" w:hAnsi="宋体" w:eastAsia="宋体" w:cs="宋体"/>
                <w:color w:val="auto"/>
                <w:sz w:val="21"/>
                <w:szCs w:val="21"/>
                <w:highlight w:val="none"/>
                <w:lang w:val="en-US" w:eastAsia="zh-CN"/>
              </w:rPr>
            </w:pPr>
            <w:r>
              <w:rPr>
                <w:rFonts w:hint="eastAsia" w:ascii="宋体" w:hAnsi="宋体" w:cs="宋体"/>
                <w:b w:val="0"/>
                <w:i w:val="0"/>
                <w:color w:val="000000"/>
                <w:spacing w:val="0"/>
                <w:w w:val="100"/>
                <w:kern w:val="0"/>
                <w:sz w:val="21"/>
                <w:szCs w:val="21"/>
                <w:lang w:val="en-US" w:eastAsia="zh-CN" w:bidi="ar"/>
              </w:rPr>
              <w:t>1、12.5×5</w:t>
            </w:r>
          </w:p>
        </w:tc>
        <w:tc>
          <w:tcPr>
            <w:tcW w:w="915" w:type="dxa"/>
            <w:vAlign w:val="center"/>
          </w:tcPr>
          <w:p>
            <w:pPr>
              <w:keepLines w:val="0"/>
              <w:suppressLineNumbers w:val="0"/>
              <w:spacing w:before="0" w:beforeAutospacing="0" w:after="0" w:afterAutospacing="0" w:line="240" w:lineRule="auto"/>
              <w:jc w:val="center"/>
              <w:rPr>
                <w:rFonts w:hint="eastAsia" w:ascii="宋体" w:hAnsi="宋体" w:cs="宋体" w:eastAsiaTheme="minorEastAsia"/>
                <w:b w:val="0"/>
                <w:i w:val="0"/>
                <w:color w:val="000000"/>
                <w:spacing w:val="0"/>
                <w:w w:val="100"/>
                <w:kern w:val="0"/>
                <w:sz w:val="21"/>
                <w:szCs w:val="21"/>
                <w:lang w:val="en-US" w:eastAsia="zh-CN" w:bidi="ar"/>
              </w:rPr>
            </w:pPr>
            <w:r>
              <w:rPr>
                <w:rFonts w:hint="eastAsia" w:ascii="宋体" w:hAnsi="宋体" w:cs="宋体"/>
                <w:b w:val="0"/>
                <w:i w:val="0"/>
                <w:color w:val="000000"/>
                <w:spacing w:val="0"/>
                <w:w w:val="100"/>
                <w:kern w:val="0"/>
                <w:sz w:val="21"/>
                <w:szCs w:val="21"/>
                <w:lang w:val="en-US" w:eastAsia="zh-CN" w:bidi="ar"/>
              </w:rPr>
              <w:t>30</w:t>
            </w:r>
          </w:p>
        </w:tc>
        <w:tc>
          <w:tcPr>
            <w:tcW w:w="780"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cs="宋体"/>
                <w:b w:val="0"/>
                <w:i w:val="0"/>
                <w:color w:val="000000"/>
                <w:spacing w:val="0"/>
                <w:w w:val="100"/>
                <w:kern w:val="0"/>
                <w:sz w:val="21"/>
                <w:szCs w:val="21"/>
                <w:lang w:val="en-US" w:eastAsia="zh-CN" w:bidi="ar"/>
              </w:rPr>
              <w:t>支</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1" w:type="dxa"/>
            <w:vAlign w:val="center"/>
          </w:tcPr>
          <w:p>
            <w:pPr>
              <w:keepLines w:val="0"/>
              <w:suppressLineNumbers w:val="0"/>
              <w:spacing w:before="0" w:beforeAutospacing="0" w:after="0" w:afterAutospacing="0" w:line="240" w:lineRule="auto"/>
              <w:jc w:val="left"/>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cs="宋体"/>
                <w:b w:val="0"/>
                <w:i w:val="0"/>
                <w:color w:val="000000"/>
                <w:spacing w:val="0"/>
                <w:w w:val="100"/>
                <w:kern w:val="0"/>
                <w:sz w:val="21"/>
                <w:szCs w:val="21"/>
                <w:lang w:val="en-US" w:eastAsia="zh-CN" w:bidi="ar"/>
              </w:rPr>
              <w:t>6</w:t>
            </w:r>
          </w:p>
        </w:tc>
        <w:tc>
          <w:tcPr>
            <w:tcW w:w="1003" w:type="dxa"/>
            <w:vAlign w:val="center"/>
          </w:tcPr>
          <w:p>
            <w:pPr>
              <w:keepLines w:val="0"/>
              <w:suppressLineNumbers w:val="0"/>
              <w:spacing w:before="0" w:beforeAutospacing="0" w:after="0" w:afterAutospacing="0" w:line="240" w:lineRule="auto"/>
              <w:jc w:val="left"/>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cs="宋体"/>
                <w:b w:val="0"/>
                <w:i w:val="0"/>
                <w:color w:val="000000"/>
                <w:spacing w:val="0"/>
                <w:w w:val="100"/>
                <w:kern w:val="0"/>
                <w:sz w:val="21"/>
                <w:szCs w:val="21"/>
                <w:lang w:val="en-US" w:eastAsia="zh-CN" w:bidi="ar"/>
              </w:rPr>
              <w:t>微型机床</w:t>
            </w:r>
          </w:p>
        </w:tc>
        <w:tc>
          <w:tcPr>
            <w:tcW w:w="4635" w:type="dxa"/>
            <w:vAlign w:val="center"/>
          </w:tcPr>
          <w:p>
            <w:pPr>
              <w:keepLines w:val="0"/>
              <w:suppressLineNumbers w:val="0"/>
              <w:spacing w:before="0" w:beforeAutospacing="0" w:after="0" w:afterAutospacing="0" w:line="240" w:lineRule="auto"/>
              <w:jc w:val="left"/>
              <w:rPr>
                <w:rFonts w:hint="eastAsia" w:ascii="宋体" w:hAnsi="宋体" w:eastAsia="宋体" w:cs="宋体"/>
                <w:color w:val="auto"/>
                <w:sz w:val="21"/>
                <w:szCs w:val="21"/>
                <w:highlight w:val="none"/>
                <w:lang w:val="en-US" w:eastAsia="zh-CN"/>
              </w:rPr>
            </w:pPr>
            <w:r>
              <w:rPr>
                <w:rFonts w:hint="eastAsia" w:ascii="宋体" w:hAnsi="宋体" w:cs="宋体"/>
                <w:b w:val="0"/>
                <w:i w:val="0"/>
                <w:color w:val="000000"/>
                <w:spacing w:val="0"/>
                <w:w w:val="100"/>
                <w:kern w:val="0"/>
                <w:sz w:val="21"/>
                <w:szCs w:val="21"/>
                <w:lang w:val="en-US" w:eastAsia="zh-CN"/>
              </w:rPr>
              <w:t>1、</w:t>
            </w:r>
            <w:r>
              <w:rPr>
                <w:rFonts w:hint="default" w:ascii="宋体" w:hAnsi="宋体" w:eastAsia="宋体" w:cs="宋体"/>
                <w:b w:val="0"/>
                <w:i w:val="0"/>
                <w:color w:val="000000"/>
                <w:spacing w:val="0"/>
                <w:w w:val="100"/>
                <w:kern w:val="0"/>
                <w:sz w:val="21"/>
                <w:szCs w:val="21"/>
              </w:rPr>
              <w:t>750W纯铜芯交流电机多功能车床钻床铣床800三合车钻铣一体机金属加工机床220V</w:t>
            </w:r>
          </w:p>
        </w:tc>
        <w:tc>
          <w:tcPr>
            <w:tcW w:w="915" w:type="dxa"/>
            <w:vAlign w:val="center"/>
          </w:tcPr>
          <w:p>
            <w:pPr>
              <w:keepLines w:val="0"/>
              <w:suppressLineNumbers w:val="0"/>
              <w:spacing w:before="0" w:beforeAutospacing="0" w:after="0" w:afterAutospacing="0" w:line="240" w:lineRule="auto"/>
              <w:jc w:val="center"/>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cs="宋体"/>
                <w:b w:val="0"/>
                <w:i w:val="0"/>
                <w:color w:val="000000"/>
                <w:spacing w:val="0"/>
                <w:w w:val="100"/>
                <w:kern w:val="0"/>
                <w:sz w:val="21"/>
                <w:szCs w:val="21"/>
                <w:lang w:val="en-US" w:eastAsia="zh-CN" w:bidi="ar"/>
              </w:rPr>
              <w:t>1</w:t>
            </w:r>
          </w:p>
        </w:tc>
        <w:tc>
          <w:tcPr>
            <w:tcW w:w="780"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cs="宋体"/>
                <w:b w:val="0"/>
                <w:i w:val="0"/>
                <w:color w:val="000000"/>
                <w:spacing w:val="0"/>
                <w:w w:val="100"/>
                <w:kern w:val="0"/>
                <w:sz w:val="21"/>
                <w:szCs w:val="21"/>
                <w:lang w:val="en-US" w:eastAsia="zh-CN" w:bidi="ar"/>
              </w:rPr>
              <w:t>台</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1" w:type="dxa"/>
            <w:vAlign w:val="center"/>
          </w:tcPr>
          <w:p>
            <w:pPr>
              <w:keepLines w:val="0"/>
              <w:suppressLineNumbers w:val="0"/>
              <w:spacing w:before="0" w:beforeAutospacing="0" w:after="0" w:afterAutospacing="0" w:line="240" w:lineRule="auto"/>
              <w:jc w:val="left"/>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cs="宋体"/>
                <w:b w:val="0"/>
                <w:i w:val="0"/>
                <w:color w:val="000000"/>
                <w:spacing w:val="0"/>
                <w:w w:val="100"/>
                <w:kern w:val="0"/>
                <w:sz w:val="21"/>
                <w:szCs w:val="21"/>
                <w:lang w:val="en-US" w:eastAsia="zh-CN" w:bidi="ar"/>
              </w:rPr>
              <w:t>7</w:t>
            </w:r>
          </w:p>
        </w:tc>
        <w:tc>
          <w:tcPr>
            <w:tcW w:w="1003" w:type="dxa"/>
            <w:vAlign w:val="center"/>
          </w:tcPr>
          <w:p>
            <w:pPr>
              <w:keepLines w:val="0"/>
              <w:suppressLineNumbers w:val="0"/>
              <w:spacing w:before="0" w:beforeAutospacing="0" w:after="0" w:afterAutospacing="0" w:line="240" w:lineRule="auto"/>
              <w:jc w:val="left"/>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cs="宋体"/>
                <w:b w:val="0"/>
                <w:i w:val="0"/>
                <w:color w:val="000000"/>
                <w:spacing w:val="0"/>
                <w:w w:val="100"/>
                <w:kern w:val="0"/>
                <w:sz w:val="21"/>
                <w:szCs w:val="21"/>
                <w:lang w:val="en-US" w:eastAsia="zh-CN" w:bidi="ar"/>
              </w:rPr>
              <w:t>充电器</w:t>
            </w:r>
            <w:r>
              <w:rPr>
                <w:rFonts w:hint="eastAsia" w:ascii="宋体" w:hAnsi="宋体" w:eastAsia="宋体" w:cs="宋体"/>
                <w:b w:val="0"/>
                <w:i w:val="0"/>
                <w:color w:val="000000"/>
                <w:spacing w:val="0"/>
                <w:w w:val="100"/>
                <w:kern w:val="0"/>
                <w:sz w:val="21"/>
                <w:szCs w:val="21"/>
                <w:lang w:val="en-US" w:eastAsia="zh-CN" w:bidi="ar"/>
              </w:rPr>
              <w:t>器</w:t>
            </w:r>
          </w:p>
        </w:tc>
        <w:tc>
          <w:tcPr>
            <w:tcW w:w="4635" w:type="dxa"/>
            <w:vAlign w:val="center"/>
          </w:tcPr>
          <w:p>
            <w:pPr>
              <w:keepLines w:val="0"/>
              <w:suppressLineNumbers w:val="0"/>
              <w:spacing w:before="0" w:beforeAutospacing="0" w:after="0" w:afterAutospacing="0" w:line="240" w:lineRule="auto"/>
              <w:jc w:val="left"/>
              <w:rPr>
                <w:rFonts w:hint="eastAsia" w:ascii="宋体" w:hAnsi="宋体" w:eastAsia="宋体" w:cs="宋体"/>
                <w:color w:val="auto"/>
                <w:sz w:val="21"/>
                <w:szCs w:val="21"/>
                <w:highlight w:val="none"/>
                <w:lang w:val="en-US" w:eastAsia="zh-CN"/>
              </w:rPr>
            </w:pPr>
            <w:r>
              <w:rPr>
                <w:rFonts w:hint="eastAsia" w:ascii="宋体" w:hAnsi="宋体" w:cs="宋体"/>
                <w:b w:val="0"/>
                <w:i w:val="0"/>
                <w:color w:val="000000"/>
                <w:spacing w:val="0"/>
                <w:w w:val="100"/>
                <w:kern w:val="0"/>
                <w:sz w:val="21"/>
                <w:szCs w:val="21"/>
                <w:lang w:val="en-US" w:eastAsia="zh-CN" w:bidi="ar"/>
              </w:rPr>
              <w:t xml:space="preserve">1、 S6/AC400W </w:t>
            </w:r>
          </w:p>
        </w:tc>
        <w:tc>
          <w:tcPr>
            <w:tcW w:w="915" w:type="dxa"/>
            <w:vAlign w:val="center"/>
          </w:tcPr>
          <w:p>
            <w:pPr>
              <w:keepLines w:val="0"/>
              <w:suppressLineNumbers w:val="0"/>
              <w:spacing w:before="0" w:beforeAutospacing="0" w:after="0" w:afterAutospacing="0" w:line="240" w:lineRule="auto"/>
              <w:jc w:val="center"/>
              <w:rPr>
                <w:rFonts w:hint="eastAsia" w:ascii="宋体" w:hAnsi="宋体" w:eastAsia="宋体" w:cs="宋体"/>
                <w:b w:val="0"/>
                <w:i w:val="0"/>
                <w:color w:val="000000"/>
                <w:spacing w:val="0"/>
                <w:w w:val="100"/>
                <w:kern w:val="0"/>
                <w:sz w:val="21"/>
                <w:szCs w:val="21"/>
                <w:lang w:val="en-US" w:eastAsia="zh-CN" w:bidi="ar"/>
              </w:rPr>
            </w:pPr>
            <w:r>
              <w:rPr>
                <w:rFonts w:hint="eastAsia" w:ascii="宋体" w:hAnsi="宋体" w:eastAsia="宋体" w:cs="宋体"/>
                <w:b w:val="0"/>
                <w:i w:val="0"/>
                <w:color w:val="000000"/>
                <w:spacing w:val="0"/>
                <w:w w:val="100"/>
                <w:kern w:val="0"/>
                <w:sz w:val="21"/>
                <w:szCs w:val="21"/>
                <w:lang w:val="en-US" w:eastAsia="zh-CN" w:bidi="ar"/>
              </w:rPr>
              <w:t>6</w:t>
            </w:r>
          </w:p>
        </w:tc>
        <w:tc>
          <w:tcPr>
            <w:tcW w:w="780"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i w:val="0"/>
                <w:color w:val="000000"/>
                <w:spacing w:val="0"/>
                <w:w w:val="100"/>
                <w:kern w:val="0"/>
                <w:sz w:val="21"/>
                <w:szCs w:val="21"/>
                <w:lang w:val="en-US" w:eastAsia="zh-CN" w:bidi="ar"/>
              </w:rPr>
              <w:t>台</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bl>
    <w:p>
      <w:pPr>
        <w:pStyle w:val="22"/>
        <w:jc w:val="center"/>
        <w:rPr>
          <w:rFonts w:hint="eastAsia" w:ascii="宋体" w:hAnsi="宋体" w:eastAsia="宋体" w:cs="宋体"/>
          <w:b/>
          <w:bCs/>
          <w:color w:val="000000" w:themeColor="text1"/>
          <w:kern w:val="2"/>
          <w:sz w:val="24"/>
          <w:szCs w:val="24"/>
          <w:highlight w:val="none"/>
          <w:lang w:val="en-US" w:eastAsia="zh-CN" w:bidi="zh-CN"/>
          <w14:textFill>
            <w14:solidFill>
              <w14:schemeClr w14:val="tx1"/>
            </w14:solidFill>
          </w14:textFill>
        </w:rPr>
      </w:pPr>
    </w:p>
    <w:p>
      <w:pPr>
        <w:pStyle w:val="22"/>
        <w:jc w:val="center"/>
        <w:rPr>
          <w:rFonts w:hint="eastAsia" w:ascii="宋体" w:hAnsi="宋体" w:eastAsia="宋体" w:cs="宋体"/>
          <w:b/>
          <w:bCs/>
          <w:color w:val="000000" w:themeColor="text1"/>
          <w:kern w:val="2"/>
          <w:sz w:val="24"/>
          <w:szCs w:val="24"/>
          <w:highlight w:val="none"/>
          <w:lang w:val="en-US" w:eastAsia="zh-CN" w:bidi="zh-CN"/>
          <w14:textFill>
            <w14:solidFill>
              <w14:schemeClr w14:val="tx1"/>
            </w14:solidFill>
          </w14:textFill>
        </w:rPr>
      </w:pPr>
    </w:p>
    <w:p>
      <w:pPr>
        <w:pStyle w:val="22"/>
        <w:jc w:val="center"/>
        <w:rPr>
          <w:rFonts w:hint="eastAsia" w:ascii="宋体" w:hAnsi="宋体" w:eastAsia="宋体" w:cs="宋体"/>
          <w:b/>
          <w:bCs/>
          <w:color w:val="000000" w:themeColor="text1"/>
          <w:kern w:val="2"/>
          <w:sz w:val="24"/>
          <w:szCs w:val="24"/>
          <w:highlight w:val="none"/>
          <w:lang w:val="en-US" w:eastAsia="zh-CN" w:bidi="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2"/>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bidi w:val="0"/>
        <w:jc w:val="center"/>
        <w:rPr>
          <w:rFonts w:hint="eastAsia"/>
          <w:b/>
          <w:bCs/>
          <w:sz w:val="30"/>
          <w:szCs w:val="30"/>
        </w:rPr>
      </w:pPr>
      <w:r>
        <w:rPr>
          <w:rFonts w:hint="eastAsia"/>
          <w:b/>
          <w:bCs/>
          <w:sz w:val="30"/>
          <w:szCs w:val="30"/>
        </w:rPr>
        <w:t>第</w:t>
      </w:r>
      <w:r>
        <w:rPr>
          <w:rFonts w:hint="eastAsia"/>
          <w:b/>
          <w:bCs/>
          <w:sz w:val="30"/>
          <w:szCs w:val="30"/>
          <w:lang w:val="en-US" w:eastAsia="zh-CN"/>
        </w:rPr>
        <w:t>五</w:t>
      </w:r>
      <w:r>
        <w:rPr>
          <w:rFonts w:hint="eastAsia"/>
          <w:b/>
          <w:bCs/>
          <w:sz w:val="30"/>
          <w:szCs w:val="30"/>
        </w:rPr>
        <w:t>章  合同条款及合同格式</w:t>
      </w:r>
      <w:bookmarkEnd w:id="97"/>
    </w:p>
    <w:p>
      <w:pPr>
        <w:spacing w:line="520" w:lineRule="exact"/>
        <w:ind w:firstLine="3373" w:firstLineChars="1400"/>
        <w:rPr>
          <w:rFonts w:hint="eastAsia" w:ascii="宋体" w:hAnsi="宋体" w:eastAsia="宋体" w:cs="宋体"/>
          <w:b/>
          <w:color w:val="000000" w:themeColor="text1"/>
          <w:kern w:val="0"/>
          <w:sz w:val="24"/>
          <w:highlight w:val="none"/>
          <w:lang w:eastAsia="zh-CN"/>
          <w14:textFill>
            <w14:solidFill>
              <w14:schemeClr w14:val="tx1"/>
            </w14:solidFill>
          </w14:textFill>
        </w:rPr>
      </w:pPr>
    </w:p>
    <w:p>
      <w:pPr>
        <w:widowControl/>
        <w:spacing w:line="480" w:lineRule="auto"/>
        <w:jc w:val="center"/>
        <w:rPr>
          <w:rFonts w:hint="eastAsia" w:ascii="宋体" w:hAnsi="宋体" w:eastAsia="宋体" w:cs="宋体"/>
          <w:b/>
          <w:color w:val="000000" w:themeColor="text1"/>
          <w:sz w:val="24"/>
          <w:szCs w:val="24"/>
          <w14:textFill>
            <w14:solidFill>
              <w14:schemeClr w14:val="tx1"/>
            </w14:solidFill>
          </w14:textFill>
        </w:rPr>
      </w:pPr>
      <w:bookmarkStart w:id="100" w:name="_Toc16018"/>
      <w:r>
        <w:rPr>
          <w:rFonts w:hint="eastAsia" w:ascii="宋体" w:hAnsi="宋体" w:eastAsia="宋体" w:cs="宋体"/>
          <w:b/>
          <w:color w:val="000000" w:themeColor="text1"/>
          <w:sz w:val="24"/>
          <w:szCs w:val="24"/>
          <w:lang w:val="en-US" w:eastAsia="zh-CN"/>
          <w14:textFill>
            <w14:solidFill>
              <w14:schemeClr w14:val="tx1"/>
            </w14:solidFill>
          </w14:textFill>
        </w:rPr>
        <w:t>注：</w:t>
      </w:r>
      <w:r>
        <w:rPr>
          <w:rFonts w:hint="eastAsia" w:ascii="宋体" w:hAnsi="宋体" w:eastAsia="宋体" w:cs="宋体"/>
          <w:b/>
          <w:color w:val="000000" w:themeColor="text1"/>
          <w:sz w:val="24"/>
          <w:szCs w:val="24"/>
          <w14:textFill>
            <w14:solidFill>
              <w14:schemeClr w14:val="tx1"/>
            </w14:solidFill>
          </w14:textFill>
        </w:rPr>
        <w:t>合同详细文本内容实际以</w:t>
      </w:r>
      <w:r>
        <w:rPr>
          <w:rFonts w:hint="eastAsia" w:ascii="宋体" w:hAnsi="宋体" w:eastAsia="宋体" w:cs="宋体"/>
          <w:b/>
          <w:color w:val="000000" w:themeColor="text1"/>
          <w:sz w:val="24"/>
          <w:szCs w:val="24"/>
          <w:lang w:eastAsia="zh-CN"/>
          <w14:textFill>
            <w14:solidFill>
              <w14:schemeClr w14:val="tx1"/>
            </w14:solidFill>
          </w14:textFill>
        </w:rPr>
        <w:t>采购人</w:t>
      </w:r>
      <w:r>
        <w:rPr>
          <w:rFonts w:hint="eastAsia" w:ascii="宋体" w:hAnsi="宋体" w:eastAsia="宋体" w:cs="宋体"/>
          <w:b/>
          <w:color w:val="000000" w:themeColor="text1"/>
          <w:sz w:val="24"/>
          <w:szCs w:val="24"/>
          <w14:textFill>
            <w14:solidFill>
              <w14:schemeClr w14:val="tx1"/>
            </w14:solidFill>
          </w14:textFill>
        </w:rPr>
        <w:t>与中标</w:t>
      </w:r>
      <w:r>
        <w:rPr>
          <w:rFonts w:hint="eastAsia" w:ascii="宋体" w:hAnsi="宋体" w:eastAsia="宋体" w:cs="宋体"/>
          <w:b/>
          <w:color w:val="000000" w:themeColor="text1"/>
          <w:sz w:val="24"/>
          <w:szCs w:val="24"/>
          <w:lang w:eastAsia="zh-CN"/>
          <w14:textFill>
            <w14:solidFill>
              <w14:schemeClr w14:val="tx1"/>
            </w14:solidFill>
          </w14:textFill>
        </w:rPr>
        <w:t>供应商</w:t>
      </w:r>
      <w:r>
        <w:rPr>
          <w:rFonts w:hint="eastAsia" w:ascii="宋体" w:hAnsi="宋体" w:eastAsia="宋体" w:cs="宋体"/>
          <w:b/>
          <w:color w:val="000000" w:themeColor="text1"/>
          <w:sz w:val="24"/>
          <w:szCs w:val="24"/>
          <w14:textFill>
            <w14:solidFill>
              <w14:schemeClr w14:val="tx1"/>
            </w14:solidFill>
          </w14:textFill>
        </w:rPr>
        <w:t>签订为准。</w:t>
      </w:r>
    </w:p>
    <w:bookmarkEnd w:id="100"/>
    <w:p>
      <w:pPr>
        <w:keepNext/>
        <w:keepLines/>
        <w:spacing w:before="340" w:after="330" w:line="578" w:lineRule="auto"/>
        <w:jc w:val="center"/>
        <w:outlineLvl w:val="0"/>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b/>
          <w:bCs/>
          <w:color w:val="000000" w:themeColor="text1"/>
          <w:kern w:val="44"/>
          <w:sz w:val="36"/>
          <w:szCs w:val="36"/>
          <w14:textFill>
            <w14:solidFill>
              <w14:schemeClr w14:val="tx1"/>
            </w14:solidFill>
          </w14:textFill>
        </w:rPr>
        <w:t>物资设备类采购合同</w:t>
      </w:r>
    </w:p>
    <w:p>
      <w:pPr>
        <w:spacing w:line="54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甲方（买方）：</w:t>
      </w:r>
    </w:p>
    <w:p>
      <w:pPr>
        <w:spacing w:line="54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 ：</w:t>
      </w:r>
    </w:p>
    <w:p>
      <w:pPr>
        <w:spacing w:line="54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p>
    <w:p>
      <w:pPr>
        <w:spacing w:line="540" w:lineRule="exact"/>
        <w:jc w:val="left"/>
        <w:rPr>
          <w:rFonts w:hint="eastAsia" w:ascii="宋体" w:hAnsi="宋体" w:eastAsia="宋体" w:cs="宋体"/>
          <w:color w:val="000000" w:themeColor="text1"/>
          <w:sz w:val="24"/>
          <w:szCs w:val="24"/>
          <w14:textFill>
            <w14:solidFill>
              <w14:schemeClr w14:val="tx1"/>
            </w14:solidFill>
          </w14:textFill>
        </w:rPr>
      </w:pPr>
    </w:p>
    <w:p>
      <w:pPr>
        <w:spacing w:line="540" w:lineRule="exact"/>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乙方（卖方）</w:t>
      </w:r>
    </w:p>
    <w:p>
      <w:pPr>
        <w:spacing w:line="54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pPr>
        <w:spacing w:line="540" w:lineRule="exact"/>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p>
    <w:p>
      <w:pPr>
        <w:spacing w:line="540" w:lineRule="exact"/>
        <w:rPr>
          <w:rFonts w:hint="eastAsia" w:ascii="宋体" w:hAnsi="宋体" w:eastAsia="宋体" w:cs="宋体"/>
          <w:color w:val="000000" w:themeColor="text1"/>
          <w:sz w:val="24"/>
          <w:szCs w:val="24"/>
          <w14:textFill>
            <w14:solidFill>
              <w14:schemeClr w14:val="tx1"/>
            </w14:solidFill>
          </w14:textFill>
        </w:rPr>
      </w:pPr>
    </w:p>
    <w:p>
      <w:pPr>
        <w:spacing w:line="540" w:lineRule="exact"/>
        <w:ind w:firstLine="480" w:firstLineChars="200"/>
        <w:rPr>
          <w:rFonts w:hint="eastAsia" w:ascii="宋体" w:hAnsi="宋体" w:eastAsia="宋体" w:cs="宋体"/>
          <w:b/>
          <w:color w:val="000000" w:themeColor="text1"/>
          <w:sz w:val="24"/>
          <w:szCs w:val="24"/>
          <w:u w:val="single" w:color="FFFFFF"/>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甲、乙双方</w:t>
      </w:r>
      <w:r>
        <w:rPr>
          <w:rFonts w:hint="eastAsia" w:ascii="宋体" w:hAnsi="宋体" w:eastAsia="宋体" w:cs="宋体"/>
          <w:color w:val="000000" w:themeColor="text1"/>
          <w:spacing w:val="4"/>
          <w:sz w:val="24"/>
          <w:szCs w:val="24"/>
          <w14:textFill>
            <w14:solidFill>
              <w14:schemeClr w14:val="tx1"/>
            </w14:solidFill>
          </w14:textFill>
        </w:rPr>
        <w:t>根据</w:t>
      </w:r>
      <w:r>
        <w:rPr>
          <w:rFonts w:hint="eastAsia" w:ascii="宋体" w:hAnsi="宋体" w:eastAsia="宋体" w:cs="宋体"/>
          <w:color w:val="000000" w:themeColor="text1"/>
          <w:sz w:val="24"/>
          <w:szCs w:val="24"/>
          <w14:textFill>
            <w14:solidFill>
              <w14:schemeClr w14:val="tx1"/>
            </w14:solidFill>
          </w14:textFill>
        </w:rPr>
        <w:t>《中华人民共和国</w:t>
      </w:r>
      <w:r>
        <w:rPr>
          <w:rFonts w:hint="eastAsia" w:ascii="宋体" w:hAnsi="宋体" w:eastAsia="宋体" w:cs="宋体"/>
          <w:color w:val="000000" w:themeColor="text1"/>
          <w:sz w:val="24"/>
          <w:szCs w:val="24"/>
          <w:lang w:eastAsia="zh-Hans"/>
          <w14:textFill>
            <w14:solidFill>
              <w14:schemeClr w14:val="tx1"/>
            </w14:solidFill>
          </w14:textFill>
        </w:rPr>
        <w:t>民法典</w:t>
      </w:r>
      <w:r>
        <w:rPr>
          <w:rFonts w:hint="eastAsia" w:ascii="宋体" w:hAnsi="宋体" w:eastAsia="宋体" w:cs="宋体"/>
          <w:color w:val="000000" w:themeColor="text1"/>
          <w:sz w:val="24"/>
          <w:szCs w:val="24"/>
          <w14:textFill>
            <w14:solidFill>
              <w14:schemeClr w14:val="tx1"/>
            </w14:solidFill>
          </w14:textFill>
        </w:rPr>
        <w:t>》及国家、地方有关法律法规</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经友好协商，双方本着自愿、平等、互利的原则，</w:t>
      </w:r>
      <w:r>
        <w:rPr>
          <w:rFonts w:hint="eastAsia" w:ascii="宋体" w:hAnsi="宋体" w:eastAsia="宋体" w:cs="宋体"/>
          <w:color w:val="000000" w:themeColor="text1"/>
          <w:spacing w:val="4"/>
          <w:sz w:val="24"/>
          <w:szCs w:val="24"/>
          <w14:textFill>
            <w14:solidFill>
              <w14:schemeClr w14:val="tx1"/>
            </w14:solidFill>
          </w14:textFill>
        </w:rPr>
        <w:t>就甲方采购</w:t>
      </w:r>
      <w:r>
        <w:rPr>
          <w:rFonts w:hint="eastAsia" w:ascii="宋体" w:hAnsi="宋体" w:eastAsia="宋体" w:cs="宋体"/>
          <w:color w:val="000000" w:themeColor="text1"/>
          <w:spacing w:val="4"/>
          <w:sz w:val="24"/>
          <w:szCs w:val="24"/>
          <w:u w:val="single" w:color="auto"/>
          <w14:textFill>
            <w14:solidFill>
              <w14:schemeClr w14:val="tx1"/>
            </w14:solidFill>
          </w14:textFill>
        </w:rPr>
        <w:t xml:space="preserve"> </w:t>
      </w:r>
      <w:r>
        <w:rPr>
          <w:rFonts w:hint="eastAsia" w:ascii="宋体" w:hAnsi="宋体" w:eastAsia="宋体" w:cs="宋体"/>
          <w:color w:val="000000" w:themeColor="text1"/>
          <w:kern w:val="2"/>
          <w:sz w:val="24"/>
          <w:szCs w:val="24"/>
          <w:u w:val="single" w:color="auto"/>
          <w:lang w:val="en-US" w:eastAsia="zh-CN"/>
          <w14:textFill>
            <w14:solidFill>
              <w14:schemeClr w14:val="tx1"/>
            </w14:solidFill>
          </w14:textFill>
        </w:rPr>
        <w:t xml:space="preserve">       （项目名称）</w:t>
      </w:r>
      <w:r>
        <w:rPr>
          <w:rFonts w:hint="eastAsia" w:ascii="宋体" w:hAnsi="宋体" w:eastAsia="宋体" w:cs="宋体"/>
          <w:color w:val="000000" w:themeColor="text1"/>
          <w:sz w:val="24"/>
          <w:szCs w:val="24"/>
          <w:u w:val="single" w:color="FFFFFF"/>
          <w14:textFill>
            <w14:solidFill>
              <w14:schemeClr w14:val="tx1"/>
            </w14:solidFill>
          </w14:textFill>
        </w:rPr>
        <w:t>相关事宜协商一致，订立本合同，以兹共同遵守。</w:t>
      </w:r>
    </w:p>
    <w:p>
      <w:pPr>
        <w:spacing w:line="700" w:lineRule="exact"/>
        <w:jc w:val="left"/>
        <w:rPr>
          <w:rFonts w:hint="eastAsia" w:ascii="宋体" w:hAnsi="宋体" w:eastAsia="宋体" w:cs="宋体"/>
          <w:color w:val="000000" w:themeColor="text1"/>
          <w:kern w:val="2"/>
          <w:sz w:val="24"/>
          <w:szCs w:val="24"/>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w:t>
      </w:r>
      <w:r>
        <w:rPr>
          <w:rFonts w:hint="eastAsia" w:ascii="宋体" w:hAnsi="宋体" w:eastAsia="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采购标的</w:t>
      </w:r>
    </w:p>
    <w:p>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1.1甲方采购标的</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627"/>
        <w:gridCol w:w="746"/>
        <w:gridCol w:w="736"/>
        <w:gridCol w:w="991"/>
        <w:gridCol w:w="1009"/>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40" w:type="dxa"/>
            <w:noWrap w:val="0"/>
            <w:vAlign w:val="center"/>
          </w:tcPr>
          <w:p>
            <w:pPr>
              <w:adjustRightInd w:val="0"/>
              <w:snapToGrid w:val="0"/>
              <w:ind w:left="24"/>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产品名称</w:t>
            </w:r>
          </w:p>
        </w:tc>
        <w:tc>
          <w:tcPr>
            <w:tcW w:w="1627" w:type="dxa"/>
            <w:noWrap w:val="0"/>
            <w:vAlign w:val="center"/>
          </w:tcPr>
          <w:p>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规格型号</w:t>
            </w:r>
          </w:p>
        </w:tc>
        <w:tc>
          <w:tcPr>
            <w:tcW w:w="746" w:type="dxa"/>
            <w:noWrap w:val="0"/>
            <w:vAlign w:val="center"/>
          </w:tcPr>
          <w:p>
            <w:pPr>
              <w:adjustRightInd w:val="0"/>
              <w:snapToGrid w:val="0"/>
              <w:ind w:left="24"/>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w:t>
            </w:r>
          </w:p>
        </w:tc>
        <w:tc>
          <w:tcPr>
            <w:tcW w:w="736" w:type="dxa"/>
            <w:noWrap w:val="0"/>
            <w:vAlign w:val="center"/>
          </w:tcPr>
          <w:p>
            <w:pPr>
              <w:adjustRightInd w:val="0"/>
              <w:snapToGrid w:val="0"/>
              <w:ind w:left="24"/>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991" w:type="dxa"/>
            <w:noWrap w:val="0"/>
            <w:vAlign w:val="center"/>
          </w:tcPr>
          <w:p>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含税单价（元）</w:t>
            </w:r>
          </w:p>
        </w:tc>
        <w:tc>
          <w:tcPr>
            <w:tcW w:w="1009" w:type="dxa"/>
            <w:noWrap w:val="0"/>
            <w:vAlign w:val="center"/>
          </w:tcPr>
          <w:p>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含税总价（元）</w:t>
            </w:r>
          </w:p>
        </w:tc>
        <w:tc>
          <w:tcPr>
            <w:tcW w:w="2923" w:type="dxa"/>
            <w:noWrap w:val="0"/>
            <w:vAlign w:val="center"/>
          </w:tcPr>
          <w:p>
            <w:pPr>
              <w:adjustRightInd w:val="0"/>
              <w:snapToGrid w:val="0"/>
              <w:ind w:left="24"/>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40"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1627"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746"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736"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991"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2923" w:type="dxa"/>
            <w:noWrap w:val="0"/>
            <w:vAlign w:val="center"/>
          </w:tcPr>
          <w:p>
            <w:pPr>
              <w:adjustRightInd w:val="0"/>
              <w:snapToGrid w:val="0"/>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140" w:type="dxa"/>
            <w:gridSpan w:val="5"/>
            <w:noWrap w:val="0"/>
            <w:vAlign w:val="center"/>
          </w:tcPr>
          <w:p>
            <w:pPr>
              <w:tabs>
                <w:tab w:val="left" w:pos="1125"/>
              </w:tabs>
              <w:adjustRightInd w:val="0"/>
              <w:snapToGrid w:val="0"/>
              <w:ind w:left="2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合计：大写人民币：</w:t>
            </w:r>
          </w:p>
        </w:tc>
        <w:tc>
          <w:tcPr>
            <w:tcW w:w="3932" w:type="dxa"/>
            <w:gridSpan w:val="2"/>
            <w:noWrap w:val="0"/>
            <w:vAlign w:val="center"/>
          </w:tcPr>
          <w:p>
            <w:pPr>
              <w:adjustRightInd w:val="0"/>
              <w:snapToGrid w:val="0"/>
              <w:ind w:left="0" w:firstLine="0" w:firstLineChars="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 元</w:t>
            </w:r>
          </w:p>
        </w:tc>
      </w:tr>
    </w:tbl>
    <w:p>
      <w:pPr>
        <w:keepNext w:val="0"/>
        <w:keepLines w:val="0"/>
        <w:pageBreakBefore w:val="0"/>
        <w:kinsoku/>
        <w:wordWrap/>
        <w:overflowPunct/>
        <w:topLinePunct w:val="0"/>
        <w:autoSpaceDE w:val="0"/>
        <w:autoSpaceDN w:val="0"/>
        <w:bidi w:val="0"/>
        <w:adjustRightInd/>
        <w:spacing w:line="54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w:t>
      </w:r>
      <w:r>
        <w:rPr>
          <w:rFonts w:hint="eastAsia" w:ascii="宋体" w:hAnsi="宋体" w:eastAsia="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供货及包装标准</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2.1所供货物必须满足甲方</w:t>
      </w:r>
      <w:r>
        <w:rPr>
          <w:rFonts w:hint="eastAsia" w:ascii="宋体" w:hAnsi="宋体" w:eastAsia="宋体" w:cs="宋体"/>
          <w:color w:val="000000" w:themeColor="text1"/>
          <w:sz w:val="24"/>
          <w:szCs w:val="24"/>
          <w:lang w:eastAsia="zh-CN"/>
          <w14:textFill>
            <w14:solidFill>
              <w14:schemeClr w14:val="tx1"/>
            </w14:solidFill>
          </w14:textFill>
        </w:rPr>
        <w:t>采购文件</w:t>
      </w:r>
      <w:r>
        <w:rPr>
          <w:rFonts w:hint="eastAsia" w:ascii="宋体" w:hAnsi="宋体" w:eastAsia="宋体" w:cs="宋体"/>
          <w:color w:val="000000" w:themeColor="text1"/>
          <w:sz w:val="24"/>
          <w:szCs w:val="24"/>
          <w14:textFill>
            <w14:solidFill>
              <w14:schemeClr w14:val="tx1"/>
            </w14:solidFill>
          </w14:textFill>
        </w:rPr>
        <w:t>及乙方投标文件（或采购谈判文件）中的质量要求和技术标准，并不得低于国家标准的规定。</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2.2所供货物须符合保障人体健康和人身、财产安全的国家标准、行业标准，未制定国家标准、行业标准的，必须符合保障人体健康和人身、财产安全的通常要求。符合环境、职业健康安全管理标准。</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2.3所供货物符合在产品或者其包装上注明采用的产品标准，并符合以产品说明、实物样品等方式表明的质量状况。</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2.4所供货物及包装完好无损。对易碎、易潮、易腐蚀、不耐高温、不耐低温等货物其包装能保证设备运输、装卸、搬运、储存安全并具有明显标识。</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2.5乙方应将货物的使用方法及注意事项</w:t>
      </w:r>
      <w:r>
        <w:rPr>
          <w:rFonts w:hint="eastAsia" w:cs="宋体"/>
          <w:color w:val="000000" w:themeColor="text1"/>
          <w:sz w:val="24"/>
          <w:szCs w:val="24"/>
          <w:lang w:val="en-US" w:eastAsia="zh-Hans"/>
          <w14:textFill>
            <w14:solidFill>
              <w14:schemeClr w14:val="tx1"/>
            </w14:solidFill>
          </w14:textFill>
        </w:rPr>
        <w:t>书面</w:t>
      </w:r>
      <w:r>
        <w:rPr>
          <w:rFonts w:hint="eastAsia" w:ascii="宋体" w:hAnsi="宋体" w:eastAsia="宋体" w:cs="宋体"/>
          <w:color w:val="000000" w:themeColor="text1"/>
          <w:sz w:val="24"/>
          <w:szCs w:val="24"/>
          <w14:textFill>
            <w14:solidFill>
              <w14:schemeClr w14:val="tx1"/>
            </w14:solidFill>
          </w14:textFill>
        </w:rPr>
        <w:t>告知甲方。</w:t>
      </w:r>
    </w:p>
    <w:p>
      <w:pPr>
        <w:keepNext w:val="0"/>
        <w:keepLines w:val="0"/>
        <w:pageBreakBefore w:val="0"/>
        <w:kinsoku/>
        <w:wordWrap/>
        <w:overflowPunct/>
        <w:topLinePunct w:val="0"/>
        <w:autoSpaceDE w:val="0"/>
        <w:autoSpaceDN w:val="0"/>
        <w:bidi w:val="0"/>
        <w:adjustRightInd/>
        <w:spacing w:line="540" w:lineRule="exact"/>
        <w:ind w:firstLine="480" w:firstLineChars="200"/>
        <w:textAlignment w:val="bottom"/>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乙方应提供设备运至合同约定的交付地点所需要的包装，以防止设备在运输中毁损或灭失。包装应采取防潮、防晒、防锈、防腐蚀、防震动及防止其它损坏的必要保护措施，从而保护设备能够经受多次搬运、装卸及远洋和内陆的长途运输。乙方应承担因其包装或其防护措施不妥而引起设备锈蚀、损坏和丢失的任何损失的责任或费用等。</w:t>
      </w:r>
      <w:r>
        <w:rPr>
          <w:rFonts w:hint="eastAsia" w:ascii="宋体" w:hAnsi="宋体" w:eastAsia="宋体" w:cs="宋体"/>
          <w:color w:val="000000" w:themeColor="text1"/>
          <w:kern w:val="0"/>
          <w:sz w:val="24"/>
          <w:szCs w:val="24"/>
          <w14:textFill>
            <w14:solidFill>
              <w14:schemeClr w14:val="tx1"/>
            </w14:solidFill>
          </w14:textFill>
        </w:rPr>
        <w:t>如果乙方未能及时提供上述证明或声明，乙方应赔偿甲方因此遭受的所有损失和费用。</w:t>
      </w:r>
    </w:p>
    <w:p>
      <w:pPr>
        <w:keepNext w:val="0"/>
        <w:keepLines w:val="0"/>
        <w:pageBreakBefore w:val="0"/>
        <w:kinsoku/>
        <w:wordWrap/>
        <w:overflowPunct/>
        <w:topLinePunct w:val="0"/>
        <w:autoSpaceDE w:val="0"/>
        <w:autoSpaceDN w:val="0"/>
        <w:bidi w:val="0"/>
        <w:adjustRightInd/>
        <w:spacing w:line="540" w:lineRule="exact"/>
        <w:ind w:firstLine="480" w:firstLineChars="200"/>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2.7其他：</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w:t>
      </w:r>
    </w:p>
    <w:p>
      <w:pPr>
        <w:keepNext w:val="0"/>
        <w:keepLines w:val="0"/>
        <w:pageBreakBefore w:val="0"/>
        <w:kinsoku/>
        <w:wordWrap/>
        <w:overflowPunct/>
        <w:topLinePunct w:val="0"/>
        <w:autoSpaceDE w:val="0"/>
        <w:autoSpaceDN w:val="0"/>
        <w:bidi w:val="0"/>
        <w:adjustRightInd/>
        <w:spacing w:line="540" w:lineRule="exact"/>
        <w:ind w:firstLine="482" w:firstLineChars="200"/>
        <w:textAlignment w:val="bottom"/>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w:t>
      </w:r>
      <w:r>
        <w:rPr>
          <w:rFonts w:hint="eastAsia" w:ascii="宋体" w:hAnsi="宋体" w:eastAsia="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运输与交货</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3.1交货地点：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spacing w:line="540" w:lineRule="exact"/>
        <w:ind w:firstLine="480" w:firstLineChars="200"/>
        <w:textAlignment w:val="bottom"/>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3.2交货时间：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spacing w:line="540" w:lineRule="exact"/>
        <w:ind w:firstLine="480" w:firstLineChars="200"/>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3.3乙方应根据货物特性采用符合包装、运输标准的方式包装、运输，对因包装、运输不当产生的设备灭失、毁损的责任均由乙方承担，并负责在甲方指定时间内补足，否则视为逾期交货。</w:t>
      </w:r>
    </w:p>
    <w:p>
      <w:pPr>
        <w:keepNext w:val="0"/>
        <w:keepLines w:val="0"/>
        <w:pageBreakBefore w:val="0"/>
        <w:kinsoku/>
        <w:wordWrap/>
        <w:overflowPunct/>
        <w:topLinePunct w:val="0"/>
        <w:autoSpaceDE w:val="0"/>
        <w:autoSpaceDN w:val="0"/>
        <w:bidi w:val="0"/>
        <w:adjustRightInd/>
        <w:spacing w:line="540" w:lineRule="exact"/>
        <w:ind w:firstLine="480" w:firstLineChars="200"/>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3.4将货物运输至甲方指定交货地点并经甲方验收合格之前的设备运输、</w:t>
      </w:r>
      <w:r>
        <w:rPr>
          <w:rFonts w:hint="eastAsia" w:ascii="宋体" w:hAnsi="宋体" w:eastAsia="宋体" w:cs="宋体"/>
          <w:color w:val="000000" w:themeColor="text1"/>
          <w:sz w:val="24"/>
          <w:szCs w:val="24"/>
          <w:lang w:val="en-US" w:eastAsia="zh-Hans"/>
          <w14:textFill>
            <w14:solidFill>
              <w14:schemeClr w14:val="tx1"/>
            </w14:solidFill>
          </w14:textFill>
        </w:rPr>
        <w:t>装卸</w:t>
      </w:r>
      <w:r>
        <w:rPr>
          <w:rFonts w:hint="eastAsia" w:ascii="宋体" w:hAnsi="宋体" w:eastAsia="宋体" w:cs="宋体"/>
          <w:color w:val="000000" w:themeColor="text1"/>
          <w:sz w:val="24"/>
          <w:szCs w:val="24"/>
          <w14:textFill>
            <w14:solidFill>
              <w14:schemeClr w14:val="tx1"/>
            </w14:solidFill>
          </w14:textFill>
        </w:rPr>
        <w:t>由乙方负责，相关的运输费用、保险、货物灭失及毁损的风险亦由乙方承担。将设备运输至甲方指定地点并经甲方验收合格前因第三人原因造成的设备毁损、灭失所产生的损失由乙方承担。</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3.5因货物运输对第三人人身、财产权利造成损害的，第三人主张损害赔偿的，该损害赔偿由乙方承担。</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验收标准</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4.1货物质量符合甲方质量要求并符合厂家规定的各项标准，同时按厂家标准验收规程和相关部门的有关规程验收。货物制造商授权的技术人员现场安装调试、设备技术指标经</w:t>
      </w:r>
      <w:r>
        <w:rPr>
          <w:rFonts w:hint="eastAsia" w:ascii="宋体" w:hAnsi="宋体" w:eastAsia="宋体" w:cs="宋体"/>
          <w:color w:val="000000" w:themeColor="text1"/>
          <w:sz w:val="24"/>
          <w:szCs w:val="24"/>
          <w:highlight w:val="none"/>
          <w:lang w:val="en-US" w:eastAsia="zh-Hans"/>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验收合格，附验收报告。</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pStyle w:val="29"/>
        <w:rPr>
          <w:rFonts w:hint="default" w:ascii="Times New Roman" w:hAnsi="Times New Roman" w:eastAsia="宋体" w:cs="Times New Roman"/>
          <w:sz w:val="21"/>
          <w:szCs w:val="24"/>
          <w:highlight w:val="none"/>
          <w:lang w:eastAsia="zh-Hans"/>
        </w:rPr>
      </w:pPr>
      <w:r>
        <w:rPr>
          <w:rFonts w:hint="default" w:ascii="Times New Roman" w:hAnsi="Times New Roman" w:eastAsia="宋体" w:cs="Times New Roman"/>
          <w:sz w:val="21"/>
          <w:szCs w:val="24"/>
          <w:highlight w:val="none"/>
          <w:lang w:val="en-US" w:eastAsia="zh-Hans"/>
        </w:rPr>
        <w:t>提示</w:t>
      </w:r>
      <w:r>
        <w:rPr>
          <w:rFonts w:hint="default" w:ascii="Times New Roman" w:hAnsi="Times New Roman" w:eastAsia="宋体" w:cs="Times New Roman"/>
          <w:sz w:val="21"/>
          <w:szCs w:val="24"/>
          <w:highlight w:val="none"/>
          <w:lang w:eastAsia="zh-Hans"/>
        </w:rPr>
        <w:t>：</w:t>
      </w:r>
      <w:r>
        <w:rPr>
          <w:rFonts w:hint="default" w:ascii="Times New Roman" w:hAnsi="Times New Roman" w:eastAsia="宋体" w:cs="Times New Roman"/>
          <w:sz w:val="21"/>
          <w:szCs w:val="24"/>
          <w:highlight w:val="none"/>
          <w:lang w:val="en-US" w:eastAsia="zh-Hans"/>
        </w:rPr>
        <w:t>根据招标文件质量保证内容</w:t>
      </w:r>
      <w:r>
        <w:rPr>
          <w:rFonts w:hint="default" w:ascii="Times New Roman" w:hAnsi="Times New Roman" w:eastAsia="宋体" w:cs="Times New Roman"/>
          <w:sz w:val="21"/>
          <w:szCs w:val="24"/>
          <w:highlight w:val="none"/>
          <w:lang w:eastAsia="zh-Hans"/>
        </w:rPr>
        <w:t>，</w:t>
      </w:r>
      <w:r>
        <w:rPr>
          <w:rFonts w:hint="default" w:ascii="Times New Roman" w:hAnsi="Times New Roman" w:eastAsia="宋体" w:cs="Times New Roman"/>
          <w:sz w:val="21"/>
          <w:szCs w:val="24"/>
          <w:highlight w:val="none"/>
          <w:lang w:val="en-US" w:eastAsia="zh-Hans"/>
        </w:rPr>
        <w:t>本条建议更改为</w:t>
      </w:r>
      <w:r>
        <w:rPr>
          <w:rFonts w:hint="default" w:ascii="Times New Roman" w:hAnsi="Times New Roman" w:eastAsia="宋体" w:cs="Times New Roman"/>
          <w:sz w:val="21"/>
          <w:szCs w:val="24"/>
          <w:highlight w:val="none"/>
          <w:lang w:eastAsia="zh-Hans"/>
        </w:rPr>
        <w:t>：“</w:t>
      </w:r>
      <w:r>
        <w:rPr>
          <w:rFonts w:hint="default" w:ascii="Times New Roman" w:hAnsi="Times New Roman" w:eastAsia="宋体" w:cs="Times New Roman"/>
          <w:sz w:val="21"/>
          <w:szCs w:val="24"/>
          <w:highlight w:val="none"/>
        </w:rPr>
        <w:t>货物质量</w:t>
      </w:r>
      <w:r>
        <w:rPr>
          <w:rFonts w:hint="default" w:ascii="Times New Roman" w:hAnsi="Times New Roman" w:eastAsia="宋体" w:cs="Times New Roman"/>
          <w:sz w:val="21"/>
          <w:szCs w:val="24"/>
          <w:highlight w:val="none"/>
          <w:lang w:val="en-US" w:eastAsia="zh-Hans"/>
        </w:rPr>
        <w:t>须符合国家质量标准</w:t>
      </w:r>
      <w:r>
        <w:rPr>
          <w:rFonts w:hint="default" w:ascii="Times New Roman" w:hAnsi="Times New Roman" w:eastAsia="宋体" w:cs="Times New Roman"/>
          <w:sz w:val="21"/>
          <w:szCs w:val="24"/>
          <w:highlight w:val="none"/>
          <w:lang w:eastAsia="zh-Hans"/>
        </w:rPr>
        <w:t>、</w:t>
      </w:r>
      <w:r>
        <w:rPr>
          <w:rFonts w:hint="default" w:ascii="Times New Roman" w:hAnsi="Times New Roman" w:eastAsia="宋体" w:cs="Times New Roman"/>
          <w:sz w:val="21"/>
          <w:szCs w:val="24"/>
          <w:highlight w:val="none"/>
        </w:rPr>
        <w:t>甲方质量要求</w:t>
      </w:r>
      <w:r>
        <w:rPr>
          <w:rFonts w:hint="default" w:ascii="Times New Roman" w:hAnsi="Times New Roman" w:eastAsia="宋体" w:cs="Times New Roman"/>
          <w:sz w:val="21"/>
          <w:szCs w:val="24"/>
          <w:highlight w:val="none"/>
          <w:lang w:val="en-US" w:eastAsia="zh-Hans"/>
        </w:rPr>
        <w:t>及</w:t>
      </w:r>
      <w:r>
        <w:rPr>
          <w:rFonts w:hint="default" w:ascii="Times New Roman" w:hAnsi="Times New Roman" w:eastAsia="宋体" w:cs="Times New Roman"/>
          <w:sz w:val="21"/>
          <w:szCs w:val="24"/>
          <w:highlight w:val="none"/>
        </w:rPr>
        <w:t>厂家规定的各项标准，同时按</w:t>
      </w:r>
      <w:r>
        <w:rPr>
          <w:rFonts w:hint="default" w:ascii="Times New Roman" w:hAnsi="Times New Roman" w:eastAsia="宋体" w:cs="Times New Roman"/>
          <w:sz w:val="21"/>
          <w:szCs w:val="24"/>
          <w:highlight w:val="none"/>
          <w:lang w:val="en-US" w:eastAsia="zh-Hans"/>
        </w:rPr>
        <w:t>国家现行行业</w:t>
      </w:r>
      <w:r>
        <w:rPr>
          <w:rFonts w:hint="default" w:ascii="Times New Roman" w:hAnsi="Times New Roman" w:eastAsia="宋体" w:cs="Times New Roman"/>
          <w:sz w:val="21"/>
          <w:szCs w:val="24"/>
          <w:highlight w:val="none"/>
        </w:rPr>
        <w:t>标准验收规程和相关部门的有关规程验收。货物制造商授权的技术人员现场安装调试、设备技术指标经</w:t>
      </w:r>
      <w:r>
        <w:rPr>
          <w:rFonts w:hint="default" w:ascii="Times New Roman" w:hAnsi="Times New Roman" w:eastAsia="宋体" w:cs="Times New Roman"/>
          <w:sz w:val="21"/>
          <w:szCs w:val="24"/>
          <w:highlight w:val="none"/>
          <w:lang w:val="en-US" w:eastAsia="zh-Hans"/>
        </w:rPr>
        <w:t>甲方</w:t>
      </w:r>
      <w:r>
        <w:rPr>
          <w:rFonts w:hint="default" w:ascii="Times New Roman" w:hAnsi="Times New Roman" w:eastAsia="宋体" w:cs="Times New Roman"/>
          <w:sz w:val="21"/>
          <w:szCs w:val="24"/>
          <w:highlight w:val="none"/>
        </w:rPr>
        <w:t>验收合格，附验收报告</w:t>
      </w:r>
      <w:r>
        <w:rPr>
          <w:rFonts w:hint="default" w:ascii="Times New Roman" w:hAnsi="Times New Roman" w:eastAsia="宋体" w:cs="Times New Roman"/>
          <w:sz w:val="21"/>
          <w:szCs w:val="24"/>
          <w:highlight w:val="none"/>
          <w:lang w:eastAsia="zh-Hans"/>
        </w:rPr>
        <w:t>”</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4.2货物运抵甲方指定地点交货时，乙方随货向甲方交付设备必需的合格证、保修卡，相关资料（如操作手册、使用指南、维修手册、安装调试说明书、服务手册、出厂检验报告等）及配备的用件、工具等。</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4.3乙方提供货物未达到验收标准的，应在</w:t>
      </w:r>
      <w:r>
        <w:rPr>
          <w:rFonts w:hint="default" w:cs="宋体"/>
          <w:b/>
          <w:bCs w:val="0"/>
          <w:color w:val="000000" w:themeColor="text1"/>
          <w:sz w:val="24"/>
          <w:szCs w:val="24"/>
          <w:highlight w:val="none"/>
          <w:u w:val="single"/>
          <w14:textFill>
            <w14:solidFill>
              <w14:schemeClr w14:val="tx1"/>
            </w14:solidFill>
          </w14:textFill>
        </w:rPr>
        <w:t xml:space="preserve">       </w:t>
      </w:r>
      <w:r>
        <w:rPr>
          <w:rFonts w:hint="eastAsia" w:cs="宋体"/>
          <w:b/>
          <w:bCs w:val="0"/>
          <w:color w:val="000000" w:themeColor="text1"/>
          <w:sz w:val="24"/>
          <w:szCs w:val="24"/>
          <w:highlight w:val="none"/>
          <w:lang w:val="en-US" w:eastAsia="zh-Hans"/>
          <w14:textFill>
            <w14:solidFill>
              <w14:schemeClr w14:val="tx1"/>
            </w14:solidFill>
          </w14:textFill>
        </w:rPr>
        <w:t>小时</w:t>
      </w:r>
      <w:r>
        <w:rPr>
          <w:rFonts w:hint="eastAsia" w:ascii="宋体" w:hAnsi="宋体" w:eastAsia="宋体" w:cs="宋体"/>
          <w:b/>
          <w:bCs w:val="0"/>
          <w:color w:val="000000" w:themeColor="text1"/>
          <w:sz w:val="24"/>
          <w:szCs w:val="24"/>
          <w:highlight w:val="none"/>
          <w14:textFill>
            <w14:solidFill>
              <w14:schemeClr w14:val="tx1"/>
            </w14:solidFill>
          </w14:textFill>
        </w:rPr>
        <w:t>内</w:t>
      </w:r>
      <w:r>
        <w:rPr>
          <w:rFonts w:hint="eastAsia" w:ascii="宋体" w:hAnsi="宋体" w:eastAsia="宋体" w:cs="宋体"/>
          <w:bCs/>
          <w:color w:val="000000" w:themeColor="text1"/>
          <w:sz w:val="24"/>
          <w:szCs w:val="24"/>
          <w:highlight w:val="none"/>
          <w14:textFill>
            <w14:solidFill>
              <w14:schemeClr w14:val="tx1"/>
            </w14:solidFill>
          </w14:textFill>
        </w:rPr>
        <w:t>调换或重新供货。</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4.4甲乙双方签署验收报告后视为乙方货物交付成功，货物在交付前发生损毁、灭失的一切风险及造成双方或第三方人身、财产损害的责任均由乙方承担，交付后非货物质量问题导致的损害责任由甲方承担。</w:t>
      </w:r>
      <w:r>
        <w:rPr>
          <w:rFonts w:hint="eastAsia" w:ascii="宋体" w:hAnsi="宋体" w:eastAsia="宋体" w:cs="宋体"/>
          <w:bCs/>
          <w:color w:val="000000" w:themeColor="text1"/>
          <w:sz w:val="24"/>
          <w:szCs w:val="24"/>
          <w:highlight w:val="none"/>
          <w:lang w:val="en-US" w:eastAsia="zh-Hans"/>
          <w14:textFill>
            <w14:solidFill>
              <w14:schemeClr w14:val="tx1"/>
            </w14:solidFill>
          </w14:textFill>
        </w:rPr>
        <w:t>货物验收情况及验收时间以验收报告为准</w:t>
      </w:r>
      <w:r>
        <w:rPr>
          <w:rFonts w:hint="eastAsia" w:ascii="宋体" w:hAnsi="宋体" w:eastAsia="宋体" w:cs="宋体"/>
          <w:bCs/>
          <w:color w:val="000000" w:themeColor="text1"/>
          <w:sz w:val="24"/>
          <w:szCs w:val="24"/>
          <w:highlight w:val="none"/>
          <w:lang w:eastAsia="zh-Hans"/>
          <w14:textFill>
            <w14:solidFill>
              <w14:schemeClr w14:val="tx1"/>
            </w14:solidFill>
          </w14:textFill>
        </w:rPr>
        <w:t>。</w:t>
      </w:r>
    </w:p>
    <w:p>
      <w:pPr>
        <w:keepNext w:val="0"/>
        <w:keepLines w:val="0"/>
        <w:pageBreakBefore w:val="0"/>
        <w:kinsoku/>
        <w:wordWrap/>
        <w:overflowPunct/>
        <w:topLinePunct w:val="0"/>
        <w:autoSpaceDE w:val="0"/>
        <w:autoSpaceDN w:val="0"/>
        <w:bidi w:val="0"/>
        <w:adjustRightInd/>
        <w:spacing w:line="540" w:lineRule="exact"/>
        <w:ind w:firstLine="482" w:firstLineChars="200"/>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5</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售后服务</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5.1乙方所供货物在使用过程中出现质量问题，乙方必须在接到甲方通知后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小时内答复，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小时内到达现场进行维修，</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小时内解决问题。如设备在质保期内，全部维修费用由乙方承担，</w:t>
      </w:r>
      <w:r>
        <w:rPr>
          <w:rFonts w:hint="eastAsia" w:ascii="宋体" w:hAnsi="宋体" w:eastAsia="宋体" w:cs="宋体"/>
          <w:color w:val="000000" w:themeColor="text1"/>
          <w:sz w:val="24"/>
          <w:szCs w:val="24"/>
          <w:highlight w:val="none"/>
          <w:lang w:val="en-US" w:eastAsia="zh-Hans"/>
          <w14:textFill>
            <w14:solidFill>
              <w14:schemeClr w14:val="tx1"/>
            </w14:solidFill>
          </w14:textFill>
        </w:rPr>
        <w:t>如</w:t>
      </w:r>
      <w:r>
        <w:rPr>
          <w:rFonts w:hint="eastAsia" w:ascii="宋体" w:hAnsi="宋体" w:eastAsia="宋体" w:cs="宋体"/>
          <w:color w:val="000000" w:themeColor="text1"/>
          <w:sz w:val="24"/>
          <w:szCs w:val="24"/>
          <w:highlight w:val="none"/>
          <w14:textFill>
            <w14:solidFill>
              <w14:schemeClr w14:val="tx1"/>
            </w14:solidFill>
          </w14:textFill>
        </w:rPr>
        <w:t>出现</w:t>
      </w:r>
      <w:r>
        <w:rPr>
          <w:rFonts w:hint="eastAsia" w:ascii="宋体" w:hAnsi="宋体" w:eastAsia="宋体" w:cs="宋体"/>
          <w:color w:val="000000" w:themeColor="text1"/>
          <w:sz w:val="24"/>
          <w:szCs w:val="24"/>
          <w:highlight w:val="none"/>
          <w:lang w:val="en-US" w:eastAsia="zh-Hans"/>
          <w14:textFill>
            <w14:solidFill>
              <w14:schemeClr w14:val="tx1"/>
            </w14:solidFill>
          </w14:textFill>
        </w:rPr>
        <w:t>质保</w:t>
      </w:r>
      <w:r>
        <w:rPr>
          <w:rFonts w:hint="eastAsia" w:ascii="宋体" w:hAnsi="宋体" w:eastAsia="宋体" w:cs="宋体"/>
          <w:color w:val="000000" w:themeColor="text1"/>
          <w:sz w:val="24"/>
          <w:szCs w:val="24"/>
          <w:highlight w:val="none"/>
          <w14:textFill>
            <w14:solidFill>
              <w14:schemeClr w14:val="tx1"/>
            </w14:solidFill>
          </w14:textFill>
        </w:rPr>
        <w:t>问题</w:t>
      </w:r>
      <w:r>
        <w:rPr>
          <w:rFonts w:hint="eastAsia" w:ascii="宋体" w:hAnsi="宋体" w:eastAsia="宋体" w:cs="宋体"/>
          <w:color w:val="000000" w:themeColor="text1"/>
          <w:sz w:val="24"/>
          <w:szCs w:val="24"/>
          <w:highlight w:val="none"/>
          <w:lang w:val="en-US" w:eastAsia="zh-Hans"/>
          <w14:textFill>
            <w14:solidFill>
              <w14:schemeClr w14:val="tx1"/>
            </w14:solidFill>
          </w14:textFill>
        </w:rPr>
        <w:t>乙方未能在约定期限内</w:t>
      </w:r>
      <w:r>
        <w:rPr>
          <w:rFonts w:hint="eastAsia" w:ascii="宋体" w:hAnsi="宋体" w:eastAsia="宋体" w:cs="宋体"/>
          <w:color w:val="000000" w:themeColor="text1"/>
          <w:sz w:val="24"/>
          <w:szCs w:val="24"/>
          <w:highlight w:val="none"/>
          <w14:textFill>
            <w14:solidFill>
              <w14:schemeClr w14:val="tx1"/>
            </w14:solidFill>
          </w14:textFill>
        </w:rPr>
        <w:t>维修或解决，</w:t>
      </w:r>
      <w:r>
        <w:rPr>
          <w:rFonts w:hint="eastAsia" w:ascii="宋体" w:hAnsi="宋体" w:eastAsia="宋体" w:cs="宋体"/>
          <w:color w:val="000000" w:themeColor="text1"/>
          <w:sz w:val="24"/>
          <w:szCs w:val="24"/>
          <w:highlight w:val="none"/>
          <w:lang w:val="en-US" w:eastAsia="zh-Hans"/>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有权委托他人进行处理，费用</w:t>
      </w:r>
      <w:r>
        <w:rPr>
          <w:rFonts w:hint="eastAsia" w:ascii="宋体" w:hAnsi="宋体" w:eastAsia="宋体" w:cs="宋体"/>
          <w:color w:val="000000" w:themeColor="text1"/>
          <w:sz w:val="24"/>
          <w:szCs w:val="24"/>
          <w:highlight w:val="none"/>
          <w:lang w:val="en-US" w:eastAsia="zh-Hans"/>
          <w14:textFill>
            <w14:solidFill>
              <w14:schemeClr w14:val="tx1"/>
            </w14:solidFill>
          </w14:textFill>
        </w:rPr>
        <w:t>由乙方承担</w:t>
      </w:r>
      <w:r>
        <w:rPr>
          <w:rFonts w:hint="eastAsia" w:ascii="宋体" w:hAnsi="宋体" w:eastAsia="宋体" w:cs="宋体"/>
          <w:color w:val="000000" w:themeColor="text1"/>
          <w:sz w:val="24"/>
          <w:szCs w:val="24"/>
          <w:highlight w:val="none"/>
          <w14:textFill>
            <w14:solidFill>
              <w14:schemeClr w14:val="tx1"/>
            </w14:solidFill>
          </w14:textFill>
        </w:rPr>
        <w:t>，维修项目的质量保修期相应顺延。货物质保期</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年，自甲方验收合格之日起算。</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5.2所供货物在使用过程中需要乙方提供使用培训的，乙方应当负责对甲方使用人员进行培训，培训费用已计入合同价格总额，不再另行支付。</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合同价格和结算方式</w:t>
      </w:r>
    </w:p>
    <w:p>
      <w:pPr>
        <w:keepNext w:val="0"/>
        <w:keepLines w:val="0"/>
        <w:pageBreakBefore w:val="0"/>
        <w:kinsoku/>
        <w:wordWrap/>
        <w:overflowPunct/>
        <w:topLinePunct w:val="0"/>
        <w:autoSpaceDE w:val="0"/>
        <w:autoSpaceDN w:val="0"/>
        <w:bidi w:val="0"/>
        <w:adjustRightInd/>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6.1本合同适用履约担保。</w:t>
      </w:r>
    </w:p>
    <w:p>
      <w:pPr>
        <w:keepNext w:val="0"/>
        <w:keepLines w:val="0"/>
        <w:pageBreakBefore w:val="0"/>
        <w:kinsoku/>
        <w:wordWrap/>
        <w:overflowPunct/>
        <w:topLinePunct w:val="0"/>
        <w:autoSpaceDE w:val="0"/>
        <w:autoSpaceDN w:val="0"/>
        <w:bidi w:val="0"/>
        <w:adjustRightInd/>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担保形式为乙方向甲方提供履约保证金，从乙方的基本账户汇转；</w:t>
      </w:r>
    </w:p>
    <w:p>
      <w:pPr>
        <w:keepNext w:val="0"/>
        <w:keepLines w:val="0"/>
        <w:pageBreakBefore w:val="0"/>
        <w:kinsoku/>
        <w:wordWrap/>
        <w:overflowPunct/>
        <w:topLinePunct w:val="0"/>
        <w:autoSpaceDE w:val="0"/>
        <w:autoSpaceDN w:val="0"/>
        <w:bidi w:val="0"/>
        <w:adjustRightInd/>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乙方在签订合同后7个工作日内须向甲方提交履约保证金。履约保证金需支付至甲方指定账户，金额为合同价格的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％，人民币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整(大写: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.1.3</w:t>
      </w:r>
      <w:r>
        <w:rPr>
          <w:rFonts w:hint="eastAsia" w:ascii="宋体" w:hAnsi="宋体" w:eastAsia="宋体" w:cs="宋体"/>
          <w:color w:val="000000" w:themeColor="text1"/>
          <w:sz w:val="24"/>
          <w:szCs w:val="24"/>
          <w:highlight w:val="none"/>
          <w14:textFill>
            <w14:solidFill>
              <w14:schemeClr w14:val="tx1"/>
            </w14:solidFill>
          </w14:textFill>
        </w:rPr>
        <w:t>履约保证金在乙方按照本合同约定时间及合同内容要求完成全部服务内容，经甲方验收合格后，一次性无息退还乙方。</w:t>
      </w:r>
    </w:p>
    <w:p>
      <w:pPr>
        <w:keepNext w:val="0"/>
        <w:keepLines w:val="0"/>
        <w:pageBreakBefore w:val="0"/>
        <w:kinsoku/>
        <w:wordWrap/>
        <w:overflowPunct/>
        <w:topLinePunct w:val="0"/>
        <w:autoSpaceDE w:val="0"/>
        <w:autoSpaceDN w:val="0"/>
        <w:bidi w:val="0"/>
        <w:adjustRightInd/>
        <w:ind w:firstLine="0" w:firstLineChars="0"/>
        <w:rPr>
          <w:rFonts w:hint="eastAsia" w:ascii="宋体" w:hAnsi="宋体" w:eastAsia="宋体" w:cs="宋体"/>
          <w:color w:val="000000" w:themeColor="text1"/>
          <w:sz w:val="24"/>
          <w:szCs w:val="24"/>
          <w:highlight w:val="none"/>
          <w14:textFill>
            <w14:solidFill>
              <w14:schemeClr w14:val="tx1"/>
            </w14:solidFill>
          </w14:textFill>
        </w:rPr>
      </w:pPr>
    </w:p>
    <w:p>
      <w:pPr>
        <w:autoSpaceDE w:val="0"/>
        <w:autoSpaceDN w:val="0"/>
        <w:spacing w:line="540" w:lineRule="exact"/>
        <w:ind w:firstLine="480" w:firstLineChars="200"/>
        <w:rPr>
          <w:rFonts w:hint="default" w:ascii="宋体" w:hAnsi="宋体" w:eastAsia="宋体" w:cs="宋体"/>
          <w:color w:val="000000" w:themeColor="text1"/>
          <w:sz w:val="24"/>
          <w:szCs w:val="24"/>
          <w:highlight w:val="none"/>
          <w:lang w:val="en-US" w:eastAsia="zh-Hans" w:bidi="zh-CN"/>
          <w14:textFill>
            <w14:solidFill>
              <w14:schemeClr w14:val="tx1"/>
            </w14:solidFill>
          </w14:textFill>
        </w:rPr>
      </w:pP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提示：招标文件中未对履约保证金做特别要求。</w:t>
      </w:r>
    </w:p>
    <w:p>
      <w:pPr>
        <w:keepNext w:val="0"/>
        <w:keepLines w:val="0"/>
        <w:pageBreakBefore w:val="0"/>
        <w:kinsoku/>
        <w:wordWrap/>
        <w:overflowPunct/>
        <w:topLinePunct w:val="0"/>
        <w:autoSpaceDE w:val="0"/>
        <w:autoSpaceDN w:val="0"/>
        <w:bidi w:val="0"/>
        <w:adjustRightInd/>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autoSpaceDE w:val="0"/>
        <w:autoSpaceDN w:val="0"/>
        <w:bidi w:val="0"/>
        <w:adjustRightInd/>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发生合同约定的需要追究乙方违约责任的情形时，乙方拒绝支付相应违约金的，甲方有权直接扣除相应金额的履约保证金。</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本合同暂定含税金额￥：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元），税率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%，不含税金额￥：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元（大写：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元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合同</w:t>
      </w:r>
      <w:r>
        <w:rPr>
          <w:rFonts w:hint="eastAsia" w:ascii="宋体" w:hAnsi="宋体" w:eastAsia="宋体" w:cs="宋体"/>
          <w:color w:val="000000" w:themeColor="text1"/>
          <w:sz w:val="24"/>
          <w:szCs w:val="24"/>
          <w:highlight w:val="none"/>
          <w:lang w:eastAsia="zh-CN"/>
          <w14:textFill>
            <w14:solidFill>
              <w14:schemeClr w14:val="tx1"/>
            </w14:solidFill>
          </w14:textFill>
        </w:rPr>
        <w:t>履约</w:t>
      </w:r>
      <w:r>
        <w:rPr>
          <w:rFonts w:hint="eastAsia" w:ascii="宋体" w:hAnsi="宋体" w:eastAsia="宋体" w:cs="宋体"/>
          <w:color w:val="000000" w:themeColor="text1"/>
          <w:sz w:val="24"/>
          <w:szCs w:val="24"/>
          <w:highlight w:val="none"/>
          <w14:textFill>
            <w14:solidFill>
              <w14:schemeClr w14:val="tx1"/>
            </w14:solidFill>
          </w14:textFill>
        </w:rPr>
        <w:t>期限内，若国家对本项目所涉增值税税率进行调整的，甲方将以不含税价乘以调整后的增值税率计算新的含税价格，自国家调整增值税税率政策生效之日起，双方按新的含税价格进行结算。</w:t>
      </w:r>
    </w:p>
    <w:p>
      <w:pPr>
        <w:pStyle w:val="2"/>
        <w:rPr>
          <w:rFonts w:hint="eastAsia" w:ascii="宋体" w:hAnsi="宋体" w:eastAsia="宋体" w:cs="宋体"/>
          <w:color w:val="000000" w:themeColor="text1"/>
          <w:sz w:val="24"/>
          <w:szCs w:val="24"/>
          <w:highlight w:val="none"/>
          <w14:textFill>
            <w14:solidFill>
              <w14:schemeClr w14:val="tx1"/>
            </w14:solidFill>
          </w14:textFill>
        </w:rPr>
      </w:pPr>
    </w:p>
    <w:p>
      <w:pPr>
        <w:pStyle w:val="29"/>
        <w:rPr>
          <w:rFonts w:hint="default" w:ascii="Times New Roman" w:hAnsi="Times New Roman" w:eastAsia="宋体" w:cs="Times New Roman"/>
          <w:sz w:val="21"/>
          <w:szCs w:val="24"/>
          <w:highlight w:val="none"/>
          <w:lang w:eastAsia="zh-Hans"/>
        </w:rPr>
      </w:pPr>
      <w:r>
        <w:rPr>
          <w:rFonts w:hint="eastAsia" w:ascii="宋体" w:hAnsi="宋体" w:cs="宋体"/>
          <w:color w:val="000000" w:themeColor="text1"/>
          <w:sz w:val="24"/>
          <w:szCs w:val="24"/>
          <w:highlight w:val="none"/>
          <w:lang w:val="en-US" w:eastAsia="zh-Hans"/>
          <w14:textFill>
            <w14:solidFill>
              <w14:schemeClr w14:val="tx1"/>
            </w14:solidFill>
          </w14:textFill>
        </w:rPr>
        <w:t>提示：本合同约定价格为不含税价格，不含税价格不因国家税率变化而变化，若在合同履行期间，如遇国家的税率调整，则价税合计相应调整，以开具发票的时间为准。</w:t>
      </w:r>
    </w:p>
    <w:p>
      <w:pPr>
        <w:pStyle w:val="3"/>
        <w:rPr>
          <w:rFonts w:hint="eastAsia"/>
        </w:rPr>
      </w:pP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6.4本合同价格已含检验试验、包装、运输、装卸、保险、安装、调试、培训、技术服务以及考虑除不可抗力外的其他任何风险而增加的所有费用。</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6.5甲方按照实际采购合格货物数量经验收合格后支付</w:t>
      </w:r>
      <w:r>
        <w:rPr>
          <w:rFonts w:hint="eastAsia" w:ascii="宋体" w:hAnsi="宋体" w:eastAsia="宋体" w:cs="宋体"/>
          <w:color w:val="000000" w:themeColor="text1"/>
          <w:sz w:val="24"/>
          <w:szCs w:val="24"/>
          <w:lang w:val="en-US" w:eastAsia="zh-Hans"/>
          <w14:textFill>
            <w14:solidFill>
              <w14:schemeClr w14:val="tx1"/>
            </w14:solidFill>
          </w14:textFill>
        </w:rPr>
        <w:t>全部</w:t>
      </w:r>
      <w:r>
        <w:rPr>
          <w:rFonts w:hint="eastAsia" w:ascii="宋体" w:hAnsi="宋体" w:eastAsia="宋体" w:cs="宋体"/>
          <w:color w:val="000000" w:themeColor="text1"/>
          <w:sz w:val="24"/>
          <w:szCs w:val="24"/>
          <w14:textFill>
            <w14:solidFill>
              <w14:schemeClr w14:val="tx1"/>
            </w14:solidFill>
          </w14:textFill>
        </w:rPr>
        <w:t>款项，乙方应当在甲方</w:t>
      </w:r>
      <w:r>
        <w:rPr>
          <w:rFonts w:hint="eastAsia" w:ascii="宋体" w:hAnsi="宋体" w:eastAsia="宋体" w:cs="宋体"/>
          <w:color w:val="000000" w:themeColor="text1"/>
          <w:sz w:val="24"/>
          <w:szCs w:val="24"/>
          <w:lang w:val="en-US" w:eastAsia="zh-Hans"/>
          <w14:textFill>
            <w14:solidFill>
              <w14:schemeClr w14:val="tx1"/>
            </w14:solidFill>
          </w14:textFill>
        </w:rPr>
        <w:t>每次</w:t>
      </w:r>
      <w:r>
        <w:rPr>
          <w:rFonts w:hint="eastAsia" w:ascii="宋体" w:hAnsi="宋体" w:eastAsia="宋体" w:cs="宋体"/>
          <w:color w:val="000000" w:themeColor="text1"/>
          <w:sz w:val="24"/>
          <w:szCs w:val="24"/>
          <w14:textFill>
            <w14:solidFill>
              <w14:schemeClr w14:val="tx1"/>
            </w14:solidFill>
          </w14:textFill>
        </w:rPr>
        <w:t>付款前向甲方交付</w:t>
      </w:r>
      <w:r>
        <w:rPr>
          <w:rFonts w:hint="eastAsia" w:ascii="宋体" w:hAnsi="宋体" w:eastAsia="宋体" w:cs="宋体"/>
          <w:color w:val="000000" w:themeColor="text1"/>
          <w:sz w:val="24"/>
          <w:szCs w:val="24"/>
          <w:lang w:val="en-US"/>
          <w14:textFill>
            <w14:solidFill>
              <w14:schemeClr w14:val="tx1"/>
            </w14:solidFill>
          </w14:textFill>
        </w:rPr>
        <w:t>足额</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符合甲方要求</w:t>
      </w:r>
      <w:r>
        <w:rPr>
          <w:rFonts w:hint="eastAsia" w:ascii="宋体" w:hAnsi="宋体" w:eastAsia="宋体" w:cs="宋体"/>
          <w:color w:val="000000" w:themeColor="text1"/>
          <w:sz w:val="24"/>
          <w:szCs w:val="24"/>
          <w14:textFill>
            <w14:solidFill>
              <w14:schemeClr w14:val="tx1"/>
            </w14:solidFill>
          </w14:textFill>
        </w:rPr>
        <w:t>的增值税发票，乙方未能及时交付发票或交付的发票不合格的，甲方有权拒绝付款并要求乙方赔偿损失。</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6.6支付方式：</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6.6.1双方确认的支付方式为：银行转账。</w:t>
      </w:r>
    </w:p>
    <w:p>
      <w:pPr>
        <w:pStyle w:val="14"/>
        <w:keepNext w:val="0"/>
        <w:keepLines w:val="0"/>
        <w:pageBreakBefore w:val="0"/>
        <w:kinsoku/>
        <w:wordWrap/>
        <w:overflowPunct/>
        <w:topLinePunct w:val="0"/>
        <w:autoSpaceDE w:val="0"/>
        <w:autoSpaceDN w:val="0"/>
        <w:bidi w:val="0"/>
        <w:adjustRightInd/>
        <w:snapToGrid w:val="0"/>
        <w:spacing w:before="120" w:after="120"/>
        <w:ind w:firstLine="480" w:firstLineChars="200"/>
        <w:jc w:val="left"/>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第一次付款：</w:t>
      </w:r>
    </w:p>
    <w:p>
      <w:pPr>
        <w:pStyle w:val="14"/>
        <w:keepNext w:val="0"/>
        <w:keepLines w:val="0"/>
        <w:pageBreakBefore w:val="0"/>
        <w:kinsoku/>
        <w:wordWrap/>
        <w:overflowPunct/>
        <w:topLinePunct w:val="0"/>
        <w:autoSpaceDE w:val="0"/>
        <w:autoSpaceDN w:val="0"/>
        <w:bidi w:val="0"/>
        <w:adjustRightInd/>
        <w:snapToGrid w:val="0"/>
        <w:spacing w:before="120" w:after="120"/>
        <w:ind w:firstLine="480" w:firstLineChars="200"/>
        <w:jc w:val="left"/>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第二次付款：</w:t>
      </w:r>
    </w:p>
    <w:p>
      <w:pPr>
        <w:pStyle w:val="14"/>
        <w:keepNext w:val="0"/>
        <w:keepLines w:val="0"/>
        <w:pageBreakBefore w:val="0"/>
        <w:kinsoku/>
        <w:wordWrap/>
        <w:overflowPunct/>
        <w:topLinePunct w:val="0"/>
        <w:autoSpaceDE w:val="0"/>
        <w:autoSpaceDN w:val="0"/>
        <w:bidi w:val="0"/>
        <w:adjustRightInd/>
        <w:snapToGrid w:val="0"/>
        <w:spacing w:before="120" w:after="120"/>
        <w:ind w:firstLine="480" w:firstLineChars="200"/>
        <w:jc w:val="left"/>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第三次付款：</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收款方账户信息为：</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户名：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开户行：</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账号：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收款方信息变更的，应以书面形式通知付款方，未及时通知给双方造成的全部损失由收款方承担。</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6.6.2本合同计价及支付货币除非另有约定，均指人民币。</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6.6.3收款方向付款方开具的收款凭证为：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（1）增值税专用发票，税率为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（2）增值税普通发票，税率为</w:t>
      </w:r>
      <w:r>
        <w:rPr>
          <w:rFonts w:hint="eastAsia" w:ascii="宋体" w:hAnsi="宋体" w:eastAsia="宋体" w:cs="宋体"/>
          <w:color w:val="000000" w:themeColor="text1"/>
          <w:sz w:val="24"/>
          <w:szCs w:val="24"/>
          <w:u w:val="single"/>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（3）行政事业单位收款收据</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（4）其他付款方认可的收款凭证</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i/>
          <w:color w:val="000000" w:themeColor="text1"/>
          <w:sz w:val="24"/>
          <w:szCs w:val="24"/>
          <w:u w:val="single"/>
          <w14:textFill>
            <w14:solidFill>
              <w14:schemeClr w14:val="tx1"/>
            </w14:solidFill>
          </w14:textFill>
        </w:rPr>
        <w:t>（注明名称）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6.7收款方应按下列第</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款约定的方式向付款方出具符合本合同约定收款凭证。收款方未依约提供，付款方有权暂停支付。</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6.7.1每次付款前，收款方应出具与付款方支付金额等额的收款凭证；</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6.7.2第一次付款前，收款方应出具与合同总价等额的收款凭证；</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6.7.3其他：</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6.8收款方委托其雇员办理收款事宜的，应出具加盖收款方公章的授权委托书，注明授权范围及期限，未出具有效授权委托书的，付款方可不予办理。</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甲乙双方权利义务</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 甲方权利与义务</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7.1.1甲方应积极配合乙方完成相关货物验收工作，提供货物运抵甲方指定地点后保管所必需的场所或者所需要的条件。</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7.1.2甲方有权对乙方提供的不合格货物提出异议，并要求限期调换。</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en-US" w:eastAsia="zh-Hans"/>
          <w14:textFill>
            <w14:solidFill>
              <w14:schemeClr w14:val="tx1"/>
            </w14:solidFill>
          </w14:textFill>
        </w:rPr>
        <w:t>.</w:t>
      </w:r>
      <w:r>
        <w:rPr>
          <w:rFonts w:hint="eastAsia" w:ascii="宋体" w:hAnsi="宋体" w:eastAsia="宋体" w:cs="宋体"/>
          <w:color w:val="000000" w:themeColor="text1"/>
          <w:sz w:val="24"/>
          <w:szCs w:val="24"/>
          <w:lang w:eastAsia="zh-Hans"/>
          <w14:textFill>
            <w14:solidFill>
              <w14:schemeClr w14:val="tx1"/>
            </w14:solidFill>
          </w14:textFill>
        </w:rPr>
        <w:t>1</w:t>
      </w:r>
      <w:r>
        <w:rPr>
          <w:rFonts w:hint="eastAsia" w:ascii="宋体" w:hAnsi="宋体" w:eastAsia="宋体" w:cs="宋体"/>
          <w:color w:val="000000" w:themeColor="text1"/>
          <w:sz w:val="24"/>
          <w:szCs w:val="24"/>
          <w:lang w:val="en-US" w:eastAsia="zh-Hans"/>
          <w14:textFill>
            <w14:solidFill>
              <w14:schemeClr w14:val="tx1"/>
            </w14:solidFill>
          </w14:textFill>
        </w:rPr>
        <w:t>.</w:t>
      </w:r>
      <w:r>
        <w:rPr>
          <w:rFonts w:hint="eastAsia" w:ascii="宋体" w:hAnsi="宋体" w:eastAsia="宋体" w:cs="宋体"/>
          <w:color w:val="000000" w:themeColor="text1"/>
          <w:sz w:val="24"/>
          <w:szCs w:val="24"/>
          <w:lang w:eastAsia="zh-Hans"/>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甲方有权要求乙方在甲方限期内对其服务过程中存在的问题进行整改。</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 乙方权利与义务</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7.2.1乙方应确保所提供的是全新的、配置齐全的、技术先进的、未被淘汰的合格产品。</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7.2.2所提供的设备及材料的产地、品牌、型号应符合合同约定的技术标准、质量标准的要求。</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7.2.3乙方应保证甲方在使用货物的任何一部分时，免受第三方提出的侵犯其专利权、商标权或其他知识产权的索赔或诉讼，否则由乙方承担一切赔偿责任。</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7.2.4乙方为执行本合同而提供的全套技术资料的使用权归甲方所有。</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7.2.5 派驻甲方负责调试的人员，应严格遵守甲方的相关规章制度，并办理相关手续。</w:t>
      </w:r>
    </w:p>
    <w:p>
      <w:pPr>
        <w:keepNext w:val="0"/>
        <w:keepLines w:val="0"/>
        <w:pageBreakBefore w:val="0"/>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w:t>
      </w:r>
      <w:r>
        <w:rPr>
          <w:rFonts w:hint="eastAsia" w:ascii="宋体" w:hAnsi="宋体" w:eastAsia="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违约责任</w:t>
      </w:r>
    </w:p>
    <w:p>
      <w:pPr>
        <w:keepNext w:val="0"/>
        <w:keepLines w:val="0"/>
        <w:pageBreakBefore w:val="0"/>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8.1乙方应在约定期限内交货，如逾期交货时间未超过</w:t>
      </w:r>
      <w:r>
        <w:rPr>
          <w:rFonts w:hint="eastAsia" w:ascii="宋体" w:hAnsi="宋体" w:eastAsia="宋体" w:cs="宋体"/>
          <w:color w:val="000000" w:themeColor="text1"/>
          <w:sz w:val="24"/>
          <w:szCs w:val="24"/>
          <w:u w:val="single"/>
          <w14:textFill>
            <w14:solidFill>
              <w14:schemeClr w14:val="tx1"/>
            </w14:solidFill>
          </w14:textFill>
        </w:rPr>
        <w:t xml:space="preserve"> 5 </w:t>
      </w:r>
      <w:r>
        <w:rPr>
          <w:rFonts w:hint="eastAsia" w:ascii="宋体" w:hAnsi="宋体" w:eastAsia="宋体" w:cs="宋体"/>
          <w:color w:val="000000" w:themeColor="text1"/>
          <w:sz w:val="24"/>
          <w:szCs w:val="24"/>
          <w14:textFill>
            <w14:solidFill>
              <w14:schemeClr w14:val="tx1"/>
            </w14:solidFill>
          </w14:textFill>
        </w:rPr>
        <w:t>天，按照未履行部分对应合同价格的</w:t>
      </w:r>
      <w:r>
        <w:rPr>
          <w:rFonts w:hint="eastAsia" w:ascii="宋体" w:hAnsi="宋体" w:eastAsia="宋体" w:cs="宋体"/>
          <w:color w:val="000000" w:themeColor="text1"/>
          <w:sz w:val="24"/>
          <w:szCs w:val="24"/>
          <w:u w:val="single"/>
          <w14:textFill>
            <w14:solidFill>
              <w14:schemeClr w14:val="tx1"/>
            </w14:solidFill>
          </w14:textFill>
        </w:rPr>
        <w:t xml:space="preserve">  1 </w:t>
      </w:r>
      <w:r>
        <w:rPr>
          <w:rFonts w:hint="eastAsia" w:ascii="宋体" w:hAnsi="宋体" w:eastAsia="宋体" w:cs="宋体"/>
          <w:color w:val="000000" w:themeColor="text1"/>
          <w:sz w:val="24"/>
          <w:szCs w:val="24"/>
          <w14:textFill>
            <w14:solidFill>
              <w14:schemeClr w14:val="tx1"/>
            </w14:solidFill>
          </w14:textFill>
        </w:rPr>
        <w:t>%计算逾期天数向甲方支付违约金；逾期交货时间超过</w:t>
      </w:r>
      <w:r>
        <w:rPr>
          <w:rFonts w:hint="eastAsia" w:ascii="宋体" w:hAnsi="宋体" w:eastAsia="宋体" w:cs="宋体"/>
          <w:color w:val="000000" w:themeColor="text1"/>
          <w:sz w:val="24"/>
          <w:szCs w:val="24"/>
          <w:u w:val="single"/>
          <w14:textFill>
            <w14:solidFill>
              <w14:schemeClr w14:val="tx1"/>
            </w14:solidFill>
          </w14:textFill>
        </w:rPr>
        <w:t xml:space="preserve"> 30 </w:t>
      </w:r>
      <w:r>
        <w:rPr>
          <w:rFonts w:hint="eastAsia" w:ascii="宋体" w:hAnsi="宋体" w:eastAsia="宋体" w:cs="宋体"/>
          <w:color w:val="000000" w:themeColor="text1"/>
          <w:sz w:val="24"/>
          <w:szCs w:val="24"/>
          <w14:textFill>
            <w14:solidFill>
              <w14:schemeClr w14:val="tx1"/>
            </w14:solidFill>
          </w14:textFill>
        </w:rPr>
        <w:t>天，甲方有权书面通知乙方后单方解除合同，乙方应向甲方支付合同价格总额</w:t>
      </w:r>
      <w:r>
        <w:rPr>
          <w:rFonts w:hint="eastAsia" w:ascii="宋体" w:hAnsi="宋体" w:eastAsia="宋体" w:cs="宋体"/>
          <w:color w:val="000000" w:themeColor="text1"/>
          <w:sz w:val="24"/>
          <w:szCs w:val="24"/>
          <w:u w:val="single"/>
          <w14:textFill>
            <w14:solidFill>
              <w14:schemeClr w14:val="tx1"/>
            </w14:solidFill>
          </w14:textFill>
        </w:rPr>
        <w:t xml:space="preserve"> 20 </w:t>
      </w:r>
      <w:r>
        <w:rPr>
          <w:rFonts w:hint="eastAsia" w:ascii="宋体" w:hAnsi="宋体" w:eastAsia="宋体" w:cs="宋体"/>
          <w:color w:val="000000" w:themeColor="text1"/>
          <w:sz w:val="24"/>
          <w:szCs w:val="24"/>
          <w14:textFill>
            <w14:solidFill>
              <w14:schemeClr w14:val="tx1"/>
            </w14:solidFill>
          </w14:textFill>
        </w:rPr>
        <w:t>％的违约金</w:t>
      </w:r>
      <w:r>
        <w:rPr>
          <w:rFonts w:hint="eastAsia" w:ascii="宋体" w:hAnsi="宋体" w:eastAsia="宋体" w:cs="宋体"/>
          <w:color w:val="000000" w:themeColor="text1"/>
          <w:sz w:val="24"/>
          <w:szCs w:val="24"/>
          <w:lang w:val="en-US" w:eastAsia="zh-Hans"/>
          <w14:textFill>
            <w14:solidFill>
              <w14:schemeClr w14:val="tx1"/>
            </w14:solidFill>
          </w14:textFill>
        </w:rPr>
        <w:t>并赔偿甲方全部损失</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8.2乙方所供货物在交货时发现不符合质量要求的，应在甲方指定期限内负责调换；如超过指定期限未予更换的，甲方有权书面通知乙方后单方解除合同，乙方应向甲方支付合同总金额</w:t>
      </w:r>
      <w:r>
        <w:rPr>
          <w:rFonts w:hint="eastAsia" w:ascii="宋体" w:hAnsi="宋体" w:eastAsia="宋体" w:cs="宋体"/>
          <w:color w:val="000000" w:themeColor="text1"/>
          <w:sz w:val="24"/>
          <w:szCs w:val="24"/>
          <w:u w:val="single"/>
          <w14:textFill>
            <w14:solidFill>
              <w14:schemeClr w14:val="tx1"/>
            </w14:solidFill>
          </w14:textFill>
        </w:rPr>
        <w:t xml:space="preserve"> 20 </w:t>
      </w:r>
      <w:r>
        <w:rPr>
          <w:rFonts w:hint="eastAsia" w:ascii="宋体" w:hAnsi="宋体" w:eastAsia="宋体" w:cs="宋体"/>
          <w:color w:val="000000" w:themeColor="text1"/>
          <w:sz w:val="24"/>
          <w:szCs w:val="24"/>
          <w14:textFill>
            <w14:solidFill>
              <w14:schemeClr w14:val="tx1"/>
            </w14:solidFill>
          </w14:textFill>
        </w:rPr>
        <w:t>％的违约金，并赔偿给甲方造成的</w:t>
      </w:r>
      <w:r>
        <w:rPr>
          <w:rFonts w:hint="eastAsia" w:cs="宋体"/>
          <w:color w:val="000000" w:themeColor="text1"/>
          <w:sz w:val="24"/>
          <w:szCs w:val="24"/>
          <w:lang w:val="en-US" w:eastAsia="zh-Hans"/>
          <w14:textFill>
            <w14:solidFill>
              <w14:schemeClr w14:val="tx1"/>
            </w14:solidFill>
          </w14:textFill>
        </w:rPr>
        <w:t>实际损失及间接损失等，包括但不限于赔偿金、律师费、诉讼费、证据或财产保全费、执行费、罚款以及与之相关的鉴定费、调查费、评估费、审计费、差旅费等费用。</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8.3乙方所供货物在调试后达不到约定质量标准或甲方使用要求的，乙方应负责在甲方指定期限内更换或整改，若在甲方指定期限内乙方拒不更换、整改或更换、整改后仍达不到甲方要求，甲方有权书面通知乙方后单方解除本合同，乙方应</w:t>
      </w:r>
      <w:r>
        <w:rPr>
          <w:rFonts w:hint="eastAsia" w:ascii="宋体" w:hAnsi="宋体" w:eastAsia="宋体" w:cs="宋体"/>
          <w:color w:val="000000" w:themeColor="text1"/>
          <w:sz w:val="24"/>
          <w:szCs w:val="24"/>
          <w:lang w:val="en-US" w:eastAsia="zh-Hans"/>
          <w14:textFill>
            <w14:solidFill>
              <w14:schemeClr w14:val="tx1"/>
            </w14:solidFill>
          </w14:textFill>
        </w:rPr>
        <w:t>在甲方指定期限内</w:t>
      </w:r>
      <w:r>
        <w:rPr>
          <w:rFonts w:hint="eastAsia" w:ascii="宋体" w:hAnsi="宋体" w:eastAsia="宋体" w:cs="宋体"/>
          <w:color w:val="000000" w:themeColor="text1"/>
          <w:sz w:val="24"/>
          <w:szCs w:val="24"/>
          <w14:textFill>
            <w14:solidFill>
              <w14:schemeClr w14:val="tx1"/>
            </w14:solidFill>
          </w14:textFill>
        </w:rPr>
        <w:t>返还甲方所付设备款，并向甲方支付合同价格总额</w:t>
      </w:r>
      <w:r>
        <w:rPr>
          <w:rFonts w:hint="eastAsia" w:ascii="宋体" w:hAnsi="宋体" w:eastAsia="宋体" w:cs="宋体"/>
          <w:color w:val="000000" w:themeColor="text1"/>
          <w:sz w:val="24"/>
          <w:szCs w:val="24"/>
          <w:u w:val="single"/>
          <w14:textFill>
            <w14:solidFill>
              <w14:schemeClr w14:val="tx1"/>
            </w14:solidFill>
          </w14:textFill>
        </w:rPr>
        <w:t xml:space="preserve"> 20 </w:t>
      </w:r>
      <w:r>
        <w:rPr>
          <w:rFonts w:hint="eastAsia" w:ascii="宋体" w:hAnsi="宋体" w:eastAsia="宋体" w:cs="宋体"/>
          <w:color w:val="000000" w:themeColor="text1"/>
          <w:sz w:val="24"/>
          <w:szCs w:val="24"/>
          <w14:textFill>
            <w14:solidFill>
              <w14:schemeClr w14:val="tx1"/>
            </w14:solidFill>
          </w14:textFill>
        </w:rPr>
        <w:t>％的违约金、</w:t>
      </w:r>
      <w:r>
        <w:rPr>
          <w:rFonts w:hint="eastAsia" w:ascii="宋体" w:hAnsi="宋体" w:eastAsia="宋体" w:cs="宋体"/>
          <w:color w:val="000000" w:themeColor="text1"/>
          <w:sz w:val="24"/>
          <w:szCs w:val="24"/>
          <w:lang w:val="en-US" w:eastAsia="zh-Hans"/>
          <w14:textFill>
            <w14:solidFill>
              <w14:schemeClr w14:val="tx1"/>
            </w14:solidFill>
          </w14:textFill>
        </w:rPr>
        <w:t>赔偿甲方全部损失</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8.4违约金不足以弥补守约方实际损失的，违约方应补足不足部分。</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lang w:eastAsia="zh-Hans"/>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乙方逾期向甲方提交履约保证金或不提交履约保证金的，每逾期一日，乙方应当按照履约保证金</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   </w:t>
      </w:r>
      <w:r>
        <w:rPr>
          <w:rFonts w:hint="eastAsia" w:ascii="宋体" w:hAnsi="宋体" w:eastAsia="宋体" w:cs="宋体"/>
          <w:color w:val="000000" w:themeColor="text1"/>
          <w:sz w:val="24"/>
          <w:szCs w:val="24"/>
          <w:highlight w:val="none"/>
          <w14:textFill>
            <w14:solidFill>
              <w14:schemeClr w14:val="tx1"/>
            </w14:solidFill>
          </w14:textFill>
        </w:rPr>
        <w:t>‰的标准向甲方支付违约金。</w:t>
      </w:r>
    </w:p>
    <w:p>
      <w:pPr>
        <w:pStyle w:val="2"/>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widowControl/>
        <w:suppressLineNumbers w:val="0"/>
        <w:jc w:val="left"/>
        <w:rPr>
          <w:highlight w:val="none"/>
        </w:rPr>
      </w:pPr>
      <w:r>
        <w:rPr>
          <w:rFonts w:hint="eastAsia" w:ascii="宋体" w:hAnsi="宋体" w:eastAsia="宋体" w:cs="宋体"/>
          <w:color w:val="000000" w:themeColor="text1"/>
          <w:sz w:val="24"/>
          <w:szCs w:val="24"/>
          <w:highlight w:val="none"/>
          <w:lang w:val="en-US" w:eastAsia="zh-Hans"/>
          <w14:textFill>
            <w14:solidFill>
              <w14:schemeClr w14:val="tx1"/>
            </w14:solidFill>
          </w14:textFill>
        </w:rPr>
        <w:t>提示：</w:t>
      </w:r>
      <w:r>
        <w:rPr>
          <w:rFonts w:hint="eastAsia" w:ascii="宋体" w:hAnsi="宋体" w:eastAsia="宋体" w:cs="宋体"/>
          <w:b w:val="0"/>
          <w:bCs w:val="0"/>
          <w:i w:val="0"/>
          <w:iCs w:val="0"/>
          <w:caps w:val="0"/>
          <w:color w:val="000000" w:themeColor="text1"/>
          <w:spacing w:val="0"/>
          <w:kern w:val="0"/>
          <w:sz w:val="24"/>
          <w:szCs w:val="24"/>
          <w:highlight w:val="none"/>
          <w:u w:val="none"/>
          <w:lang w:val="en-US" w:eastAsia="zh-Hans" w:bidi="ar"/>
          <w14:textFill>
            <w14:solidFill>
              <w14:schemeClr w14:val="tx1"/>
            </w14:solidFill>
          </w14:textFill>
        </w:rPr>
        <w:t>依据</w:t>
      </w:r>
      <w:r>
        <w:rPr>
          <w:rFonts w:hint="eastAsia" w:ascii="宋体" w:hAnsi="宋体" w:eastAsia="宋体" w:cs="宋体"/>
          <w:i w:val="0"/>
          <w:iCs w:val="0"/>
          <w:caps w:val="0"/>
          <w:color w:val="000000" w:themeColor="text1"/>
          <w:spacing w:val="0"/>
          <w:kern w:val="0"/>
          <w:sz w:val="24"/>
          <w:szCs w:val="24"/>
          <w:highlight w:val="none"/>
          <w:u w:val="none"/>
          <w:shd w:val="clear"/>
          <w:lang w:val="en-US" w:eastAsia="zh-Hans" w:bidi="ar"/>
          <w14:textFill>
            <w14:solidFill>
              <w14:schemeClr w14:val="tx1"/>
            </w14:solidFill>
          </w14:textFill>
        </w:rPr>
        <w:t>《中华人民共和国民法典》约金不能高于30%。</w:t>
      </w:r>
    </w:p>
    <w:p>
      <w:pPr>
        <w:pStyle w:val="3"/>
        <w:rPr>
          <w:rFonts w:hint="default" w:ascii="宋体" w:hAnsi="宋体" w:eastAsia="宋体" w:cs="宋体"/>
          <w:color w:val="auto"/>
          <w:sz w:val="24"/>
          <w:szCs w:val="24"/>
          <w:highlight w:val="none"/>
        </w:rPr>
      </w:pPr>
    </w:p>
    <w:p>
      <w:pPr>
        <w:keepNext w:val="0"/>
        <w:keepLines w:val="0"/>
        <w:pageBreakBefore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8.6</w:t>
      </w:r>
      <w:r>
        <w:rPr>
          <w:rFonts w:hint="eastAsia" w:ascii="宋体" w:hAnsi="宋体" w:eastAsia="宋体" w:cs="宋体"/>
          <w:color w:val="000000" w:themeColor="text1"/>
          <w:sz w:val="24"/>
          <w:szCs w:val="24"/>
          <w:highlight w:val="none"/>
          <w14:textFill>
            <w14:solidFill>
              <w14:schemeClr w14:val="tx1"/>
            </w14:solidFill>
          </w14:textFill>
        </w:rPr>
        <w:t>乙方在招投标过程中若有弄虚作假、串通投标、同招标人或评标委员会行</w:t>
      </w:r>
      <w:r>
        <w:rPr>
          <w:rFonts w:hint="eastAsia" w:ascii="宋体" w:hAnsi="宋体" w:eastAsia="宋体" w:cs="宋体"/>
          <w:color w:val="000000" w:themeColor="text1"/>
          <w:sz w:val="24"/>
          <w:szCs w:val="24"/>
          <w14:textFill>
            <w14:solidFill>
              <w14:schemeClr w14:val="tx1"/>
            </w14:solidFill>
          </w14:textFill>
        </w:rPr>
        <w:t>贿谋取中标或以其他不正当手段谋取中标等行为，在双方签订合同后被查证属实的，甲方有权取消乙方中标资格，单方解除本合同，乙方应向甲方支付</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万元的违约金，违约金不足以弥补甲方损失的，乙方应赔偿甲方因此受到的全部损失。</w:t>
      </w:r>
    </w:p>
    <w:p>
      <w:pPr>
        <w:keepNext w:val="0"/>
        <w:keepLines w:val="0"/>
        <w:pageBreakBefore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8.7乙方不按照本合同履行义务或者履行义务不符合合同约定的，</w:t>
      </w:r>
      <w:r>
        <w:rPr>
          <w:rFonts w:hint="eastAsia" w:ascii="宋体" w:hAnsi="宋体" w:eastAsia="宋体" w:cs="宋体"/>
          <w:color w:val="000000" w:themeColor="text1"/>
          <w:sz w:val="24"/>
          <w:szCs w:val="24"/>
          <w:lang w:val="en-US" w:eastAsia="zh-Hans"/>
          <w14:textFill>
            <w14:solidFill>
              <w14:schemeClr w14:val="tx1"/>
            </w14:solidFill>
          </w14:textFill>
        </w:rPr>
        <w:t>除合同约定的责任外</w:t>
      </w:r>
      <w:r>
        <w:rPr>
          <w:rFonts w:hint="eastAsia" w:ascii="宋体" w:hAnsi="宋体" w:eastAsia="宋体" w:cs="宋体"/>
          <w:color w:val="000000" w:themeColor="text1"/>
          <w:sz w:val="24"/>
          <w:szCs w:val="24"/>
          <w:lang w:eastAsia="zh-Hans"/>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甲方有权解除合同，乙方应当全额退还甲方已付费用、支付甲方合同总价款20%的违约金并且赔偿甲方全部损失，包括但不限于甲方的已有损失、预期损失、诉讼费、律师费、送达费、公告费等。</w:t>
      </w:r>
    </w:p>
    <w:p>
      <w:pPr>
        <w:keepNext w:val="0"/>
        <w:keepLines w:val="0"/>
        <w:pageBreakBefore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8.8上述条款中甲方不行使合同解除权的，乙方仍应按照约定承担违约责任</w:t>
      </w:r>
      <w:r>
        <w:rPr>
          <w:rFonts w:hint="eastAsia" w:ascii="宋体" w:hAnsi="宋体" w:eastAsia="宋体" w:cs="宋体"/>
          <w:color w:val="000000" w:themeColor="text1"/>
          <w:sz w:val="24"/>
          <w:szCs w:val="24"/>
          <w:lang w:val="en-US" w:eastAsia="zh-Hans"/>
          <w14:textFill>
            <w14:solidFill>
              <w14:schemeClr w14:val="tx1"/>
            </w14:solidFill>
          </w14:textFill>
        </w:rPr>
        <w:t>并继续履行合同义务</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8.9本合同提及“损失”，包括但不限于人身及财产损害、行政罚款等直接损失、预期利益损失及维权产生的公证费、调查取证费、交通费、律师费等。</w:t>
      </w:r>
    </w:p>
    <w:p>
      <w:pPr>
        <w:keepNext w:val="0"/>
        <w:keepLines w:val="0"/>
        <w:pageBreakBefore w:val="0"/>
        <w:widowControl/>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9</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保密义务</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9.1任一方对基于本合同而知悉的对方秘密信息均负有保密义务。除相对方书面同意或法律强制性规定外，双方均不得以任何形式向第三方泄露、披露或公开该信息。本合同项下所称秘密信息是指披露方以任何形式向接受方披露的或接受方因本合同而得知的与业务相关的任何信息。上述“秘密信息”应包括但不限于本合同所有条款、知识产权、技术诀窍、调研结果、商业秘密、数据库；财务信息（包括成本、利润和销售）；市场策略；客户名单；提案与合同；披露方内部管理程序等。秘密信息不包括：1.在披露时或披露前已为公众所知晓的信息或资料；2.能证明从披露方获得相关信息时接受方已经熟知的资料或信息；3.由第三方合法提供给接受方的资料或信息。</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9.2本合同项下保密义务的期限不受本合同履行期限的限制，应在本</w:t>
      </w:r>
      <w:r>
        <w:rPr>
          <w:rFonts w:hint="eastAsia" w:ascii="宋体" w:hAnsi="宋体" w:eastAsia="宋体" w:cs="宋体"/>
          <w:color w:val="000000" w:themeColor="text1"/>
          <w:sz w:val="24"/>
          <w:szCs w:val="24"/>
          <w:lang w:val="en-US" w:eastAsia="zh-Hans"/>
          <w14:textFill>
            <w14:solidFill>
              <w14:schemeClr w14:val="tx1"/>
            </w14:solidFill>
          </w14:textFill>
        </w:rPr>
        <w:t>合同</w:t>
      </w:r>
      <w:r>
        <w:rPr>
          <w:rFonts w:hint="eastAsia" w:ascii="宋体" w:hAnsi="宋体" w:eastAsia="宋体" w:cs="宋体"/>
          <w:color w:val="000000" w:themeColor="text1"/>
          <w:sz w:val="24"/>
          <w:szCs w:val="24"/>
          <w14:textFill>
            <w14:solidFill>
              <w14:schemeClr w14:val="tx1"/>
            </w14:solidFill>
          </w14:textFill>
        </w:rPr>
        <w:t>期满、解除或终止后仍然有效。</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9.3如一方违反上述保密义务，致使另一方秘密信息泄露的，则泄密方应承担本合同金额</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的违约责任；一方泄密造成严重后果的，另一方有权单方解除本合同，并书面通知泄密方。因泄密给相对方造成的一切损失，由泄密方负责赔偿。</w:t>
      </w:r>
    </w:p>
    <w:p>
      <w:pPr>
        <w:keepNext w:val="0"/>
        <w:keepLines w:val="0"/>
        <w:pageBreakBefore w:val="0"/>
        <w:widowControl/>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10</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合同解除和终止</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10.1经双方协商一致并签订书面协议后，即终止或解除本合同。</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10.2发生如下情形时，本合同终止：</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10.2.1本合同约定有效期届满；</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10.2.2本合同一方或双方合并、分立、破产、清算等组织形式变更且未确定本合同权利义务承继主体，难以继续履行本合同；</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10.2.3因不可抗力导致本合同无法继续履行的，双方视不可抗力影响程度和范围可</w:t>
      </w:r>
      <w:r>
        <w:rPr>
          <w:rFonts w:hint="eastAsia" w:ascii="宋体" w:hAnsi="宋体" w:eastAsia="宋体" w:cs="宋体"/>
          <w:color w:val="000000" w:themeColor="text1"/>
          <w:sz w:val="24"/>
          <w:szCs w:val="24"/>
          <w:lang w:val="en-US" w:eastAsia="zh-Hans"/>
          <w14:textFill>
            <w14:solidFill>
              <w14:schemeClr w14:val="tx1"/>
            </w14:solidFill>
          </w14:textFill>
        </w:rPr>
        <w:t>书面</w:t>
      </w:r>
      <w:r>
        <w:rPr>
          <w:rFonts w:hint="eastAsia" w:ascii="宋体" w:hAnsi="宋体" w:eastAsia="宋体" w:cs="宋体"/>
          <w:color w:val="000000" w:themeColor="text1"/>
          <w:sz w:val="24"/>
          <w:szCs w:val="24"/>
          <w14:textFill>
            <w14:solidFill>
              <w14:schemeClr w14:val="tx1"/>
            </w14:solidFill>
          </w14:textFill>
        </w:rPr>
        <w:t>协商中止或终止本合同，本合同另有约定的除外；</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10.2.4本合同约定的其他终止情形。</w:t>
      </w:r>
    </w:p>
    <w:p>
      <w:pPr>
        <w:keepNext w:val="0"/>
        <w:keepLines w:val="0"/>
        <w:pageBreakBefore w:val="0"/>
        <w:widowControl/>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不可抗力</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不可抗力是指双方不能预见、不能避免且不能克服的妨碍任何一方全部或部分履行本合同的一切事件。此种事件只包括地震、塌方、陷落、洪水、台风等自然灾害以及火灾、爆炸、事故、破坏活动、战争、政府法律或政策变化等任何其它类似的偶发事件。</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任何一方由于不可抗力原因不能履行合同时，应在不可抗力事件发生后三日内向对方书面通报，并采取力所能及的补救措施以尽量减少给双方带来的损失；在取得有关机构的不可抗力证明后，根据不可抗力对本合同的影响情况，经双方协商决定延期履行、部分履行或者不履行合同，并根据情况可部分或全部免予承担违约责任。</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11.3如果不可抗力发生或影响的时间连续超过30日以上且妨碍任何一方履行本合同时，</w:t>
      </w:r>
      <w:r>
        <w:rPr>
          <w:rFonts w:hint="eastAsia" w:ascii="宋体" w:hAnsi="宋体" w:eastAsia="宋体" w:cs="宋体"/>
          <w:color w:val="000000" w:themeColor="text1"/>
          <w:sz w:val="24"/>
          <w:szCs w:val="24"/>
          <w:lang w:val="en-US" w:eastAsia="zh-Hans"/>
          <w14:textFill>
            <w14:solidFill>
              <w14:schemeClr w14:val="tx1"/>
            </w14:solidFill>
          </w14:textFill>
        </w:rPr>
        <w:t>双方可书面协商</w:t>
      </w:r>
      <w:r>
        <w:rPr>
          <w:rFonts w:hint="eastAsia" w:ascii="宋体" w:hAnsi="宋体" w:eastAsia="宋体" w:cs="宋体"/>
          <w:color w:val="000000" w:themeColor="text1"/>
          <w:sz w:val="24"/>
          <w:szCs w:val="24"/>
          <w14:textFill>
            <w14:solidFill>
              <w14:schemeClr w14:val="tx1"/>
            </w14:solidFill>
          </w14:textFill>
        </w:rPr>
        <w:t>解除本合同。</w:t>
      </w:r>
    </w:p>
    <w:p>
      <w:pPr>
        <w:keepNext w:val="0"/>
        <w:keepLines w:val="0"/>
        <w:pageBreakBefore w:val="0"/>
        <w:widowControl/>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12</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争议解决</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12.1甲、乙双方因履行本合同发生争议的，应友好协商解决，协商不成的，依法</w:t>
      </w:r>
      <w:r>
        <w:rPr>
          <w:rFonts w:hint="eastAsia" w:ascii="宋体" w:hAnsi="宋体" w:eastAsia="宋体" w:cs="宋体"/>
          <w:color w:val="000000" w:themeColor="text1"/>
          <w:sz w:val="24"/>
          <w:szCs w:val="24"/>
          <w:lang w:eastAsia="zh-Hans"/>
          <w14:textFill>
            <w14:solidFill>
              <w14:schemeClr w14:val="tx1"/>
            </w14:solidFill>
          </w14:textFill>
        </w:rPr>
        <w:t>向甲方所在</w:t>
      </w:r>
      <w:r>
        <w:rPr>
          <w:rFonts w:hint="eastAsia" w:ascii="宋体" w:hAnsi="宋体" w:eastAsia="宋体" w:cs="宋体"/>
          <w:color w:val="000000" w:themeColor="text1"/>
          <w:sz w:val="24"/>
          <w:szCs w:val="24"/>
          <w14:textFill>
            <w14:solidFill>
              <w14:schemeClr w14:val="tx1"/>
            </w14:solidFill>
          </w14:textFill>
        </w:rPr>
        <w:t>地法院提起诉讼。</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12.2违约一方需承担守约方支出的合理费用，包括但不限于诉讼费、律师费、公证费、鉴定费、担保费等。</w:t>
      </w:r>
    </w:p>
    <w:p>
      <w:pPr>
        <w:keepNext w:val="0"/>
        <w:keepLines w:val="0"/>
        <w:pageBreakBefore w:val="0"/>
        <w:widowControl/>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13</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附则</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13.1本合同未尽事宜，经双方协商一致，应签订补充协议。补充协议与本合同具有同等法律效力。</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13.2以下文件作为本合同附件，是本合同不可分割的部分：</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13.2.1采购文件和乙方的投标文件；</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13.2.2中标通知书；</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13.2.3甲乙双方商定的其他必要文件。</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本合同与合同附件就同一事项约定不一致的，适用足以保证符合甲方使用需求、技术或工艺要求的最严格的标准。</w:t>
      </w:r>
    </w:p>
    <w:p>
      <w:pPr>
        <w:keepNext w:val="0"/>
        <w:keepLines w:val="0"/>
        <w:pageBreakBefore w:val="0"/>
        <w:kinsoku/>
        <w:wordWrap/>
        <w:overflowPunct/>
        <w:topLinePunct w:val="0"/>
        <w:autoSpaceDE w:val="0"/>
        <w:autoSpaceDN w:val="0"/>
        <w:bidi w:val="0"/>
        <w:adjustRightInd/>
        <w:snapToGrid/>
        <w:ind w:left="141"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13.3送达条款</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13.3.1送达地址和联系方式:合同各方一致确认本合同中记载的各方地址和联系方式为各方履行合同、解决合同争议时接收其他方商业文件信函或司法机关(法院、仲裁机构)诉讼、仲裁文书的地址和联系方式。</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13.3.2送达地址和联系方式适用期间。上述送达地址和联系方式适用至本合同履行完毕或争议经过法院一审、二审、审判监督程序至执行程序完毕时止，除非各方依下款告知变更。</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13.3.3送达地址和联系方式的变更。任何一方送达地址和联系方式需要变更的，应提前五个工作日向合同其他方和司法机关送交书面变更告知书(若争议已经进入司法程序解决)。</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13.3.4合同各方承诺:上述确认的送达地址和联系方式真实有效，如有错误，导致的商业信函和诉讼文书送达不能的法律后果由自己承担。</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13.3.5合同各方均明知:因各方提供或者确认的送达地址和联系方式不准确、或者送达地址变更后未及时依程序告知对方和司法机关、或者当事人及指定接收人拒绝签收等原因，导致送达文书未能被当事人实际接受，邮寄送达的，以文书退回之日视为送达之日；直接送达的，送达人当场在送达回证上记明情况之日视为送达之日。</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13.3.6本合同项下双方发出的每一项通知，应在下述时间视作已送达相对方：如以预缴邮资的特快专递寄发，则寄送一方交寄后第三天即视为送达；如由专人送交，则在交给相对方签收时；如以传真发出，为传真机记录发送完毕时；如以电子邮件发出，为发件人设备记录发送完毕时。</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13.4甲、乙双方的联系方式、联系人等基本信息以本合同记录的为准。</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甲方有效联系地址:                                            </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传真：</w:t>
      </w:r>
    </w:p>
    <w:p>
      <w:pPr>
        <w:widowControl/>
        <w:spacing w:line="54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乙方有效联系地址: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传真：</w:t>
      </w:r>
    </w:p>
    <w:p>
      <w:pPr>
        <w:spacing w:line="5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13.5本合同一式</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份，甲方持</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肆</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份，乙方持</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份，均具有同等法律效力。</w:t>
      </w:r>
    </w:p>
    <w:p>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13.6本合同自甲、乙双方法定代表人或委托代理人签字并加盖公章之日起生效。</w:t>
      </w:r>
    </w:p>
    <w:p>
      <w:pPr>
        <w:widowControl/>
        <w:spacing w:line="540" w:lineRule="exact"/>
        <w:ind w:firstLine="56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（以下无正文，为合同签署页）</w:t>
      </w:r>
    </w:p>
    <w:p>
      <w:pPr>
        <w:widowControl/>
        <w:spacing w:line="540" w:lineRule="exact"/>
        <w:rPr>
          <w:rFonts w:hint="eastAsia" w:ascii="宋体" w:hAnsi="宋体" w:eastAsia="宋体" w:cs="宋体"/>
          <w:color w:val="000000" w:themeColor="text1"/>
          <w:kern w:val="0"/>
          <w:sz w:val="24"/>
          <w:szCs w:val="24"/>
          <w14:textFill>
            <w14:solidFill>
              <w14:schemeClr w14:val="tx1"/>
            </w14:solidFill>
          </w14:textFill>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9"/>
        <w:gridCol w:w="4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959" w:type="dxa"/>
            <w:noWrap w:val="0"/>
            <w:vAlign w:val="top"/>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w:t>
            </w:r>
          </w:p>
        </w:tc>
        <w:tc>
          <w:tcPr>
            <w:tcW w:w="431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59"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单位名称（公章）：</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住所：     </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委托代理人：</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签订时间：</w:t>
            </w:r>
          </w:p>
        </w:tc>
        <w:tc>
          <w:tcPr>
            <w:tcW w:w="4311" w:type="dxa"/>
            <w:noWrap w:val="0"/>
            <w:vAlign w:val="top"/>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单位名称（公章）：</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住所：</w:t>
            </w:r>
          </w:p>
          <w:p>
            <w:pPr>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委托代理人：</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电话： </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邮政编码： </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签订时间：</w:t>
            </w:r>
          </w:p>
        </w:tc>
      </w:tr>
    </w:tbl>
    <w:p>
      <w:pPr>
        <w:spacing w:line="540" w:lineRule="exact"/>
        <w:jc w:val="left"/>
        <w:rPr>
          <w:rFonts w:hint="eastAsia" w:ascii="宋体" w:hAnsi="宋体" w:eastAsia="宋体" w:cs="宋体"/>
          <w:color w:val="000000" w:themeColor="text1"/>
          <w:sz w:val="24"/>
          <w:szCs w:val="24"/>
          <w:lang w:val="en-US" w:eastAsia="zh-CN"/>
          <w14:textFill>
            <w14:solidFill>
              <w14:schemeClr w14:val="tx1"/>
            </w14:solidFill>
          </w14:textFill>
        </w:rPr>
      </w:pPr>
    </w:p>
    <w:p>
      <w:pPr>
        <w:pStyle w:val="12"/>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p>
    <w:p>
      <w:pPr>
        <w:pStyle w:val="12"/>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附件1：设备清单</w:t>
      </w:r>
    </w:p>
    <w:p>
      <w:pPr>
        <w:rPr>
          <w:rFonts w:hint="eastAsia" w:ascii="宋体" w:hAnsi="宋体" w:eastAsia="宋体" w:cs="宋体"/>
          <w:color w:val="000000" w:themeColor="text1"/>
          <w:lang w:eastAsia="zh-CN"/>
          <w14:textFill>
            <w14:solidFill>
              <w14:schemeClr w14:val="tx1"/>
            </w14:solidFill>
          </w14:textFill>
        </w:rPr>
      </w:pPr>
    </w:p>
    <w:p>
      <w:pPr>
        <w:pStyle w:val="30"/>
        <w:rPr>
          <w:rFonts w:hint="eastAsia" w:ascii="宋体" w:hAnsi="宋体" w:eastAsia="宋体" w:cs="宋体"/>
          <w:color w:val="000000" w:themeColor="text1"/>
          <w:lang w:eastAsia="zh-CN"/>
          <w14:textFill>
            <w14:solidFill>
              <w14:schemeClr w14:val="tx1"/>
            </w14:solidFill>
          </w14:textFill>
        </w:rPr>
      </w:pPr>
    </w:p>
    <w:p>
      <w:pPr>
        <w:widowControl/>
        <w:spacing w:line="480" w:lineRule="auto"/>
        <w:jc w:val="center"/>
        <w:rPr>
          <w:rFonts w:hint="eastAsia" w:ascii="宋体" w:hAnsi="宋体" w:eastAsia="宋体" w:cs="宋体"/>
          <w:b/>
          <w:color w:val="000000" w:themeColor="text1"/>
          <w:sz w:val="24"/>
          <w:szCs w:val="24"/>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2"/>
        <w:rPr>
          <w:rFonts w:hint="eastAsia" w:ascii="宋体" w:hAnsi="宋体" w:eastAsia="宋体" w:cs="宋体"/>
          <w:color w:val="000000" w:themeColor="text1"/>
          <w:highlight w:val="none"/>
          <w14:textFill>
            <w14:solidFill>
              <w14:schemeClr w14:val="tx1"/>
            </w14:solidFill>
          </w14:textFill>
        </w:rPr>
      </w:pPr>
    </w:p>
    <w:p>
      <w:pPr>
        <w:pStyle w:val="3"/>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pStyle w:val="5"/>
        <w:numPr>
          <w:ilvl w:val="0"/>
          <w:numId w:val="0"/>
        </w:numPr>
        <w:tabs>
          <w:tab w:val="left" w:pos="0"/>
        </w:tabs>
        <w:ind w:firstLine="2349" w:firstLineChars="650"/>
        <w:jc w:val="left"/>
        <w:rPr>
          <w:rFonts w:hint="eastAsia" w:ascii="宋体" w:hAnsi="宋体" w:eastAsia="宋体" w:cs="宋体"/>
          <w:b/>
          <w:bCs/>
          <w:color w:val="000000" w:themeColor="text1"/>
          <w:highlight w:val="none"/>
          <w14:textFill>
            <w14:solidFill>
              <w14:schemeClr w14:val="tx1"/>
            </w14:solidFill>
          </w14:textFill>
        </w:rPr>
      </w:pPr>
      <w:bookmarkStart w:id="101" w:name="_Toc521014794"/>
    </w:p>
    <w:p>
      <w:pPr>
        <w:pStyle w:val="5"/>
        <w:numPr>
          <w:ilvl w:val="0"/>
          <w:numId w:val="0"/>
        </w:numPr>
        <w:tabs>
          <w:tab w:val="left" w:pos="0"/>
        </w:tabs>
        <w:ind w:firstLine="2349" w:firstLineChars="650"/>
        <w:jc w:val="left"/>
        <w:rPr>
          <w:rFonts w:hint="eastAsia" w:ascii="宋体" w:hAnsi="宋体" w:eastAsia="宋体" w:cs="宋体"/>
          <w:b/>
          <w:bCs/>
          <w:color w:val="000000" w:themeColor="text1"/>
          <w:highlight w:val="none"/>
          <w14:textFill>
            <w14:solidFill>
              <w14:schemeClr w14:val="tx1"/>
            </w14:solidFill>
          </w14:textFill>
        </w:rPr>
      </w:pPr>
    </w:p>
    <w:p>
      <w:pPr>
        <w:pStyle w:val="5"/>
        <w:numPr>
          <w:ilvl w:val="0"/>
          <w:numId w:val="0"/>
        </w:numPr>
        <w:tabs>
          <w:tab w:val="left" w:pos="0"/>
        </w:tabs>
        <w:ind w:firstLine="2349" w:firstLineChars="650"/>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第六章  投标文件格式</w:t>
      </w:r>
      <w:bookmarkEnd w:id="98"/>
      <w:bookmarkEnd w:id="99"/>
      <w:bookmarkEnd w:id="101"/>
    </w:p>
    <w:p>
      <w:pPr>
        <w:spacing w:line="480" w:lineRule="auto"/>
        <w:ind w:firstLine="1280" w:firstLineChars="4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pPr>
        <w:spacing w:line="480" w:lineRule="auto"/>
        <w:ind w:firstLine="960" w:firstLineChars="40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b/>
          <w:bCs/>
          <w:color w:val="000000" w:themeColor="text1"/>
          <w:sz w:val="32"/>
          <w:szCs w:val="32"/>
          <w:highlight w:val="none"/>
          <w14:textFill>
            <w14:solidFill>
              <w14:schemeClr w14:val="tx1"/>
            </w14:solidFill>
          </w14:textFill>
        </w:rPr>
        <w:t>正本/副本</w:t>
      </w: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r>
        <w:rPr>
          <w:rFonts w:hint="eastAsia" w:cs="宋体"/>
          <w:b/>
          <w:bCs/>
          <w:color w:val="000000" w:themeColor="text1"/>
          <w:spacing w:val="20"/>
          <w:sz w:val="32"/>
          <w:szCs w:val="32"/>
          <w:highlight w:val="none"/>
          <w:lang w:eastAsia="zh-CN"/>
          <w14:textFill>
            <w14:solidFill>
              <w14:schemeClr w14:val="tx1"/>
            </w14:solidFill>
          </w14:textFill>
        </w:rPr>
        <w:t>新疆维吾尔自治区体育局体育训练二大队专业运动队体育器材设备及配件采购项目（第三包）</w:t>
      </w: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t>项目编号：</w:t>
      </w:r>
      <w:r>
        <w:rPr>
          <w:rFonts w:hint="eastAsia" w:cs="宋体"/>
          <w:b/>
          <w:bCs/>
          <w:color w:val="000000" w:themeColor="text1"/>
          <w:spacing w:val="20"/>
          <w:sz w:val="32"/>
          <w:szCs w:val="32"/>
          <w:highlight w:val="none"/>
          <w:lang w:val="en-US" w:eastAsia="zh-CN"/>
          <w14:textFill>
            <w14:solidFill>
              <w14:schemeClr w14:val="tx1"/>
            </w14:solidFill>
          </w14:textFill>
        </w:rPr>
        <w:t>XJZKZB-2023-CJ-0706</w:t>
      </w:r>
      <w:r>
        <w:rPr>
          <w:rFonts w:hint="eastAsia" w:ascii="宋体" w:hAnsi="宋体" w:eastAsia="宋体" w:cs="宋体"/>
          <w:b/>
          <w:bCs/>
          <w:color w:val="000000" w:themeColor="text1"/>
          <w:spacing w:val="20"/>
          <w:sz w:val="32"/>
          <w:szCs w:val="32"/>
          <w:highlight w:val="none"/>
          <w:lang w:val="en-US" w:eastAsia="zh-CN"/>
          <w14:textFill>
            <w14:solidFill>
              <w14:schemeClr w14:val="tx1"/>
            </w14:solidFill>
          </w14:textFill>
        </w:rPr>
        <w:t xml:space="preserve"> </w:t>
      </w:r>
    </w:p>
    <w:p>
      <w:pPr>
        <w:pStyle w:val="7"/>
        <w:numPr>
          <w:ilvl w:val="0"/>
          <w:numId w:val="0"/>
        </w:numPr>
        <w:ind w:firstLine="120" w:firstLineChars="50"/>
        <w:jc w:val="center"/>
        <w:rPr>
          <w:rFonts w:hint="eastAsia" w:ascii="宋体" w:hAnsi="宋体" w:eastAsia="宋体" w:cs="宋体"/>
          <w:color w:val="000000" w:themeColor="text1"/>
          <w:sz w:val="24"/>
          <w:szCs w:val="24"/>
          <w:highlight w:val="none"/>
          <w14:textFill>
            <w14:solidFill>
              <w14:schemeClr w14:val="tx1"/>
            </w14:solidFill>
          </w14:textFill>
        </w:rPr>
      </w:pPr>
    </w:p>
    <w:p>
      <w:pPr>
        <w:pStyle w:val="7"/>
        <w:numPr>
          <w:ilvl w:val="0"/>
          <w:numId w:val="0"/>
        </w:numPr>
        <w:jc w:val="center"/>
        <w:rPr>
          <w:rFonts w:hint="eastAsia" w:ascii="宋体" w:hAnsi="宋体" w:eastAsia="宋体" w:cs="宋体"/>
          <w:b/>
          <w:bCs/>
          <w:color w:val="000000" w:themeColor="text1"/>
          <w:spacing w:val="20"/>
          <w:sz w:val="32"/>
          <w:szCs w:val="32"/>
          <w:highlight w:val="none"/>
          <w:lang w:val="zh-CN" w:eastAsia="zh-CN" w:bidi="zh-CN"/>
          <w14:textFill>
            <w14:solidFill>
              <w14:schemeClr w14:val="tx1"/>
            </w14:solidFill>
          </w14:textFill>
        </w:rPr>
      </w:pPr>
      <w:r>
        <w:rPr>
          <w:rFonts w:hint="eastAsia" w:ascii="宋体" w:hAnsi="宋体" w:eastAsia="宋体" w:cs="宋体"/>
          <w:b/>
          <w:bCs/>
          <w:color w:val="000000" w:themeColor="text1"/>
          <w:spacing w:val="20"/>
          <w:sz w:val="32"/>
          <w:szCs w:val="32"/>
          <w:highlight w:val="none"/>
          <w:lang w:val="zh-CN" w:eastAsia="zh-CN" w:bidi="zh-CN"/>
          <w14:textFill>
            <w14:solidFill>
              <w14:schemeClr w14:val="tx1"/>
            </w14:solidFill>
          </w14:textFill>
        </w:rPr>
        <w:t>投</w:t>
      </w:r>
      <w:r>
        <w:rPr>
          <w:rFonts w:hint="eastAsia" w:ascii="宋体" w:hAnsi="宋体" w:eastAsia="宋体" w:cs="宋体"/>
          <w:b/>
          <w:bCs/>
          <w:color w:val="000000" w:themeColor="text1"/>
          <w:spacing w:val="20"/>
          <w:sz w:val="32"/>
          <w:szCs w:val="32"/>
          <w:highlight w:val="none"/>
          <w:lang w:val="en-US" w:eastAsia="zh-CN" w:bidi="zh-CN"/>
          <w14:textFill>
            <w14:solidFill>
              <w14:schemeClr w14:val="tx1"/>
            </w14:solidFill>
          </w14:textFill>
        </w:rPr>
        <w:t xml:space="preserve"> </w:t>
      </w:r>
      <w:r>
        <w:rPr>
          <w:rFonts w:hint="eastAsia" w:ascii="宋体" w:hAnsi="宋体" w:eastAsia="宋体" w:cs="宋体"/>
          <w:b/>
          <w:bCs/>
          <w:color w:val="000000" w:themeColor="text1"/>
          <w:spacing w:val="20"/>
          <w:sz w:val="32"/>
          <w:szCs w:val="32"/>
          <w:highlight w:val="none"/>
          <w:lang w:val="zh-CN" w:eastAsia="zh-CN" w:bidi="zh-CN"/>
          <w14:textFill>
            <w14:solidFill>
              <w14:schemeClr w14:val="tx1"/>
            </w14:solidFill>
          </w14:textFill>
        </w:rPr>
        <w:t>标</w:t>
      </w:r>
      <w:r>
        <w:rPr>
          <w:rFonts w:hint="eastAsia" w:ascii="宋体" w:hAnsi="宋体" w:eastAsia="宋体" w:cs="宋体"/>
          <w:b/>
          <w:bCs/>
          <w:color w:val="000000" w:themeColor="text1"/>
          <w:spacing w:val="20"/>
          <w:sz w:val="32"/>
          <w:szCs w:val="32"/>
          <w:highlight w:val="none"/>
          <w:lang w:val="en-US" w:eastAsia="zh-CN" w:bidi="zh-CN"/>
          <w14:textFill>
            <w14:solidFill>
              <w14:schemeClr w14:val="tx1"/>
            </w14:solidFill>
          </w14:textFill>
        </w:rPr>
        <w:t xml:space="preserve"> </w:t>
      </w:r>
      <w:r>
        <w:rPr>
          <w:rFonts w:hint="eastAsia" w:ascii="宋体" w:hAnsi="宋体" w:eastAsia="宋体" w:cs="宋体"/>
          <w:b/>
          <w:bCs/>
          <w:color w:val="000000" w:themeColor="text1"/>
          <w:spacing w:val="20"/>
          <w:sz w:val="32"/>
          <w:szCs w:val="32"/>
          <w:highlight w:val="none"/>
          <w:lang w:val="zh-CN" w:eastAsia="zh-CN" w:bidi="zh-CN"/>
          <w14:textFill>
            <w14:solidFill>
              <w14:schemeClr w14:val="tx1"/>
            </w14:solidFill>
          </w14:textFill>
        </w:rPr>
        <w:t>文</w:t>
      </w:r>
      <w:r>
        <w:rPr>
          <w:rFonts w:hint="eastAsia" w:ascii="宋体" w:hAnsi="宋体" w:eastAsia="宋体" w:cs="宋体"/>
          <w:b/>
          <w:bCs/>
          <w:color w:val="000000" w:themeColor="text1"/>
          <w:spacing w:val="20"/>
          <w:sz w:val="32"/>
          <w:szCs w:val="32"/>
          <w:highlight w:val="none"/>
          <w:lang w:val="en-US" w:eastAsia="zh-CN" w:bidi="zh-CN"/>
          <w14:textFill>
            <w14:solidFill>
              <w14:schemeClr w14:val="tx1"/>
            </w14:solidFill>
          </w14:textFill>
        </w:rPr>
        <w:t xml:space="preserve"> </w:t>
      </w:r>
      <w:r>
        <w:rPr>
          <w:rFonts w:hint="eastAsia" w:ascii="宋体" w:hAnsi="宋体" w:eastAsia="宋体" w:cs="宋体"/>
          <w:b/>
          <w:bCs/>
          <w:color w:val="000000" w:themeColor="text1"/>
          <w:spacing w:val="20"/>
          <w:sz w:val="32"/>
          <w:szCs w:val="32"/>
          <w:highlight w:val="none"/>
          <w:lang w:val="zh-CN" w:eastAsia="zh-CN" w:bidi="zh-CN"/>
          <w14:textFill>
            <w14:solidFill>
              <w14:schemeClr w14:val="tx1"/>
            </w14:solidFill>
          </w14:textFill>
        </w:rPr>
        <w:t>件</w:t>
      </w:r>
    </w:p>
    <w:p>
      <w:pPr>
        <w:pStyle w:val="7"/>
        <w:numPr>
          <w:ilvl w:val="0"/>
          <w:numId w:val="0"/>
        </w:numPr>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spacing w:line="480" w:lineRule="auto"/>
        <w:ind w:firstLine="843" w:firstLineChars="35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采购</w:t>
      </w:r>
      <w:r>
        <w:rPr>
          <w:rFonts w:hint="eastAsia" w:ascii="宋体" w:hAnsi="宋体" w:eastAsia="宋体" w:cs="宋体"/>
          <w:b/>
          <w:bCs/>
          <w:color w:val="000000" w:themeColor="text1"/>
          <w:sz w:val="24"/>
          <w:highlight w:val="none"/>
          <w14:textFill>
            <w14:solidFill>
              <w14:schemeClr w14:val="tx1"/>
            </w14:solidFill>
          </w14:textFill>
        </w:rPr>
        <w:t>单位：</w:t>
      </w:r>
    </w:p>
    <w:p>
      <w:pPr>
        <w:spacing w:line="480" w:lineRule="auto"/>
        <w:ind w:firstLine="843" w:firstLineChars="35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 xml:space="preserve">（盖章）： </w:t>
      </w:r>
    </w:p>
    <w:p>
      <w:pPr>
        <w:spacing w:line="480" w:lineRule="auto"/>
        <w:ind w:firstLine="843" w:firstLineChars="35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法定代表人（签字或盖章）：</w:t>
      </w:r>
    </w:p>
    <w:p>
      <w:pPr>
        <w:spacing w:line="480" w:lineRule="auto"/>
        <w:ind w:firstLine="843" w:firstLineChars="35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地址：</w:t>
      </w:r>
    </w:p>
    <w:p>
      <w:pPr>
        <w:spacing w:line="480" w:lineRule="auto"/>
        <w:ind w:firstLine="843" w:firstLineChars="35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联系人及电话：</w:t>
      </w:r>
    </w:p>
    <w:p>
      <w:pPr>
        <w:spacing w:line="480" w:lineRule="auto"/>
        <w:ind w:firstLine="964" w:firstLineChars="400"/>
        <w:rPr>
          <w:rFonts w:hint="eastAsia" w:ascii="宋体" w:hAnsi="宋体" w:eastAsia="宋体" w:cs="宋体"/>
          <w:b/>
          <w:bCs/>
          <w:color w:val="000000" w:themeColor="text1"/>
          <w:sz w:val="24"/>
          <w:highlight w:val="none"/>
          <w14:textFill>
            <w14:solidFill>
              <w14:schemeClr w14:val="tx1"/>
            </w14:solidFill>
          </w14:textFill>
        </w:rPr>
      </w:pPr>
    </w:p>
    <w:p>
      <w:pPr>
        <w:pStyle w:val="22"/>
        <w:rPr>
          <w:rFonts w:hint="eastAsia" w:ascii="宋体" w:hAnsi="宋体" w:eastAsia="宋体" w:cs="宋体"/>
          <w:b/>
          <w:bCs/>
          <w:color w:val="000000" w:themeColor="text1"/>
          <w:sz w:val="24"/>
          <w:highlight w:val="none"/>
          <w14:textFill>
            <w14:solidFill>
              <w14:schemeClr w14:val="tx1"/>
            </w14:solidFill>
          </w14:textFill>
        </w:rPr>
      </w:pPr>
    </w:p>
    <w:p>
      <w:pPr>
        <w:pStyle w:val="7"/>
        <w:numPr>
          <w:ilvl w:val="0"/>
          <w:numId w:val="0"/>
        </w:numPr>
        <w:ind w:left="400"/>
        <w:jc w:val="center"/>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目  录</w:t>
      </w:r>
    </w:p>
    <w:p>
      <w:pPr>
        <w:spacing w:line="360" w:lineRule="auto"/>
        <w:jc w:val="both"/>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（一）投 标 函</w:t>
      </w:r>
    </w:p>
    <w:p>
      <w:pPr>
        <w:pStyle w:val="11"/>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（二）法定代表人证明书</w:t>
      </w:r>
    </w:p>
    <w:p>
      <w:pPr>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（三）法定代表人授权书</w:t>
      </w:r>
    </w:p>
    <w:p>
      <w:pPr>
        <w:pStyle w:val="11"/>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（四）供应商的资格声明</w:t>
      </w:r>
    </w:p>
    <w:p>
      <w:pPr>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（五）投标资格证明文件</w:t>
      </w:r>
    </w:p>
    <w:p>
      <w:pPr>
        <w:pStyle w:val="11"/>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（六）依法缴纳税收承诺书</w:t>
      </w:r>
    </w:p>
    <w:p>
      <w:pPr>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（七）无重大违法记录声明书</w:t>
      </w:r>
    </w:p>
    <w:p>
      <w:pPr>
        <w:pStyle w:val="11"/>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（八）供应商《反商业贿赂承诺书》</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（九）开标一览表</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（十）供应商2020年1月1日至今类似业绩</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（十一）人员配备情况</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（十二）技术服务方案</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（十三）商 务、技 术 条 款 偏 离 表</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（十四） 中小微企业声明函</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 xml:space="preserve">（十五）残疾人福利性单位声明函格式 </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（十六）监狱企业证明文件</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w:t>
      </w:r>
      <w:r>
        <w:rPr>
          <w:rFonts w:hint="eastAsia" w:cs="宋体"/>
          <w:b/>
          <w:bCs/>
          <w:i w:val="0"/>
          <w:color w:val="000000" w:themeColor="text1"/>
          <w:kern w:val="0"/>
          <w:sz w:val="22"/>
          <w:szCs w:val="22"/>
          <w:highlight w:val="none"/>
          <w:u w:val="none"/>
          <w:lang w:val="en-US" w:eastAsia="zh-CN" w:bidi="ar"/>
          <w14:textFill>
            <w14:solidFill>
              <w14:schemeClr w14:val="tx1"/>
            </w14:solidFill>
          </w14:textFill>
        </w:rPr>
        <w:t>七</w:t>
      </w: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）供应商其他证明材料</w:t>
      </w: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pStyle w:val="4"/>
        <w:rPr>
          <w:rFonts w:hint="eastAsia" w:ascii="宋体" w:hAnsi="宋体" w:eastAsia="宋体" w:cs="宋体"/>
          <w:b/>
          <w:color w:val="000000" w:themeColor="text1"/>
          <w:sz w:val="24"/>
          <w:highlight w:val="none"/>
          <w14:textFill>
            <w14:solidFill>
              <w14:schemeClr w14:val="tx1"/>
            </w14:solidFill>
          </w14:textFill>
        </w:rPr>
      </w:pPr>
    </w:p>
    <w:p>
      <w:pPr>
        <w:pStyle w:val="4"/>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pStyle w:val="4"/>
        <w:rPr>
          <w:rFonts w:hint="eastAsia"/>
        </w:rPr>
      </w:pPr>
    </w:p>
    <w:p>
      <w:pPr>
        <w:pStyle w:val="4"/>
        <w:rPr>
          <w:rFonts w:hint="eastAsia" w:ascii="宋体" w:hAnsi="宋体" w:eastAsia="宋体" w:cs="宋体"/>
          <w:b/>
          <w:color w:val="000000" w:themeColor="text1"/>
          <w:sz w:val="24"/>
          <w:highlight w:val="none"/>
          <w14:textFill>
            <w14:solidFill>
              <w14:schemeClr w14:val="tx1"/>
            </w14:solidFill>
          </w14:textFill>
        </w:rPr>
      </w:pPr>
    </w:p>
    <w:p>
      <w:pPr>
        <w:pStyle w:val="4"/>
        <w:rPr>
          <w:rFonts w:hint="eastAsia" w:ascii="宋体" w:hAnsi="宋体" w:eastAsia="宋体" w:cs="宋体"/>
          <w:b/>
          <w:color w:val="000000" w:themeColor="text1"/>
          <w:sz w:val="24"/>
          <w:highlight w:val="none"/>
          <w14:textFill>
            <w14:solidFill>
              <w14:schemeClr w14:val="tx1"/>
            </w14:solidFill>
          </w14:textFill>
        </w:rPr>
      </w:pPr>
    </w:p>
    <w:p>
      <w:pPr>
        <w:pStyle w:val="4"/>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（一）投 标 函</w:t>
      </w: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采购人</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440" w:lineRule="exact"/>
        <w:ind w:firstLine="55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根据贵方</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项目招标的招标公告及</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，签字代表</w:t>
      </w:r>
      <w:r>
        <w:rPr>
          <w:rFonts w:hint="eastAsia" w:ascii="宋体" w:hAnsi="宋体" w:eastAsia="宋体" w:cs="宋体"/>
          <w:color w:val="000000" w:themeColor="text1"/>
          <w:sz w:val="24"/>
          <w:highlight w:val="none"/>
          <w:u w:val="single"/>
          <w14:textFill>
            <w14:solidFill>
              <w14:schemeClr w14:val="tx1"/>
            </w14:solidFill>
          </w14:textFill>
        </w:rPr>
        <w:t xml:space="preserve">  （姓名、职务）  </w:t>
      </w:r>
      <w:r>
        <w:rPr>
          <w:rFonts w:hint="eastAsia" w:ascii="宋体" w:hAnsi="宋体" w:eastAsia="宋体" w:cs="宋体"/>
          <w:color w:val="000000" w:themeColor="text1"/>
          <w:sz w:val="24"/>
          <w:highlight w:val="none"/>
          <w14:textFill>
            <w14:solidFill>
              <w14:schemeClr w14:val="tx1"/>
            </w14:solidFill>
          </w14:textFill>
        </w:rPr>
        <w:t>经正式授权并代表</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供应商名</w:t>
      </w:r>
      <w:r>
        <w:rPr>
          <w:rFonts w:hint="eastAsia" w:ascii="宋体" w:hAnsi="宋体" w:eastAsia="宋体" w:cs="宋体"/>
          <w:color w:val="000000" w:themeColor="text1"/>
          <w:sz w:val="24"/>
          <w:highlight w:val="none"/>
          <w:u w:val="single"/>
          <w14:textFill>
            <w14:solidFill>
              <w14:schemeClr w14:val="tx1"/>
            </w14:solidFill>
          </w14:textFill>
        </w:rPr>
        <w:t xml:space="preserve">称、地址）  </w:t>
      </w:r>
      <w:r>
        <w:rPr>
          <w:rFonts w:hint="eastAsia" w:ascii="宋体" w:hAnsi="宋体" w:eastAsia="宋体" w:cs="宋体"/>
          <w:color w:val="000000" w:themeColor="text1"/>
          <w:sz w:val="24"/>
          <w:highlight w:val="none"/>
          <w14:textFill>
            <w14:solidFill>
              <w14:schemeClr w14:val="tx1"/>
            </w14:solidFill>
          </w14:textFill>
        </w:rPr>
        <w:t>对此项目进行投标。据此函，签字代表宣布并同意如下：</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1、所附</w:t>
      </w:r>
      <w:r>
        <w:rPr>
          <w:rFonts w:hint="eastAsia" w:ascii="宋体" w:hAnsi="宋体" w:eastAsia="宋体" w:cs="宋体"/>
          <w:color w:val="000000" w:themeColor="text1"/>
          <w:sz w:val="24"/>
          <w:highlight w:val="none"/>
          <w:lang w:eastAsia="zh-CN"/>
          <w14:textFill>
            <w14:solidFill>
              <w14:schemeClr w14:val="tx1"/>
            </w14:solidFill>
          </w14:textFill>
        </w:rPr>
        <w:t>开标一览</w:t>
      </w:r>
      <w:r>
        <w:rPr>
          <w:rFonts w:hint="eastAsia" w:ascii="宋体" w:hAnsi="宋体" w:eastAsia="宋体" w:cs="宋体"/>
          <w:color w:val="000000" w:themeColor="text1"/>
          <w:sz w:val="24"/>
          <w:highlight w:val="none"/>
          <w14:textFill>
            <w14:solidFill>
              <w14:schemeClr w14:val="tx1"/>
            </w14:solidFill>
          </w14:textFill>
        </w:rPr>
        <w:t>表中规定的应提交和交付的服务投标</w:t>
      </w:r>
      <w:r>
        <w:rPr>
          <w:rFonts w:hint="eastAsia" w:ascii="宋体" w:hAnsi="宋体" w:eastAsia="宋体" w:cs="宋体"/>
          <w:color w:val="000000" w:themeColor="text1"/>
          <w:sz w:val="24"/>
          <w:highlight w:val="none"/>
          <w:lang w:eastAsia="zh-CN"/>
          <w14:textFill>
            <w14:solidFill>
              <w14:schemeClr w14:val="tx1"/>
            </w14:solidFill>
          </w14:textFill>
        </w:rPr>
        <w:t>报</w:t>
      </w:r>
      <w:r>
        <w:rPr>
          <w:rFonts w:hint="eastAsia" w:ascii="宋体" w:hAnsi="宋体" w:eastAsia="宋体" w:cs="宋体"/>
          <w:color w:val="000000" w:themeColor="text1"/>
          <w:sz w:val="24"/>
          <w:highlight w:val="none"/>
          <w14:textFill>
            <w14:solidFill>
              <w14:schemeClr w14:val="tx1"/>
            </w14:solidFill>
          </w14:textFill>
        </w:rPr>
        <w:t>价</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2、我方同意在本项目</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中规定的开标日起</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90</w:t>
      </w:r>
      <w:r>
        <w:rPr>
          <w:rFonts w:hint="eastAsia" w:ascii="宋体" w:hAnsi="宋体" w:eastAsia="宋体" w:cs="宋体"/>
          <w:color w:val="000000" w:themeColor="text1"/>
          <w:sz w:val="24"/>
          <w:highlight w:val="none"/>
          <w:u w:val="single"/>
          <w14:textFill>
            <w14:solidFill>
              <w14:schemeClr w14:val="tx1"/>
            </w14:solidFill>
          </w14:textFill>
        </w:rPr>
        <w:t xml:space="preserve">日历日内 </w:t>
      </w:r>
      <w:r>
        <w:rPr>
          <w:rFonts w:hint="eastAsia" w:ascii="宋体" w:hAnsi="宋体" w:eastAsia="宋体" w:cs="宋体"/>
          <w:color w:val="000000" w:themeColor="text1"/>
          <w:sz w:val="24"/>
          <w:highlight w:val="none"/>
          <w14:textFill>
            <w14:solidFill>
              <w14:schemeClr w14:val="tx1"/>
            </w14:solidFill>
          </w14:textFill>
        </w:rPr>
        <w:t>遵守本投标文件中的承诺且在此期限期满之前均具有约束力。</w:t>
      </w:r>
    </w:p>
    <w:p>
      <w:pPr>
        <w:pStyle w:val="31"/>
        <w:keepNext w:val="0"/>
        <w:keepLines w:val="0"/>
        <w:pageBreakBefore w:val="0"/>
        <w:widowControl w:val="0"/>
        <w:kinsoku/>
        <w:wordWrap/>
        <w:overflowPunct/>
        <w:topLinePunct w:val="0"/>
        <w:autoSpaceDE w:val="0"/>
        <w:autoSpaceDN w:val="0"/>
        <w:bidi w:val="0"/>
        <w:snapToGrid w:val="0"/>
        <w:spacing w:line="440" w:lineRule="exact"/>
        <w:ind w:firstLine="480" w:firstLineChars="200"/>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3、我方承诺已经具备《中华人民共和国政府采购法》中规定的参加政府采购活动的</w:t>
      </w:r>
      <w:r>
        <w:rPr>
          <w:rFonts w:hint="eastAsia" w:ascii="宋体" w:hAnsi="宋体" w:eastAsia="宋体" w:cs="宋体"/>
          <w:color w:val="000000" w:themeColor="text1"/>
          <w:kern w:val="2"/>
          <w:sz w:val="24"/>
          <w:highlight w:val="none"/>
          <w:lang w:eastAsia="zh-CN"/>
          <w14:textFill>
            <w14:solidFill>
              <w14:schemeClr w14:val="tx1"/>
            </w14:solidFill>
          </w14:textFill>
        </w:rPr>
        <w:t>供应商</w:t>
      </w:r>
      <w:r>
        <w:rPr>
          <w:rFonts w:hint="eastAsia" w:ascii="宋体" w:hAnsi="宋体" w:eastAsia="宋体" w:cs="宋体"/>
          <w:color w:val="000000" w:themeColor="text1"/>
          <w:kern w:val="2"/>
          <w:sz w:val="24"/>
          <w:highlight w:val="none"/>
          <w14:textFill>
            <w14:solidFill>
              <w14:schemeClr w14:val="tx1"/>
            </w14:solidFill>
          </w14:textFill>
        </w:rPr>
        <w:t>应当具备的条件：</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具有独立承担民事责任的能力；</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具有良好的商业信誉和健全的财务会计制度；</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具有履行合同所必需的设备和专业技术能力；</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有依法缴纳税收和社会保障资金的良好记录；</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参加此项采购活动前三年内，在经营活动中没有重大违法记录。</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4、提供投标须知规定的全部投标文件。</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5、按</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要求提供货物</w:t>
      </w:r>
      <w:r>
        <w:rPr>
          <w:rFonts w:hint="eastAsia" w:ascii="宋体" w:hAnsi="宋体" w:eastAsia="宋体" w:cs="宋体"/>
          <w:color w:val="000000" w:themeColor="text1"/>
          <w:sz w:val="24"/>
          <w:highlight w:val="none"/>
          <w:lang w:eastAsia="zh-CN"/>
          <w14:textFill>
            <w14:solidFill>
              <w14:schemeClr w14:val="tx1"/>
            </w14:solidFill>
          </w14:textFill>
        </w:rPr>
        <w:t>或服务</w:t>
      </w:r>
      <w:r>
        <w:rPr>
          <w:rFonts w:hint="eastAsia" w:ascii="宋体" w:hAnsi="宋体" w:eastAsia="宋体" w:cs="宋体"/>
          <w:color w:val="000000" w:themeColor="text1"/>
          <w:sz w:val="24"/>
          <w:highlight w:val="none"/>
          <w14:textFill>
            <w14:solidFill>
              <w14:schemeClr w14:val="tx1"/>
            </w14:solidFill>
          </w14:textFill>
        </w:rPr>
        <w:t>的投标报价详见投标报价表。</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6、保证忠实地执行双方所签订的合同，并承担合同规定的责任和义务。</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7、保证遵守</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的规定。</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8、如果在开标后规定的投标有效期内撤回投标，我方的投标保证金可被贵方没收。</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9、我方完全理解贵方关于付费标准的要求。</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11、我方已详细审核全部投标文件，包括“修改投标文件”（如有的话）、参考资料及有关附件，确认无误。</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12、我方承诺接受</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中第四部分—合同部分的全部条款且无任何异议。</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9"/>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提供虚假材料谋取中标、成交的；</w:t>
      </w:r>
    </w:p>
    <w:p>
      <w:pPr>
        <w:numPr>
          <w:ilvl w:val="0"/>
          <w:numId w:val="9"/>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采取不正当手段诋毁、排挤其他</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的；</w:t>
      </w:r>
    </w:p>
    <w:p>
      <w:pPr>
        <w:numPr>
          <w:ilvl w:val="0"/>
          <w:numId w:val="9"/>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与</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、其它</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或者采购代理机构恶意串通的；</w:t>
      </w:r>
    </w:p>
    <w:p>
      <w:pPr>
        <w:numPr>
          <w:ilvl w:val="0"/>
          <w:numId w:val="9"/>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向</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、采购代理机构行贿或者提供其他不正当利益的；</w:t>
      </w:r>
    </w:p>
    <w:p>
      <w:pPr>
        <w:numPr>
          <w:ilvl w:val="0"/>
          <w:numId w:val="9"/>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未经采购代理机构同意，在采购过程中与</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进行协商谈判的；</w:t>
      </w:r>
    </w:p>
    <w:p>
      <w:pPr>
        <w:numPr>
          <w:ilvl w:val="0"/>
          <w:numId w:val="9"/>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拒绝有关部门监督检查或提供虚假情况的。</w:t>
      </w:r>
    </w:p>
    <w:p>
      <w:pPr>
        <w:adjustRightInd w:val="0"/>
        <w:snapToGrid w:val="0"/>
        <w:spacing w:line="440" w:lineRule="exact"/>
        <w:rPr>
          <w:rFonts w:hint="eastAsia" w:ascii="宋体" w:hAnsi="宋体" w:eastAsia="宋体" w:cs="宋体"/>
          <w:color w:val="000000" w:themeColor="text1"/>
          <w:sz w:val="24"/>
          <w:highlight w:val="none"/>
          <w14:textFill>
            <w14:solidFill>
              <w14:schemeClr w14:val="tx1"/>
            </w14:solidFill>
          </w14:textFill>
        </w:rPr>
      </w:pPr>
    </w:p>
    <w:p>
      <w:pPr>
        <w:spacing w:line="440" w:lineRule="exact"/>
        <w:ind w:firstLine="240" w:firstLineChars="1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与本投标有关的一切正式往来信函请寄：</w:t>
      </w:r>
    </w:p>
    <w:p>
      <w:pPr>
        <w:spacing w:line="440" w:lineRule="exact"/>
        <w:ind w:firstLine="240" w:firstLineChars="100"/>
        <w:rPr>
          <w:rFonts w:hint="eastAsia"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邮编：</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pPr>
        <w:spacing w:line="440" w:lineRule="exact"/>
        <w:ind w:firstLine="240" w:firstLineChars="1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传真：</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pPr>
        <w:pStyle w:val="32"/>
        <w:spacing w:line="360" w:lineRule="auto"/>
        <w:ind w:left="5780" w:leftChars="2300" w:hanging="720" w:hangingChars="3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pStyle w:val="32"/>
        <w:spacing w:line="360" w:lineRule="auto"/>
        <w:ind w:firstLine="3600" w:firstLineChars="15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eastAsia="zh-CN"/>
          <w14:textFill>
            <w14:solidFill>
              <w14:schemeClr w14:val="tx1"/>
            </w14:solidFill>
          </w14:textFill>
        </w:rPr>
        <w:t>供应商名称</w:t>
      </w:r>
      <w:r>
        <w:rPr>
          <w:rFonts w:hint="eastAsia" w:ascii="宋体" w:hAnsi="宋体" w:eastAsia="宋体" w:cs="宋体"/>
          <w:color w:val="000000" w:themeColor="text1"/>
          <w:kern w:val="2"/>
          <w:sz w:val="24"/>
          <w:szCs w:val="24"/>
          <w:highlight w:val="none"/>
          <w14:textFill>
            <w14:solidFill>
              <w14:schemeClr w14:val="tx1"/>
            </w14:solidFill>
          </w14:textFill>
        </w:rPr>
        <w:t>：（盖章）</w:t>
      </w:r>
    </w:p>
    <w:p>
      <w:pPr>
        <w:pStyle w:val="16"/>
        <w:ind w:firstLine="5160" w:firstLineChars="2150"/>
        <w:rPr>
          <w:rFonts w:hint="eastAsia" w:ascii="宋体" w:hAnsi="宋体" w:eastAsia="宋体" w:cs="宋体"/>
          <w:color w:val="000000" w:themeColor="text1"/>
          <w:szCs w:val="24"/>
          <w:highlight w:val="none"/>
          <w14:textFill>
            <w14:solidFill>
              <w14:schemeClr w14:val="tx1"/>
            </w14:solidFill>
          </w14:textFill>
        </w:rPr>
      </w:pPr>
    </w:p>
    <w:p>
      <w:pPr>
        <w:spacing w:line="440" w:lineRule="exact"/>
        <w:jc w:val="righ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法定代表人或投标授权代理人：（签字或盖章）  </w:t>
      </w:r>
    </w:p>
    <w:p>
      <w:pPr>
        <w:pStyle w:val="16"/>
        <w:ind w:firstLine="5160" w:firstLineChars="2150"/>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 xml:space="preserve">                        </w:t>
      </w:r>
    </w:p>
    <w:p>
      <w:pPr>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日期：       年     月    日</w:t>
      </w:r>
    </w:p>
    <w:p>
      <w:pPr>
        <w:spacing w:line="440" w:lineRule="exact"/>
        <w:rPr>
          <w:rFonts w:hint="eastAsia" w:ascii="宋体" w:hAnsi="宋体" w:eastAsia="宋体" w:cs="宋体"/>
          <w:color w:val="000000" w:themeColor="text1"/>
          <w:sz w:val="24"/>
          <w:highlight w:val="none"/>
          <w14:textFill>
            <w14:solidFill>
              <w14:schemeClr w14:val="tx1"/>
            </w14:solidFill>
          </w14:textFill>
        </w:rPr>
      </w:pPr>
    </w:p>
    <w:p>
      <w:pPr>
        <w:adjustRightInd w:val="0"/>
        <w:snapToGrid w:val="0"/>
        <w:spacing w:line="440" w:lineRule="exact"/>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注：除可填报项目外，对本投标函的任何修改将被视为非实质性响应投标，从而导致该投标被拒绝。</w:t>
      </w: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b/>
          <w:color w:val="000000" w:themeColor="text1"/>
          <w:sz w:val="24"/>
          <w:highlight w:val="none"/>
          <w14:textFill>
            <w14:solidFill>
              <w14:schemeClr w14:val="tx1"/>
            </w14:solidFill>
          </w14:textFill>
        </w:rPr>
      </w:pPr>
    </w:p>
    <w:p>
      <w:pPr>
        <w:pStyle w:val="11"/>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11"/>
        <w:rPr>
          <w:rFonts w:hint="eastAsia" w:ascii="宋体" w:hAnsi="宋体" w:eastAsia="宋体" w:cs="宋体"/>
          <w:color w:val="000000" w:themeColor="text1"/>
          <w14:textFill>
            <w14:solidFill>
              <w14:schemeClr w14:val="tx1"/>
            </w14:solidFill>
          </w14:textFill>
        </w:rPr>
      </w:pPr>
    </w:p>
    <w:p>
      <w:pPr>
        <w:pStyle w:val="22"/>
        <w:ind w:firstLine="540"/>
        <w:rPr>
          <w:rFonts w:hint="eastAsia" w:ascii="宋体" w:hAnsi="宋体" w:eastAsia="宋体" w:cs="宋体"/>
          <w:color w:val="000000" w:themeColor="text1"/>
          <w:highlight w:val="none"/>
          <w14:textFill>
            <w14:solidFill>
              <w14:schemeClr w14:val="tx1"/>
            </w14:solidFill>
          </w14:textFill>
        </w:rPr>
      </w:pPr>
    </w:p>
    <w:p>
      <w:pPr>
        <w:pStyle w:val="22"/>
        <w:ind w:firstLine="540"/>
        <w:rPr>
          <w:rFonts w:hint="eastAsia" w:ascii="宋体" w:hAnsi="宋体" w:eastAsia="宋体" w:cs="宋体"/>
          <w:color w:val="000000" w:themeColor="text1"/>
          <w:highlight w:val="none"/>
          <w14:textFill>
            <w14:solidFill>
              <w14:schemeClr w14:val="tx1"/>
            </w14:solidFill>
          </w14:textFill>
        </w:rPr>
      </w:pPr>
    </w:p>
    <w:p>
      <w:pPr>
        <w:pStyle w:val="22"/>
        <w:ind w:firstLine="540"/>
        <w:rPr>
          <w:rFonts w:hint="eastAsia" w:ascii="宋体" w:hAnsi="宋体" w:eastAsia="宋体" w:cs="宋体"/>
          <w:color w:val="000000" w:themeColor="text1"/>
          <w:highlight w:val="none"/>
          <w14:textFill>
            <w14:solidFill>
              <w14:schemeClr w14:val="tx1"/>
            </w14:solidFill>
          </w14:textFill>
        </w:rPr>
      </w:pPr>
    </w:p>
    <w:p>
      <w:pPr>
        <w:spacing w:line="500" w:lineRule="exact"/>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（二）</w:t>
      </w:r>
      <w:r>
        <w:rPr>
          <w:rFonts w:hint="eastAsia" w:ascii="宋体" w:hAnsi="宋体" w:eastAsia="宋体" w:cs="宋体"/>
          <w:b/>
          <w:bCs/>
          <w:color w:val="000000" w:themeColor="text1"/>
          <w:sz w:val="24"/>
          <w:highlight w:val="none"/>
          <w:lang w:val="zh-CN"/>
          <w14:textFill>
            <w14:solidFill>
              <w14:schemeClr w14:val="tx1"/>
            </w14:solidFill>
          </w14:textFill>
        </w:rPr>
        <w:t>法定代表人证明书</w:t>
      </w:r>
    </w:p>
    <w:p>
      <w:pPr>
        <w:rPr>
          <w:rFonts w:hint="eastAsia" w:ascii="宋体" w:hAnsi="宋体" w:eastAsia="宋体" w:cs="宋体"/>
          <w:b/>
          <w:color w:val="000000" w:themeColor="text1"/>
          <w:sz w:val="24"/>
          <w:highlight w:val="none"/>
          <w:u w:val="singl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u w:val="single"/>
          <w14:textFill>
            <w14:solidFill>
              <w14:schemeClr w14:val="tx1"/>
            </w14:solidFill>
          </w14:textFill>
        </w:rPr>
        <w:t>致：</w:t>
      </w:r>
      <w:r>
        <w:rPr>
          <w:rFonts w:hint="eastAsia" w:ascii="宋体" w:hAnsi="宋体" w:eastAsia="宋体" w:cs="宋体"/>
          <w:b/>
          <w:color w:val="000000" w:themeColor="text1"/>
          <w:sz w:val="24"/>
          <w:highlight w:val="none"/>
          <w:u w:val="single"/>
          <w:lang w:eastAsia="zh-CN"/>
          <w14:textFill>
            <w14:solidFill>
              <w14:schemeClr w14:val="tx1"/>
            </w14:solidFill>
          </w14:textFill>
        </w:rPr>
        <w:t>采购人</w:t>
      </w:r>
      <w:r>
        <w:rPr>
          <w:rFonts w:hint="eastAsia"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pPr>
        <w:spacing w:line="360" w:lineRule="auto"/>
        <w:ind w:firstLine="600" w:firstLineChars="2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姓名：</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性别：</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年龄：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职务：</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身份证号码：</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系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的法定代表人/负责人。为</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项目名称</w:t>
      </w:r>
      <w:r>
        <w:rPr>
          <w:rFonts w:hint="eastAsia" w:ascii="宋体" w:hAnsi="宋体" w:eastAsia="宋体" w:cs="宋体"/>
          <w:color w:val="000000" w:themeColor="text1"/>
          <w:sz w:val="24"/>
          <w:highlight w:val="none"/>
          <w14:textFill>
            <w14:solidFill>
              <w14:schemeClr w14:val="tx1"/>
            </w14:solidFill>
          </w14:textFill>
        </w:rPr>
        <w:t>项目签署报价文件、进行合同洽谈、签署合同和处理与之有关的一切事务。</w:t>
      </w:r>
    </w:p>
    <w:tbl>
      <w:tblPr>
        <w:tblStyle w:val="23"/>
        <w:tblW w:w="6283" w:type="dxa"/>
        <w:tblInd w:w="124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66"/>
        <w:gridCol w:w="3117"/>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2" w:hRule="atLeast"/>
        </w:trPr>
        <w:tc>
          <w:tcPr>
            <w:tcW w:w="316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法定代表人身份证(正面）</w:t>
            </w:r>
          </w:p>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tc>
        <w:tc>
          <w:tcPr>
            <w:tcW w:w="311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法定代表人身份证(反面）</w:t>
            </w:r>
          </w:p>
          <w:p>
            <w:pPr>
              <w:rPr>
                <w:rFonts w:hint="eastAsia" w:ascii="宋体" w:hAnsi="宋体" w:eastAsia="宋体" w:cs="宋体"/>
                <w:color w:val="000000" w:themeColor="text1"/>
                <w:sz w:val="24"/>
                <w:highlight w:val="none"/>
                <w14:textFill>
                  <w14:solidFill>
                    <w14:schemeClr w14:val="tx1"/>
                  </w14:solidFill>
                </w14:textFill>
              </w:rPr>
            </w:pPr>
          </w:p>
        </w:tc>
      </w:tr>
    </w:tbl>
    <w:p>
      <w:pPr>
        <w:spacing w:line="360" w:lineRule="auto"/>
        <w:ind w:left="359" w:firstLine="357"/>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特此证明。</w:t>
      </w: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spacing w:line="360" w:lineRule="auto"/>
        <w:ind w:left="171" w:firstLine="559"/>
        <w:rPr>
          <w:rFonts w:hint="eastAsia" w:ascii="宋体" w:hAnsi="宋体" w:eastAsia="宋体" w:cs="宋体"/>
          <w:color w:val="000000" w:themeColor="text1"/>
          <w:sz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eastAsia="zh-CN"/>
          <w14:textFill>
            <w14:solidFill>
              <w14:schemeClr w14:val="tx1"/>
            </w14:solidFill>
          </w14:textFill>
        </w:rPr>
        <w:t>供应商名称</w:t>
      </w:r>
      <w:r>
        <w:rPr>
          <w:rFonts w:hint="eastAsia" w:ascii="宋体" w:hAnsi="宋体" w:eastAsia="宋体" w:cs="宋体"/>
          <w:color w:val="000000" w:themeColor="text1"/>
          <w:sz w:val="24"/>
          <w:highlight w:val="none"/>
          <w14:textFill>
            <w14:solidFill>
              <w14:schemeClr w14:val="tx1"/>
            </w14:solidFill>
          </w14:textFill>
        </w:rPr>
        <w:t>： （</w:t>
      </w:r>
      <w:r>
        <w:rPr>
          <w:rFonts w:hint="eastAsia" w:ascii="宋体" w:hAnsi="宋体" w:eastAsia="宋体" w:cs="宋体"/>
          <w:color w:val="000000" w:themeColor="text1"/>
          <w:sz w:val="24"/>
          <w:highlight w:val="none"/>
          <w:lang w:eastAsia="zh-CN"/>
          <w14:textFill>
            <w14:solidFill>
              <w14:schemeClr w14:val="tx1"/>
            </w14:solidFill>
          </w14:textFill>
        </w:rPr>
        <w:t>盖章</w:t>
      </w:r>
      <w:r>
        <w:rPr>
          <w:rFonts w:hint="eastAsia" w:ascii="宋体" w:hAnsi="宋体" w:eastAsia="宋体" w:cs="宋体"/>
          <w:color w:val="000000" w:themeColor="text1"/>
          <w:sz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日期：   年  月  日</w:t>
      </w:r>
    </w:p>
    <w:p>
      <w:pPr>
        <w:spacing w:line="360" w:lineRule="auto"/>
        <w:rPr>
          <w:rFonts w:hint="eastAsia" w:ascii="宋体" w:hAnsi="宋体" w:eastAsia="宋体" w:cs="宋体"/>
          <w:color w:val="000000" w:themeColor="text1"/>
          <w:sz w:val="24"/>
          <w:highlight w:val="none"/>
          <w14:textFill>
            <w14:solidFill>
              <w14:schemeClr w14:val="tx1"/>
            </w14:solidFill>
          </w14:textFill>
        </w:rPr>
      </w:pPr>
    </w:p>
    <w:p>
      <w:pPr>
        <w:autoSpaceDE w:val="0"/>
        <w:autoSpaceDN w:val="0"/>
        <w:adjustRightInd w:val="0"/>
        <w:spacing w:line="600" w:lineRule="exac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注：1、本表格式不得更改，</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只能按要求填报，否则将被视为无效投标。</w:t>
      </w:r>
    </w:p>
    <w:p>
      <w:pPr>
        <w:autoSpaceDE w:val="0"/>
        <w:autoSpaceDN w:val="0"/>
        <w:adjustRightInd w:val="0"/>
        <w:spacing w:line="600" w:lineRule="exact"/>
        <w:ind w:firstLine="482" w:firstLineChars="200"/>
        <w:jc w:val="left"/>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2、法定代表人到场请出具法定代表人证明书，委托代理人到场请出具法定代表人授权书。</w:t>
      </w:r>
    </w:p>
    <w:p>
      <w:pPr>
        <w:spacing w:line="440" w:lineRule="exact"/>
        <w:rPr>
          <w:rFonts w:hint="eastAsia" w:ascii="宋体" w:hAnsi="宋体" w:eastAsia="宋体" w:cs="宋体"/>
          <w:b/>
          <w:color w:val="000000" w:themeColor="text1"/>
          <w:sz w:val="24"/>
          <w:highlight w:val="none"/>
          <w14:textFill>
            <w14:solidFill>
              <w14:schemeClr w14:val="tx1"/>
            </w14:solidFill>
          </w14:textFill>
        </w:rPr>
      </w:pPr>
    </w:p>
    <w:p>
      <w:pPr>
        <w:pStyle w:val="22"/>
        <w:ind w:firstLine="542"/>
        <w:rPr>
          <w:rFonts w:hint="eastAsia" w:ascii="宋体" w:hAnsi="宋体" w:eastAsia="宋体" w:cs="宋体"/>
          <w:b/>
          <w:color w:val="000000" w:themeColor="text1"/>
          <w:highlight w:val="none"/>
          <w14:textFill>
            <w14:solidFill>
              <w14:schemeClr w14:val="tx1"/>
            </w14:solidFill>
          </w14:textFill>
        </w:rPr>
      </w:pPr>
    </w:p>
    <w:p>
      <w:pPr>
        <w:pStyle w:val="22"/>
        <w:ind w:firstLine="542"/>
        <w:rPr>
          <w:rFonts w:hint="eastAsia" w:ascii="宋体" w:hAnsi="宋体" w:eastAsia="宋体" w:cs="宋体"/>
          <w:b/>
          <w:color w:val="000000" w:themeColor="text1"/>
          <w:highlight w:val="none"/>
          <w14:textFill>
            <w14:solidFill>
              <w14:schemeClr w14:val="tx1"/>
            </w14:solidFill>
          </w14:textFill>
        </w:rPr>
      </w:pPr>
    </w:p>
    <w:p>
      <w:pPr>
        <w:pStyle w:val="22"/>
        <w:ind w:firstLine="542"/>
        <w:rPr>
          <w:rFonts w:hint="eastAsia" w:ascii="宋体" w:hAnsi="宋体" w:eastAsia="宋体" w:cs="宋体"/>
          <w:b/>
          <w:color w:val="000000" w:themeColor="text1"/>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（三）法定代表人授权书</w:t>
      </w:r>
    </w:p>
    <w:p>
      <w:pPr>
        <w:spacing w:line="440" w:lineRule="exact"/>
        <w:rPr>
          <w:rFonts w:hint="eastAsia" w:ascii="宋体" w:hAnsi="宋体" w:eastAsia="宋体" w:cs="宋体"/>
          <w:b/>
          <w:color w:val="000000" w:themeColor="text1"/>
          <w:sz w:val="24"/>
          <w:highlight w:val="none"/>
          <w14:textFill>
            <w14:solidFill>
              <w14:schemeClr w14:val="tx1"/>
            </w14:solidFill>
          </w14:textFill>
        </w:rPr>
      </w:pPr>
    </w:p>
    <w:p>
      <w:pPr>
        <w:pStyle w:val="33"/>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采购人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pStyle w:val="14"/>
        <w:widowControl/>
        <w:snapToGrid w:val="0"/>
        <w:spacing w:line="40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p>
    <w:p>
      <w:pPr>
        <w:pStyle w:val="14"/>
        <w:widowControl/>
        <w:snapToGrid w:val="0"/>
        <w:spacing w:line="40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本人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 姓名）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系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（供应商名称）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的法定代表人授权我公司</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（授权代表姓名）  </w:t>
      </w:r>
      <w:r>
        <w:rPr>
          <w:rFonts w:hint="eastAsia" w:ascii="宋体" w:hAnsi="宋体" w:eastAsia="宋体" w:cs="宋体"/>
          <w:color w:val="000000" w:themeColor="text1"/>
          <w:sz w:val="24"/>
          <w:szCs w:val="24"/>
          <w:highlight w:val="none"/>
          <w:lang w:val="en-US" w:eastAsia="zh-CN"/>
          <w14:textFill>
            <w14:solidFill>
              <w14:schemeClr w14:val="tx1"/>
            </w14:solidFill>
          </w14:textFill>
        </w:rPr>
        <w:t>为供应商代表，代表本公司参加贵司组织的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（项目名称）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活动，全权代表本公司处理招标过程的一切事宜，包括但不限于：招标、谈判、签约等。供应商代表在招标过程中所签署的一切文件和处理与之有关的一切事务，本公司均予以认可并对此承担责任。供应商代表无转委托权。特此授权。</w:t>
      </w:r>
    </w:p>
    <w:p>
      <w:pPr>
        <w:pStyle w:val="14"/>
        <w:widowControl/>
        <w:snapToGrid w:val="0"/>
        <w:spacing w:line="40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本授权书自出具之日起生效。</w:t>
      </w:r>
    </w:p>
    <w:p>
      <w:pPr>
        <w:pStyle w:val="14"/>
        <w:widowControl/>
        <w:snapToGrid w:val="0"/>
        <w:spacing w:line="40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tbl>
      <w:tblPr>
        <w:tblStyle w:val="23"/>
        <w:tblW w:w="5860" w:type="dxa"/>
        <w:tblInd w:w="124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53"/>
        <w:gridCol w:w="2907"/>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7" w:hRule="atLeast"/>
        </w:trPr>
        <w:tc>
          <w:tcPr>
            <w:tcW w:w="29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法定代表人身份证(正面）</w:t>
            </w:r>
          </w:p>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法定代表人身份证(反面）</w:t>
            </w:r>
          </w:p>
          <w:p>
            <w:pPr>
              <w:rPr>
                <w:rFonts w:hint="eastAsia" w:ascii="宋体" w:hAnsi="宋体" w:eastAsia="宋体" w:cs="宋体"/>
                <w:color w:val="000000" w:themeColor="text1"/>
                <w:sz w:val="24"/>
                <w:highlight w:val="none"/>
                <w14:textFill>
                  <w14:solidFill>
                    <w14:schemeClr w14:val="tx1"/>
                  </w14:solidFill>
                </w14:textFill>
              </w:rPr>
            </w:pPr>
          </w:p>
        </w:tc>
      </w:tr>
    </w:tbl>
    <w:p>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p>
    <w:tbl>
      <w:tblPr>
        <w:tblStyle w:val="23"/>
        <w:tblW w:w="5980" w:type="dxa"/>
        <w:tblInd w:w="124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13"/>
        <w:gridCol w:w="2967"/>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2" w:hRule="atLeast"/>
        </w:trPr>
        <w:tc>
          <w:tcPr>
            <w:tcW w:w="301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授权委托人身份证(正面）</w:t>
            </w:r>
          </w:p>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tc>
        <w:tc>
          <w:tcPr>
            <w:tcW w:w="296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授权委托人身份证(反面）</w:t>
            </w:r>
          </w:p>
          <w:p>
            <w:pPr>
              <w:rPr>
                <w:rFonts w:hint="eastAsia" w:ascii="宋体" w:hAnsi="宋体" w:eastAsia="宋体" w:cs="宋体"/>
                <w:color w:val="000000" w:themeColor="text1"/>
                <w:sz w:val="24"/>
                <w:highlight w:val="none"/>
                <w14:textFill>
                  <w14:solidFill>
                    <w14:schemeClr w14:val="tx1"/>
                  </w14:solidFill>
                </w14:textFill>
              </w:rPr>
            </w:pPr>
          </w:p>
        </w:tc>
      </w:tr>
    </w:tbl>
    <w:p>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pPr>
        <w:widowControl/>
        <w:spacing w:line="400" w:lineRule="exact"/>
        <w:ind w:firstLine="3360" w:firstLineChars="14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供应商名称</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盖章</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法定代表人（签字或盖章）：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授权委托人（签字或盖章）：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widowControl/>
        <w:spacing w:line="400" w:lineRule="exact"/>
        <w:ind w:firstLine="4800" w:firstLineChars="2000"/>
        <w:jc w:val="left"/>
        <w:rPr>
          <w:rFonts w:hint="eastAsia" w:ascii="宋体" w:hAnsi="宋体" w:eastAsia="宋体" w:cs="宋体"/>
          <w:color w:val="000000" w:themeColor="text1"/>
          <w:sz w:val="24"/>
          <w:highlight w:val="none"/>
          <w14:textFill>
            <w14:solidFill>
              <w14:schemeClr w14:val="tx1"/>
            </w14:solidFill>
          </w14:textFill>
        </w:rPr>
      </w:pPr>
    </w:p>
    <w:p>
      <w:pPr>
        <w:widowControl/>
        <w:spacing w:line="400" w:lineRule="exact"/>
        <w:ind w:firstLine="2400" w:firstLineChars="10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注：1、本表格式不得更改，</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只能按要求填报，否则将被视为无效投标。</w:t>
      </w:r>
    </w:p>
    <w:p>
      <w:pPr>
        <w:widowControl/>
        <w:numPr>
          <w:ilvl w:val="0"/>
          <w:numId w:val="0"/>
        </w:numPr>
        <w:spacing w:line="400" w:lineRule="exact"/>
        <w:ind w:right="0" w:rightChars="0"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法定代表人到场请出具法定代表人证明书，委托代理人到场请出具法定代表人授权书。</w:t>
      </w:r>
    </w:p>
    <w:p>
      <w:pPr>
        <w:pStyle w:val="7"/>
        <w:numPr>
          <w:ilvl w:val="0"/>
          <w:numId w:val="0"/>
        </w:numPr>
        <w:ind w:firstLine="241" w:firstLineChars="100"/>
        <w:jc w:val="center"/>
        <w:rPr>
          <w:rFonts w:hint="eastAsia" w:ascii="宋体" w:hAnsi="宋体" w:eastAsia="宋体" w:cs="宋体"/>
          <w:color w:val="000000" w:themeColor="text1"/>
          <w:kern w:val="2"/>
          <w:sz w:val="24"/>
          <w:szCs w:val="24"/>
          <w:highlight w:val="none"/>
          <w:lang w:eastAsia="zh-CN"/>
          <w14:textFill>
            <w14:solidFill>
              <w14:schemeClr w14:val="tx1"/>
            </w14:solidFill>
          </w14:textFill>
        </w:rPr>
      </w:pPr>
    </w:p>
    <w:p>
      <w:pPr>
        <w:rPr>
          <w:rFonts w:hint="eastAsia" w:ascii="宋体" w:hAnsi="宋体" w:eastAsia="宋体" w:cs="宋体"/>
          <w:color w:val="000000" w:themeColor="text1"/>
          <w:highlight w:val="none"/>
          <w:lang w:eastAsia="zh-CN"/>
          <w14:textFill>
            <w14:solidFill>
              <w14:schemeClr w14:val="tx1"/>
            </w14:solidFill>
          </w14:textFill>
        </w:rPr>
      </w:pPr>
    </w:p>
    <w:p>
      <w:pPr>
        <w:spacing w:line="440" w:lineRule="exact"/>
        <w:jc w:val="center"/>
        <w:rPr>
          <w:rFonts w:hint="eastAsia" w:ascii="宋体" w:hAnsi="宋体" w:eastAsia="宋体" w:cs="宋体"/>
          <w:b/>
          <w:color w:val="000000" w:themeColor="text1"/>
          <w:sz w:val="24"/>
          <w:szCs w:val="24"/>
          <w:highlight w:val="none"/>
          <w:lang w:val="zh-CN"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t>（四）</w:t>
      </w:r>
      <w:r>
        <w:rPr>
          <w:rFonts w:hint="eastAsia" w:ascii="宋体" w:hAnsi="宋体" w:eastAsia="宋体" w:cs="宋体"/>
          <w:b/>
          <w:color w:val="000000" w:themeColor="text1"/>
          <w:sz w:val="24"/>
          <w:szCs w:val="24"/>
          <w:highlight w:val="none"/>
          <w:lang w:val="zh-CN" w:eastAsia="zh-CN"/>
          <w14:textFill>
            <w14:solidFill>
              <w14:schemeClr w14:val="tx1"/>
            </w14:solidFill>
          </w14:textFill>
        </w:rPr>
        <w:t>供应商的资格声明</w:t>
      </w:r>
    </w:p>
    <w:p>
      <w:pPr>
        <w:pStyle w:val="7"/>
        <w:numPr>
          <w:ilvl w:val="0"/>
          <w:numId w:val="0"/>
        </w:numPr>
        <w:spacing w:before="0" w:line="360" w:lineRule="auto"/>
        <w:ind w:left="0" w:right="0"/>
        <w:jc w:val="both"/>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spacing w:before="0" w:line="480" w:lineRule="auto"/>
        <w:ind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single"/>
          <w:lang w:val="zh-CN" w:eastAsia="zh-CN"/>
          <w14:textFill>
            <w14:solidFill>
              <w14:schemeClr w14:val="tx1"/>
            </w14:solidFill>
          </w14:textFill>
        </w:rPr>
        <w:t>（采购人）</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w:t>
      </w:r>
    </w:p>
    <w:p>
      <w:pPr>
        <w:pStyle w:val="7"/>
        <w:numPr>
          <w:ilvl w:val="0"/>
          <w:numId w:val="0"/>
        </w:numPr>
        <w:spacing w:before="0" w:line="480" w:lineRule="auto"/>
        <w:ind w:left="0" w:right="0" w:firstLine="480" w:firstLineChars="20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关于贵方发出的采购文件，本供应商愿意参加投标，并证明资格文件中和所要求的说明是真实和准确无误的。</w:t>
      </w:r>
    </w:p>
    <w:p>
      <w:pPr>
        <w:pStyle w:val="7"/>
        <w:numPr>
          <w:ilvl w:val="0"/>
          <w:numId w:val="0"/>
        </w:numPr>
        <w:spacing w:before="0" w:line="480" w:lineRule="auto"/>
        <w:ind w:left="0" w:right="0" w:firstLine="480" w:firstLineChars="20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本供应商对可能要求的进一步的资格资料表示理解和同意，并同意按贵方的要求提供任何有关资料。</w:t>
      </w:r>
    </w:p>
    <w:p>
      <w:pPr>
        <w:pStyle w:val="7"/>
        <w:numPr>
          <w:ilvl w:val="0"/>
          <w:numId w:val="0"/>
        </w:numPr>
        <w:spacing w:before="0" w:line="480" w:lineRule="auto"/>
        <w:ind w:left="0"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p>
    <w:p>
      <w:pPr>
        <w:pStyle w:val="7"/>
        <w:numPr>
          <w:ilvl w:val="0"/>
          <w:numId w:val="0"/>
        </w:numPr>
        <w:spacing w:before="0" w:line="480" w:lineRule="auto"/>
        <w:ind w:left="0"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供应商名称（盖章）：</w:t>
      </w:r>
    </w:p>
    <w:p>
      <w:pPr>
        <w:pStyle w:val="7"/>
        <w:numPr>
          <w:ilvl w:val="0"/>
          <w:numId w:val="0"/>
        </w:numPr>
        <w:spacing w:before="0" w:line="480" w:lineRule="auto"/>
        <w:ind w:left="0"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p>
    <w:p>
      <w:pPr>
        <w:pStyle w:val="7"/>
        <w:numPr>
          <w:ilvl w:val="0"/>
          <w:numId w:val="0"/>
        </w:numPr>
        <w:spacing w:before="0" w:line="480" w:lineRule="auto"/>
        <w:ind w:left="0"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法定代表人或投标授权代理人：（签字或盖章）</w:t>
      </w:r>
    </w:p>
    <w:p>
      <w:pPr>
        <w:rPr>
          <w:rFonts w:hint="eastAsia" w:ascii="宋体" w:hAnsi="宋体" w:eastAsia="宋体" w:cs="宋体"/>
          <w:color w:val="000000" w:themeColor="text1"/>
          <w:highlight w:val="none"/>
          <w:lang w:val="zh-CN" w:eastAsia="zh-CN"/>
          <w14:textFill>
            <w14:solidFill>
              <w14:schemeClr w14:val="tx1"/>
            </w14:solidFill>
          </w14:textFill>
        </w:rPr>
      </w:pPr>
    </w:p>
    <w:p>
      <w:pPr>
        <w:pStyle w:val="7"/>
        <w:numPr>
          <w:ilvl w:val="0"/>
          <w:numId w:val="0"/>
        </w:numPr>
        <w:spacing w:before="0" w:line="480" w:lineRule="auto"/>
        <w:ind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日期： 年</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ab/>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月</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ab/>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日</w:t>
      </w: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t>（五）投标资格证明文件</w:t>
      </w:r>
    </w:p>
    <w:p>
      <w:pPr>
        <w:pStyle w:val="7"/>
        <w:numPr>
          <w:ilvl w:val="0"/>
          <w:numId w:val="0"/>
        </w:numPr>
        <w:spacing w:before="0" w:line="360" w:lineRule="auto"/>
        <w:ind w:right="0" w:rightChars="0"/>
        <w:jc w:val="both"/>
        <w:rPr>
          <w:rFonts w:hint="eastAsia" w:ascii="宋体" w:hAnsi="宋体" w:eastAsia="宋体" w:cs="宋体"/>
          <w:b w:val="0"/>
          <w:color w:val="000000" w:themeColor="text1"/>
          <w:sz w:val="24"/>
          <w:szCs w:val="24"/>
          <w:highlight w:val="none"/>
          <w:lang w:val="en-US"/>
          <w14:textFill>
            <w14:solidFill>
              <w14:schemeClr w14:val="tx1"/>
            </w14:solidFill>
          </w14:textFill>
        </w:rPr>
      </w:pPr>
      <w:r>
        <w:rPr>
          <w:rFonts w:hint="eastAsia" w:ascii="宋体" w:hAnsi="宋体" w:eastAsia="宋体" w:cs="宋体"/>
          <w:b w:val="0"/>
          <w:color w:val="000000" w:themeColor="text1"/>
          <w:sz w:val="24"/>
          <w:szCs w:val="24"/>
          <w:highlight w:val="none"/>
          <w:lang w:val="en-US"/>
          <w14:textFill>
            <w14:solidFill>
              <w14:schemeClr w14:val="tx1"/>
            </w14:solidFill>
          </w14:textFill>
        </w:rPr>
        <w:t>主要介绍公司情况及实力，并附下列资料（但不限于）：</w:t>
      </w:r>
    </w:p>
    <w:p>
      <w:pPr>
        <w:pStyle w:val="22"/>
        <w:numPr>
          <w:ilvl w:val="0"/>
          <w:numId w:val="10"/>
        </w:numPr>
        <w:shd w:val="clear" w:color="auto" w:fill="auto"/>
        <w:spacing w:line="480" w:lineRule="auto"/>
        <w:ind w:left="0" w:leftChars="0" w:firstLine="0" w:firstLineChars="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《中华人民共和国政府采购法》第二十二条规定：</w:t>
      </w:r>
    </w:p>
    <w:p>
      <w:pPr>
        <w:pStyle w:val="22"/>
        <w:numPr>
          <w:ilvl w:val="0"/>
          <w:numId w:val="0"/>
        </w:numPr>
        <w:shd w:val="clear" w:color="auto" w:fill="auto"/>
        <w:spacing w:line="480" w:lineRule="auto"/>
        <w:ind w:leftChars="0" w:right="0" w:rightChars="0" w:firstLine="480" w:firstLineChars="20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具有独立承担民事责任的能力；</w:t>
      </w:r>
    </w:p>
    <w:p>
      <w:pPr>
        <w:pStyle w:val="22"/>
        <w:numPr>
          <w:ilvl w:val="0"/>
          <w:numId w:val="0"/>
        </w:numPr>
        <w:shd w:val="clear" w:color="auto" w:fill="auto"/>
        <w:spacing w:line="480" w:lineRule="auto"/>
        <w:ind w:leftChars="0" w:right="0" w:rightChars="0" w:firstLine="480" w:firstLineChars="20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具有良好的商业信誉和健全的财务会计制度；</w:t>
      </w:r>
    </w:p>
    <w:p>
      <w:pPr>
        <w:pStyle w:val="22"/>
        <w:numPr>
          <w:ilvl w:val="0"/>
          <w:numId w:val="0"/>
        </w:numPr>
        <w:shd w:val="clear" w:color="auto" w:fill="auto"/>
        <w:spacing w:line="480" w:lineRule="auto"/>
        <w:ind w:leftChars="0" w:right="0" w:rightChars="0" w:firstLine="480" w:firstLineChars="20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具有履行合同所必需的设备和专业技术能力；</w:t>
      </w:r>
    </w:p>
    <w:p>
      <w:pPr>
        <w:pStyle w:val="22"/>
        <w:numPr>
          <w:ilvl w:val="0"/>
          <w:numId w:val="0"/>
        </w:numPr>
        <w:shd w:val="clear" w:color="auto" w:fill="auto"/>
        <w:spacing w:line="480" w:lineRule="auto"/>
        <w:ind w:leftChars="0" w:right="0" w:rightChars="0" w:firstLine="480" w:firstLineChars="20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有依法缴纳税收和社会保障资金的良好记录；</w:t>
      </w:r>
    </w:p>
    <w:p>
      <w:pPr>
        <w:pStyle w:val="22"/>
        <w:numPr>
          <w:ilvl w:val="0"/>
          <w:numId w:val="0"/>
        </w:numPr>
        <w:shd w:val="clear" w:color="auto" w:fill="auto"/>
        <w:spacing w:line="480" w:lineRule="auto"/>
        <w:ind w:leftChars="0" w:right="0" w:rightChars="0" w:firstLine="480" w:firstLineChars="20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参加此项采购活动前三年内，在经营活动中没有重大违法记录。</w:t>
      </w:r>
    </w:p>
    <w:p>
      <w:pPr>
        <w:pStyle w:val="22"/>
        <w:numPr>
          <w:ilvl w:val="0"/>
          <w:numId w:val="10"/>
        </w:numPr>
        <w:shd w:val="clear" w:color="auto" w:fill="auto"/>
        <w:spacing w:line="480" w:lineRule="auto"/>
        <w:ind w:left="0" w:leftChars="0" w:firstLine="0" w:firstLineChars="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供应商须具有经年审合格（三证合一）的营业执照，如证件处于年审阶段，供应商应提供年审受理回执复印件，并承诺中标签订合同时提供通过年审的证件；</w:t>
      </w:r>
    </w:p>
    <w:p>
      <w:pPr>
        <w:pStyle w:val="22"/>
        <w:numPr>
          <w:ilvl w:val="0"/>
          <w:numId w:val="10"/>
        </w:numPr>
        <w:shd w:val="clear" w:color="auto" w:fill="auto"/>
        <w:spacing w:line="480" w:lineRule="auto"/>
        <w:ind w:left="0" w:leftChars="0" w:firstLine="0" w:firstLineChars="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提供2022年度财务审计报告或财务报表</w:t>
      </w:r>
      <w:r>
        <w:rPr>
          <w:rFonts w:hint="eastAsia" w:ascii="宋体" w:hAnsi="宋体" w:cs="宋体"/>
          <w:b w:val="0"/>
          <w:color w:val="000000" w:themeColor="text1"/>
          <w:sz w:val="24"/>
          <w:szCs w:val="24"/>
          <w:highlight w:val="none"/>
          <w:lang w:val="en-US" w:eastAsia="zh-CN"/>
          <w14:textFill>
            <w14:solidFill>
              <w14:schemeClr w14:val="tx1"/>
            </w14:solidFill>
          </w14:textFill>
        </w:rPr>
        <w:t>（资产负债表、利润表、现金流量表）</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w:t>
      </w:r>
    </w:p>
    <w:p>
      <w:pPr>
        <w:pStyle w:val="22"/>
        <w:numPr>
          <w:ilvl w:val="0"/>
          <w:numId w:val="10"/>
        </w:numPr>
        <w:spacing w:line="480" w:lineRule="auto"/>
        <w:ind w:left="0" w:leftChars="0" w:firstLine="0" w:firstLine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凡拟参加本次招标项目的供应商，近三年内（本项目投标截止期前）存在下述条件中的任意一项将拒绝其参加本次采购活动如在：</w:t>
      </w:r>
    </w:p>
    <w:p>
      <w:pPr>
        <w:pStyle w:val="22"/>
        <w:numPr>
          <w:ilvl w:val="0"/>
          <w:numId w:val="0"/>
        </w:numPr>
        <w:spacing w:line="480" w:lineRule="auto"/>
        <w:ind w:leftChars="0" w:right="0" w:right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①“信用中国网（www.creditchina.gov.cn）”被列入失信被执行人、重大税收违法失信主体、政府采购严重违法失信名单（尚在处罚期内的）；（网站查询信用报告）；</w:t>
      </w:r>
    </w:p>
    <w:p>
      <w:pPr>
        <w:pStyle w:val="22"/>
        <w:numPr>
          <w:ilvl w:val="0"/>
          <w:numId w:val="0"/>
        </w:numPr>
        <w:spacing w:line="480" w:lineRule="auto"/>
        <w:ind w:leftChars="0" w:right="0" w:right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②“中国政府采购网（www.ccgp.gov.cn）”被列入政府采购严重违法失信行为记录名单的（尚在处罚期内的）；（网站主页点击“政府采购严重违法失信行为记录名单”，进行查询）；</w:t>
      </w:r>
    </w:p>
    <w:p>
      <w:pPr>
        <w:pStyle w:val="22"/>
        <w:numPr>
          <w:ilvl w:val="0"/>
          <w:numId w:val="10"/>
        </w:numPr>
        <w:spacing w:line="480" w:lineRule="auto"/>
        <w:ind w:left="0" w:leftChars="0" w:right="0" w:rightChars="0" w:firstLine="0" w:firstLine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承诺）</w:t>
      </w:r>
    </w:p>
    <w:p>
      <w:pPr>
        <w:pStyle w:val="22"/>
        <w:numPr>
          <w:ilvl w:val="0"/>
          <w:numId w:val="10"/>
        </w:numPr>
        <w:spacing w:line="480" w:lineRule="auto"/>
        <w:ind w:left="0" w:leftChars="0" w:right="0" w:rightChars="0" w:firstLine="0" w:firstLine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投标保证金（保函）凭证/交款单据电子件（实质性要求）；</w:t>
      </w:r>
    </w:p>
    <w:p>
      <w:pPr>
        <w:pStyle w:val="22"/>
        <w:numPr>
          <w:ilvl w:val="0"/>
          <w:numId w:val="10"/>
        </w:numPr>
        <w:spacing w:line="480" w:lineRule="auto"/>
        <w:ind w:left="0" w:leftChars="0" w:right="0" w:rightChars="0" w:firstLine="0" w:firstLine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采购文件要求的其他证明文件。</w:t>
      </w: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4"/>
        <w:rPr>
          <w:rFonts w:hint="eastAsia" w:ascii="宋体" w:hAnsi="宋体" w:eastAsia="宋体" w:cs="宋体"/>
          <w:b/>
          <w:bCs/>
          <w:color w:val="000000" w:themeColor="text1"/>
          <w:sz w:val="24"/>
          <w:highlight w:val="none"/>
          <w14:textFill>
            <w14:solidFill>
              <w14:schemeClr w14:val="tx1"/>
            </w14:solidFill>
          </w14:textFill>
        </w:rPr>
      </w:pPr>
    </w:p>
    <w:p>
      <w:pPr>
        <w:pStyle w:val="4"/>
        <w:rPr>
          <w:rFonts w:hint="eastAsia" w:ascii="宋体" w:hAnsi="宋体" w:eastAsia="宋体" w:cs="宋体"/>
          <w:b/>
          <w:bCs/>
          <w:color w:val="000000" w:themeColor="text1"/>
          <w:sz w:val="24"/>
          <w:highlight w:val="none"/>
          <w14:textFill>
            <w14:solidFill>
              <w14:schemeClr w14:val="tx1"/>
            </w14:solidFill>
          </w14:textFill>
        </w:rPr>
      </w:pPr>
    </w:p>
    <w:p>
      <w:pPr>
        <w:pStyle w:val="4"/>
        <w:rPr>
          <w:rFonts w:hint="eastAsia" w:ascii="宋体" w:hAnsi="宋体" w:eastAsia="宋体" w:cs="宋体"/>
          <w:b/>
          <w:bCs/>
          <w:color w:val="000000" w:themeColor="text1"/>
          <w:sz w:val="24"/>
          <w:highlight w:val="none"/>
          <w14:textFill>
            <w14:solidFill>
              <w14:schemeClr w14:val="tx1"/>
            </w14:solidFill>
          </w14:textFill>
        </w:rPr>
      </w:pPr>
    </w:p>
    <w:p>
      <w:pPr>
        <w:pStyle w:val="4"/>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（六）依法缴纳税收承诺书</w:t>
      </w:r>
    </w:p>
    <w:p>
      <w:pPr>
        <w:spacing w:before="163" w:line="480" w:lineRule="auto"/>
        <w:ind w:right="402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采购人</w:t>
      </w:r>
      <w:r>
        <w:rPr>
          <w:rFonts w:hint="eastAsia" w:ascii="宋体" w:hAnsi="宋体" w:eastAsia="宋体" w:cs="宋体"/>
          <w:color w:val="000000" w:themeColor="text1"/>
          <w:sz w:val="24"/>
          <w:szCs w:val="24"/>
          <w:highlight w:val="none"/>
          <w:u w:val="single"/>
          <w14:textFill>
            <w14:solidFill>
              <w14:schemeClr w14:val="tx1"/>
            </w14:solidFill>
          </w14:textFill>
        </w:rPr>
        <w:t>）</w:t>
      </w:r>
    </w:p>
    <w:p>
      <w:pPr>
        <w:pStyle w:val="3"/>
        <w:spacing w:before="10" w:line="480" w:lineRule="auto"/>
        <w:rPr>
          <w:rFonts w:hint="eastAsia" w:ascii="宋体" w:hAnsi="宋体" w:eastAsia="宋体" w:cs="宋体"/>
          <w:color w:val="000000" w:themeColor="text1"/>
          <w:sz w:val="24"/>
          <w:szCs w:val="24"/>
          <w:highlight w:val="none"/>
          <w14:textFill>
            <w14:solidFill>
              <w14:schemeClr w14:val="tx1"/>
            </w14:solidFill>
          </w14:textFill>
        </w:rPr>
      </w:pPr>
    </w:p>
    <w:p>
      <w:pPr>
        <w:pStyle w:val="3"/>
        <w:spacing w:before="0" w:line="480" w:lineRule="auto"/>
        <w:ind w:right="0" w:firstLine="432"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2"/>
          <w:sz w:val="24"/>
          <w:szCs w:val="24"/>
          <w:highlight w:val="none"/>
          <w14:textFill>
            <w14:solidFill>
              <w14:schemeClr w14:val="tx1"/>
            </w14:solidFill>
          </w14:textFill>
        </w:rPr>
        <w:t>我单位自</w:t>
      </w:r>
      <w:r>
        <w:rPr>
          <w:rFonts w:hint="eastAsia" w:ascii="宋体" w:hAnsi="宋体" w:eastAsia="宋体" w:cs="宋体"/>
          <w:color w:val="000000" w:themeColor="text1"/>
          <w:spacing w:val="-12"/>
          <w:sz w:val="24"/>
          <w:szCs w:val="24"/>
          <w:highlight w:val="none"/>
          <w:lang w:eastAsia="zh-CN"/>
          <w14:textFill>
            <w14:solidFill>
              <w14:schemeClr w14:val="tx1"/>
            </w14:solidFill>
          </w14:textFill>
        </w:rPr>
        <w:t>成立</w:t>
      </w:r>
      <w:r>
        <w:rPr>
          <w:rFonts w:hint="eastAsia" w:ascii="宋体" w:hAnsi="宋体" w:eastAsia="宋体" w:cs="宋体"/>
          <w:color w:val="000000" w:themeColor="text1"/>
          <w:spacing w:val="-9"/>
          <w:sz w:val="24"/>
          <w:szCs w:val="24"/>
          <w:highlight w:val="none"/>
          <w14:textFill>
            <w14:solidFill>
              <w14:schemeClr w14:val="tx1"/>
            </w14:solidFill>
          </w14:textFill>
        </w:rPr>
        <w:t>至今已依</w:t>
      </w:r>
      <w:r>
        <w:rPr>
          <w:rFonts w:hint="eastAsia" w:ascii="宋体" w:hAnsi="宋体" w:eastAsia="宋体" w:cs="宋体"/>
          <w:color w:val="000000" w:themeColor="text1"/>
          <w:spacing w:val="-7"/>
          <w:sz w:val="24"/>
          <w:szCs w:val="24"/>
          <w:highlight w:val="none"/>
          <w14:textFill>
            <w14:solidFill>
              <w14:schemeClr w14:val="tx1"/>
            </w14:solidFill>
          </w14:textFill>
        </w:rPr>
        <w:t>法足额缴纳各项税款，</w:t>
      </w:r>
      <w:r>
        <w:rPr>
          <w:rFonts w:hint="eastAsia" w:ascii="宋体" w:hAnsi="宋体" w:eastAsia="宋体" w:cs="宋体"/>
          <w:color w:val="000000" w:themeColor="text1"/>
          <w:spacing w:val="-9"/>
          <w:sz w:val="24"/>
          <w:szCs w:val="24"/>
          <w:highlight w:val="none"/>
          <w14:textFill>
            <w14:solidFill>
              <w14:schemeClr w14:val="tx1"/>
            </w14:solidFill>
          </w14:textFill>
        </w:rPr>
        <w:t>符合《中华人民</w:t>
      </w:r>
      <w:r>
        <w:rPr>
          <w:rFonts w:hint="eastAsia" w:ascii="宋体" w:hAnsi="宋体" w:eastAsia="宋体" w:cs="宋体"/>
          <w:color w:val="000000" w:themeColor="text1"/>
          <w:sz w:val="24"/>
          <w:szCs w:val="24"/>
          <w:highlight w:val="none"/>
          <w14:textFill>
            <w14:solidFill>
              <w14:schemeClr w14:val="tx1"/>
            </w14:solidFill>
          </w14:textFill>
        </w:rPr>
        <w:t>共和国政府采购法》第二十二条中第四项依法缴纳税收的规定。</w:t>
      </w:r>
    </w:p>
    <w:p>
      <w:pPr>
        <w:pStyle w:val="3"/>
        <w:spacing w:before="0" w:line="480" w:lineRule="auto"/>
        <w:ind w:right="0" w:firstLine="452"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我单位保证以上陈述真实，如有不符，视为提供虚假资料谋取中标，我单位</w:t>
      </w:r>
      <w:r>
        <w:rPr>
          <w:rFonts w:hint="eastAsia" w:ascii="宋体" w:hAnsi="宋体" w:eastAsia="宋体" w:cs="宋体"/>
          <w:color w:val="000000" w:themeColor="text1"/>
          <w:sz w:val="24"/>
          <w:szCs w:val="24"/>
          <w:highlight w:val="none"/>
          <w14:textFill>
            <w14:solidFill>
              <w14:schemeClr w14:val="tx1"/>
            </w14:solidFill>
          </w14:textFill>
        </w:rPr>
        <w:t>愿承担相应法律责任。</w:t>
      </w:r>
    </w:p>
    <w:p>
      <w:pPr>
        <w:pStyle w:val="3"/>
        <w:spacing w:before="0" w:line="48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特此承诺。</w:t>
      </w:r>
    </w:p>
    <w:p>
      <w:pPr>
        <w:pStyle w:val="3"/>
        <w:tabs>
          <w:tab w:val="left" w:pos="7266"/>
        </w:tabs>
        <w:spacing w:before="0" w:line="480" w:lineRule="auto"/>
        <w:rPr>
          <w:rFonts w:hint="eastAsia" w:ascii="宋体" w:hAnsi="宋体" w:eastAsia="宋体" w:cs="宋体"/>
          <w:color w:val="000000" w:themeColor="text1"/>
          <w:sz w:val="24"/>
          <w:szCs w:val="24"/>
          <w:highlight w:val="none"/>
          <w14:textFill>
            <w14:solidFill>
              <w14:schemeClr w14:val="tx1"/>
            </w14:solidFill>
          </w14:textFill>
        </w:rPr>
      </w:pPr>
    </w:p>
    <w:p>
      <w:pPr>
        <w:pStyle w:val="3"/>
        <w:tabs>
          <w:tab w:val="left" w:pos="7266"/>
        </w:tabs>
        <w:spacing w:before="0" w:line="480" w:lineRule="auto"/>
        <w:ind w:firstLine="2640" w:firstLineChars="1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承诺人（</w:t>
      </w:r>
      <w:r>
        <w:rPr>
          <w:rFonts w:hint="eastAsia" w:ascii="宋体" w:hAnsi="宋体" w:eastAsia="宋体" w:cs="宋体"/>
          <w:color w:val="000000" w:themeColor="text1"/>
          <w:sz w:val="24"/>
          <w:szCs w:val="24"/>
          <w:highlight w:val="none"/>
          <w:lang w:eastAsia="zh-CN"/>
          <w14:textFill>
            <w14:solidFill>
              <w14:schemeClr w14:val="tx1"/>
            </w14:solidFill>
          </w14:textFill>
        </w:rPr>
        <w:t>盖章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供应商名称</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pStyle w:val="3"/>
        <w:tabs>
          <w:tab w:val="left" w:pos="6666"/>
          <w:tab w:val="left" w:pos="7506"/>
          <w:tab w:val="left" w:pos="8226"/>
          <w:tab w:val="left" w:pos="8946"/>
        </w:tabs>
        <w:spacing w:before="67" w:line="480" w:lineRule="auto"/>
        <w:ind w:firstLine="2640" w:firstLineChars="1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法定代表人或投标授权代理人：（签字或盖章）</w:t>
      </w:r>
    </w:p>
    <w:p>
      <w:pPr>
        <w:pStyle w:val="3"/>
        <w:tabs>
          <w:tab w:val="left" w:pos="6666"/>
          <w:tab w:val="left" w:pos="7506"/>
          <w:tab w:val="left" w:pos="8226"/>
          <w:tab w:val="left" w:pos="8946"/>
        </w:tabs>
        <w:spacing w:before="67" w:line="480" w:lineRule="auto"/>
        <w:ind w:firstLine="2640" w:firstLineChars="1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pPr>
        <w:pStyle w:val="7"/>
        <w:numPr>
          <w:ilvl w:val="0"/>
          <w:numId w:val="0"/>
        </w:numPr>
        <w:ind w:left="400"/>
        <w:jc w:val="both"/>
        <w:rPr>
          <w:rFonts w:hint="eastAsia" w:ascii="宋体" w:hAnsi="宋体" w:eastAsia="宋体" w:cs="宋体"/>
          <w:color w:val="000000" w:themeColor="text1"/>
          <w:sz w:val="28"/>
          <w:szCs w:val="28"/>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spacing w:line="480" w:lineRule="auto"/>
        <w:ind w:left="400" w:firstLine="2409" w:firstLineChars="1000"/>
        <w:jc w:val="both"/>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（七）无重大违法记录声明书</w:t>
      </w:r>
    </w:p>
    <w:p>
      <w:pPr>
        <w:pStyle w:val="7"/>
        <w:numPr>
          <w:ilvl w:val="0"/>
          <w:numId w:val="0"/>
        </w:numPr>
        <w:spacing w:line="480" w:lineRule="auto"/>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single"/>
          <w:lang w:val="zh-CN" w:eastAsia="zh-CN"/>
          <w14:textFill>
            <w14:solidFill>
              <w14:schemeClr w14:val="tx1"/>
            </w14:solidFill>
          </w14:textFill>
        </w:rPr>
        <w:t>（采购人）</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ab/>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w:t>
      </w:r>
    </w:p>
    <w:p>
      <w:pPr>
        <w:pStyle w:val="7"/>
        <w:numPr>
          <w:ilvl w:val="0"/>
          <w:numId w:val="0"/>
        </w:numPr>
        <w:spacing w:line="480" w:lineRule="auto"/>
        <w:ind w:left="40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p>
    <w:p>
      <w:pPr>
        <w:pStyle w:val="7"/>
        <w:numPr>
          <w:ilvl w:val="0"/>
          <w:numId w:val="0"/>
        </w:numPr>
        <w:spacing w:before="0" w:line="480" w:lineRule="auto"/>
        <w:ind w:right="0" w:firstLine="480" w:firstLineChars="20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我公司参与项目名称：</w:t>
      </w:r>
      <w:r>
        <w:rPr>
          <w:rFonts w:hint="eastAsia" w:ascii="宋体" w:hAnsi="宋体" w:eastAsia="宋体" w:cs="宋体"/>
          <w:b w:val="0"/>
          <w:bCs w:val="0"/>
          <w:color w:val="000000" w:themeColor="text1"/>
          <w:sz w:val="24"/>
          <w:szCs w:val="24"/>
          <w:highlight w:val="none"/>
          <w:u w:val="single"/>
          <w:lang w:val="zh-CN"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购项目编号：</w:t>
      </w:r>
      <w:r>
        <w:rPr>
          <w:rFonts w:hint="eastAsia" w:ascii="宋体" w:hAnsi="宋体" w:eastAsia="宋体" w:cs="宋体"/>
          <w:b w:val="0"/>
          <w:bCs w:val="0"/>
          <w:color w:val="000000" w:themeColor="text1"/>
          <w:sz w:val="24"/>
          <w:szCs w:val="24"/>
          <w:highlight w:val="none"/>
          <w:u w:val="single"/>
          <w:lang w:val="zh-CN"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招标投标活动，本公司郑重声明，我方参加本项目政府采购活动前三年内无重大违法记录， 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pPr>
        <w:pStyle w:val="7"/>
        <w:numPr>
          <w:ilvl w:val="0"/>
          <w:numId w:val="0"/>
        </w:numPr>
        <w:spacing w:line="480" w:lineRule="auto"/>
        <w:ind w:left="40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特此声明</w:t>
      </w:r>
    </w:p>
    <w:p>
      <w:pPr>
        <w:pStyle w:val="7"/>
        <w:numPr>
          <w:ilvl w:val="0"/>
          <w:numId w:val="0"/>
        </w:numPr>
        <w:spacing w:line="480" w:lineRule="auto"/>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供应商名称（盖章）：</w:t>
      </w:r>
    </w:p>
    <w:p>
      <w:pPr>
        <w:pStyle w:val="7"/>
        <w:numPr>
          <w:ilvl w:val="0"/>
          <w:numId w:val="0"/>
        </w:numPr>
        <w:spacing w:line="480" w:lineRule="auto"/>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法定代表人或投标授权代理人：（签字或盖章）</w:t>
      </w:r>
    </w:p>
    <w:p>
      <w:pPr>
        <w:pStyle w:val="7"/>
        <w:numPr>
          <w:ilvl w:val="0"/>
          <w:numId w:val="0"/>
        </w:numPr>
        <w:spacing w:line="480" w:lineRule="auto"/>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日期：</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年</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月</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日</w:t>
      </w:r>
    </w:p>
    <w:p>
      <w:pPr>
        <w:pStyle w:val="7"/>
        <w:numPr>
          <w:ilvl w:val="0"/>
          <w:numId w:val="0"/>
        </w:numPr>
        <w:spacing w:line="480" w:lineRule="auto"/>
        <w:ind w:left="400"/>
        <w:jc w:val="both"/>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spacing w:line="480" w:lineRule="auto"/>
        <w:ind w:left="400"/>
        <w:jc w:val="both"/>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jc w:val="both"/>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14"/>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15"/>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rPr>
          <w:rFonts w:hint="eastAsia"/>
          <w:lang w:val="zh-CN" w:eastAsia="zh-CN"/>
        </w:rPr>
      </w:pPr>
    </w:p>
    <w:p>
      <w:pPr>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11"/>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11"/>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11"/>
        <w:rPr>
          <w:rFonts w:hint="eastAsia" w:ascii="宋体" w:hAnsi="宋体" w:eastAsia="宋体" w:cs="宋体"/>
          <w:color w:val="000000" w:themeColor="text1"/>
          <w:lang w:val="zh-CN" w:eastAsia="zh-CN"/>
          <w14:textFill>
            <w14:solidFill>
              <w14:schemeClr w14:val="tx1"/>
            </w14:solidFill>
          </w14:textFill>
        </w:rPr>
      </w:pPr>
    </w:p>
    <w:p>
      <w:pPr>
        <w:spacing w:before="156" w:beforeLines="50" w:after="156" w:afterLines="50" w:line="440" w:lineRule="exact"/>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（八）供应商</w:t>
      </w:r>
      <w:r>
        <w:rPr>
          <w:rFonts w:hint="eastAsia" w:ascii="宋体" w:hAnsi="宋体" w:eastAsia="宋体" w:cs="宋体"/>
          <w:b/>
          <w:color w:val="000000" w:themeColor="text1"/>
          <w:sz w:val="24"/>
          <w:highlight w:val="none"/>
          <w14:textFill>
            <w14:solidFill>
              <w14:schemeClr w14:val="tx1"/>
            </w14:solidFill>
          </w14:textFill>
        </w:rPr>
        <w:t>《反商业贿赂承诺书》</w:t>
      </w: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我公司承诺在</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项目名称：                  项目编号：          </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 xml:space="preserve">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供应商名称</w:t>
      </w:r>
      <w:r>
        <w:rPr>
          <w:rFonts w:hint="eastAsia" w:ascii="宋体" w:hAnsi="宋体" w:eastAsia="宋体" w:cs="宋体"/>
          <w:color w:val="000000" w:themeColor="text1"/>
          <w:sz w:val="24"/>
          <w:highlight w:val="none"/>
          <w14:textFill>
            <w14:solidFill>
              <w14:schemeClr w14:val="tx1"/>
            </w14:solidFill>
          </w14:textFill>
        </w:rPr>
        <w:t>：（盖章）</w:t>
      </w: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法定代表人或投标授权代理人：（签字或盖章）</w:t>
      </w:r>
    </w:p>
    <w:p>
      <w:pPr>
        <w:pStyle w:val="13"/>
        <w:spacing w:line="600" w:lineRule="exact"/>
        <w:ind w:firstLine="480"/>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年     月     日</w:t>
      </w: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pStyle w:val="10"/>
        <w:ind w:left="0" w:leftChars="0" w:firstLine="0" w:firstLineChars="0"/>
        <w:rPr>
          <w:rFonts w:hint="eastAsia" w:ascii="宋体" w:hAnsi="宋体" w:eastAsia="宋体" w:cs="宋体"/>
          <w:b/>
          <w:color w:val="000000" w:themeColor="text1"/>
          <w:sz w:val="24"/>
          <w:highlight w:val="none"/>
          <w14:textFill>
            <w14:solidFill>
              <w14:schemeClr w14:val="tx1"/>
            </w14:solidFill>
          </w14:textFill>
        </w:rPr>
        <w:sectPr>
          <w:headerReference r:id="rId8" w:type="default"/>
          <w:footerReference r:id="rId10" w:type="default"/>
          <w:headerReference r:id="rId9" w:type="even"/>
          <w:footerReference r:id="rId11" w:type="even"/>
          <w:pgSz w:w="11906" w:h="16838"/>
          <w:pgMar w:top="1474" w:right="1489" w:bottom="1191" w:left="1797" w:header="851" w:footer="851" w:gutter="0"/>
          <w:pgBorders>
            <w:top w:val="none" w:sz="0" w:space="0"/>
            <w:left w:val="none" w:sz="0" w:space="0"/>
            <w:bottom w:val="none" w:sz="0" w:space="0"/>
            <w:right w:val="none" w:sz="0" w:space="0"/>
          </w:pgBorders>
          <w:pgNumType w:fmt="decimal"/>
          <w:cols w:space="720" w:num="1"/>
          <w:docGrid w:type="lines" w:linePitch="312" w:charSpace="0"/>
        </w:sectPr>
      </w:pPr>
    </w:p>
    <w:p>
      <w:pPr>
        <w:spacing w:line="44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zh-CN"/>
          <w14:textFill>
            <w14:solidFill>
              <w14:schemeClr w14:val="tx1"/>
            </w14:solidFill>
          </w14:textFill>
        </w:rPr>
        <w:t>九</w:t>
      </w:r>
      <w:r>
        <w:rPr>
          <w:rFonts w:hint="eastAsia" w:ascii="宋体" w:hAnsi="宋体" w:eastAsia="宋体" w:cs="宋体"/>
          <w:b/>
          <w:color w:val="000000" w:themeColor="text1"/>
          <w:sz w:val="24"/>
          <w:szCs w:val="24"/>
          <w:highlight w:val="none"/>
          <w14:textFill>
            <w14:solidFill>
              <w14:schemeClr w14:val="tx1"/>
            </w14:solidFill>
          </w14:textFill>
        </w:rPr>
        <w:t>）开标一览表</w:t>
      </w:r>
    </w:p>
    <w:p>
      <w:pPr>
        <w:spacing w:line="360" w:lineRule="exact"/>
        <w:ind w:firstLine="120" w:firstLineChars="5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采</w:t>
      </w:r>
      <w:r>
        <w:rPr>
          <w:rFonts w:hint="eastAsia" w:ascii="宋体" w:hAnsi="宋体" w:eastAsia="宋体" w:cs="宋体"/>
          <w:color w:val="000000" w:themeColor="text1"/>
          <w:sz w:val="24"/>
          <w:szCs w:val="24"/>
          <w:highlight w:val="none"/>
          <w14:textFill>
            <w14:solidFill>
              <w14:schemeClr w14:val="tx1"/>
            </w14:solidFill>
          </w14:textFill>
        </w:rPr>
        <w:t>购项目编号：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tbl>
      <w:tblPr>
        <w:tblStyle w:val="23"/>
        <w:tblW w:w="13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15"/>
        <w:gridCol w:w="2822"/>
        <w:gridCol w:w="2835"/>
        <w:gridCol w:w="2739"/>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0" w:hRule="atLeast"/>
          <w:jc w:val="center"/>
        </w:trPr>
        <w:tc>
          <w:tcPr>
            <w:tcW w:w="3415" w:type="dxa"/>
            <w:tcBorders>
              <w:bottom w:val="single" w:color="auto" w:sz="4" w:space="0"/>
            </w:tcBorders>
            <w:noWrap w:val="0"/>
            <w:vAlign w:val="center"/>
          </w:tcPr>
          <w:p>
            <w:pPr>
              <w:jc w:val="center"/>
              <w:rPr>
                <w:rFonts w:hint="eastAsia" w:ascii="宋体" w:hAnsi="宋体" w:eastAsia="宋体" w:cs="宋体"/>
                <w:b w:val="0"/>
                <w:bCs w:val="0"/>
                <w:color w:val="000000" w:themeColor="text1"/>
                <w:spacing w:val="0"/>
                <w:w w:val="100"/>
                <w:position w:val="0"/>
                <w:sz w:val="24"/>
                <w:szCs w:val="24"/>
                <w:highlight w:val="none"/>
                <w:shd w:val="clear" w:color="auto" w:fill="auto"/>
                <w:lang w:val="en-US" w:eastAsia="zh-CN" w:bidi="zh-CN"/>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highlight w:val="none"/>
                <w:shd w:val="clear" w:color="auto" w:fill="auto"/>
                <w:lang w:val="en-US" w:eastAsia="zh-CN" w:bidi="zh-CN"/>
                <w14:textFill>
                  <w14:solidFill>
                    <w14:schemeClr w14:val="tx1"/>
                  </w14:solidFill>
                </w14:textFill>
              </w:rPr>
              <w:t>投标内容</w:t>
            </w:r>
          </w:p>
        </w:tc>
        <w:tc>
          <w:tcPr>
            <w:tcW w:w="2822" w:type="dxa"/>
            <w:tcBorders>
              <w:bottom w:val="single" w:color="auto" w:sz="4" w:space="0"/>
            </w:tcBorders>
            <w:noWrap w:val="0"/>
            <w:vAlign w:val="center"/>
          </w:tcPr>
          <w:p>
            <w:pPr>
              <w:jc w:val="center"/>
              <w:rPr>
                <w:rFonts w:hint="eastAsia" w:ascii="宋体" w:hAnsi="宋体" w:eastAsia="宋体" w:cs="宋体"/>
                <w:b w:val="0"/>
                <w:bCs w:val="0"/>
                <w:color w:val="000000" w:themeColor="text1"/>
                <w:spacing w:val="0"/>
                <w:w w:val="100"/>
                <w:position w:val="0"/>
                <w:sz w:val="24"/>
                <w:szCs w:val="24"/>
                <w:highlight w:val="none"/>
                <w:shd w:val="clear" w:color="auto" w:fill="auto"/>
                <w:lang w:val="en-US" w:eastAsia="zh-CN" w:bidi="zh-CN"/>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highlight w:val="none"/>
                <w:shd w:val="clear" w:color="auto" w:fill="auto"/>
                <w:lang w:val="en-US" w:eastAsia="zh-CN" w:bidi="zh-CN"/>
                <w14:textFill>
                  <w14:solidFill>
                    <w14:schemeClr w14:val="tx1"/>
                  </w14:solidFill>
                </w14:textFill>
              </w:rPr>
              <w:t>投标总报价（元）</w:t>
            </w:r>
          </w:p>
        </w:tc>
        <w:tc>
          <w:tcPr>
            <w:tcW w:w="2835" w:type="dxa"/>
            <w:tcBorders>
              <w:bottom w:val="single" w:color="auto" w:sz="4" w:space="0"/>
            </w:tcBorders>
            <w:noWrap w:val="0"/>
            <w:vAlign w:val="center"/>
          </w:tcPr>
          <w:p>
            <w:pPr>
              <w:jc w:val="cente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t>合同履约期限</w:t>
            </w:r>
          </w:p>
        </w:tc>
        <w:tc>
          <w:tcPr>
            <w:tcW w:w="2739" w:type="dxa"/>
            <w:tcBorders>
              <w:bottom w:val="single" w:color="auto" w:sz="4" w:space="0"/>
            </w:tcBorders>
            <w:noWrap w:val="0"/>
            <w:vAlign w:val="center"/>
          </w:tcPr>
          <w:p>
            <w:pPr>
              <w:jc w:val="cente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t>质保期</w:t>
            </w:r>
          </w:p>
        </w:tc>
        <w:tc>
          <w:tcPr>
            <w:tcW w:w="1904" w:type="dxa"/>
            <w:tcBorders>
              <w:bottom w:val="single" w:color="auto" w:sz="4" w:space="0"/>
            </w:tcBorders>
            <w:noWrap w:val="0"/>
            <w:vAlign w:val="center"/>
          </w:tcPr>
          <w:p>
            <w:pPr>
              <w:jc w:val="cente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0" w:hRule="atLeast"/>
          <w:jc w:val="center"/>
        </w:trPr>
        <w:tc>
          <w:tcPr>
            <w:tcW w:w="3415" w:type="dxa"/>
            <w:tcBorders>
              <w:bottom w:val="single" w:color="auto" w:sz="4" w:space="0"/>
            </w:tcBorders>
            <w:noWrap w:val="0"/>
            <w:vAlign w:val="center"/>
          </w:tcPr>
          <w:p>
            <w:pPr>
              <w:pStyle w:val="34"/>
              <w:shd w:val="clear" w:color="auto" w:fill="auto"/>
              <w:spacing w:line="420" w:lineRule="exact"/>
              <w:ind w:firstLine="0" w:firstLineChars="0"/>
              <w:jc w:val="center"/>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pPr>
          </w:p>
        </w:tc>
        <w:tc>
          <w:tcPr>
            <w:tcW w:w="2822" w:type="dxa"/>
            <w:tcBorders>
              <w:bottom w:val="single" w:color="auto" w:sz="4" w:space="0"/>
            </w:tcBorders>
            <w:noWrap w:val="0"/>
            <w:vAlign w:val="center"/>
          </w:tcPr>
          <w:p>
            <w:pPr>
              <w:pStyle w:val="34"/>
              <w:shd w:val="clear" w:color="auto" w:fill="auto"/>
              <w:spacing w:line="420" w:lineRule="exact"/>
              <w:ind w:firstLine="0" w:firstLineChars="0"/>
              <w:jc w:val="left"/>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t>小写：</w:t>
            </w:r>
          </w:p>
          <w:p>
            <w:pPr>
              <w:pStyle w:val="34"/>
              <w:shd w:val="clear" w:color="auto" w:fill="auto"/>
              <w:spacing w:line="420" w:lineRule="exact"/>
              <w:ind w:firstLine="0" w:firstLineChars="0"/>
              <w:jc w:val="left"/>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t>大写：</w:t>
            </w:r>
          </w:p>
        </w:tc>
        <w:tc>
          <w:tcPr>
            <w:tcW w:w="2835" w:type="dxa"/>
            <w:tcBorders>
              <w:bottom w:val="single" w:color="auto" w:sz="4" w:space="0"/>
            </w:tcBorders>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39" w:type="dxa"/>
            <w:tcBorders>
              <w:bottom w:val="single" w:color="auto" w:sz="4" w:space="0"/>
            </w:tcBorders>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04" w:type="dxa"/>
            <w:tcBorders>
              <w:bottom w:val="single" w:color="auto" w:sz="4" w:space="0"/>
            </w:tcBorders>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bl>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p>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注：</w:t>
      </w:r>
      <w:r>
        <w:rPr>
          <w:rFonts w:hint="eastAsia" w:ascii="宋体" w:hAnsi="宋体" w:eastAsia="宋体" w:cs="宋体"/>
          <w:b w:val="0"/>
          <w:bCs w:val="0"/>
          <w:color w:val="000000" w:themeColor="text1"/>
          <w:sz w:val="24"/>
          <w:highlight w:val="none"/>
          <w14:textFill>
            <w14:solidFill>
              <w14:schemeClr w14:val="tx1"/>
            </w14:solidFill>
          </w14:textFill>
        </w:rPr>
        <w:t>此表用于开标现场唱标使用，须按招标要求</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及</w:t>
      </w:r>
      <w:r>
        <w:rPr>
          <w:rFonts w:hint="eastAsia" w:ascii="宋体" w:hAnsi="宋体" w:eastAsia="宋体" w:cs="宋体"/>
          <w:b w:val="0"/>
          <w:bCs w:val="0"/>
          <w:color w:val="000000" w:themeColor="text1"/>
          <w:sz w:val="24"/>
          <w:highlight w:val="none"/>
          <w14:textFill>
            <w14:solidFill>
              <w14:schemeClr w14:val="tx1"/>
            </w14:solidFill>
          </w14:textFill>
        </w:rPr>
        <w:t>标识提供，否则将按无效标处理。</w:t>
      </w:r>
    </w:p>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lang w:eastAsia="zh-CN"/>
          <w14:textFill>
            <w14:solidFill>
              <w14:schemeClr w14:val="tx1"/>
            </w14:solidFill>
          </w14:textFill>
        </w:rPr>
      </w:pPr>
    </w:p>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lang w:eastAsia="zh-CN"/>
          <w14:textFill>
            <w14:solidFill>
              <w14:schemeClr w14:val="tx1"/>
            </w14:solidFill>
          </w14:textFill>
        </w:rPr>
      </w:pPr>
    </w:p>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lang w:eastAsia="zh-CN"/>
          <w14:textFill>
            <w14:solidFill>
              <w14:schemeClr w14:val="tx1"/>
            </w14:solidFill>
          </w14:textFill>
        </w:rPr>
      </w:pPr>
    </w:p>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eastAsia="zh-CN"/>
          <w14:textFill>
            <w14:solidFill>
              <w14:schemeClr w14:val="tx1"/>
            </w14:solidFill>
          </w14:textFill>
        </w:rPr>
        <w:t>供应商名称</w:t>
      </w:r>
      <w:r>
        <w:rPr>
          <w:rFonts w:hint="eastAsia" w:ascii="宋体" w:hAnsi="宋体" w:eastAsia="宋体" w:cs="宋体"/>
          <w:b w:val="0"/>
          <w:bCs w:val="0"/>
          <w:color w:val="000000" w:themeColor="text1"/>
          <w:sz w:val="24"/>
          <w:highlight w:val="none"/>
          <w14:textFill>
            <w14:solidFill>
              <w14:schemeClr w14:val="tx1"/>
            </w14:solidFill>
          </w14:textFill>
        </w:rPr>
        <w:t>（</w:t>
      </w:r>
      <w:r>
        <w:rPr>
          <w:rFonts w:hint="eastAsia" w:ascii="宋体" w:hAnsi="宋体" w:eastAsia="宋体" w:cs="宋体"/>
          <w:b w:val="0"/>
          <w:bCs w:val="0"/>
          <w:color w:val="000000" w:themeColor="text1"/>
          <w:sz w:val="24"/>
          <w:highlight w:val="none"/>
          <w:lang w:eastAsia="zh-CN"/>
          <w14:textFill>
            <w14:solidFill>
              <w14:schemeClr w14:val="tx1"/>
            </w14:solidFill>
          </w14:textFill>
        </w:rPr>
        <w:t>盖章</w:t>
      </w:r>
      <w:r>
        <w:rPr>
          <w:rFonts w:hint="eastAsia" w:ascii="宋体" w:hAnsi="宋体" w:eastAsia="宋体" w:cs="宋体"/>
          <w:b w:val="0"/>
          <w:bCs w:val="0"/>
          <w:color w:val="000000" w:themeColor="text1"/>
          <w:sz w:val="24"/>
          <w:highlight w:val="none"/>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14:textFill>
            <w14:solidFill>
              <w14:schemeClr w14:val="tx1"/>
            </w14:solidFill>
          </w14:textFill>
        </w:rPr>
        <w:t>法定代表人或投标授权代理人：（签字或盖章）</w:t>
      </w:r>
    </w:p>
    <w:p>
      <w:pPr>
        <w:pStyle w:val="35"/>
        <w:keepNext w:val="0"/>
        <w:keepLines w:val="0"/>
        <w:adjustRightInd/>
        <w:spacing w:before="0" w:line="240" w:lineRule="auto"/>
        <w:ind w:firstLine="9840" w:firstLineChars="4100"/>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p>
    <w:p>
      <w:pPr>
        <w:pStyle w:val="35"/>
        <w:keepNext w:val="0"/>
        <w:keepLines w:val="0"/>
        <w:adjustRightInd/>
        <w:spacing w:before="0" w:line="240" w:lineRule="auto"/>
        <w:ind w:firstLine="9840" w:firstLineChars="4100"/>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p>
    <w:p>
      <w:pPr>
        <w:pStyle w:val="35"/>
        <w:keepNext w:val="0"/>
        <w:keepLines w:val="0"/>
        <w:adjustRightInd/>
        <w:spacing w:before="0" w:line="240" w:lineRule="auto"/>
        <w:ind w:firstLine="9840" w:firstLineChars="4100"/>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日期： 年</w:t>
      </w:r>
      <w:r>
        <w:rPr>
          <w:rFonts w:hint="eastAsia" w:ascii="宋体" w:hAnsi="宋体" w:eastAsia="宋体" w:cs="宋体"/>
          <w:b w:val="0"/>
          <w:bCs w:val="0"/>
          <w:color w:val="000000" w:themeColor="text1"/>
          <w:sz w:val="24"/>
          <w:highlight w:val="none"/>
          <w14:textFill>
            <w14:solidFill>
              <w14:schemeClr w14:val="tx1"/>
            </w14:solidFill>
          </w14:textFill>
        </w:rPr>
        <w:tab/>
      </w:r>
      <w:r>
        <w:rPr>
          <w:rFonts w:hint="eastAsia" w:ascii="宋体" w:hAnsi="宋体" w:eastAsia="宋体" w:cs="宋体"/>
          <w:b w:val="0"/>
          <w:bCs w:val="0"/>
          <w:color w:val="000000" w:themeColor="text1"/>
          <w:sz w:val="24"/>
          <w:highlight w:val="none"/>
          <w14:textFill>
            <w14:solidFill>
              <w14:schemeClr w14:val="tx1"/>
            </w14:solidFill>
          </w14:textFill>
        </w:rPr>
        <w:t>月</w:t>
      </w:r>
      <w:r>
        <w:rPr>
          <w:rFonts w:hint="eastAsia" w:ascii="宋体" w:hAnsi="宋体" w:eastAsia="宋体" w:cs="宋体"/>
          <w:b w:val="0"/>
          <w:bCs w:val="0"/>
          <w:color w:val="000000" w:themeColor="text1"/>
          <w:sz w:val="24"/>
          <w:highlight w:val="none"/>
          <w14:textFill>
            <w14:solidFill>
              <w14:schemeClr w14:val="tx1"/>
            </w14:solidFill>
          </w14:textFill>
        </w:rPr>
        <w:tab/>
      </w:r>
      <w:r>
        <w:rPr>
          <w:rFonts w:hint="eastAsia" w:ascii="宋体" w:hAnsi="宋体" w:eastAsia="宋体" w:cs="宋体"/>
          <w:b w:val="0"/>
          <w:bCs w:val="0"/>
          <w:color w:val="000000" w:themeColor="text1"/>
          <w:sz w:val="24"/>
          <w:highlight w:val="none"/>
          <w14:textFill>
            <w14:solidFill>
              <w14:schemeClr w14:val="tx1"/>
            </w14:solidFill>
          </w14:textFill>
        </w:rPr>
        <w:t>日</w:t>
      </w:r>
    </w:p>
    <w:p>
      <w:pPr>
        <w:pStyle w:val="36"/>
        <w:numPr>
          <w:ilvl w:val="0"/>
          <w:numId w:val="0"/>
        </w:numPr>
        <w:spacing w:line="240" w:lineRule="auto"/>
        <w:ind w:leftChars="0"/>
        <w:rPr>
          <w:rFonts w:hint="eastAsia" w:ascii="宋体" w:hAnsi="宋体" w:eastAsia="宋体" w:cs="宋体"/>
          <w:b/>
          <w:bCs/>
          <w:color w:val="000000" w:themeColor="text1"/>
          <w:kern w:val="2"/>
          <w:highlight w:val="none"/>
          <w:lang w:val="en-US" w:eastAsia="zh-CN"/>
          <w14:textFill>
            <w14:solidFill>
              <w14:schemeClr w14:val="tx1"/>
            </w14:solidFill>
          </w14:textFill>
        </w:rPr>
        <w:sectPr>
          <w:pgSz w:w="16838" w:h="11906" w:orient="landscape"/>
          <w:pgMar w:top="1797" w:right="1474" w:bottom="1491" w:left="1247" w:header="851" w:footer="850" w:gutter="0"/>
          <w:pgBorders>
            <w:top w:val="none" w:sz="0" w:space="0"/>
            <w:left w:val="none" w:sz="0" w:space="0"/>
            <w:bottom w:val="none" w:sz="0" w:space="0"/>
            <w:right w:val="none" w:sz="0" w:space="0"/>
          </w:pgBorders>
          <w:pgNumType w:fmt="decimal"/>
          <w:cols w:space="720" w:num="1"/>
          <w:rtlGutter w:val="0"/>
          <w:docGrid w:type="lines" w:linePitch="319" w:charSpace="0"/>
        </w:sectPr>
      </w:pPr>
    </w:p>
    <w:p>
      <w:pPr>
        <w:pStyle w:val="37"/>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报价明细表</w:t>
      </w:r>
    </w:p>
    <w:tbl>
      <w:tblPr>
        <w:tblStyle w:val="2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083"/>
        <w:gridCol w:w="1575"/>
        <w:gridCol w:w="1369"/>
        <w:gridCol w:w="1125"/>
        <w:gridCol w:w="1425"/>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89" w:type="dxa"/>
            <w:noWrap w:val="0"/>
            <w:vAlign w:val="center"/>
          </w:tcPr>
          <w:p>
            <w:pPr>
              <w:pStyle w:val="38"/>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1083" w:type="dxa"/>
            <w:noWrap w:val="0"/>
            <w:vAlign w:val="center"/>
          </w:tcPr>
          <w:p>
            <w:pPr>
              <w:pStyle w:val="38"/>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品名</w:t>
            </w:r>
          </w:p>
        </w:tc>
        <w:tc>
          <w:tcPr>
            <w:tcW w:w="1575" w:type="dxa"/>
            <w:noWrap w:val="0"/>
            <w:vAlign w:val="center"/>
          </w:tcPr>
          <w:p>
            <w:pPr>
              <w:pStyle w:val="38"/>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厂家</w:t>
            </w:r>
          </w:p>
        </w:tc>
        <w:tc>
          <w:tcPr>
            <w:tcW w:w="1369" w:type="dxa"/>
            <w:noWrap w:val="0"/>
            <w:vAlign w:val="center"/>
          </w:tcPr>
          <w:p>
            <w:pPr>
              <w:pStyle w:val="38"/>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规格型号</w:t>
            </w:r>
          </w:p>
        </w:tc>
        <w:tc>
          <w:tcPr>
            <w:tcW w:w="1125" w:type="dxa"/>
            <w:noWrap w:val="0"/>
            <w:vAlign w:val="center"/>
          </w:tcPr>
          <w:p>
            <w:pPr>
              <w:pStyle w:val="38"/>
              <w:spacing w:line="360" w:lineRule="auto"/>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数量</w:t>
            </w:r>
          </w:p>
        </w:tc>
        <w:tc>
          <w:tcPr>
            <w:tcW w:w="1425" w:type="dxa"/>
            <w:noWrap w:val="0"/>
            <w:vAlign w:val="center"/>
          </w:tcPr>
          <w:p>
            <w:pPr>
              <w:pStyle w:val="38"/>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价格（元）</w:t>
            </w:r>
          </w:p>
        </w:tc>
        <w:tc>
          <w:tcPr>
            <w:tcW w:w="1162" w:type="dxa"/>
            <w:noWrap w:val="0"/>
            <w:vAlign w:val="center"/>
          </w:tcPr>
          <w:p>
            <w:pPr>
              <w:pStyle w:val="38"/>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gridSpan w:val="2"/>
            <w:noWrap w:val="0"/>
            <w:vAlign w:val="center"/>
          </w:tcPr>
          <w:p>
            <w:pPr>
              <w:pStyle w:val="38"/>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总计</w:t>
            </w:r>
          </w:p>
        </w:tc>
        <w:tc>
          <w:tcPr>
            <w:tcW w:w="6656" w:type="dxa"/>
            <w:gridSpan w:val="5"/>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gridSpan w:val="2"/>
            <w:noWrap w:val="0"/>
            <w:vAlign w:val="center"/>
          </w:tcPr>
          <w:p>
            <w:pPr>
              <w:pStyle w:val="38"/>
              <w:spacing w:line="360" w:lineRule="auto"/>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投标总价</w:t>
            </w:r>
          </w:p>
        </w:tc>
        <w:tc>
          <w:tcPr>
            <w:tcW w:w="6656" w:type="dxa"/>
            <w:gridSpan w:val="5"/>
            <w:noWrap w:val="0"/>
            <w:vAlign w:val="center"/>
          </w:tcPr>
          <w:p>
            <w:pPr>
              <w:pStyle w:val="38"/>
              <w:spacing w:line="360" w:lineRule="auto"/>
              <w:rPr>
                <w:rFonts w:hint="eastAsia" w:ascii="宋体" w:hAnsi="宋体" w:eastAsia="宋体" w:cs="宋体"/>
                <w:color w:val="000000" w:themeColor="text1"/>
                <w:sz w:val="24"/>
                <w14:textFill>
                  <w14:solidFill>
                    <w14:schemeClr w14:val="tx1"/>
                  </w14:solidFill>
                </w14:textFill>
              </w:rPr>
            </w:pPr>
          </w:p>
          <w:p>
            <w:pPr>
              <w:pStyle w:val="38"/>
              <w:spacing w:line="360" w:lineRule="auto"/>
              <w:rPr>
                <w:rFonts w:hint="eastAsia" w:ascii="宋体" w:hAnsi="宋体" w:eastAsia="宋体" w:cs="宋体"/>
                <w:color w:val="000000" w:themeColor="text1"/>
                <w:sz w:val="24"/>
                <w14:textFill>
                  <w14:solidFill>
                    <w14:schemeClr w14:val="tx1"/>
                  </w14:solidFill>
                </w14:textFill>
              </w:rPr>
            </w:pPr>
          </w:p>
          <w:p>
            <w:pPr>
              <w:pStyle w:val="38"/>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（大写）</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元。</w:t>
            </w:r>
          </w:p>
          <w:p>
            <w:pPr>
              <w:pStyle w:val="38"/>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p>
          <w:p>
            <w:pPr>
              <w:pStyle w:val="38"/>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（小写）</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元。</w:t>
            </w:r>
          </w:p>
          <w:p>
            <w:pPr>
              <w:pStyle w:val="38"/>
              <w:spacing w:line="360" w:lineRule="auto"/>
              <w:rPr>
                <w:rFonts w:hint="eastAsia" w:ascii="宋体" w:hAnsi="宋体" w:eastAsia="宋体" w:cs="宋体"/>
                <w:color w:val="000000" w:themeColor="text1"/>
                <w:sz w:val="24"/>
                <w14:textFill>
                  <w14:solidFill>
                    <w14:schemeClr w14:val="tx1"/>
                  </w14:solidFill>
                </w14:textFill>
              </w:rPr>
            </w:pPr>
          </w:p>
          <w:p>
            <w:pPr>
              <w:pStyle w:val="38"/>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gridSpan w:val="2"/>
            <w:noWrap w:val="0"/>
            <w:vAlign w:val="center"/>
          </w:tcPr>
          <w:p>
            <w:pPr>
              <w:pStyle w:val="38"/>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w:t>
            </w:r>
          </w:p>
        </w:tc>
        <w:tc>
          <w:tcPr>
            <w:tcW w:w="6656" w:type="dxa"/>
            <w:gridSpan w:val="5"/>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bl>
    <w:p>
      <w:pPr>
        <w:pStyle w:val="38"/>
        <w:spacing w:line="360" w:lineRule="auto"/>
        <w:rPr>
          <w:rFonts w:hint="eastAsia" w:ascii="宋体" w:hAnsi="宋体" w:eastAsia="宋体" w:cs="宋体"/>
          <w:color w:val="000000" w:themeColor="text1"/>
          <w:sz w:val="24"/>
          <w14:textFill>
            <w14:solidFill>
              <w14:schemeClr w14:val="tx1"/>
            </w14:solidFill>
          </w14:textFill>
        </w:rPr>
      </w:pPr>
    </w:p>
    <w:p>
      <w:pPr>
        <w:pStyle w:val="38"/>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说明：1、</w:t>
      </w:r>
      <w:r>
        <w:rPr>
          <w:rFonts w:hint="eastAsia" w:ascii="宋体" w:hAnsi="宋体" w:eastAsia="宋体" w:cs="宋体"/>
          <w:bCs/>
          <w:color w:val="000000" w:themeColor="text1"/>
          <w:sz w:val="24"/>
          <w:lang w:eastAsia="zh-CN"/>
          <w14:textFill>
            <w14:solidFill>
              <w14:schemeClr w14:val="tx1"/>
            </w14:solidFill>
          </w14:textFill>
        </w:rPr>
        <w:t>供应商</w:t>
      </w:r>
      <w:r>
        <w:rPr>
          <w:rFonts w:hint="eastAsia" w:ascii="宋体" w:hAnsi="宋体" w:eastAsia="宋体" w:cs="宋体"/>
          <w:bCs/>
          <w:color w:val="000000" w:themeColor="text1"/>
          <w:sz w:val="24"/>
          <w14:textFill>
            <w14:solidFill>
              <w14:schemeClr w14:val="tx1"/>
            </w14:solidFill>
          </w14:textFill>
        </w:rPr>
        <w:t>必须填写</w:t>
      </w:r>
      <w:r>
        <w:rPr>
          <w:rFonts w:hint="eastAsia" w:ascii="宋体" w:hAnsi="宋体" w:eastAsia="宋体" w:cs="宋体"/>
          <w:color w:val="000000" w:themeColor="text1"/>
          <w:sz w:val="24"/>
          <w14:textFill>
            <w14:solidFill>
              <w14:schemeClr w14:val="tx1"/>
            </w14:solidFill>
          </w14:textFill>
        </w:rPr>
        <w:t>报价明细表</w:t>
      </w:r>
      <w:r>
        <w:rPr>
          <w:rFonts w:hint="eastAsia" w:ascii="宋体" w:hAnsi="宋体" w:eastAsia="宋体" w:cs="宋体"/>
          <w:bCs/>
          <w:color w:val="000000" w:themeColor="text1"/>
          <w:sz w:val="24"/>
          <w14:textFill>
            <w14:solidFill>
              <w14:schemeClr w14:val="tx1"/>
            </w14:solidFill>
          </w14:textFill>
        </w:rPr>
        <w:t>，否则将导致投标被拒绝。</w:t>
      </w:r>
    </w:p>
    <w:p>
      <w:pPr>
        <w:pStyle w:val="38"/>
        <w:spacing w:line="360" w:lineRule="auto"/>
        <w:ind w:left="7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2、报价分析表中的“投标总价”应等于“开标一览表”中的“投标总价”。</w:t>
      </w:r>
    </w:p>
    <w:p>
      <w:pPr>
        <w:pStyle w:val="38"/>
        <w:spacing w:line="360" w:lineRule="auto"/>
        <w:ind w:left="7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3、报价项目填报不下的，可自行扩展。</w:t>
      </w:r>
    </w:p>
    <w:p>
      <w:pPr>
        <w:spacing w:line="440" w:lineRule="exact"/>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pStyle w:val="3"/>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pStyle w:val="3"/>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pStyle w:val="3"/>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spacing w:line="440" w:lineRule="exact"/>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（十）供应商2020年1月1日至今类似业绩</w:t>
      </w:r>
    </w:p>
    <w:tbl>
      <w:tblPr>
        <w:tblStyle w:val="23"/>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757"/>
        <w:gridCol w:w="1373"/>
        <w:gridCol w:w="2171"/>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序号</w:t>
            </w: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项目名称</w:t>
            </w: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业主名称</w:t>
            </w: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服务</w:t>
            </w:r>
            <w:r>
              <w:rPr>
                <w:rFonts w:hint="eastAsia" w:ascii="宋体" w:hAnsi="宋体" w:eastAsia="宋体" w:cs="宋体"/>
                <w:b/>
                <w:bCs/>
                <w:color w:val="000000" w:themeColor="text1"/>
                <w:sz w:val="24"/>
                <w:highlight w:val="none"/>
                <w14:textFill>
                  <w14:solidFill>
                    <w14:schemeClr w14:val="tx1"/>
                  </w14:solidFill>
                </w14:textFill>
              </w:rPr>
              <w:t>时间</w:t>
            </w: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bl>
    <w:p>
      <w:pPr>
        <w:pStyle w:val="7"/>
        <w:numPr>
          <w:ilvl w:val="0"/>
          <w:numId w:val="0"/>
        </w:num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注：</w:t>
      </w:r>
      <w:r>
        <w:rPr>
          <w:rFonts w:hint="eastAsia" w:ascii="宋体" w:hAnsi="宋体" w:eastAsia="宋体" w:cs="宋体"/>
          <w:color w:val="000000" w:themeColor="text1"/>
          <w:sz w:val="24"/>
          <w:szCs w:val="24"/>
          <w:highlight w:val="none"/>
          <w:lang w:val="en-US" w:eastAsia="zh-CN"/>
          <w14:textFill>
            <w14:solidFill>
              <w14:schemeClr w14:val="tx1"/>
            </w14:solidFill>
          </w14:textFill>
        </w:rPr>
        <w:t>业绩须提供合同或中标通知书复印件盖章；</w:t>
      </w:r>
    </w:p>
    <w:p>
      <w:pPr>
        <w:rPr>
          <w:rFonts w:hint="eastAsia" w:ascii="宋体" w:hAnsi="宋体" w:eastAsia="宋体" w:cs="宋体"/>
          <w:color w:val="000000" w:themeColor="text1"/>
          <w:sz w:val="24"/>
          <w:highlight w:val="none"/>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pStyle w:val="32"/>
        <w:spacing w:line="360" w:lineRule="auto"/>
        <w:ind w:firstLine="5520" w:firstLineChars="23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供应商名称</w:t>
      </w:r>
      <w:r>
        <w:rPr>
          <w:rFonts w:hint="eastAsia" w:ascii="宋体" w:hAnsi="宋体" w:eastAsia="宋体" w:cs="宋体"/>
          <w:color w:val="000000" w:themeColor="text1"/>
          <w:kern w:val="2"/>
          <w:sz w:val="24"/>
          <w:szCs w:val="24"/>
          <w:highlight w:val="none"/>
          <w14:textFill>
            <w14:solidFill>
              <w14:schemeClr w14:val="tx1"/>
            </w14:solidFill>
          </w14:textFill>
        </w:rPr>
        <w:t>：（盖章）</w:t>
      </w:r>
    </w:p>
    <w:p>
      <w:pPr>
        <w:pStyle w:val="16"/>
        <w:ind w:firstLine="960" w:firstLineChars="400"/>
        <w:jc w:val="right"/>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法定代表人或投标授权代理人：（签字或盖章）</w:t>
      </w:r>
      <w:r>
        <w:rPr>
          <w:rFonts w:hint="eastAsia" w:ascii="宋体" w:hAnsi="宋体" w:eastAsia="宋体" w:cs="宋体"/>
          <w:color w:val="000000" w:themeColor="text1"/>
          <w:kern w:val="0"/>
          <w:szCs w:val="24"/>
          <w:highlight w:val="none"/>
          <w14:textFill>
            <w14:solidFill>
              <w14:schemeClr w14:val="tx1"/>
            </w14:solidFill>
          </w14:textFill>
        </w:rPr>
        <w:t xml:space="preserve">                          </w:t>
      </w:r>
    </w:p>
    <w:p>
      <w:pPr>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日期：       年     月    日</w:t>
      </w:r>
    </w:p>
    <w:p>
      <w:pPr>
        <w:tabs>
          <w:tab w:val="left" w:pos="7540"/>
        </w:tabs>
        <w:autoSpaceDE w:val="0"/>
        <w:autoSpaceDN w:val="0"/>
        <w:adjustRightInd w:val="0"/>
        <w:spacing w:line="360" w:lineRule="auto"/>
        <w:ind w:firstLine="1446" w:firstLineChars="600"/>
        <w:rPr>
          <w:rFonts w:hint="eastAsia" w:ascii="宋体" w:hAnsi="宋体" w:eastAsia="宋体" w:cs="宋体"/>
          <w:b/>
          <w:bCs/>
          <w:color w:val="000000" w:themeColor="text1"/>
          <w:sz w:val="24"/>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spacing w:line="440" w:lineRule="exact"/>
        <w:jc w:val="center"/>
        <w:rPr>
          <w:rFonts w:hint="eastAsia" w:ascii="宋体" w:hAnsi="宋体" w:eastAsia="宋体" w:cs="宋体"/>
          <w:b/>
          <w:color w:val="000000" w:themeColor="text1"/>
          <w:sz w:val="24"/>
          <w:szCs w:val="24"/>
          <w:highlight w:val="none"/>
          <w:lang w:val="zh-CN" w:eastAsia="zh-CN"/>
          <w14:textFill>
            <w14:solidFill>
              <w14:schemeClr w14:val="tx1"/>
            </w14:solidFill>
          </w14:textFill>
        </w:rPr>
      </w:pPr>
      <w:r>
        <w:rPr>
          <w:rFonts w:hint="eastAsia" w:ascii="宋体" w:hAnsi="宋体" w:eastAsia="宋体" w:cs="宋体"/>
          <w:b/>
          <w:color w:val="000000" w:themeColor="text1"/>
          <w:sz w:val="24"/>
          <w:szCs w:val="24"/>
          <w:highlight w:val="none"/>
          <w:lang w:val="zh-CN" w:eastAsia="zh-CN"/>
          <w14:textFill>
            <w14:solidFill>
              <w14:schemeClr w14:val="tx1"/>
            </w14:solidFill>
          </w14:textFill>
        </w:rPr>
        <w:t>（十一）人员配备情况</w:t>
      </w:r>
    </w:p>
    <w:p>
      <w:pPr>
        <w:pStyle w:val="22"/>
        <w:numPr>
          <w:ilvl w:val="0"/>
          <w:numId w:val="0"/>
        </w:numPr>
        <w:ind w:leftChars="400" w:right="0" w:rightChars="0"/>
        <w:rPr>
          <w:rFonts w:hint="eastAsia" w:ascii="宋体" w:hAnsi="宋体" w:eastAsia="宋体" w:cs="宋体"/>
          <w:color w:val="000000" w:themeColor="text1"/>
          <w:highlight w:val="none"/>
          <w:lang w:val="zh-CN"/>
          <w14:textFill>
            <w14:solidFill>
              <w14:schemeClr w14:val="tx1"/>
            </w14:solidFill>
          </w14:textFill>
        </w:rPr>
      </w:pPr>
    </w:p>
    <w:tbl>
      <w:tblPr>
        <w:tblStyle w:val="23"/>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757"/>
        <w:gridCol w:w="1373"/>
        <w:gridCol w:w="2171"/>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序号</w:t>
            </w: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姓名</w:t>
            </w: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性别</w:t>
            </w: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在本项目中承担的工作</w:t>
            </w: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bl>
    <w:p>
      <w:pPr>
        <w:spacing w:line="360" w:lineRule="exact"/>
        <w:ind w:left="602" w:hanging="602" w:hangingChars="250"/>
        <w:rPr>
          <w:rFonts w:hint="eastAsia" w:ascii="宋体" w:hAnsi="宋体" w:eastAsia="宋体" w:cs="宋体"/>
          <w:b/>
          <w:bCs/>
          <w:color w:val="000000" w:themeColor="text1"/>
          <w:sz w:val="24"/>
          <w:highlight w:val="none"/>
          <w:lang w:val="zh-CN"/>
          <w14:textFill>
            <w14:solidFill>
              <w14:schemeClr w14:val="tx1"/>
            </w14:solidFill>
          </w14:textFill>
        </w:rPr>
      </w:pPr>
    </w:p>
    <w:p>
      <w:pPr>
        <w:pStyle w:val="7"/>
        <w:numPr>
          <w:ilvl w:val="0"/>
          <w:numId w:val="0"/>
        </w:numPr>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spacing w:line="360" w:lineRule="exact"/>
        <w:ind w:left="602" w:hanging="602" w:hangingChars="250"/>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备注：</w:t>
      </w:r>
    </w:p>
    <w:p>
      <w:pPr>
        <w:spacing w:line="360" w:lineRule="exact"/>
        <w:ind w:left="600" w:hanging="600" w:hangingChars="250"/>
        <w:rPr>
          <w:rFonts w:hint="eastAsia" w:ascii="宋体" w:hAnsi="宋体" w:eastAsia="宋体" w:cs="宋体"/>
          <w:bCs/>
          <w:color w:val="000000" w:themeColor="text1"/>
          <w:sz w:val="24"/>
          <w:highlight w:val="none"/>
          <w:lang w:val="zh-CN"/>
          <w14:textFill>
            <w14:solidFill>
              <w14:schemeClr w14:val="tx1"/>
            </w14:solidFill>
          </w14:textFill>
        </w:rPr>
      </w:pPr>
      <w:r>
        <w:rPr>
          <w:rFonts w:hint="eastAsia" w:ascii="宋体" w:hAnsi="宋体" w:eastAsia="宋体" w:cs="宋体"/>
          <w:bCs/>
          <w:color w:val="000000" w:themeColor="text1"/>
          <w:sz w:val="24"/>
          <w:highlight w:val="none"/>
          <w:lang w:val="zh-CN"/>
          <w14:textFill>
            <w14:solidFill>
              <w14:schemeClr w14:val="tx1"/>
            </w14:solidFill>
          </w14:textFill>
        </w:rPr>
        <w:t>本表不够可按此格式自行添加；</w:t>
      </w:r>
    </w:p>
    <w:p>
      <w:pPr>
        <w:autoSpaceDE w:val="0"/>
        <w:autoSpaceDN w:val="0"/>
        <w:adjustRightInd w:val="0"/>
        <w:jc w:val="center"/>
        <w:rPr>
          <w:rFonts w:hint="eastAsia" w:ascii="宋体" w:hAnsi="宋体" w:eastAsia="宋体" w:cs="宋体"/>
          <w:b/>
          <w:color w:val="000000" w:themeColor="text1"/>
          <w:sz w:val="24"/>
          <w:highlight w:val="none"/>
          <w:lang w:val="zh-CN"/>
          <w14:textFill>
            <w14:solidFill>
              <w14:schemeClr w14:val="tx1"/>
            </w14:solidFill>
          </w14:textFill>
        </w:rPr>
      </w:pPr>
    </w:p>
    <w:p>
      <w:pPr>
        <w:ind w:firstLine="720" w:firstLineChars="300"/>
        <w:rPr>
          <w:rFonts w:hint="eastAsia" w:ascii="宋体" w:hAnsi="宋体" w:eastAsia="宋体" w:cs="宋体"/>
          <w:color w:val="000000" w:themeColor="text1"/>
          <w:sz w:val="24"/>
          <w:highlight w:val="none"/>
          <w14:textFill>
            <w14:solidFill>
              <w14:schemeClr w14:val="tx1"/>
            </w14:solidFill>
          </w14:textFill>
        </w:rPr>
      </w:pPr>
    </w:p>
    <w:p>
      <w:pPr>
        <w:ind w:firstLine="720" w:firstLineChars="300"/>
        <w:rPr>
          <w:rFonts w:hint="eastAsia" w:ascii="宋体" w:hAnsi="宋体" w:eastAsia="宋体" w:cs="宋体"/>
          <w:color w:val="000000" w:themeColor="text1"/>
          <w:sz w:val="24"/>
          <w:highlight w:val="none"/>
          <w14:textFill>
            <w14:solidFill>
              <w14:schemeClr w14:val="tx1"/>
            </w14:solidFill>
          </w14:textFill>
        </w:rPr>
      </w:pPr>
    </w:p>
    <w:p>
      <w:pPr>
        <w:pStyle w:val="32"/>
        <w:spacing w:line="360" w:lineRule="auto"/>
        <w:ind w:firstLine="5520" w:firstLineChars="23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供应商名称</w:t>
      </w:r>
      <w:r>
        <w:rPr>
          <w:rFonts w:hint="eastAsia" w:ascii="宋体" w:hAnsi="宋体" w:eastAsia="宋体" w:cs="宋体"/>
          <w:color w:val="000000" w:themeColor="text1"/>
          <w:kern w:val="2"/>
          <w:sz w:val="24"/>
          <w:szCs w:val="24"/>
          <w:highlight w:val="none"/>
          <w14:textFill>
            <w14:solidFill>
              <w14:schemeClr w14:val="tx1"/>
            </w14:solidFill>
          </w14:textFill>
        </w:rPr>
        <w:t>：（盖章）</w:t>
      </w:r>
    </w:p>
    <w:p>
      <w:pPr>
        <w:pStyle w:val="16"/>
        <w:jc w:val="right"/>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法定代表人或投标授权代理人：（签字或盖章）</w:t>
      </w:r>
      <w:r>
        <w:rPr>
          <w:rFonts w:hint="eastAsia" w:ascii="宋体" w:hAnsi="宋体" w:eastAsia="宋体" w:cs="宋体"/>
          <w:color w:val="000000" w:themeColor="text1"/>
          <w:kern w:val="0"/>
          <w:szCs w:val="24"/>
          <w:highlight w:val="none"/>
          <w14:textFill>
            <w14:solidFill>
              <w14:schemeClr w14:val="tx1"/>
            </w14:solidFill>
          </w14:textFill>
        </w:rPr>
        <w:t xml:space="preserve">                          </w:t>
      </w:r>
    </w:p>
    <w:p>
      <w:pPr>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日期：       年     月    日</w:t>
      </w:r>
    </w:p>
    <w:p>
      <w:pPr>
        <w:autoSpaceDE w:val="0"/>
        <w:autoSpaceDN w:val="0"/>
        <w:adjustRightInd w:val="0"/>
        <w:rPr>
          <w:rFonts w:hint="eastAsia" w:ascii="宋体" w:hAnsi="宋体" w:eastAsia="宋体" w:cs="宋体"/>
          <w:b/>
          <w:color w:val="000000" w:themeColor="text1"/>
          <w:sz w:val="24"/>
          <w:highlight w:val="none"/>
          <w:lang w:val="zh-CN"/>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tabs>
          <w:tab w:val="left" w:pos="7540"/>
        </w:tabs>
        <w:autoSpaceDE w:val="0"/>
        <w:autoSpaceDN w:val="0"/>
        <w:adjustRightInd w:val="0"/>
        <w:spacing w:line="360" w:lineRule="auto"/>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22"/>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22"/>
        <w:rPr>
          <w:rFonts w:hint="eastAsia" w:ascii="宋体" w:hAnsi="宋体" w:eastAsia="宋体" w:cs="宋体"/>
          <w:b/>
          <w:bCs/>
          <w:color w:val="000000" w:themeColor="text1"/>
          <w:kern w:val="0"/>
          <w:sz w:val="24"/>
          <w:highlight w:val="none"/>
          <w:lang w:val="zh-CN"/>
          <w14:textFill>
            <w14:solidFill>
              <w14:schemeClr w14:val="tx1"/>
            </w14:solidFill>
          </w14:textFill>
        </w:rPr>
      </w:pPr>
    </w:p>
    <w:p>
      <w:pPr>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14"/>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15"/>
        <w:rPr>
          <w:rFonts w:hint="eastAsia"/>
          <w:lang w:val="zh-CN"/>
        </w:rPr>
      </w:pPr>
    </w:p>
    <w:p>
      <w:pPr>
        <w:pStyle w:val="22"/>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22"/>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十二</w:t>
      </w:r>
      <w:r>
        <w:rPr>
          <w:rFonts w:hint="eastAsia" w:ascii="宋体" w:hAnsi="宋体" w:eastAsia="宋体" w:cs="宋体"/>
          <w:color w:val="000000" w:themeColor="text1"/>
          <w:sz w:val="24"/>
          <w:szCs w:val="24"/>
          <w:highlight w:val="none"/>
          <w:lang w:val="zh-CN" w:eastAsia="zh-CN"/>
          <w14:textFill>
            <w14:solidFill>
              <w14:schemeClr w14:val="tx1"/>
            </w14:solidFill>
          </w14:textFill>
        </w:rPr>
        <w:t>）技术服务方案</w:t>
      </w:r>
    </w:p>
    <w:p>
      <w:pPr>
        <w:rPr>
          <w:rFonts w:hint="eastAsia" w:ascii="宋体" w:hAnsi="宋体" w:eastAsia="宋体" w:cs="宋体"/>
          <w:color w:val="000000" w:themeColor="text1"/>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根据采购文件技术部分评审要求提供，格式自拟。</w:t>
      </w: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pStyle w:val="11"/>
        <w:rPr>
          <w:rFonts w:hint="eastAsia" w:ascii="宋体" w:hAnsi="宋体" w:eastAsia="宋体" w:cs="宋体"/>
          <w:color w:val="000000" w:themeColor="text1"/>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（十</w:t>
      </w:r>
      <w:r>
        <w:rPr>
          <w:rFonts w:hint="eastAsia" w:ascii="宋体" w:hAnsi="宋体" w:eastAsia="宋体" w:cs="宋体"/>
          <w:b/>
          <w:color w:val="000000" w:themeColor="text1"/>
          <w:sz w:val="24"/>
          <w:highlight w:val="none"/>
          <w:lang w:val="en-US" w:eastAsia="zh-CN"/>
          <w14:textFill>
            <w14:solidFill>
              <w14:schemeClr w14:val="tx1"/>
            </w14:solidFill>
          </w14:textFill>
        </w:rPr>
        <w:t>三</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商 务</w:t>
      </w:r>
      <w:r>
        <w:rPr>
          <w:rFonts w:hint="eastAsia" w:ascii="宋体" w:hAnsi="宋体" w:eastAsia="宋体" w:cs="宋体"/>
          <w:b/>
          <w:bCs/>
          <w:color w:val="000000" w:themeColor="text1"/>
          <w:sz w:val="24"/>
          <w:highlight w:val="none"/>
          <w:lang w:eastAsia="zh-CN"/>
          <w14:textFill>
            <w14:solidFill>
              <w14:schemeClr w14:val="tx1"/>
            </w14:solidFill>
          </w14:textFill>
        </w:rPr>
        <w:t>、技</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lang w:eastAsia="zh-CN"/>
          <w14:textFill>
            <w14:solidFill>
              <w14:schemeClr w14:val="tx1"/>
            </w14:solidFill>
          </w14:textFill>
        </w:rPr>
        <w:t>术</w:t>
      </w:r>
      <w:r>
        <w:rPr>
          <w:rFonts w:hint="eastAsia" w:ascii="宋体" w:hAnsi="宋体" w:eastAsia="宋体" w:cs="宋体"/>
          <w:b/>
          <w:bCs/>
          <w:color w:val="000000" w:themeColor="text1"/>
          <w:sz w:val="24"/>
          <w:highlight w:val="none"/>
          <w14:textFill>
            <w14:solidFill>
              <w14:schemeClr w14:val="tx1"/>
            </w14:solidFill>
          </w14:textFill>
        </w:rPr>
        <w:t xml:space="preserve"> 条 款 偏 离 表</w:t>
      </w:r>
    </w:p>
    <w:tbl>
      <w:tblPr>
        <w:tblStyle w:val="23"/>
        <w:tblW w:w="10659" w:type="dxa"/>
        <w:jc w:val="center"/>
        <w:tblLayout w:type="fixed"/>
        <w:tblCellMar>
          <w:top w:w="0" w:type="dxa"/>
          <w:left w:w="108" w:type="dxa"/>
          <w:bottom w:w="0" w:type="dxa"/>
          <w:right w:w="108" w:type="dxa"/>
        </w:tblCellMar>
      </w:tblPr>
      <w:tblGrid>
        <w:gridCol w:w="869"/>
        <w:gridCol w:w="1475"/>
        <w:gridCol w:w="2855"/>
        <w:gridCol w:w="2908"/>
        <w:gridCol w:w="2552"/>
      </w:tblGrid>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序号</w:t>
            </w: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条款序号</w:t>
            </w: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采购文件</w:t>
            </w:r>
            <w:r>
              <w:rPr>
                <w:rFonts w:hint="eastAsia" w:ascii="宋体" w:hAnsi="宋体" w:eastAsia="宋体" w:cs="宋体"/>
                <w:b/>
                <w:bCs/>
                <w:color w:val="000000" w:themeColor="text1"/>
                <w:sz w:val="24"/>
                <w:highlight w:val="none"/>
                <w:lang w:val="en-US" w:eastAsia="en-US"/>
                <w14:textFill>
                  <w14:solidFill>
                    <w14:schemeClr w14:val="tx1"/>
                  </w14:solidFill>
                </w14:textFill>
              </w:rPr>
              <w:t>条款</w:t>
            </w: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响应条款</w:t>
            </w: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响应/偏离</w:t>
            </w:r>
          </w:p>
        </w:tc>
      </w:tr>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r>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r>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r>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r>
      <w:tr>
        <w:tblPrEx>
          <w:tblCellMar>
            <w:top w:w="0" w:type="dxa"/>
            <w:left w:w="108" w:type="dxa"/>
            <w:bottom w:w="0" w:type="dxa"/>
            <w:right w:w="108" w:type="dxa"/>
          </w:tblCellMar>
        </w:tblPrEx>
        <w:trPr>
          <w:trHeight w:val="652"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r>
    </w:tbl>
    <w:p>
      <w:pPr>
        <w:spacing w:line="440" w:lineRule="exact"/>
        <w:jc w:val="center"/>
        <w:rPr>
          <w:rFonts w:hint="eastAsia" w:ascii="宋体" w:hAnsi="宋体" w:eastAsia="宋体" w:cs="宋体"/>
          <w:b/>
          <w:bCs/>
          <w:color w:val="000000" w:themeColor="text1"/>
          <w:sz w:val="24"/>
          <w:highlight w:val="none"/>
          <w:lang w:val="en-US" w:eastAsia="zh-CN"/>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供应商名称</w:t>
      </w:r>
      <w:r>
        <w:rPr>
          <w:rFonts w:hint="eastAsia" w:ascii="宋体" w:hAnsi="宋体" w:eastAsia="宋体" w:cs="宋体"/>
          <w:b/>
          <w:bCs/>
          <w:color w:val="000000" w:themeColor="text1"/>
          <w:sz w:val="24"/>
          <w:highlight w:val="none"/>
          <w:lang w:val="en-US" w:eastAsia="en-US"/>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盖章</w:t>
      </w:r>
      <w:r>
        <w:rPr>
          <w:rFonts w:hint="eastAsia" w:ascii="宋体" w:hAnsi="宋体" w:eastAsia="宋体" w:cs="宋体"/>
          <w:b/>
          <w:bCs/>
          <w:color w:val="000000" w:themeColor="text1"/>
          <w:sz w:val="24"/>
          <w:highlight w:val="none"/>
          <w:lang w:val="en-US" w:eastAsia="en-US"/>
          <w14:textFill>
            <w14:solidFill>
              <w14:schemeClr w14:val="tx1"/>
            </w14:solidFill>
          </w14:textFill>
        </w:rPr>
        <w:t>）：</w:t>
      </w:r>
    </w:p>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法定代表人或投标授权代理人：（签字或盖章）</w:t>
      </w:r>
    </w:p>
    <w:p>
      <w:pPr>
        <w:rPr>
          <w:rFonts w:hint="eastAsia" w:ascii="宋体" w:hAnsi="宋体" w:eastAsia="宋体" w:cs="宋体"/>
          <w:color w:val="000000" w:themeColor="text1"/>
          <w:lang w:eastAsia="zh-CN"/>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bidi w:val="0"/>
        <w:jc w:val="center"/>
        <w:rPr>
          <w:rFonts w:hint="eastAsia" w:ascii="宋体" w:hAnsi="宋体" w:eastAsia="宋体" w:cs="宋体"/>
          <w:color w:val="auto"/>
          <w:sz w:val="28"/>
          <w:szCs w:val="28"/>
          <w:highlight w:val="none"/>
        </w:rPr>
      </w:pPr>
      <w: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t>（十四）</w:t>
      </w:r>
      <w:r>
        <w:rPr>
          <w:rFonts w:hint="eastAsia" w:ascii="宋体" w:hAnsi="宋体" w:eastAsia="宋体" w:cs="宋体"/>
          <w:b/>
          <w:color w:val="auto"/>
          <w:sz w:val="28"/>
          <w:szCs w:val="28"/>
          <w:highlight w:val="none"/>
        </w:rPr>
        <w:t xml:space="preserve"> 中小微企业声明函</w:t>
      </w:r>
    </w:p>
    <w:p>
      <w:pPr>
        <w:ind w:firstLine="560" w:firstLineChars="200"/>
        <w:jc w:val="center"/>
        <w:rPr>
          <w:color w:val="000000"/>
          <w:sz w:val="28"/>
          <w:szCs w:val="28"/>
        </w:rPr>
      </w:pPr>
      <w:r>
        <w:rPr>
          <w:color w:val="000000"/>
          <w:sz w:val="28"/>
          <w:szCs w:val="28"/>
        </w:rPr>
        <w:t>中小企业声明函（</w:t>
      </w:r>
      <w:r>
        <w:rPr>
          <w:rFonts w:hint="eastAsia"/>
          <w:color w:val="000000"/>
          <w:sz w:val="28"/>
          <w:szCs w:val="28"/>
          <w:lang w:val="en-US" w:eastAsia="zh-CN"/>
        </w:rPr>
        <w:t>货物</w:t>
      </w:r>
      <w:r>
        <w:rPr>
          <w:color w:val="000000"/>
          <w:sz w:val="28"/>
          <w:szCs w:val="28"/>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本公司（联合体） 郑重声明， 根据《政府采购促进中小企业发展管理办法》（财库﹝ 2020﹞ 46 号） 的规定， 本公司（联合体） 参加</w:t>
      </w:r>
      <w:r>
        <w:rPr>
          <w:rFonts w:hint="eastAsia" w:ascii="宋体" w:hAnsi="宋体" w:eastAsia="宋体" w:cs="宋体"/>
          <w:color w:val="000000"/>
          <w:sz w:val="24"/>
          <w:szCs w:val="24"/>
          <w:u w:val="single"/>
        </w:rPr>
        <w:t>（单位名称）</w:t>
      </w:r>
      <w:r>
        <w:rPr>
          <w:rFonts w:hint="eastAsia" w:ascii="宋体" w:hAnsi="宋体" w:eastAsia="宋体" w:cs="宋体"/>
          <w:color w:val="000000"/>
          <w:sz w:val="24"/>
          <w:szCs w:val="24"/>
        </w:rPr>
        <w:t xml:space="preserve"> 的</w:t>
      </w:r>
      <w:r>
        <w:rPr>
          <w:rFonts w:hint="eastAsia" w:ascii="宋体" w:hAnsi="宋体" w:eastAsia="宋体" w:cs="宋体"/>
          <w:color w:val="000000"/>
          <w:sz w:val="24"/>
          <w:szCs w:val="24"/>
          <w:u w:val="single"/>
        </w:rPr>
        <w:t>（项目名称）</w:t>
      </w:r>
      <w:r>
        <w:rPr>
          <w:rFonts w:hint="eastAsia" w:ascii="宋体" w:hAnsi="宋体" w:eastAsia="宋体" w:cs="宋体"/>
          <w:color w:val="000000"/>
          <w:sz w:val="24"/>
          <w:szCs w:val="24"/>
        </w:rPr>
        <w:t xml:space="preserve"> 采购活动， 提供的货物全部由符合政策要求的中小企业制造。 相关企业（含联合体中的中小企业、 签订分包意向协议的中小企业）的具体情况如下：</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 </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 xml:space="preserve"> ， 属于</w:t>
      </w:r>
      <w:r>
        <w:rPr>
          <w:rFonts w:hint="eastAsia" w:ascii="宋体" w:hAnsi="宋体" w:eastAsia="宋体" w:cs="宋体"/>
          <w:color w:val="000000"/>
          <w:sz w:val="24"/>
          <w:szCs w:val="24"/>
          <w:u w:val="single"/>
        </w:rPr>
        <w:t>（采购文件中明确的所属行业）行业</w:t>
      </w:r>
      <w:r>
        <w:rPr>
          <w:rFonts w:hint="eastAsia" w:ascii="宋体" w:hAnsi="宋体" w:eastAsia="宋体" w:cs="宋体"/>
          <w:color w:val="000000"/>
          <w:sz w:val="24"/>
          <w:szCs w:val="24"/>
        </w:rPr>
        <w:t>； 制造商为</w:t>
      </w:r>
      <w:r>
        <w:rPr>
          <w:rFonts w:hint="eastAsia" w:ascii="宋体" w:hAnsi="宋体" w:eastAsia="宋体" w:cs="宋体"/>
          <w:color w:val="000000"/>
          <w:sz w:val="24"/>
          <w:szCs w:val="24"/>
          <w:u w:val="single"/>
        </w:rPr>
        <w:t>（ 企业名称）</w:t>
      </w:r>
      <w:r>
        <w:rPr>
          <w:rFonts w:hint="eastAsia" w:ascii="宋体" w:hAnsi="宋体" w:eastAsia="宋体" w:cs="宋体"/>
          <w:color w:val="000000"/>
          <w:sz w:val="24"/>
          <w:szCs w:val="24"/>
        </w:rPr>
        <w:t>， 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 营业收入为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 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w:t>
      </w:r>
      <w:r>
        <w:rPr>
          <w:rFonts w:hint="eastAsia" w:ascii="宋体" w:hAnsi="宋体" w:eastAsia="宋体" w:cs="宋体"/>
          <w:color w:val="000000"/>
          <w:sz w:val="24"/>
          <w:szCs w:val="24"/>
          <w:vertAlign w:val="superscript"/>
        </w:rPr>
        <w:t>1</w:t>
      </w:r>
      <w:r>
        <w:rPr>
          <w:rFonts w:hint="eastAsia" w:ascii="宋体" w:hAnsi="宋体" w:eastAsia="宋体" w:cs="宋体"/>
          <w:color w:val="000000"/>
          <w:sz w:val="24"/>
          <w:szCs w:val="24"/>
        </w:rPr>
        <w:t>， 属于（</w:t>
      </w:r>
      <w:r>
        <w:rPr>
          <w:rFonts w:hint="eastAsia" w:ascii="宋体" w:hAnsi="宋体" w:eastAsia="宋体" w:cs="宋体"/>
          <w:color w:val="000000"/>
          <w:sz w:val="24"/>
          <w:szCs w:val="24"/>
          <w:u w:val="single"/>
        </w:rPr>
        <w:t>中型企业、 小型企业、 微型企业</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 </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 xml:space="preserve"> ， 属于</w:t>
      </w:r>
      <w:r>
        <w:rPr>
          <w:rFonts w:hint="eastAsia" w:ascii="宋体" w:hAnsi="宋体" w:eastAsia="宋体" w:cs="宋体"/>
          <w:color w:val="000000"/>
          <w:sz w:val="24"/>
          <w:szCs w:val="24"/>
          <w:u w:val="single"/>
        </w:rPr>
        <w:t>（采购文件中明确的所属行业）</w:t>
      </w:r>
      <w:r>
        <w:rPr>
          <w:rFonts w:hint="eastAsia" w:ascii="宋体" w:hAnsi="宋体" w:eastAsia="宋体" w:cs="宋体"/>
          <w:color w:val="000000"/>
          <w:sz w:val="24"/>
          <w:szCs w:val="24"/>
        </w:rPr>
        <w:t>行业； 制造商为</w:t>
      </w:r>
      <w:r>
        <w:rPr>
          <w:rFonts w:hint="eastAsia" w:ascii="宋体" w:hAnsi="宋体" w:eastAsia="宋体" w:cs="宋体"/>
          <w:color w:val="000000"/>
          <w:sz w:val="24"/>
          <w:szCs w:val="24"/>
          <w:u w:val="single"/>
        </w:rPr>
        <w:t>（ 企业名称）</w:t>
      </w:r>
      <w:r>
        <w:rPr>
          <w:rFonts w:hint="eastAsia" w:ascii="宋体" w:hAnsi="宋体" w:eastAsia="宋体" w:cs="宋体"/>
          <w:color w:val="000000"/>
          <w:sz w:val="24"/>
          <w:szCs w:val="24"/>
        </w:rPr>
        <w:t>， 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 营业收为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 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 属于</w:t>
      </w:r>
      <w:r>
        <w:rPr>
          <w:rFonts w:hint="eastAsia" w:ascii="宋体" w:hAnsi="宋体" w:eastAsia="宋体" w:cs="宋体"/>
          <w:color w:val="000000"/>
          <w:sz w:val="24"/>
          <w:szCs w:val="24"/>
          <w:u w:val="single"/>
        </w:rPr>
        <w:t>（中型企业、 小型企业、 微型企业）</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以上企业， 不属于大企业的分支机构， 不存在控股股东为大企业的情形， 也不存在与大企业的负责人为同一人的情形。</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本企业对上述声明内容的真实性负责。 如有虚假， 将依法承担相应责任。</w:t>
      </w:r>
    </w:p>
    <w:p>
      <w:pPr>
        <w:wordWrap w:val="0"/>
        <w:spacing w:line="360" w:lineRule="auto"/>
        <w:ind w:firstLine="480" w:firstLineChars="200"/>
        <w:jc w:val="right"/>
        <w:rPr>
          <w:rFonts w:hint="eastAsia" w:ascii="宋体" w:hAnsi="宋体" w:eastAsia="宋体" w:cs="宋体"/>
          <w:color w:val="000000"/>
          <w:sz w:val="24"/>
          <w:szCs w:val="24"/>
        </w:rPr>
      </w:pPr>
    </w:p>
    <w:p>
      <w:pPr>
        <w:wordWrap w:val="0"/>
        <w:spacing w:line="360" w:lineRule="auto"/>
        <w:ind w:firstLine="480" w:firstLineChars="200"/>
        <w:jc w:val="righ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企业名称（盖章）：        </w:t>
      </w:r>
    </w:p>
    <w:p>
      <w:pPr>
        <w:pStyle w:val="11"/>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r>
        <w:rPr>
          <w:rFonts w:hint="eastAsia" w:ascii="宋体" w:hAnsi="宋体" w:eastAsia="宋体" w:cs="宋体"/>
          <w:color w:val="000000"/>
          <w:sz w:val="24"/>
          <w:szCs w:val="24"/>
        </w:rPr>
        <w:t xml:space="preserve">日 期：   </w:t>
      </w:r>
    </w:p>
    <w:p>
      <w:pP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0"/>
          <w:highlight w:val="none"/>
        </w:rPr>
      </w:pPr>
    </w:p>
    <w:p>
      <w:pPr>
        <w:bidi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（十五）</w:t>
      </w:r>
      <w:r>
        <w:rPr>
          <w:rFonts w:hint="eastAsia" w:ascii="宋体" w:hAnsi="宋体" w:eastAsia="宋体" w:cs="宋体"/>
          <w:b/>
          <w:color w:val="auto"/>
          <w:sz w:val="28"/>
          <w:szCs w:val="28"/>
          <w:highlight w:val="none"/>
        </w:rPr>
        <w:t xml:space="preserve">残疾人福利性单位声明函格式 </w:t>
      </w:r>
    </w:p>
    <w:p>
      <w:pPr>
        <w:spacing w:line="588" w:lineRule="exact"/>
        <w:ind w:firstLine="504"/>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highlight w:val="none"/>
        </w:rPr>
        <w:t>〔2017〕141</w:t>
      </w:r>
      <w:r>
        <w:rPr>
          <w:rFonts w:hint="eastAsia" w:ascii="仿宋" w:hAnsi="仿宋" w:eastAsia="仿宋" w:cs="仿宋"/>
          <w:color w:val="auto"/>
          <w:spacing w:val="6"/>
          <w:sz w:val="24"/>
          <w:highlight w:val="none"/>
        </w:rPr>
        <w:t>号）的规定，本单位</w:t>
      </w:r>
      <w:r>
        <w:rPr>
          <w:rFonts w:hint="eastAsia" w:ascii="仿宋" w:hAnsi="仿宋" w:eastAsia="仿宋" w:cs="仿宋"/>
          <w:b/>
          <w:color w:val="auto"/>
          <w:sz w:val="24"/>
          <w:highlight w:val="none"/>
        </w:rPr>
        <w:t>（请进行勾选）</w:t>
      </w:r>
      <w:r>
        <w:rPr>
          <w:rFonts w:hint="eastAsia" w:ascii="仿宋" w:hAnsi="仿宋" w:eastAsia="仿宋" w:cs="仿宋"/>
          <w:color w:val="auto"/>
          <w:spacing w:val="6"/>
          <w:sz w:val="24"/>
          <w:highlight w:val="none"/>
        </w:rPr>
        <w:t>：</w:t>
      </w:r>
    </w:p>
    <w:p>
      <w:pPr>
        <w:spacing w:line="588" w:lineRule="exact"/>
        <w:ind w:firstLine="482"/>
        <w:rPr>
          <w:rFonts w:hint="eastAsia" w:ascii="仿宋" w:hAnsi="仿宋" w:eastAsia="仿宋" w:cs="仿宋"/>
          <w:b/>
          <w:color w:val="auto"/>
          <w:spacing w:val="6"/>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spacing w:val="6"/>
          <w:sz w:val="24"/>
          <w:highlight w:val="none"/>
        </w:rPr>
        <w:t>不属于符合条件的残疾人福利性单位。</w:t>
      </w:r>
    </w:p>
    <w:p>
      <w:pPr>
        <w:spacing w:line="588" w:lineRule="exact"/>
        <w:ind w:firstLine="482"/>
        <w:rPr>
          <w:rFonts w:hint="eastAsia" w:ascii="仿宋" w:hAnsi="仿宋" w:eastAsia="仿宋" w:cs="仿宋"/>
          <w:color w:val="auto"/>
          <w:spacing w:val="6"/>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spacing w:val="6"/>
          <w:sz w:val="24"/>
          <w:highlight w:val="none"/>
        </w:rPr>
        <w:t>属于符合条件的残疾人福利性单位，</w:t>
      </w:r>
      <w:r>
        <w:rPr>
          <w:rFonts w:hint="eastAsia" w:ascii="仿宋" w:hAnsi="仿宋" w:eastAsia="仿宋" w:cs="仿宋"/>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仿宋" w:hAnsi="仿宋" w:eastAsia="仿宋" w:cs="仿宋"/>
          <w:color w:val="auto"/>
          <w:spacing w:val="6"/>
          <w:sz w:val="24"/>
          <w:highlight w:val="none"/>
        </w:rPr>
      </w:pPr>
      <w:r>
        <w:rPr>
          <w:rFonts w:hint="eastAsia" w:ascii="仿宋" w:hAnsi="仿宋" w:eastAsia="仿宋" w:cs="仿宋"/>
          <w:b/>
          <w:color w:val="auto"/>
          <w:spacing w:val="6"/>
          <w:sz w:val="24"/>
          <w:highlight w:val="none"/>
        </w:rPr>
        <w:t>本单位对上述声明的真实性负责。如有虚假，将依法承担相应责任。</w:t>
      </w:r>
    </w:p>
    <w:p>
      <w:pPr>
        <w:spacing w:line="588" w:lineRule="exact"/>
        <w:ind w:firstLine="504" w:firstLineChars="200"/>
        <w:rPr>
          <w:rFonts w:hint="eastAsia" w:ascii="仿宋" w:hAnsi="仿宋" w:eastAsia="仿宋" w:cs="仿宋"/>
          <w:color w:val="auto"/>
          <w:spacing w:val="6"/>
          <w:sz w:val="24"/>
          <w:highlight w:val="none"/>
        </w:rPr>
      </w:pPr>
    </w:p>
    <w:p>
      <w:pPr>
        <w:spacing w:line="588" w:lineRule="exact"/>
        <w:ind w:firstLine="504" w:firstLineChars="200"/>
        <w:rPr>
          <w:rFonts w:hint="eastAsia" w:ascii="仿宋" w:hAnsi="仿宋" w:eastAsia="仿宋" w:cs="仿宋"/>
          <w:color w:val="auto"/>
          <w:spacing w:val="6"/>
          <w:sz w:val="24"/>
          <w:highlight w:val="none"/>
        </w:rPr>
      </w:pPr>
    </w:p>
    <w:p>
      <w:pPr>
        <w:tabs>
          <w:tab w:val="left" w:pos="4860"/>
        </w:tabs>
        <w:spacing w:line="588" w:lineRule="exact"/>
        <w:ind w:right="1560" w:firstLine="504" w:firstLineChars="200"/>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单位名称（盖章）：</w:t>
      </w:r>
    </w:p>
    <w:p>
      <w:pPr>
        <w:tabs>
          <w:tab w:val="left" w:pos="4860"/>
        </w:tabs>
        <w:spacing w:line="588" w:lineRule="exact"/>
        <w:ind w:right="1560" w:firstLine="504" w:firstLineChars="200"/>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日  期：</w:t>
      </w:r>
    </w:p>
    <w:p>
      <w:pPr>
        <w:keepNext w:val="0"/>
        <w:keepLines w:val="0"/>
        <w:widowControl/>
        <w:suppressLineNumbers w:val="0"/>
        <w:jc w:val="left"/>
        <w:rPr>
          <w:rFonts w:hint="eastAsia" w:ascii="仿宋" w:hAnsi="仿宋" w:eastAsia="仿宋" w:cs="仿宋"/>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0"/>
          <w:highlight w:val="none"/>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bidi="zh-CN"/>
        </w:rPr>
        <w:t>（十</w:t>
      </w:r>
      <w:r>
        <w:rPr>
          <w:rFonts w:hint="eastAsia" w:ascii="宋体" w:hAnsi="宋体" w:cs="宋体"/>
          <w:b/>
          <w:color w:val="auto"/>
          <w:sz w:val="28"/>
          <w:szCs w:val="28"/>
          <w:highlight w:val="none"/>
          <w:lang w:val="en-US" w:eastAsia="zh-CN" w:bidi="zh-CN"/>
        </w:rPr>
        <w:t>六</w:t>
      </w:r>
      <w:r>
        <w:rPr>
          <w:rFonts w:hint="eastAsia" w:ascii="宋体" w:hAnsi="宋体" w:eastAsia="宋体" w:cs="宋体"/>
          <w:b/>
          <w:color w:val="auto"/>
          <w:sz w:val="28"/>
          <w:szCs w:val="28"/>
          <w:highlight w:val="none"/>
          <w:lang w:val="en-US" w:eastAsia="zh-CN" w:bidi="zh-CN"/>
        </w:rPr>
        <w:t>）</w:t>
      </w:r>
      <w:r>
        <w:rPr>
          <w:rFonts w:hint="eastAsia" w:ascii="宋体" w:hAnsi="宋体" w:eastAsia="宋体" w:cs="宋体"/>
          <w:b/>
          <w:color w:val="auto"/>
          <w:sz w:val="28"/>
          <w:szCs w:val="28"/>
          <w:highlight w:val="none"/>
          <w:lang w:eastAsia="zh-CN"/>
        </w:rPr>
        <w:t>监狱企业证明文件</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（监狱企业适用）</w:t>
      </w:r>
    </w:p>
    <w:p>
      <w:pPr>
        <w:pStyle w:val="10"/>
        <w:jc w:val="center"/>
        <w:outlineLvl w:val="9"/>
        <w:rPr>
          <w:rFonts w:hint="eastAsia" w:ascii="宋体" w:hAnsi="宋体" w:eastAsia="宋体" w:cs="宋体"/>
          <w:b/>
          <w:bCs/>
          <w:color w:val="auto"/>
          <w:kern w:val="2"/>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t xml:space="preserve"> 监狱企业声明函（如有）</w:t>
      </w:r>
    </w:p>
    <w:p>
      <w:pPr>
        <w:pStyle w:val="10"/>
        <w:rPr>
          <w:rFonts w:hint="eastAsia" w:ascii="仿宋" w:hAnsi="仿宋" w:eastAsia="仿宋" w:cs="仿宋"/>
          <w:color w:val="auto"/>
          <w:highlight w:val="none"/>
        </w:rPr>
      </w:pPr>
    </w:p>
    <w:p>
      <w:pPr>
        <w:spacing w:line="48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本单位郑重声明，本单位在参加（采购人名称）的（招标项目名称）项目采购活动提供以下监狱企业承接的服务（或监狱企业承担的工程、或制造的货物），具体情况如下：（按照实际情况勾选或填空）</w:t>
      </w:r>
    </w:p>
    <w:p>
      <w:pPr>
        <w:spacing w:line="48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（1）□（监狱企业名称）属于监狱企业，后附省级以上监狱管理局、戒毒管理局（含新疆生产建设兵团）出具的属于监狱企业的证明文件。</w:t>
      </w:r>
    </w:p>
    <w:p>
      <w:pPr>
        <w:spacing w:line="48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（2）□（监狱企业名称）属于监狱企业并作为联合体一方，其提供协议合同金额占到共同协议合同总金额的比例为</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。后附省级以上监狱管理局、戒毒管理局（含新疆生产建设兵团）出具的属于监狱企业的证明文件。</w:t>
      </w:r>
    </w:p>
    <w:p>
      <w:pPr>
        <w:spacing w:line="48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（3）□（监狱企业名称）属于监狱企业并作为分包方，其提供协议合同金额占到分包意向协议合同总金额的比例为</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。后附省级以上监狱管理局、戒毒管理局（含新疆生产建设兵团）出具的属于监狱企业的证明文件。</w:t>
      </w:r>
    </w:p>
    <w:p>
      <w:pPr>
        <w:spacing w:line="48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本单位对上述声明的真实性负责。如有虚假，将依法承担相应责任。</w:t>
      </w:r>
    </w:p>
    <w:p>
      <w:pPr>
        <w:pStyle w:val="10"/>
        <w:rPr>
          <w:rFonts w:hint="eastAsia" w:ascii="仿宋" w:hAnsi="仿宋" w:eastAsia="仿宋" w:cs="仿宋"/>
          <w:color w:val="auto"/>
          <w:highlight w:val="none"/>
        </w:rPr>
      </w:pPr>
    </w:p>
    <w:p>
      <w:pPr>
        <w:pStyle w:val="10"/>
        <w:rPr>
          <w:rFonts w:hint="eastAsia" w:ascii="仿宋" w:hAnsi="仿宋" w:eastAsia="仿宋" w:cs="仿宋"/>
          <w:color w:val="auto"/>
          <w:highlight w:val="none"/>
        </w:rPr>
      </w:pPr>
    </w:p>
    <w:p>
      <w:pPr>
        <w:pStyle w:val="10"/>
        <w:rPr>
          <w:rFonts w:hint="eastAsia" w:ascii="仿宋" w:hAnsi="仿宋" w:eastAsia="仿宋" w:cs="仿宋"/>
          <w:color w:val="auto"/>
          <w:highlight w:val="none"/>
        </w:rPr>
      </w:pPr>
    </w:p>
    <w:p>
      <w:pPr>
        <w:pStyle w:val="10"/>
        <w:rPr>
          <w:rFonts w:hint="eastAsia" w:ascii="仿宋" w:hAnsi="仿宋" w:eastAsia="仿宋" w:cs="仿宋"/>
          <w:color w:val="auto"/>
          <w:highlight w:val="none"/>
        </w:rPr>
      </w:pPr>
    </w:p>
    <w:p>
      <w:pPr>
        <w:pStyle w:val="10"/>
        <w:rPr>
          <w:rFonts w:hint="eastAsia" w:ascii="仿宋" w:hAnsi="仿宋" w:eastAsia="仿宋" w:cs="仿宋"/>
          <w:color w:val="auto"/>
          <w:highlight w:val="none"/>
        </w:rPr>
      </w:pPr>
    </w:p>
    <w:p>
      <w:pPr>
        <w:spacing w:line="360" w:lineRule="auto"/>
        <w:ind w:firstLine="480" w:firstLineChars="200"/>
        <w:jc w:val="righ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企业名称（盖章）：</w:t>
      </w:r>
    </w:p>
    <w:p>
      <w:pPr>
        <w:spacing w:line="360" w:lineRule="auto"/>
        <w:ind w:firstLine="480" w:firstLineChars="200"/>
        <w:jc w:val="right"/>
        <w:rPr>
          <w:rFonts w:hint="eastAsia" w:ascii="仿宋" w:hAnsi="仿宋" w:eastAsia="仿宋" w:cs="仿宋"/>
          <w:color w:val="auto"/>
          <w:sz w:val="24"/>
          <w:szCs w:val="20"/>
          <w:highlight w:val="none"/>
        </w:rPr>
      </w:pPr>
    </w:p>
    <w:p>
      <w:pPr>
        <w:spacing w:line="360" w:lineRule="auto"/>
        <w:ind w:firstLine="480" w:firstLineChars="200"/>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日 期：</w:t>
      </w:r>
    </w:p>
    <w:p>
      <w:pPr>
        <w:pStyle w:val="11"/>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r>
        <w:rPr>
          <w:rFonts w:hint="eastAsia" w:ascii="宋体" w:hAnsi="宋体" w:eastAsia="宋体" w:cs="宋体"/>
          <w:b/>
          <w:color w:val="auto"/>
          <w:sz w:val="28"/>
          <w:szCs w:val="28"/>
          <w:highlight w:val="none"/>
          <w:lang w:val="en-US" w:eastAsia="zh-CN" w:bidi="zh-CN"/>
        </w:rPr>
        <w:t>（十</w:t>
      </w:r>
      <w:r>
        <w:rPr>
          <w:rFonts w:hint="eastAsia" w:ascii="宋体" w:hAnsi="宋体" w:cs="宋体"/>
          <w:b/>
          <w:color w:val="auto"/>
          <w:sz w:val="28"/>
          <w:szCs w:val="28"/>
          <w:highlight w:val="none"/>
          <w:lang w:val="en-US" w:eastAsia="zh-CN" w:bidi="zh-CN"/>
        </w:rPr>
        <w:t>七</w:t>
      </w:r>
      <w:r>
        <w:rPr>
          <w:rFonts w:hint="eastAsia" w:ascii="宋体" w:hAnsi="宋体" w:eastAsia="宋体" w:cs="宋体"/>
          <w:b/>
          <w:color w:val="auto"/>
          <w:sz w:val="28"/>
          <w:szCs w:val="28"/>
          <w:highlight w:val="none"/>
          <w:lang w:val="en-US" w:eastAsia="zh-CN" w:bidi="zh-CN"/>
        </w:rPr>
        <w:t>）供应商其他证明材料</w:t>
      </w: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rPr>
      </w:pPr>
    </w:p>
    <w:p/>
    <w:sectPr>
      <w:pgSz w:w="11906" w:h="16838"/>
      <w:pgMar w:top="1474" w:right="1491" w:bottom="1247" w:left="1797" w:header="851" w:footer="850"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黑体" w:eastAsia="黑体"/>
        <w:b/>
        <w:color w:val="3366FF"/>
        <w:sz w:val="24"/>
      </w:rPr>
    </w:pPr>
  </w:p>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60288" behindDoc="1" locked="0" layoutInCell="1" allowOverlap="1">
              <wp:simplePos x="0" y="0"/>
              <wp:positionH relativeFrom="page">
                <wp:posOffset>911860</wp:posOffset>
              </wp:positionH>
              <wp:positionV relativeFrom="page">
                <wp:posOffset>705485</wp:posOffset>
              </wp:positionV>
              <wp:extent cx="5906770" cy="0"/>
              <wp:effectExtent l="0" t="6350" r="0" b="6350"/>
              <wp:wrapNone/>
              <wp:docPr id="390" name="Shape 390"/>
              <wp:cNvGraphicFramePr/>
              <a:graphic xmlns:a="http://schemas.openxmlformats.org/drawingml/2006/main">
                <a:graphicData uri="http://schemas.microsoft.com/office/word/2010/wordprocessingShape">
                  <wps:wsp>
                    <wps:cNvCnPr/>
                    <wps:spPr>
                      <a:xfrm>
                        <a:off x="0" y="0"/>
                        <a:ext cx="5906770" cy="0"/>
                      </a:xfrm>
                      <a:prstGeom prst="straightConnector1">
                        <a:avLst/>
                      </a:prstGeom>
                      <a:ln w="12700">
                        <a:solidFill>
                          <a:srgbClr val="FFFFFF"/>
                        </a:solidFill>
                      </a:ln>
                      <a:effectLst/>
                    </wps:spPr>
                    <wps:bodyPr/>
                  </wps:wsp>
                </a:graphicData>
              </a:graphic>
            </wp:anchor>
          </w:drawing>
        </mc:Choice>
        <mc:Fallback>
          <w:pict>
            <v:shape id="Shape 390" o:spid="_x0000_s1026" o:spt="32" type="#_x0000_t32" style="position:absolute;left:0pt;margin-left:71.8pt;margin-top:55.55pt;height:0pt;width:465.1pt;mso-position-horizontal-relative:page;mso-position-vertical-relative:page;z-index:-251656192;mso-width-relative:page;mso-height-relative:page;" filled="f" stroked="t" coordsize="21600,21600" o:gfxdata="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ue6LbUAAAADAEA&#10;AA8AAAAAAAAAAQAgAAAAIgAAAGRycy9kb3ducmV2LnhtbFBLAQIUABQAAAAIAIdO4kDgxX9krAEA&#10;AGwDAAAOAAAAAAAAAAEAIAAAACMBAABkcnMvZTJvRG9jLnhtbFBLBQYAAAAABgAGAFkBAABBBQAA&#10;AAA=&#10;">
              <v:fill on="f" focussize="0,0"/>
              <v:stroke weight="1pt" color="#FFFFFF" joinstyle="round"/>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911860</wp:posOffset>
              </wp:positionH>
              <wp:positionV relativeFrom="page">
                <wp:posOffset>705485</wp:posOffset>
              </wp:positionV>
              <wp:extent cx="5906770" cy="0"/>
              <wp:effectExtent l="0" t="6350" r="0" b="6350"/>
              <wp:wrapNone/>
              <wp:docPr id="395" name="Shape 395"/>
              <wp:cNvGraphicFramePr/>
              <a:graphic xmlns:a="http://schemas.openxmlformats.org/drawingml/2006/main">
                <a:graphicData uri="http://schemas.microsoft.com/office/word/2010/wordprocessingShape">
                  <wps:wsp>
                    <wps:cNvCnPr/>
                    <wps:spPr>
                      <a:xfrm>
                        <a:off x="0" y="0"/>
                        <a:ext cx="5906770" cy="0"/>
                      </a:xfrm>
                      <a:prstGeom prst="straightConnector1">
                        <a:avLst/>
                      </a:prstGeom>
                      <a:ln w="12700">
                        <a:solidFill>
                          <a:srgbClr val="FFFFFF"/>
                        </a:solidFill>
                      </a:ln>
                      <a:effectLst/>
                    </wps:spPr>
                    <wps:bodyPr/>
                  </wps:wsp>
                </a:graphicData>
              </a:graphic>
            </wp:anchor>
          </w:drawing>
        </mc:Choice>
        <mc:Fallback>
          <w:pict>
            <v:shape id="Shape 395" o:spid="_x0000_s1026" o:spt="32" type="#_x0000_t32" style="position:absolute;left:0pt;margin-left:71.8pt;margin-top:55.55pt;height:0pt;width:465.1pt;mso-position-horizontal-relative:page;mso-position-vertical-relative:page;z-index:-251657216;mso-width-relative:page;mso-height-relative:page;" filled="f" stroked="t" coordsize="21600,21600" o:gfxdata="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Lnui21AAAAAwB&#10;AAAPAAAAAAAAAAEAIAAAACIAAABkcnMvZG93bnJldi54bWxQSwECFAAUAAAACACHTuJAmmYrsK0B&#10;AABsAwAADgAAAAAAAAABACAAAAAjAQAAZHJzL2Uyb0RvYy54bWxQSwUGAAAAAAYABgBZAQAAQgUA&#10;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BEA92"/>
    <w:multiLevelType w:val="singleLevel"/>
    <w:tmpl w:val="9BABEA92"/>
    <w:lvl w:ilvl="0" w:tentative="0">
      <w:start w:val="1"/>
      <w:numFmt w:val="decimal"/>
      <w:lvlText w:val="%1."/>
      <w:lvlJc w:val="left"/>
      <w:pPr>
        <w:tabs>
          <w:tab w:val="left" w:pos="312"/>
        </w:tabs>
      </w:pPr>
    </w:lvl>
  </w:abstractNum>
  <w:abstractNum w:abstractNumId="1">
    <w:nsid w:val="FEA3D744"/>
    <w:multiLevelType w:val="singleLevel"/>
    <w:tmpl w:val="FEA3D744"/>
    <w:lvl w:ilvl="0" w:tentative="0">
      <w:start w:val="2"/>
      <w:numFmt w:val="chineseCounting"/>
      <w:suff w:val="nothing"/>
      <w:lvlText w:val="%1、"/>
      <w:lvlJc w:val="left"/>
      <w:rPr>
        <w:rFonts w:hint="eastAsia"/>
      </w:rPr>
    </w:lvl>
  </w:abstractNum>
  <w:abstractNum w:abstractNumId="2">
    <w:nsid w:val="00000000"/>
    <w:multiLevelType w:val="multilevel"/>
    <w:tmpl w:val="00000000"/>
    <w:lvl w:ilvl="0" w:tentative="0">
      <w:start w:val="1"/>
      <w:numFmt w:val="chineseCounting"/>
      <w:suff w:val="nothing"/>
      <w:lvlText w:val="%1、"/>
      <w:lvlJc w:val="left"/>
      <w:pPr>
        <w:ind w:left="0" w:firstLine="0"/>
      </w:pPr>
      <w:rPr>
        <w:rFonts w:hint="eastAsia"/>
      </w:rPr>
    </w:lvl>
    <w:lvl w:ilvl="1" w:tentative="0">
      <w:start w:val="1"/>
      <w:numFmt w:val="chineseCounting"/>
      <w:pStyle w:val="6"/>
      <w:suff w:val="nothing"/>
      <w:lvlText w:val="（%2）"/>
      <w:lvlJc w:val="left"/>
      <w:pPr>
        <w:ind w:left="735"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0000000C"/>
    <w:multiLevelType w:val="multilevel"/>
    <w:tmpl w:val="0000000C"/>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D"/>
    <w:multiLevelType w:val="multilevel"/>
    <w:tmpl w:val="0000000D"/>
    <w:lvl w:ilvl="0" w:tentative="0">
      <w:start w:val="1"/>
      <w:numFmt w:val="decimal"/>
      <w:lvlText w:val="（%1）"/>
      <w:lvlJc w:val="left"/>
      <w:pPr>
        <w:tabs>
          <w:tab w:val="left" w:pos="1260"/>
        </w:tabs>
        <w:ind w:left="1260" w:hanging="720"/>
      </w:pPr>
      <w:rPr>
        <w:rFonts w:hint="default"/>
      </w:rPr>
    </w:lvl>
    <w:lvl w:ilvl="1" w:tentative="0">
      <w:start w:val="1"/>
      <w:numFmt w:val="lowerLetter"/>
      <w:lvlText w:val="%2)"/>
      <w:lvlJc w:val="left"/>
      <w:pPr>
        <w:tabs>
          <w:tab w:val="left" w:pos="900"/>
        </w:tabs>
        <w:ind w:left="900" w:hanging="420"/>
      </w:pPr>
    </w:lvl>
    <w:lvl w:ilvl="2" w:tentative="0">
      <w:start w:val="1"/>
      <w:numFmt w:val="lowerRoman"/>
      <w:lvlText w:val="%3."/>
      <w:lvlJc w:val="right"/>
      <w:pPr>
        <w:tabs>
          <w:tab w:val="left" w:pos="1320"/>
        </w:tabs>
        <w:ind w:left="1320" w:hanging="420"/>
      </w:pPr>
    </w:lvl>
    <w:lvl w:ilvl="3" w:tentative="0">
      <w:start w:val="1"/>
      <w:numFmt w:val="decimal"/>
      <w:lvlText w:val="%4."/>
      <w:lvlJc w:val="left"/>
      <w:pPr>
        <w:tabs>
          <w:tab w:val="left" w:pos="1740"/>
        </w:tabs>
        <w:ind w:left="1740" w:hanging="420"/>
      </w:pPr>
    </w:lvl>
    <w:lvl w:ilvl="4" w:tentative="0">
      <w:start w:val="1"/>
      <w:numFmt w:val="lowerLetter"/>
      <w:lvlText w:val="%5)"/>
      <w:lvlJc w:val="left"/>
      <w:pPr>
        <w:tabs>
          <w:tab w:val="left" w:pos="2160"/>
        </w:tabs>
        <w:ind w:left="2160" w:hanging="420"/>
      </w:pPr>
    </w:lvl>
    <w:lvl w:ilvl="5" w:tentative="0">
      <w:start w:val="1"/>
      <w:numFmt w:val="lowerRoman"/>
      <w:lvlText w:val="%6."/>
      <w:lvlJc w:val="right"/>
      <w:pPr>
        <w:tabs>
          <w:tab w:val="left" w:pos="2580"/>
        </w:tabs>
        <w:ind w:left="2580" w:hanging="420"/>
      </w:pPr>
    </w:lvl>
    <w:lvl w:ilvl="6" w:tentative="0">
      <w:start w:val="1"/>
      <w:numFmt w:val="decimal"/>
      <w:lvlText w:val="%7."/>
      <w:lvlJc w:val="left"/>
      <w:pPr>
        <w:tabs>
          <w:tab w:val="left" w:pos="3000"/>
        </w:tabs>
        <w:ind w:left="3000" w:hanging="420"/>
      </w:pPr>
    </w:lvl>
    <w:lvl w:ilvl="7" w:tentative="0">
      <w:start w:val="1"/>
      <w:numFmt w:val="lowerLetter"/>
      <w:lvlText w:val="%8)"/>
      <w:lvlJc w:val="left"/>
      <w:pPr>
        <w:tabs>
          <w:tab w:val="left" w:pos="3420"/>
        </w:tabs>
        <w:ind w:left="3420" w:hanging="420"/>
      </w:pPr>
    </w:lvl>
    <w:lvl w:ilvl="8" w:tentative="0">
      <w:start w:val="1"/>
      <w:numFmt w:val="lowerRoman"/>
      <w:lvlText w:val="%9."/>
      <w:lvlJc w:val="right"/>
      <w:pPr>
        <w:tabs>
          <w:tab w:val="left" w:pos="3840"/>
        </w:tabs>
        <w:ind w:left="3840" w:hanging="420"/>
      </w:pPr>
    </w:lvl>
  </w:abstractNum>
  <w:abstractNum w:abstractNumId="5">
    <w:nsid w:val="04DDE88F"/>
    <w:multiLevelType w:val="singleLevel"/>
    <w:tmpl w:val="04DDE88F"/>
    <w:lvl w:ilvl="0" w:tentative="0">
      <w:start w:val="1"/>
      <w:numFmt w:val="decimal"/>
      <w:lvlText w:val="%1."/>
      <w:lvlJc w:val="left"/>
      <w:pPr>
        <w:tabs>
          <w:tab w:val="left" w:pos="312"/>
        </w:tabs>
      </w:pPr>
    </w:lvl>
  </w:abstractNum>
  <w:abstractNum w:abstractNumId="6">
    <w:nsid w:val="21BB5842"/>
    <w:multiLevelType w:val="singleLevel"/>
    <w:tmpl w:val="21BB5842"/>
    <w:lvl w:ilvl="0" w:tentative="0">
      <w:start w:val="2"/>
      <w:numFmt w:val="decimal"/>
      <w:suff w:val="nothing"/>
      <w:lvlText w:val="%1、"/>
      <w:lvlJc w:val="left"/>
    </w:lvl>
  </w:abstractNum>
  <w:abstractNum w:abstractNumId="7">
    <w:nsid w:val="283D9856"/>
    <w:multiLevelType w:val="singleLevel"/>
    <w:tmpl w:val="283D9856"/>
    <w:lvl w:ilvl="0" w:tentative="0">
      <w:start w:val="1"/>
      <w:numFmt w:val="chineseCounting"/>
      <w:suff w:val="space"/>
      <w:lvlText w:val="第%1章"/>
      <w:lvlJc w:val="left"/>
      <w:rPr>
        <w:rFonts w:hint="eastAsia"/>
      </w:rPr>
    </w:lvl>
  </w:abstractNum>
  <w:abstractNum w:abstractNumId="8">
    <w:nsid w:val="381027AD"/>
    <w:multiLevelType w:val="singleLevel"/>
    <w:tmpl w:val="381027AD"/>
    <w:lvl w:ilvl="0" w:tentative="0">
      <w:start w:val="1"/>
      <w:numFmt w:val="decimal"/>
      <w:pStyle w:val="9"/>
      <w:lvlText w:val="%1."/>
      <w:lvlJc w:val="left"/>
      <w:pPr>
        <w:tabs>
          <w:tab w:val="left" w:pos="360"/>
        </w:tabs>
        <w:ind w:left="360" w:hanging="360"/>
      </w:pPr>
    </w:lvl>
  </w:abstractNum>
  <w:abstractNum w:abstractNumId="9">
    <w:nsid w:val="45A74AD4"/>
    <w:multiLevelType w:val="multilevel"/>
    <w:tmpl w:val="45A74AD4"/>
    <w:lvl w:ilvl="0" w:tentative="0">
      <w:start w:val="1"/>
      <w:numFmt w:val="chineseCountingThousand"/>
      <w:lvlText w:val="（%1）"/>
      <w:lvlJc w:val="left"/>
      <w:pPr>
        <w:ind w:left="420" w:hanging="420"/>
      </w:pPr>
      <w:rPr>
        <w:rFonts w:hint="eastAsia" w:ascii="黑体" w:eastAsia="黑体"/>
      </w:rPr>
    </w:lvl>
    <w:lvl w:ilvl="1" w:tentative="0">
      <w:start w:val="1"/>
      <w:numFmt w:val="chineseCountingThousand"/>
      <w:lvlText w:val="（%2）"/>
      <w:lvlJc w:val="left"/>
      <w:pPr>
        <w:ind w:left="840" w:hanging="420"/>
      </w:pPr>
      <w:rPr>
        <w:rFonts w:hint="eastAsia" w:ascii="黑体" w:eastAsia="黑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8"/>
  </w:num>
  <w:num w:numId="3">
    <w:abstractNumId w:val="7"/>
  </w:num>
  <w:num w:numId="4">
    <w:abstractNumId w:val="1"/>
  </w:num>
  <w:num w:numId="5">
    <w:abstractNumId w:val="9"/>
  </w:num>
  <w:num w:numId="6">
    <w:abstractNumId w:val="0"/>
  </w:num>
  <w:num w:numId="7">
    <w:abstractNumId w:val="6"/>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YWE2NWM2NjkyMzUxOGRkNDNkNjJlMmYxYjJlZDkifQ=="/>
  </w:docVars>
  <w:rsids>
    <w:rsidRoot w:val="6A7C6EAE"/>
    <w:rsid w:val="012F5F9F"/>
    <w:rsid w:val="14667AD2"/>
    <w:rsid w:val="538C077D"/>
    <w:rsid w:val="57ED3D00"/>
    <w:rsid w:val="64882719"/>
    <w:rsid w:val="6A7C6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5">
    <w:name w:val="heading 1"/>
    <w:basedOn w:val="1"/>
    <w:next w:val="1"/>
    <w:qFormat/>
    <w:uiPriority w:val="1"/>
    <w:pPr>
      <w:ind w:left="1007" w:right="1005"/>
      <w:jc w:val="center"/>
      <w:outlineLvl w:val="1"/>
    </w:pPr>
    <w:rPr>
      <w:rFonts w:ascii="宋体" w:hAnsi="宋体" w:eastAsia="宋体" w:cs="宋体"/>
      <w:b/>
      <w:bCs/>
      <w:sz w:val="36"/>
      <w:szCs w:val="36"/>
      <w:lang w:val="zh-CN" w:eastAsia="zh-CN" w:bidi="zh-CN"/>
    </w:rPr>
  </w:style>
  <w:style w:type="paragraph" w:styleId="6">
    <w:name w:val="heading 2"/>
    <w:basedOn w:val="1"/>
    <w:next w:val="1"/>
    <w:qFormat/>
    <w:uiPriority w:val="0"/>
    <w:pPr>
      <w:keepNext/>
      <w:keepLines/>
      <w:numPr>
        <w:ilvl w:val="1"/>
        <w:numId w:val="1"/>
      </w:numPr>
      <w:spacing w:before="260" w:after="260" w:line="413" w:lineRule="auto"/>
      <w:outlineLvl w:val="1"/>
    </w:pPr>
    <w:rPr>
      <w:rFonts w:ascii="Arial" w:hAnsi="Arial" w:eastAsia="黑体"/>
      <w:b/>
      <w:kern w:val="0"/>
      <w:sz w:val="32"/>
      <w:szCs w:val="20"/>
    </w:rPr>
  </w:style>
  <w:style w:type="paragraph" w:styleId="7">
    <w:name w:val="heading 3"/>
    <w:basedOn w:val="1"/>
    <w:next w:val="1"/>
    <w:qFormat/>
    <w:uiPriority w:val="1"/>
    <w:pPr>
      <w:spacing w:before="142"/>
      <w:ind w:left="1005" w:right="1005"/>
      <w:jc w:val="center"/>
      <w:outlineLvl w:val="3"/>
    </w:pPr>
    <w:rPr>
      <w:rFonts w:ascii="宋体" w:hAnsi="宋体" w:eastAsia="宋体" w:cs="宋体"/>
      <w:b/>
      <w:bCs/>
      <w:sz w:val="30"/>
      <w:szCs w:val="30"/>
      <w:lang w:val="zh-CN" w:eastAsia="zh-CN" w:bidi="zh-CN"/>
    </w:rPr>
  </w:style>
  <w:style w:type="paragraph" w:styleId="8">
    <w:name w:val="heading 4"/>
    <w:basedOn w:val="1"/>
    <w:next w:val="1"/>
    <w:unhideWhenUsed/>
    <w:qFormat/>
    <w:uiPriority w:val="0"/>
    <w:pPr>
      <w:keepNext/>
      <w:keepLines/>
      <w:spacing w:beforeLines="0" w:beforeAutospacing="0" w:afterLines="0" w:afterAutospacing="0" w:line="240" w:lineRule="auto"/>
      <w:outlineLvl w:val="3"/>
    </w:pPr>
    <w:rPr>
      <w:b/>
    </w:rPr>
  </w:style>
  <w:style w:type="character" w:default="1" w:styleId="25">
    <w:name w:val="Default Paragraph Font"/>
    <w:semiHidden/>
    <w:uiPriority w:val="0"/>
  </w:style>
  <w:style w:type="table" w:default="1" w:styleId="23">
    <w:name w:val="Normal Table"/>
    <w:semiHidden/>
    <w:uiPriority w:val="0"/>
    <w:tblPr>
      <w:tblCellMar>
        <w:top w:w="0" w:type="dxa"/>
        <w:left w:w="108" w:type="dxa"/>
        <w:bottom w:w="0" w:type="dxa"/>
        <w:right w:w="108" w:type="dxa"/>
      </w:tblCellMar>
    </w:tblPr>
  </w:style>
  <w:style w:type="paragraph" w:styleId="2">
    <w:name w:val="header"/>
    <w:basedOn w:val="1"/>
    <w:next w:val="3"/>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next w:val="4"/>
    <w:qFormat/>
    <w:uiPriority w:val="1"/>
    <w:rPr>
      <w:rFonts w:ascii="宋体" w:hAnsi="宋体" w:eastAsia="宋体" w:cs="宋体"/>
      <w:sz w:val="24"/>
      <w:szCs w:val="24"/>
      <w:lang w:val="zh-CN" w:eastAsia="zh-CN" w:bidi="zh-CN"/>
    </w:rPr>
  </w:style>
  <w:style w:type="paragraph" w:customStyle="1" w:styleId="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9">
    <w:name w:val="List Number"/>
    <w:basedOn w:val="1"/>
    <w:qFormat/>
    <w:uiPriority w:val="0"/>
    <w:pPr>
      <w:numPr>
        <w:ilvl w:val="0"/>
        <w:numId w:val="2"/>
      </w:numPr>
    </w:pPr>
  </w:style>
  <w:style w:type="paragraph" w:styleId="10">
    <w:name w:val="Normal Indent"/>
    <w:basedOn w:val="1"/>
    <w:qFormat/>
    <w:uiPriority w:val="0"/>
    <w:pPr>
      <w:ind w:firstLine="420"/>
    </w:pPr>
    <w:rPr>
      <w:szCs w:val="20"/>
    </w:rPr>
  </w:style>
  <w:style w:type="paragraph" w:styleId="11">
    <w:name w:val="toa heading"/>
    <w:basedOn w:val="1"/>
    <w:next w:val="1"/>
    <w:qFormat/>
    <w:uiPriority w:val="0"/>
    <w:pPr>
      <w:spacing w:before="120"/>
    </w:pPr>
    <w:rPr>
      <w:rFonts w:ascii="Arial" w:hAnsi="Arial" w:cs="Arial"/>
      <w:sz w:val="24"/>
    </w:rPr>
  </w:style>
  <w:style w:type="paragraph" w:styleId="12">
    <w:name w:val="index 6"/>
    <w:basedOn w:val="1"/>
    <w:next w:val="1"/>
    <w:qFormat/>
    <w:uiPriority w:val="99"/>
    <w:pPr>
      <w:ind w:left="2100"/>
    </w:pPr>
  </w:style>
  <w:style w:type="paragraph" w:styleId="13">
    <w:name w:val="Body Text Indent"/>
    <w:basedOn w:val="1"/>
    <w:next w:val="8"/>
    <w:qFormat/>
    <w:uiPriority w:val="0"/>
    <w:pPr>
      <w:spacing w:after="120"/>
      <w:ind w:left="420" w:leftChars="200"/>
    </w:pPr>
    <w:rPr>
      <w:kern w:val="0"/>
      <w:sz w:val="20"/>
    </w:rPr>
  </w:style>
  <w:style w:type="paragraph" w:styleId="14">
    <w:name w:val="Plain Text"/>
    <w:basedOn w:val="1"/>
    <w:next w:val="15"/>
    <w:qFormat/>
    <w:uiPriority w:val="0"/>
    <w:rPr>
      <w:rFonts w:ascii="宋体" w:hAnsi="Courier New"/>
      <w:sz w:val="11"/>
      <w:szCs w:val="20"/>
    </w:rPr>
  </w:style>
  <w:style w:type="paragraph" w:styleId="15">
    <w:name w:val="index 7"/>
    <w:basedOn w:val="1"/>
    <w:next w:val="1"/>
    <w:qFormat/>
    <w:uiPriority w:val="0"/>
    <w:pPr>
      <w:autoSpaceDE/>
      <w:autoSpaceDN/>
      <w:adjustRightInd/>
      <w:ind w:left="1200" w:leftChars="1200"/>
    </w:pPr>
    <w:rPr>
      <w:color w:val="auto"/>
      <w:kern w:val="2"/>
      <w:szCs w:val="24"/>
    </w:rPr>
  </w:style>
  <w:style w:type="paragraph" w:styleId="16">
    <w:name w:val="Body Text Indent 2"/>
    <w:basedOn w:val="1"/>
    <w:qFormat/>
    <w:uiPriority w:val="0"/>
    <w:pPr>
      <w:tabs>
        <w:tab w:val="left" w:pos="785"/>
      </w:tabs>
      <w:spacing w:after="156" w:afterLines="0" w:line="360" w:lineRule="auto"/>
      <w:ind w:firstLine="480" w:firstLineChars="200"/>
    </w:pPr>
    <w:rPr>
      <w:rFonts w:ascii="宋体" w:hAnsi="宋体"/>
      <w:color w:val="000000"/>
      <w:sz w:val="24"/>
      <w:szCs w:val="20"/>
    </w:rPr>
  </w:style>
  <w:style w:type="paragraph" w:styleId="17">
    <w:name w:val="footer"/>
    <w:basedOn w:val="1"/>
    <w:qFormat/>
    <w:uiPriority w:val="0"/>
    <w:pPr>
      <w:tabs>
        <w:tab w:val="center" w:pos="4153"/>
        <w:tab w:val="right" w:pos="8306"/>
      </w:tabs>
      <w:snapToGrid w:val="0"/>
      <w:jc w:val="left"/>
    </w:pPr>
    <w:rPr>
      <w:sz w:val="18"/>
    </w:rPr>
  </w:style>
  <w:style w:type="paragraph" w:styleId="18">
    <w:name w:val="toc 1"/>
    <w:basedOn w:val="1"/>
    <w:next w:val="1"/>
    <w:qFormat/>
    <w:uiPriority w:val="39"/>
    <w:pPr>
      <w:spacing w:before="120" w:after="120"/>
      <w:jc w:val="left"/>
    </w:pPr>
    <w:rPr>
      <w:rFonts w:ascii="Calibri" w:hAnsi="Calibri"/>
      <w:b/>
      <w:bCs/>
      <w:caps/>
      <w:sz w:val="20"/>
      <w:szCs w:val="20"/>
    </w:rPr>
  </w:style>
  <w:style w:type="paragraph" w:styleId="19">
    <w:name w:val="Body Text Indent 3"/>
    <w:basedOn w:val="1"/>
    <w:qFormat/>
    <w:uiPriority w:val="0"/>
    <w:pPr>
      <w:snapToGrid w:val="0"/>
      <w:ind w:firstLine="480" w:firstLineChars="200"/>
      <w:jc w:val="left"/>
    </w:pPr>
    <w:rPr>
      <w:rFonts w:ascii="仿宋_GB2312" w:hAnsi="宋体" w:eastAsia="仿宋_GB2312"/>
      <w:color w:val="000000"/>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3"/>
    <w:next w:val="1"/>
    <w:qFormat/>
    <w:uiPriority w:val="0"/>
    <w:pPr>
      <w:spacing w:after="120"/>
      <w:ind w:left="0" w:firstLine="420" w:firstLineChars="100"/>
    </w:pPr>
    <w:rPr>
      <w:sz w:val="21"/>
    </w:rPr>
  </w:style>
  <w:style w:type="paragraph" w:styleId="22">
    <w:name w:val="Body Text First Indent 2"/>
    <w:basedOn w:val="13"/>
    <w:next w:val="1"/>
    <w:qFormat/>
    <w:uiPriority w:val="0"/>
    <w:pPr>
      <w:spacing w:after="120"/>
      <w:ind w:left="420" w:leftChars="200" w:firstLine="420" w:firstLineChars="200"/>
    </w:pPr>
    <w:rPr>
      <w:rFonts w:ascii="Times New Roman" w:eastAsia="宋体"/>
      <w:sz w:val="21"/>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paragraph" w:customStyle="1" w:styleId="2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
    <w:name w:val="Table Paragraph"/>
    <w:basedOn w:val="1"/>
    <w:qFormat/>
    <w:uiPriority w:val="1"/>
    <w:rPr>
      <w:rFonts w:ascii="宋体" w:hAnsi="宋体" w:eastAsia="宋体" w:cs="宋体"/>
      <w:lang w:val="zh-CN" w:eastAsia="zh-CN" w:bidi="zh-CN"/>
    </w:rPr>
  </w:style>
  <w:style w:type="paragraph" w:customStyle="1" w:styleId="2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样式1"/>
    <w:basedOn w:val="1"/>
    <w:next w:val="21"/>
    <w:qFormat/>
    <w:uiPriority w:val="0"/>
    <w:pPr>
      <w:spacing w:before="120" w:beforeLines="0" w:after="120" w:afterLines="0"/>
    </w:pPr>
  </w:style>
  <w:style w:type="paragraph" w:customStyle="1" w:styleId="31">
    <w:name w:val="样式 宋体 五号 行距: 单倍行距"/>
    <w:basedOn w:val="1"/>
    <w:qFormat/>
    <w:uiPriority w:val="0"/>
    <w:pPr>
      <w:adjustRightInd w:val="0"/>
      <w:jc w:val="left"/>
      <w:textAlignment w:val="baseline"/>
    </w:pPr>
    <w:rPr>
      <w:rFonts w:ascii="宋体" w:hAnsi="宋体"/>
      <w:kern w:val="0"/>
    </w:rPr>
  </w:style>
  <w:style w:type="paragraph" w:customStyle="1" w:styleId="32">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szCs w:val="22"/>
      <w:lang w:val="en-US" w:eastAsia="zh-CN" w:bidi="ar-SA"/>
    </w:rPr>
  </w:style>
  <w:style w:type="paragraph" w:customStyle="1" w:styleId="33">
    <w:name w:val="样式3"/>
    <w:basedOn w:val="14"/>
    <w:qFormat/>
    <w:uiPriority w:val="0"/>
    <w:pPr>
      <w:spacing w:line="0" w:lineRule="atLeast"/>
      <w:outlineLvl w:val="0"/>
    </w:pPr>
    <w:rPr>
      <w:sz w:val="28"/>
      <w:szCs w:val="24"/>
    </w:rPr>
  </w:style>
  <w:style w:type="paragraph" w:customStyle="1" w:styleId="34">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5">
    <w:name w:val="样式 样式 样式 样式 标题 2 + 宋体 五号 非加粗 黑色 + 段前: 6 磅 段后: 0 磅 行距: 单倍行距 + 段前:..."/>
    <w:basedOn w:val="1"/>
    <w:qFormat/>
    <w:uiPriority w:val="0"/>
    <w:pPr>
      <w:keepNext/>
      <w:keepLines/>
      <w:adjustRightInd w:val="0"/>
      <w:spacing w:before="240" w:beforeLines="0"/>
      <w:textAlignment w:val="baseline"/>
      <w:outlineLvl w:val="1"/>
    </w:pPr>
    <w:rPr>
      <w:rFonts w:ascii="宋体" w:hAnsi="宋体"/>
      <w:b/>
      <w:bCs/>
      <w:kern w:val="0"/>
    </w:rPr>
  </w:style>
  <w:style w:type="paragraph" w:customStyle="1" w:styleId="3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7">
    <w:name w:val="Normal_13"/>
    <w:qFormat/>
    <w:uiPriority w:val="0"/>
    <w:rPr>
      <w:rFonts w:ascii="黑体" w:hAnsi="黑体" w:eastAsia="黑体" w:cs="Times New Roman"/>
      <w:b/>
      <w:sz w:val="32"/>
      <w:szCs w:val="24"/>
      <w:lang w:bidi="ar-SA"/>
    </w:rPr>
  </w:style>
  <w:style w:type="paragraph" w:customStyle="1" w:styleId="38">
    <w:name w:val="正文_7"/>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2023-08-03T12:39:00Z</dcterms:created>
  <dc:creator>WPS_194565243</dc:creator>
  <cp:lastModifiedBy>WPS_194565243</cp:lastModifiedBy>
  <dcterms:modified xsi:type="dcterms:W3CDTF">2023-08-04T04:42:11Z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6AFEC85DC8974006B0A6B5D76AEBDAAD_11</vt:lpwstr>
  </property>
</Properties>
</file>