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hint="eastAsia" w:ascii="宋体" w:hAnsi="宋体" w:cs="宋体"/>
        </w:rPr>
      </w:pPr>
      <w:r>
        <w:rPr>
          <w:rFonts w:hint="eastAsia" w:ascii="宋体" w:hAnsi="宋体" w:cs="宋体"/>
        </w:rPr>
        <w:t>窗体顶端</w:t>
      </w:r>
    </w:p>
    <w:p>
      <w:pPr>
        <w:pStyle w:val="11"/>
        <w:kinsoku w:val="0"/>
        <w:overflowPunct w:val="0"/>
        <w:rPr>
          <w:rFonts w:hint="eastAsia" w:hAnsi="宋体"/>
          <w:sz w:val="20"/>
        </w:rPr>
      </w:pPr>
    </w:p>
    <w:p>
      <w:pPr>
        <w:pStyle w:val="11"/>
        <w:kinsoku w:val="0"/>
        <w:overflowPunct w:val="0"/>
        <w:rPr>
          <w:rFonts w:hint="eastAsia" w:hAnsi="宋体"/>
          <w:sz w:val="20"/>
        </w:rPr>
      </w:pPr>
    </w:p>
    <w:p>
      <w:pPr>
        <w:pStyle w:val="8"/>
        <w:numPr>
          <w:ilvl w:val="0"/>
          <w:numId w:val="0"/>
        </w:numPr>
        <w:tabs>
          <w:tab w:val="left" w:pos="3558"/>
        </w:tabs>
        <w:kinsoku w:val="0"/>
        <w:overflowPunct w:val="0"/>
        <w:spacing w:before="174" w:line="360" w:lineRule="auto"/>
        <w:ind w:left="112" w:leftChars="-75"/>
        <w:jc w:val="center"/>
        <w:rPr>
          <w:rFonts w:hint="default" w:ascii="仿宋" w:hAnsi="仿宋" w:eastAsia="仿宋" w:cs="仿宋"/>
          <w:bCs/>
          <w:sz w:val="44"/>
          <w:szCs w:val="44"/>
          <w:lang w:val="en-US" w:eastAsia="zh-CN"/>
        </w:rPr>
      </w:pPr>
      <w:r>
        <w:rPr>
          <w:rFonts w:ascii="仿宋" w:hAnsi="仿宋" w:eastAsia="仿宋" w:cs="仿宋"/>
          <w:bCs/>
          <w:sz w:val="36"/>
          <w:szCs w:val="36"/>
        </w:rPr>
        <w:t>新疆师范大学</w:t>
      </w:r>
      <w:r>
        <w:rPr>
          <w:rFonts w:hint="eastAsia" w:ascii="仿宋" w:hAnsi="仿宋" w:eastAsia="仿宋" w:cs="仿宋"/>
          <w:bCs/>
          <w:sz w:val="36"/>
          <w:szCs w:val="36"/>
          <w:lang w:val="en-US" w:eastAsia="zh-CN"/>
        </w:rPr>
        <w:t>低值易耗品（园林管件类、五金建材、园林机械及园林工具）采购项目</w:t>
      </w:r>
    </w:p>
    <w:p>
      <w:pPr>
        <w:pStyle w:val="11"/>
        <w:kinsoku w:val="0"/>
        <w:overflowPunct w:val="0"/>
        <w:spacing w:before="2"/>
        <w:rPr>
          <w:rFonts w:hint="eastAsia" w:ascii="仿宋" w:hAnsi="仿宋" w:eastAsia="仿宋" w:cs="仿宋"/>
          <w:sz w:val="28"/>
          <w:szCs w:val="28"/>
        </w:rPr>
      </w:pPr>
    </w:p>
    <w:p>
      <w:pPr>
        <w:pStyle w:val="11"/>
        <w:tabs>
          <w:tab w:val="left" w:pos="5834"/>
        </w:tabs>
        <w:kinsoku w:val="0"/>
        <w:overflowPunct w:val="0"/>
        <w:spacing w:before="14"/>
        <w:jc w:val="center"/>
        <w:rPr>
          <w:rFonts w:hint="default" w:ascii="仿宋" w:hAnsi="仿宋" w:eastAsia="仿宋" w:cs="仿宋"/>
          <w:b/>
          <w:bCs/>
          <w:sz w:val="36"/>
          <w:szCs w:val="36"/>
          <w:lang w:val="en-US" w:eastAsia="zh-CN"/>
        </w:rPr>
      </w:pPr>
      <w:r>
        <w:rPr>
          <w:rFonts w:hint="eastAsia" w:ascii="仿宋" w:hAnsi="仿宋" w:eastAsia="仿宋" w:cs="仿宋"/>
          <w:b/>
          <w:bCs/>
          <w:spacing w:val="-1"/>
          <w:sz w:val="36"/>
          <w:szCs w:val="36"/>
        </w:rPr>
        <w:t>招标编号：HYZB-2023-</w:t>
      </w:r>
      <w:r>
        <w:rPr>
          <w:rFonts w:hint="eastAsia" w:ascii="仿宋" w:hAnsi="仿宋" w:eastAsia="仿宋" w:cs="仿宋"/>
          <w:b/>
          <w:bCs/>
          <w:spacing w:val="-1"/>
          <w:sz w:val="36"/>
          <w:szCs w:val="36"/>
          <w:lang w:val="en-US" w:eastAsia="zh-CN"/>
        </w:rPr>
        <w:t>0541</w:t>
      </w:r>
    </w:p>
    <w:p>
      <w:pPr>
        <w:pStyle w:val="11"/>
        <w:kinsoku w:val="0"/>
        <w:overflowPunct w:val="0"/>
        <w:rPr>
          <w:rFonts w:hint="eastAsia" w:ascii="仿宋" w:hAnsi="仿宋" w:eastAsia="仿宋" w:cs="仿宋"/>
          <w:sz w:val="28"/>
          <w:szCs w:val="28"/>
        </w:rPr>
      </w:pPr>
    </w:p>
    <w:p>
      <w:pPr>
        <w:pStyle w:val="11"/>
        <w:kinsoku w:val="0"/>
        <w:overflowPunct w:val="0"/>
        <w:rPr>
          <w:rFonts w:hint="eastAsia" w:ascii="仿宋" w:hAnsi="仿宋" w:eastAsia="仿宋" w:cs="仿宋"/>
          <w:sz w:val="28"/>
          <w:szCs w:val="28"/>
        </w:rPr>
      </w:pPr>
    </w:p>
    <w:p>
      <w:pPr>
        <w:pStyle w:val="11"/>
        <w:kinsoku w:val="0"/>
        <w:overflowPunct w:val="0"/>
        <w:rPr>
          <w:rFonts w:hint="eastAsia" w:ascii="仿宋" w:hAnsi="仿宋" w:eastAsia="仿宋" w:cs="仿宋"/>
          <w:sz w:val="28"/>
          <w:szCs w:val="28"/>
        </w:rPr>
      </w:pPr>
    </w:p>
    <w:p>
      <w:pPr>
        <w:pStyle w:val="11"/>
        <w:kinsoku w:val="0"/>
        <w:overflowPunct w:val="0"/>
        <w:spacing w:before="8"/>
        <w:rPr>
          <w:rFonts w:hint="eastAsia" w:ascii="仿宋" w:hAnsi="仿宋" w:eastAsia="仿宋" w:cs="仿宋"/>
          <w:sz w:val="28"/>
          <w:szCs w:val="28"/>
        </w:rPr>
      </w:pPr>
    </w:p>
    <w:p>
      <w:pPr>
        <w:spacing w:line="360" w:lineRule="auto"/>
        <w:rPr>
          <w:rFonts w:hint="eastAsia" w:ascii="仿宋" w:hAnsi="仿宋" w:eastAsia="仿宋" w:cs="仿宋"/>
          <w:b/>
          <w:sz w:val="32"/>
          <w:szCs w:val="32"/>
        </w:rPr>
      </w:pPr>
      <w:r>
        <w:rPr>
          <w:rFonts w:hint="eastAsia" w:ascii="仿宋" w:hAnsi="仿宋" w:eastAsia="仿宋" w:cs="仿宋"/>
          <w:b/>
          <w:sz w:val="32"/>
          <w:szCs w:val="32"/>
        </w:rPr>
        <w:t>采购人：</w:t>
      </w:r>
      <w:r>
        <w:rPr>
          <w:rFonts w:hint="eastAsia" w:ascii="仿宋" w:hAnsi="仿宋" w:eastAsia="仿宋" w:cs="仿宋"/>
          <w:bCs/>
          <w:sz w:val="32"/>
          <w:szCs w:val="32"/>
          <w:u w:val="single"/>
        </w:rPr>
        <w:t> </w:t>
      </w:r>
      <w:r>
        <w:rPr>
          <w:rFonts w:hint="eastAsia" w:ascii="仿宋" w:hAnsi="仿宋" w:eastAsia="仿宋" w:cs="仿宋"/>
          <w:b/>
          <w:sz w:val="32"/>
          <w:szCs w:val="32"/>
          <w:u w:val="single"/>
        </w:rPr>
        <w:t>新疆师范大学</w:t>
      </w:r>
      <w:r>
        <w:rPr>
          <w:rFonts w:hint="eastAsia" w:ascii="仿宋" w:hAnsi="仿宋" w:eastAsia="仿宋" w:cs="仿宋"/>
          <w:bCs/>
          <w:sz w:val="32"/>
          <w:szCs w:val="32"/>
        </w:rPr>
        <w:t xml:space="preserve"> </w:t>
      </w:r>
      <w:r>
        <w:rPr>
          <w:rFonts w:hint="eastAsia" w:ascii="仿宋" w:hAnsi="仿宋" w:eastAsia="仿宋" w:cs="仿宋"/>
          <w:b/>
          <w:sz w:val="32"/>
          <w:szCs w:val="32"/>
        </w:rPr>
        <w:t xml:space="preserve">          </w:t>
      </w: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32"/>
          <w:szCs w:val="32"/>
        </w:rPr>
      </w:pPr>
      <w:r>
        <w:rPr>
          <w:rFonts w:hint="eastAsia" w:ascii="仿宋" w:hAnsi="仿宋" w:eastAsia="仿宋" w:cs="仿宋"/>
          <w:b/>
          <w:sz w:val="32"/>
          <w:szCs w:val="32"/>
        </w:rPr>
        <w:t>采购代理机构：</w:t>
      </w:r>
      <w:r>
        <w:rPr>
          <w:rFonts w:hint="eastAsia" w:ascii="仿宋" w:hAnsi="仿宋" w:eastAsia="仿宋" w:cs="仿宋"/>
          <w:b/>
          <w:sz w:val="32"/>
          <w:szCs w:val="32"/>
          <w:u w:val="single"/>
        </w:rPr>
        <w:t>新疆华域建设工程项目管理咨询有限公司</w:t>
      </w:r>
      <w:r>
        <w:rPr>
          <w:rFonts w:hint="eastAsia" w:ascii="仿宋" w:hAnsi="仿宋" w:eastAsia="仿宋" w:cs="仿宋"/>
          <w:b/>
          <w:sz w:val="32"/>
          <w:szCs w:val="32"/>
        </w:rPr>
        <w:t xml:space="preserve">            </w:t>
      </w: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28"/>
          <w:szCs w:val="28"/>
        </w:rPr>
      </w:pPr>
      <w:r>
        <w:rPr>
          <w:rFonts w:hint="eastAsia" w:ascii="仿宋" w:hAnsi="仿宋" w:eastAsia="仿宋" w:cs="仿宋"/>
          <w:b/>
          <w:sz w:val="32"/>
          <w:szCs w:val="32"/>
        </w:rPr>
        <w:t>时间：</w:t>
      </w:r>
      <w:r>
        <w:rPr>
          <w:rFonts w:hint="eastAsia" w:ascii="仿宋" w:hAnsi="仿宋" w:eastAsia="仿宋" w:cs="仿宋"/>
          <w:b/>
          <w:sz w:val="32"/>
          <w:szCs w:val="32"/>
          <w:u w:val="single"/>
        </w:rPr>
        <w:t>2023年</w:t>
      </w:r>
      <w:r>
        <w:rPr>
          <w:rFonts w:hint="eastAsia" w:ascii="仿宋" w:hAnsi="仿宋" w:eastAsia="仿宋" w:cs="仿宋"/>
          <w:b/>
          <w:sz w:val="32"/>
          <w:szCs w:val="32"/>
          <w:u w:val="single"/>
          <w:lang w:val="en-US" w:eastAsia="zh-CN"/>
        </w:rPr>
        <w:t>8</w:t>
      </w:r>
      <w:r>
        <w:rPr>
          <w:rFonts w:hint="eastAsia" w:ascii="仿宋" w:hAnsi="仿宋" w:eastAsia="仿宋" w:cs="仿宋"/>
          <w:b/>
          <w:sz w:val="32"/>
          <w:szCs w:val="32"/>
          <w:u w:val="single"/>
        </w:rPr>
        <w:t>月</w:t>
      </w:r>
      <w:r>
        <w:rPr>
          <w:rFonts w:hint="eastAsia" w:ascii="仿宋" w:hAnsi="仿宋" w:eastAsia="仿宋" w:cs="仿宋"/>
          <w:b/>
          <w:sz w:val="32"/>
          <w:szCs w:val="32"/>
        </w:rPr>
        <w:t xml:space="preserve"> </w:t>
      </w:r>
      <w:r>
        <w:rPr>
          <w:rFonts w:hint="eastAsia" w:ascii="仿宋" w:hAnsi="仿宋" w:eastAsia="仿宋" w:cs="仿宋"/>
          <w:b/>
          <w:sz w:val="36"/>
          <w:szCs w:val="36"/>
        </w:rPr>
        <w:t xml:space="preserve">           </w:t>
      </w:r>
      <w:r>
        <w:rPr>
          <w:rFonts w:hint="eastAsia" w:ascii="仿宋" w:hAnsi="仿宋" w:eastAsia="仿宋" w:cs="仿宋"/>
          <w:b/>
          <w:sz w:val="28"/>
          <w:szCs w:val="28"/>
        </w:rPr>
        <w:t xml:space="preserve">    </w:t>
      </w:r>
      <w:r>
        <w:rPr>
          <w:rFonts w:hint="eastAsia" w:ascii="仿宋" w:hAnsi="仿宋" w:eastAsia="仿宋" w:cs="仿宋"/>
          <w:b/>
          <w:sz w:val="32"/>
          <w:szCs w:val="32"/>
        </w:rPr>
        <w:t xml:space="preserve"> </w:t>
      </w:r>
      <w:r>
        <w:rPr>
          <w:rFonts w:hint="eastAsia" w:ascii="仿宋" w:hAnsi="仿宋" w:eastAsia="仿宋" w:cs="仿宋"/>
          <w:b/>
          <w:sz w:val="36"/>
          <w:szCs w:val="36"/>
        </w:rPr>
        <w:t xml:space="preserve">           </w:t>
      </w:r>
      <w:r>
        <w:rPr>
          <w:rFonts w:hint="eastAsia" w:ascii="仿宋" w:hAnsi="仿宋" w:eastAsia="仿宋" w:cs="仿宋"/>
          <w:b/>
          <w:sz w:val="28"/>
          <w:szCs w:val="28"/>
        </w:rPr>
        <w:t xml:space="preserve">       </w:t>
      </w:r>
    </w:p>
    <w:p>
      <w:pPr>
        <w:pStyle w:val="11"/>
        <w:kinsoku w:val="0"/>
        <w:overflowPunct w:val="0"/>
        <w:spacing w:before="5"/>
        <w:rPr>
          <w:rFonts w:hint="eastAsia" w:ascii="仿宋" w:hAnsi="仿宋" w:eastAsia="仿宋" w:cs="仿宋"/>
          <w:sz w:val="28"/>
          <w:szCs w:val="28"/>
        </w:rPr>
      </w:pPr>
    </w:p>
    <w:p>
      <w:pPr>
        <w:jc w:val="center"/>
        <w:rPr>
          <w:rFonts w:hint="eastAsia" w:ascii="宋体" w:hAnsi="宋体" w:cs="宋体"/>
          <w:b/>
          <w:bCs/>
          <w:sz w:val="32"/>
          <w:szCs w:val="32"/>
        </w:rPr>
      </w:pPr>
    </w:p>
    <w:p>
      <w:pPr>
        <w:pStyle w:val="2"/>
        <w:rPr>
          <w:rFonts w:hint="eastAsia" w:ascii="宋体" w:hAnsi="宋体" w:cs="宋体"/>
          <w:b/>
          <w:bCs/>
          <w:sz w:val="32"/>
          <w:szCs w:val="32"/>
        </w:rPr>
      </w:pPr>
    </w:p>
    <w:p>
      <w:pPr>
        <w:pStyle w:val="2"/>
        <w:rPr>
          <w:rFonts w:hint="eastAsia" w:ascii="宋体" w:hAnsi="宋体" w:cs="宋体"/>
          <w:b/>
          <w:bCs/>
          <w:sz w:val="32"/>
          <w:szCs w:val="32"/>
        </w:rPr>
      </w:pPr>
    </w:p>
    <w:p>
      <w:pPr>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pStyle w:val="10"/>
        <w:ind w:firstLine="648"/>
        <w:rPr>
          <w:rFonts w:hint="eastAsia" w:ascii="宋体" w:hAnsi="宋体" w:cs="宋体"/>
          <w:b/>
          <w:bCs/>
          <w:sz w:val="32"/>
          <w:szCs w:val="32"/>
        </w:rPr>
      </w:pPr>
    </w:p>
    <w:p>
      <w:pPr>
        <w:pStyle w:val="10"/>
        <w:ind w:firstLine="648"/>
        <w:rPr>
          <w:rFonts w:hint="eastAsia" w:ascii="宋体" w:hAnsi="宋体" w:cs="宋体"/>
          <w:b/>
          <w:bCs/>
          <w:sz w:val="32"/>
          <w:szCs w:val="32"/>
        </w:rPr>
      </w:pPr>
    </w:p>
    <w:p>
      <w:pPr>
        <w:rPr>
          <w:rFonts w:hint="eastAsia" w:ascii="仿宋" w:hAnsi="仿宋" w:eastAsia="仿宋" w:cs="仿宋"/>
          <w:sz w:val="28"/>
          <w:szCs w:val="36"/>
        </w:rPr>
      </w:pPr>
      <w:r>
        <w:rPr>
          <w:rFonts w:hint="eastAsia" w:ascii="仿宋" w:hAnsi="仿宋" w:eastAsia="仿宋" w:cs="仿宋"/>
          <w:sz w:val="28"/>
          <w:szCs w:val="36"/>
        </w:rPr>
        <w:t>第一章 招标公告…………………………………………………第3页</w:t>
      </w:r>
    </w:p>
    <w:p>
      <w:pPr>
        <w:rPr>
          <w:rFonts w:hint="eastAsia" w:ascii="仿宋" w:hAnsi="仿宋" w:eastAsia="仿宋" w:cs="仿宋"/>
          <w:sz w:val="28"/>
          <w:szCs w:val="36"/>
        </w:rPr>
      </w:pPr>
    </w:p>
    <w:p>
      <w:pPr>
        <w:rPr>
          <w:rFonts w:hint="eastAsia" w:ascii="仿宋" w:hAnsi="仿宋" w:eastAsia="仿宋" w:cs="仿宋"/>
          <w:sz w:val="28"/>
          <w:szCs w:val="36"/>
        </w:rPr>
      </w:pPr>
      <w:r>
        <w:rPr>
          <w:rFonts w:hint="eastAsia" w:ascii="仿宋" w:hAnsi="仿宋" w:eastAsia="仿宋" w:cs="仿宋"/>
          <w:sz w:val="28"/>
          <w:szCs w:val="36"/>
        </w:rPr>
        <w:t>第二章  供应商须知及前附表  ………………………………第5页</w:t>
      </w:r>
    </w:p>
    <w:p>
      <w:pPr>
        <w:rPr>
          <w:rFonts w:hint="eastAsia" w:ascii="仿宋" w:hAnsi="仿宋" w:eastAsia="仿宋" w:cs="仿宋"/>
          <w:sz w:val="28"/>
          <w:szCs w:val="36"/>
        </w:rPr>
      </w:pPr>
    </w:p>
    <w:p>
      <w:pPr>
        <w:rPr>
          <w:rFonts w:hint="eastAsia" w:ascii="仿宋" w:hAnsi="仿宋" w:eastAsia="仿宋" w:cs="仿宋"/>
          <w:sz w:val="28"/>
          <w:szCs w:val="36"/>
        </w:rPr>
      </w:pPr>
      <w:r>
        <w:rPr>
          <w:rFonts w:hint="eastAsia" w:ascii="仿宋" w:hAnsi="仿宋" w:eastAsia="仿宋" w:cs="仿宋"/>
          <w:sz w:val="28"/>
          <w:szCs w:val="36"/>
        </w:rPr>
        <w:t>第三章  评标办法（综合评估法）……………………………第16页</w:t>
      </w:r>
    </w:p>
    <w:p>
      <w:pPr>
        <w:rPr>
          <w:rFonts w:hint="eastAsia" w:ascii="仿宋" w:hAnsi="仿宋" w:eastAsia="仿宋" w:cs="仿宋"/>
          <w:sz w:val="28"/>
          <w:szCs w:val="36"/>
        </w:rPr>
      </w:pPr>
    </w:p>
    <w:p>
      <w:pPr>
        <w:rPr>
          <w:rFonts w:hint="eastAsia" w:ascii="仿宋" w:hAnsi="仿宋" w:eastAsia="仿宋" w:cs="仿宋"/>
          <w:sz w:val="28"/>
          <w:szCs w:val="36"/>
        </w:rPr>
      </w:pPr>
      <w:r>
        <w:rPr>
          <w:rFonts w:hint="eastAsia" w:ascii="仿宋" w:hAnsi="仿宋" w:eastAsia="仿宋" w:cs="仿宋"/>
          <w:sz w:val="28"/>
          <w:szCs w:val="36"/>
        </w:rPr>
        <w:t>第四章  合同条款及格式………………………………………第27页</w:t>
      </w:r>
    </w:p>
    <w:p>
      <w:pPr>
        <w:pStyle w:val="10"/>
        <w:ind w:firstLine="0" w:firstLineChars="0"/>
        <w:rPr>
          <w:rFonts w:hint="eastAsia" w:ascii="仿宋" w:hAnsi="仿宋" w:eastAsia="仿宋" w:cs="仿宋"/>
          <w:sz w:val="28"/>
          <w:szCs w:val="36"/>
        </w:rPr>
      </w:pPr>
    </w:p>
    <w:p>
      <w:pPr>
        <w:pStyle w:val="10"/>
        <w:ind w:firstLine="0" w:firstLineChars="0"/>
        <w:rPr>
          <w:rFonts w:hint="eastAsia" w:ascii="仿宋" w:hAnsi="仿宋" w:eastAsia="仿宋" w:cs="仿宋"/>
          <w:sz w:val="28"/>
          <w:szCs w:val="36"/>
        </w:rPr>
      </w:pPr>
      <w:r>
        <w:rPr>
          <w:rFonts w:hint="eastAsia" w:ascii="仿宋" w:hAnsi="仿宋" w:eastAsia="仿宋" w:cs="仿宋"/>
          <w:sz w:val="28"/>
          <w:szCs w:val="36"/>
        </w:rPr>
        <w:t>第五章  服务要求………………………………………………第38页</w:t>
      </w:r>
    </w:p>
    <w:p>
      <w:pPr>
        <w:rPr>
          <w:rFonts w:hint="eastAsia" w:ascii="仿宋" w:hAnsi="仿宋" w:eastAsia="仿宋" w:cs="仿宋"/>
          <w:b/>
          <w:bCs/>
          <w:sz w:val="28"/>
          <w:szCs w:val="36"/>
        </w:rPr>
      </w:pPr>
    </w:p>
    <w:p>
      <w:pPr>
        <w:rPr>
          <w:rFonts w:hint="eastAsia" w:ascii="仿宋" w:hAnsi="仿宋" w:eastAsia="仿宋" w:cs="仿宋"/>
          <w:b/>
          <w:bCs/>
          <w:sz w:val="28"/>
          <w:szCs w:val="36"/>
        </w:rPr>
      </w:pPr>
      <w:r>
        <w:rPr>
          <w:rFonts w:hint="eastAsia" w:ascii="仿宋" w:hAnsi="仿宋" w:eastAsia="仿宋" w:cs="仿宋"/>
          <w:sz w:val="28"/>
          <w:szCs w:val="36"/>
        </w:rPr>
        <w:t>第六章  响应文件格式…………………………………………第40页</w:t>
      </w:r>
    </w:p>
    <w:p>
      <w:pPr>
        <w:rPr>
          <w:rFonts w:hint="eastAsia" w:ascii="仿宋" w:hAnsi="仿宋" w:eastAsia="仿宋" w:cs="仿宋"/>
          <w:sz w:val="28"/>
          <w:szCs w:val="36"/>
        </w:rPr>
      </w:pPr>
    </w:p>
    <w:p>
      <w:pPr>
        <w:rPr>
          <w:rFonts w:hint="eastAsia" w:ascii="宋体" w:hAnsi="宋体" w:cs="宋体"/>
          <w:b/>
          <w:bCs/>
        </w:rPr>
      </w:pPr>
    </w:p>
    <w:p>
      <w:pPr>
        <w:pStyle w:val="10"/>
        <w:ind w:firstLine="425"/>
        <w:rPr>
          <w:rFonts w:hint="eastAsia" w:ascii="宋体" w:hAnsi="宋体" w:cs="宋体"/>
        </w:rPr>
      </w:pPr>
    </w:p>
    <w:p>
      <w:pPr>
        <w:pStyle w:val="10"/>
        <w:ind w:firstLine="425"/>
        <w:rPr>
          <w:rFonts w:hint="eastAsia" w:ascii="宋体" w:hAnsi="宋体" w:cs="宋体"/>
        </w:rPr>
      </w:pPr>
    </w:p>
    <w:p>
      <w:pPr>
        <w:rPr>
          <w:rFonts w:hint="eastAsia" w:ascii="宋体" w:hAnsi="宋体" w:cs="宋体"/>
        </w:rPr>
      </w:pPr>
    </w:p>
    <w:p>
      <w:pPr>
        <w:pStyle w:val="2"/>
        <w:rPr>
          <w:rFonts w:hint="eastAsia"/>
        </w:rPr>
      </w:pPr>
    </w:p>
    <w:p>
      <w:pPr>
        <w:pStyle w:val="10"/>
        <w:ind w:firstLine="425"/>
        <w:rPr>
          <w:rFonts w:hint="eastAsia" w:ascii="宋体" w:hAnsi="宋体" w:cs="宋体"/>
        </w:rPr>
      </w:pPr>
    </w:p>
    <w:p>
      <w:pPr>
        <w:pStyle w:val="10"/>
        <w:ind w:firstLine="425"/>
        <w:rPr>
          <w:rFonts w:hint="eastAsia" w:ascii="宋体" w:hAnsi="宋体" w:cs="宋体"/>
        </w:rPr>
      </w:pPr>
    </w:p>
    <w:p>
      <w:pPr>
        <w:pStyle w:val="10"/>
        <w:ind w:firstLine="425"/>
        <w:rPr>
          <w:rFonts w:hint="eastAsia" w:ascii="宋体" w:hAnsi="宋体" w:cs="宋体"/>
        </w:rPr>
      </w:pPr>
    </w:p>
    <w:p>
      <w:pPr>
        <w:pStyle w:val="10"/>
        <w:ind w:firstLine="0" w:firstLineChars="0"/>
        <w:rPr>
          <w:rFonts w:hint="eastAsia" w:ascii="宋体" w:hAnsi="宋体" w:cs="宋体"/>
        </w:rPr>
      </w:pPr>
    </w:p>
    <w:p>
      <w:pPr>
        <w:numPr>
          <w:ilvl w:val="0"/>
          <w:numId w:val="2"/>
        </w:numPr>
        <w:jc w:val="center"/>
        <w:rPr>
          <w:rFonts w:hint="eastAsia" w:ascii="仿宋" w:hAnsi="仿宋" w:eastAsia="仿宋" w:cs="仿宋"/>
          <w:b/>
          <w:bCs/>
          <w:sz w:val="36"/>
          <w:szCs w:val="36"/>
        </w:rPr>
      </w:pPr>
      <w:r>
        <w:rPr>
          <w:rFonts w:hint="eastAsia" w:ascii="仿宋" w:hAnsi="仿宋" w:eastAsia="仿宋" w:cs="仿宋"/>
          <w:b/>
          <w:bCs/>
          <w:sz w:val="36"/>
          <w:szCs w:val="36"/>
        </w:rPr>
        <w:t>招标公告</w:t>
      </w:r>
    </w:p>
    <w:p>
      <w:pPr>
        <w:pStyle w:val="10"/>
        <w:ind w:firstLine="0" w:firstLineChars="0"/>
        <w:rPr>
          <w:rFonts w:hint="eastAsia"/>
        </w:rPr>
      </w:pPr>
    </w:p>
    <w:p>
      <w:pPr>
        <w:jc w:val="center"/>
        <w:rPr>
          <w:rFonts w:hint="eastAsia" w:ascii="仿宋" w:hAnsi="仿宋" w:eastAsia="仿宋" w:cs="仿宋"/>
          <w:sz w:val="28"/>
          <w:szCs w:val="28"/>
        </w:rPr>
      </w:pPr>
      <w:r>
        <w:rPr>
          <w:rFonts w:hint="eastAsia" w:ascii="仿宋" w:hAnsi="仿宋" w:eastAsia="仿宋" w:cs="仿宋"/>
          <w:b/>
          <w:bCs/>
          <w:sz w:val="28"/>
          <w:szCs w:val="28"/>
        </w:rPr>
        <w:t>新疆师范大学</w:t>
      </w:r>
      <w:r>
        <w:rPr>
          <w:rFonts w:hint="eastAsia" w:ascii="仿宋" w:hAnsi="仿宋" w:eastAsia="仿宋" w:cs="仿宋"/>
          <w:b/>
          <w:bCs/>
          <w:sz w:val="28"/>
          <w:szCs w:val="28"/>
          <w:lang w:val="en-US" w:eastAsia="zh-CN"/>
        </w:rPr>
        <w:t>低值易耗品（园林管件类、五金建材、园林机械及园林工具）采购项目</w:t>
      </w:r>
      <w:r>
        <w:rPr>
          <w:rFonts w:hint="eastAsia" w:ascii="仿宋" w:hAnsi="仿宋" w:eastAsia="仿宋" w:cs="仿宋"/>
          <w:b/>
          <w:bCs/>
          <w:sz w:val="28"/>
          <w:szCs w:val="28"/>
        </w:rPr>
        <w:t>招标公告</w:t>
      </w:r>
    </w:p>
    <w:p>
      <w:pPr>
        <w:spacing w:line="400" w:lineRule="exact"/>
        <w:rPr>
          <w:rStyle w:val="18"/>
          <w:rFonts w:hint="eastAsia" w:ascii="仿宋" w:hAnsi="仿宋" w:eastAsia="仿宋" w:cs="仿宋"/>
          <w:b/>
          <w:bCs/>
          <w:color w:val="000000"/>
          <w:sz w:val="28"/>
          <w:szCs w:val="28"/>
          <w:lang w:val="zh-CN"/>
        </w:rPr>
      </w:pPr>
      <w:r>
        <w:rPr>
          <w:rFonts w:hint="eastAsia" w:ascii="宋体" w:hAnsi="宋体" w:cs="宋体"/>
          <w:sz w:val="24"/>
        </w:rPr>
        <w:t xml:space="preserve">   </w:t>
      </w:r>
      <w:r>
        <w:rPr>
          <w:rStyle w:val="18"/>
          <w:rFonts w:hint="eastAsia" w:ascii="仿宋" w:hAnsi="仿宋" w:eastAsia="仿宋" w:cs="仿宋"/>
          <w:b/>
          <w:bCs/>
          <w:color w:val="000000"/>
          <w:sz w:val="28"/>
          <w:szCs w:val="28"/>
          <w:lang w:val="zh-CN"/>
        </w:rPr>
        <w:t>项目概况</w:t>
      </w:r>
    </w:p>
    <w:p>
      <w:pPr>
        <w:pStyle w:val="14"/>
        <w:widowControl/>
        <w:spacing w:before="255" w:after="255" w:line="300" w:lineRule="atLeast"/>
        <w:jc w:val="both"/>
        <w:rPr>
          <w:rStyle w:val="18"/>
          <w:rFonts w:hint="eastAsia" w:ascii="仿宋" w:hAnsi="仿宋" w:eastAsia="仿宋" w:cs="仿宋"/>
          <w:color w:val="000000"/>
          <w:sz w:val="28"/>
          <w:szCs w:val="28"/>
          <w:lang w:val="zh-CN"/>
        </w:rPr>
      </w:pPr>
      <w:r>
        <w:rPr>
          <w:rStyle w:val="18"/>
          <w:rFonts w:hint="eastAsia" w:ascii="仿宋" w:hAnsi="仿宋" w:eastAsia="仿宋" w:cs="仿宋"/>
          <w:color w:val="000000"/>
          <w:sz w:val="28"/>
          <w:szCs w:val="28"/>
          <w:lang w:val="zh-CN"/>
        </w:rPr>
        <w:t>新疆师范大学</w:t>
      </w:r>
      <w:r>
        <w:rPr>
          <w:rStyle w:val="18"/>
          <w:rFonts w:hint="eastAsia" w:ascii="仿宋" w:hAnsi="仿宋" w:eastAsia="仿宋" w:cs="仿宋"/>
          <w:color w:val="000000"/>
          <w:sz w:val="28"/>
          <w:szCs w:val="28"/>
          <w:lang w:val="zh-CN" w:eastAsia="zh-CN"/>
        </w:rPr>
        <w:t>低值易耗品（园林管件类、</w:t>
      </w:r>
      <w:r>
        <w:rPr>
          <w:rFonts w:hint="eastAsia" w:ascii="仿宋" w:hAnsi="仿宋" w:eastAsia="仿宋" w:cs="仿宋"/>
          <w:b w:val="0"/>
          <w:bCs w:val="0"/>
          <w:sz w:val="28"/>
          <w:szCs w:val="28"/>
          <w:lang w:val="en-US" w:eastAsia="zh-CN"/>
        </w:rPr>
        <w:t>五金建材、</w:t>
      </w:r>
      <w:r>
        <w:rPr>
          <w:rStyle w:val="18"/>
          <w:rFonts w:hint="eastAsia" w:ascii="仿宋" w:hAnsi="仿宋" w:eastAsia="仿宋" w:cs="仿宋"/>
          <w:color w:val="000000"/>
          <w:sz w:val="28"/>
          <w:szCs w:val="28"/>
          <w:lang w:val="zh-CN" w:eastAsia="zh-CN"/>
        </w:rPr>
        <w:t>园林机械及园林工具）采购项目</w:t>
      </w:r>
      <w:r>
        <w:rPr>
          <w:rStyle w:val="18"/>
          <w:rFonts w:hint="eastAsia" w:ascii="仿宋" w:hAnsi="仿宋" w:eastAsia="仿宋" w:cs="仿宋"/>
          <w:color w:val="000000"/>
          <w:sz w:val="28"/>
          <w:szCs w:val="28"/>
          <w:lang w:val="zh-CN"/>
        </w:rPr>
        <w:t>的潜在供应商应在登陆政采云平台http://www.zcygov.cn/获取采购文件，并于</w:t>
      </w:r>
      <w:r>
        <w:rPr>
          <w:rStyle w:val="18"/>
          <w:rFonts w:hint="eastAsia" w:ascii="仿宋" w:hAnsi="仿宋" w:eastAsia="仿宋" w:cs="仿宋"/>
          <w:color w:val="000000"/>
          <w:sz w:val="28"/>
          <w:szCs w:val="28"/>
        </w:rPr>
        <w:t>2023年0</w:t>
      </w:r>
      <w:r>
        <w:rPr>
          <w:rStyle w:val="18"/>
          <w:rFonts w:hint="eastAsia" w:ascii="仿宋" w:hAnsi="仿宋" w:eastAsia="仿宋" w:cs="仿宋"/>
          <w:color w:val="000000"/>
          <w:sz w:val="28"/>
          <w:szCs w:val="28"/>
          <w:lang w:val="en-US" w:eastAsia="zh-CN"/>
        </w:rPr>
        <w:t>9</w:t>
      </w:r>
      <w:r>
        <w:rPr>
          <w:rStyle w:val="18"/>
          <w:rFonts w:hint="eastAsia" w:ascii="仿宋" w:hAnsi="仿宋" w:eastAsia="仿宋" w:cs="仿宋"/>
          <w:color w:val="000000"/>
          <w:sz w:val="28"/>
          <w:szCs w:val="28"/>
          <w:lang w:val="zh-CN"/>
        </w:rPr>
        <w:t>月</w:t>
      </w:r>
      <w:r>
        <w:rPr>
          <w:rStyle w:val="18"/>
          <w:rFonts w:hint="eastAsia" w:ascii="仿宋" w:hAnsi="仿宋" w:eastAsia="仿宋" w:cs="仿宋"/>
          <w:color w:val="000000"/>
          <w:sz w:val="28"/>
          <w:szCs w:val="28"/>
          <w:lang w:val="en-US" w:eastAsia="zh-CN"/>
        </w:rPr>
        <w:t>07</w:t>
      </w:r>
      <w:r>
        <w:rPr>
          <w:rStyle w:val="18"/>
          <w:rFonts w:hint="eastAsia" w:ascii="仿宋" w:hAnsi="仿宋" w:eastAsia="仿宋" w:cs="仿宋"/>
          <w:color w:val="000000"/>
          <w:sz w:val="28"/>
          <w:szCs w:val="28"/>
          <w:lang w:val="zh-CN"/>
        </w:rPr>
        <w:t>日</w:t>
      </w:r>
      <w:r>
        <w:rPr>
          <w:rStyle w:val="18"/>
          <w:rFonts w:hint="eastAsia" w:ascii="仿宋" w:hAnsi="仿宋" w:eastAsia="仿宋" w:cs="仿宋"/>
          <w:color w:val="000000"/>
          <w:sz w:val="28"/>
          <w:szCs w:val="28"/>
          <w:lang w:val="en-US" w:eastAsia="zh-CN"/>
        </w:rPr>
        <w:t>下</w:t>
      </w:r>
      <w:r>
        <w:rPr>
          <w:rStyle w:val="18"/>
          <w:rFonts w:hint="eastAsia" w:ascii="仿宋" w:hAnsi="仿宋" w:eastAsia="仿宋" w:cs="仿宋"/>
          <w:color w:val="000000"/>
          <w:sz w:val="28"/>
          <w:szCs w:val="28"/>
        </w:rPr>
        <w:t>午1</w:t>
      </w:r>
      <w:r>
        <w:rPr>
          <w:rStyle w:val="18"/>
          <w:rFonts w:hint="eastAsia" w:ascii="仿宋" w:hAnsi="仿宋" w:eastAsia="仿宋" w:cs="仿宋"/>
          <w:color w:val="000000"/>
          <w:sz w:val="28"/>
          <w:szCs w:val="28"/>
          <w:lang w:val="en-US" w:eastAsia="zh-CN"/>
        </w:rPr>
        <w:t>6</w:t>
      </w:r>
      <w:r>
        <w:rPr>
          <w:rStyle w:val="18"/>
          <w:rFonts w:hint="eastAsia" w:ascii="仿宋" w:hAnsi="仿宋" w:eastAsia="仿宋" w:cs="仿宋"/>
          <w:color w:val="000000"/>
          <w:sz w:val="28"/>
          <w:szCs w:val="28"/>
          <w:lang w:val="zh-CN"/>
        </w:rPr>
        <w:t>:</w:t>
      </w:r>
      <w:r>
        <w:rPr>
          <w:rStyle w:val="18"/>
          <w:rFonts w:hint="eastAsia" w:ascii="仿宋" w:hAnsi="仿宋" w:eastAsia="仿宋" w:cs="仿宋"/>
          <w:color w:val="000000"/>
          <w:sz w:val="28"/>
          <w:szCs w:val="28"/>
        </w:rPr>
        <w:t>00</w:t>
      </w:r>
      <w:r>
        <w:rPr>
          <w:rStyle w:val="18"/>
          <w:rFonts w:hint="eastAsia" w:ascii="仿宋" w:hAnsi="仿宋" w:eastAsia="仿宋" w:cs="仿宋"/>
          <w:color w:val="000000"/>
          <w:sz w:val="28"/>
          <w:szCs w:val="28"/>
          <w:lang w:val="zh-CN"/>
        </w:rPr>
        <w:t>分(北京时间)前递交响应文件。</w:t>
      </w:r>
    </w:p>
    <w:p>
      <w:pPr>
        <w:pStyle w:val="14"/>
        <w:widowControl/>
        <w:spacing w:before="255" w:after="255" w:line="300" w:lineRule="atLeast"/>
        <w:jc w:val="both"/>
        <w:rPr>
          <w:rFonts w:hint="eastAsia" w:ascii="仿宋" w:hAnsi="仿宋" w:eastAsia="仿宋" w:cs="仿宋"/>
          <w:b/>
          <w:bCs/>
          <w:sz w:val="28"/>
          <w:szCs w:val="28"/>
        </w:rPr>
      </w:pPr>
      <w:r>
        <w:rPr>
          <w:rStyle w:val="18"/>
          <w:rFonts w:hint="eastAsia" w:ascii="仿宋" w:hAnsi="仿宋" w:eastAsia="仿宋" w:cs="仿宋"/>
          <w:b/>
          <w:bCs/>
          <w:color w:val="000000"/>
          <w:sz w:val="28"/>
          <w:szCs w:val="28"/>
        </w:rPr>
        <w:t>一、项目基本情况</w:t>
      </w:r>
      <w:bookmarkStart w:id="403" w:name="_GoBack"/>
      <w:bookmarkEnd w:id="403"/>
    </w:p>
    <w:p>
      <w:pPr>
        <w:spacing w:line="360" w:lineRule="auto"/>
        <w:jc w:val="left"/>
        <w:rPr>
          <w:rStyle w:val="18"/>
          <w:rFonts w:hint="default" w:ascii="仿宋" w:hAnsi="仿宋" w:eastAsia="仿宋" w:cs="仿宋"/>
          <w:color w:val="000000"/>
          <w:sz w:val="28"/>
          <w:szCs w:val="28"/>
          <w:lang w:val="en-US" w:eastAsia="zh-CN"/>
        </w:rPr>
      </w:pPr>
      <w:r>
        <w:rPr>
          <w:rStyle w:val="18"/>
          <w:rFonts w:hint="eastAsia" w:ascii="仿宋" w:hAnsi="仿宋" w:eastAsia="仿宋" w:cs="仿宋"/>
          <w:color w:val="000000"/>
          <w:sz w:val="28"/>
          <w:szCs w:val="28"/>
          <w:lang w:val="zh-CN"/>
        </w:rPr>
        <w:t>项目编号：HYZB-2023-</w:t>
      </w:r>
      <w:r>
        <w:rPr>
          <w:rStyle w:val="18"/>
          <w:rFonts w:hint="eastAsia" w:ascii="仿宋" w:hAnsi="仿宋" w:eastAsia="仿宋" w:cs="仿宋"/>
          <w:color w:val="000000"/>
          <w:sz w:val="28"/>
          <w:szCs w:val="28"/>
          <w:lang w:val="en-US" w:eastAsia="zh-CN"/>
        </w:rPr>
        <w:t xml:space="preserve">0541  </w:t>
      </w:r>
    </w:p>
    <w:p>
      <w:pPr>
        <w:spacing w:line="360" w:lineRule="auto"/>
        <w:jc w:val="left"/>
        <w:rPr>
          <w:rFonts w:hint="eastAsia" w:ascii="仿宋" w:hAnsi="仿宋" w:eastAsia="仿宋" w:cs="仿宋"/>
          <w:b/>
          <w:bCs/>
          <w:sz w:val="28"/>
          <w:szCs w:val="28"/>
          <w:lang w:val="en-US" w:eastAsia="zh-CN"/>
        </w:rPr>
      </w:pPr>
      <w:r>
        <w:rPr>
          <w:rStyle w:val="18"/>
          <w:rFonts w:hint="eastAsia" w:ascii="仿宋" w:hAnsi="仿宋" w:eastAsia="仿宋" w:cs="仿宋"/>
          <w:color w:val="000000"/>
          <w:sz w:val="28"/>
          <w:szCs w:val="28"/>
          <w:lang w:val="zh-CN"/>
        </w:rPr>
        <w:t>项目名称：</w:t>
      </w:r>
      <w:r>
        <w:rPr>
          <w:rFonts w:hint="eastAsia" w:ascii="仿宋" w:hAnsi="仿宋" w:eastAsia="仿宋" w:cs="仿宋"/>
          <w:b w:val="0"/>
          <w:bCs w:val="0"/>
          <w:sz w:val="28"/>
          <w:szCs w:val="28"/>
        </w:rPr>
        <w:t>新疆师范大学</w:t>
      </w:r>
      <w:r>
        <w:rPr>
          <w:rFonts w:hint="eastAsia" w:ascii="仿宋" w:hAnsi="仿宋" w:eastAsia="仿宋" w:cs="仿宋"/>
          <w:b w:val="0"/>
          <w:bCs w:val="0"/>
          <w:sz w:val="28"/>
          <w:szCs w:val="28"/>
          <w:lang w:val="en-US" w:eastAsia="zh-CN"/>
        </w:rPr>
        <w:t>低值易耗品（园林管件类、五金建材、园林机械及园林工具）采购项目</w:t>
      </w:r>
    </w:p>
    <w:p>
      <w:pPr>
        <w:spacing w:line="360" w:lineRule="auto"/>
        <w:jc w:val="left"/>
        <w:rPr>
          <w:rStyle w:val="18"/>
          <w:rFonts w:hint="eastAsia" w:ascii="仿宋" w:hAnsi="仿宋" w:eastAsia="仿宋" w:cs="仿宋"/>
          <w:color w:val="000000"/>
          <w:sz w:val="28"/>
          <w:szCs w:val="28"/>
          <w:highlight w:val="yellow"/>
        </w:rPr>
      </w:pPr>
      <w:r>
        <w:rPr>
          <w:rStyle w:val="18"/>
          <w:rFonts w:hint="eastAsia" w:ascii="仿宋" w:hAnsi="仿宋" w:eastAsia="仿宋" w:cs="仿宋"/>
          <w:color w:val="000000"/>
          <w:sz w:val="28"/>
          <w:szCs w:val="28"/>
          <w:highlight w:val="yellow"/>
          <w:lang w:val="zh-CN"/>
        </w:rPr>
        <w:t>预算金额：</w:t>
      </w:r>
      <w:r>
        <w:rPr>
          <w:rStyle w:val="18"/>
          <w:rFonts w:hint="eastAsia" w:ascii="仿宋" w:hAnsi="仿宋" w:eastAsia="仿宋" w:cs="仿宋"/>
          <w:color w:val="000000"/>
          <w:sz w:val="28"/>
          <w:szCs w:val="28"/>
          <w:highlight w:val="yellow"/>
          <w:lang w:val="en-US" w:eastAsia="zh-CN"/>
        </w:rPr>
        <w:t>296000</w:t>
      </w:r>
      <w:r>
        <w:rPr>
          <w:rStyle w:val="18"/>
          <w:rFonts w:hint="eastAsia" w:ascii="仿宋" w:hAnsi="仿宋" w:eastAsia="仿宋" w:cs="仿宋"/>
          <w:color w:val="000000"/>
          <w:sz w:val="28"/>
          <w:szCs w:val="28"/>
          <w:highlight w:val="yellow"/>
        </w:rPr>
        <w:t>元</w:t>
      </w:r>
    </w:p>
    <w:p>
      <w:pPr>
        <w:spacing w:line="360" w:lineRule="auto"/>
        <w:jc w:val="left"/>
        <w:rPr>
          <w:rStyle w:val="18"/>
          <w:rFonts w:hint="eastAsia" w:ascii="仿宋" w:hAnsi="仿宋" w:eastAsia="仿宋" w:cs="仿宋"/>
          <w:color w:val="000000"/>
          <w:sz w:val="28"/>
          <w:szCs w:val="28"/>
          <w:highlight w:val="yellow"/>
        </w:rPr>
      </w:pPr>
      <w:r>
        <w:rPr>
          <w:rStyle w:val="18"/>
          <w:rFonts w:hint="eastAsia" w:ascii="仿宋" w:hAnsi="仿宋" w:eastAsia="仿宋" w:cs="仿宋"/>
          <w:color w:val="000000"/>
          <w:sz w:val="28"/>
          <w:szCs w:val="28"/>
          <w:highlight w:val="yellow"/>
          <w:lang w:val="zh-CN"/>
        </w:rPr>
        <w:t>最高限价：</w:t>
      </w:r>
      <w:r>
        <w:rPr>
          <w:rStyle w:val="18"/>
          <w:rFonts w:hint="eastAsia" w:ascii="仿宋" w:hAnsi="仿宋" w:eastAsia="仿宋" w:cs="仿宋"/>
          <w:color w:val="000000"/>
          <w:sz w:val="28"/>
          <w:szCs w:val="28"/>
          <w:highlight w:val="yellow"/>
          <w:lang w:val="en-US" w:eastAsia="zh-CN"/>
        </w:rPr>
        <w:t>296000</w:t>
      </w:r>
      <w:r>
        <w:rPr>
          <w:rStyle w:val="18"/>
          <w:rFonts w:hint="eastAsia" w:ascii="仿宋" w:hAnsi="仿宋" w:eastAsia="仿宋" w:cs="仿宋"/>
          <w:color w:val="000000"/>
          <w:sz w:val="28"/>
          <w:szCs w:val="28"/>
          <w:highlight w:val="yellow"/>
        </w:rPr>
        <w:t>元</w:t>
      </w:r>
    </w:p>
    <w:p>
      <w:pPr>
        <w:spacing w:line="360" w:lineRule="auto"/>
        <w:jc w:val="left"/>
        <w:rPr>
          <w:rStyle w:val="18"/>
          <w:rFonts w:hint="default" w:ascii="仿宋" w:hAnsi="仿宋" w:eastAsia="仿宋" w:cs="仿宋"/>
          <w:color w:val="000000"/>
          <w:sz w:val="28"/>
          <w:szCs w:val="28"/>
          <w:lang w:val="en-US" w:eastAsia="zh-CN"/>
        </w:rPr>
      </w:pPr>
      <w:r>
        <w:rPr>
          <w:rStyle w:val="18"/>
          <w:rFonts w:hint="eastAsia" w:ascii="仿宋" w:hAnsi="仿宋" w:eastAsia="仿宋" w:cs="仿宋"/>
          <w:color w:val="000000"/>
          <w:sz w:val="28"/>
          <w:szCs w:val="28"/>
          <w:lang w:val="zh-CN"/>
        </w:rPr>
        <w:t>采购需求：</w:t>
      </w:r>
      <w:r>
        <w:rPr>
          <w:rStyle w:val="18"/>
          <w:rFonts w:hint="eastAsia" w:ascii="仿宋" w:hAnsi="仿宋" w:eastAsia="仿宋" w:cs="仿宋"/>
          <w:color w:val="000000"/>
          <w:sz w:val="28"/>
          <w:szCs w:val="28"/>
          <w:lang w:val="en-US" w:eastAsia="zh-CN"/>
        </w:rPr>
        <w:t>一包：园林管件类易耗品 5.8万元</w:t>
      </w:r>
    </w:p>
    <w:p>
      <w:pPr>
        <w:spacing w:line="360" w:lineRule="auto"/>
        <w:ind w:firstLine="1410" w:firstLineChars="500"/>
        <w:jc w:val="left"/>
        <w:rPr>
          <w:rStyle w:val="18"/>
          <w:rFonts w:hint="default" w:ascii="仿宋" w:hAnsi="仿宋" w:eastAsia="仿宋" w:cs="仿宋"/>
          <w:color w:val="000000"/>
          <w:sz w:val="28"/>
          <w:szCs w:val="28"/>
          <w:lang w:val="en-US" w:eastAsia="zh-CN"/>
        </w:rPr>
      </w:pPr>
      <w:r>
        <w:rPr>
          <w:rStyle w:val="18"/>
          <w:rFonts w:hint="eastAsia" w:ascii="仿宋" w:hAnsi="仿宋" w:eastAsia="仿宋" w:cs="仿宋"/>
          <w:color w:val="000000"/>
          <w:sz w:val="28"/>
          <w:szCs w:val="28"/>
          <w:lang w:val="en-US" w:eastAsia="zh-CN"/>
        </w:rPr>
        <w:t>二包：五金建材易耗品 19.92万元</w:t>
      </w:r>
    </w:p>
    <w:p>
      <w:pPr>
        <w:spacing w:line="360" w:lineRule="auto"/>
        <w:ind w:firstLine="1410" w:firstLineChars="500"/>
        <w:jc w:val="left"/>
        <w:rPr>
          <w:rStyle w:val="18"/>
          <w:rFonts w:hint="default" w:ascii="仿宋" w:hAnsi="仿宋" w:eastAsia="仿宋" w:cs="仿宋"/>
          <w:color w:val="000000"/>
          <w:sz w:val="28"/>
          <w:szCs w:val="28"/>
          <w:lang w:val="en-US" w:eastAsia="zh-CN"/>
        </w:rPr>
      </w:pPr>
      <w:r>
        <w:rPr>
          <w:rStyle w:val="18"/>
          <w:rFonts w:hint="eastAsia" w:ascii="仿宋" w:hAnsi="仿宋" w:eastAsia="仿宋" w:cs="仿宋"/>
          <w:color w:val="000000"/>
          <w:sz w:val="28"/>
          <w:szCs w:val="28"/>
          <w:lang w:val="en-US" w:eastAsia="zh-CN"/>
        </w:rPr>
        <w:t>三包：园林机械及园林工具易耗品 3.88万元</w:t>
      </w:r>
    </w:p>
    <w:p>
      <w:pPr>
        <w:spacing w:line="360" w:lineRule="auto"/>
        <w:ind w:firstLine="1410" w:firstLineChars="500"/>
        <w:jc w:val="left"/>
        <w:rPr>
          <w:rStyle w:val="18"/>
          <w:rFonts w:hint="eastAsia" w:ascii="仿宋" w:hAnsi="仿宋" w:eastAsia="仿宋" w:cs="仿宋"/>
          <w:color w:val="000000"/>
          <w:sz w:val="28"/>
          <w:szCs w:val="28"/>
          <w:lang w:val="zh-CN"/>
        </w:rPr>
      </w:pPr>
      <w:r>
        <w:rPr>
          <w:rStyle w:val="18"/>
          <w:rFonts w:hint="eastAsia" w:ascii="仿宋" w:hAnsi="仿宋" w:eastAsia="仿宋" w:cs="仿宋"/>
          <w:color w:val="000000"/>
          <w:sz w:val="28"/>
          <w:szCs w:val="28"/>
          <w:lang w:val="zh-CN"/>
        </w:rPr>
        <w:t>（具体</w:t>
      </w:r>
      <w:r>
        <w:rPr>
          <w:rStyle w:val="18"/>
          <w:rFonts w:hint="eastAsia" w:ascii="仿宋" w:hAnsi="仿宋" w:eastAsia="仿宋" w:cs="仿宋"/>
          <w:color w:val="000000"/>
          <w:sz w:val="28"/>
          <w:szCs w:val="28"/>
        </w:rPr>
        <w:t>技术参数要求</w:t>
      </w:r>
      <w:r>
        <w:rPr>
          <w:rStyle w:val="18"/>
          <w:rFonts w:hint="eastAsia" w:ascii="仿宋" w:hAnsi="仿宋" w:eastAsia="仿宋" w:cs="仿宋"/>
          <w:color w:val="000000"/>
          <w:sz w:val="28"/>
          <w:szCs w:val="28"/>
          <w:lang w:val="zh-CN"/>
        </w:rPr>
        <w:t>详见采购文件）</w:t>
      </w:r>
    </w:p>
    <w:p>
      <w:pPr>
        <w:spacing w:line="360" w:lineRule="auto"/>
        <w:jc w:val="left"/>
        <w:rPr>
          <w:rStyle w:val="18"/>
          <w:rFonts w:hint="eastAsia" w:ascii="仿宋" w:hAnsi="仿宋" w:eastAsia="仿宋" w:cs="仿宋"/>
          <w:color w:val="000000"/>
          <w:sz w:val="28"/>
          <w:szCs w:val="28"/>
          <w:lang w:val="zh-CN"/>
        </w:rPr>
      </w:pPr>
      <w:r>
        <w:rPr>
          <w:rStyle w:val="18"/>
          <w:rFonts w:hint="eastAsia" w:ascii="仿宋" w:hAnsi="仿宋" w:eastAsia="仿宋" w:cs="仿宋"/>
          <w:color w:val="000000"/>
          <w:sz w:val="28"/>
          <w:szCs w:val="28"/>
          <w:lang w:val="zh-CN"/>
        </w:rPr>
        <w:t>合同履行期限：详见采购文件</w:t>
      </w:r>
    </w:p>
    <w:p>
      <w:pPr>
        <w:spacing w:line="360" w:lineRule="auto"/>
        <w:jc w:val="left"/>
        <w:rPr>
          <w:rStyle w:val="18"/>
          <w:rFonts w:hint="eastAsia" w:ascii="仿宋" w:hAnsi="仿宋" w:eastAsia="仿宋" w:cs="仿宋"/>
          <w:color w:val="000000"/>
          <w:sz w:val="28"/>
          <w:szCs w:val="28"/>
          <w:lang w:val="zh-CN"/>
        </w:rPr>
      </w:pPr>
      <w:r>
        <w:rPr>
          <w:rStyle w:val="18"/>
          <w:rFonts w:hint="eastAsia" w:ascii="仿宋" w:hAnsi="仿宋" w:eastAsia="仿宋" w:cs="仿宋"/>
          <w:color w:val="000000"/>
          <w:sz w:val="28"/>
          <w:szCs w:val="28"/>
          <w:lang w:val="zh-CN"/>
        </w:rPr>
        <w:t>本项目（否）接受联合体投标。</w:t>
      </w:r>
    </w:p>
    <w:p>
      <w:pPr>
        <w:pStyle w:val="14"/>
        <w:widowControl/>
        <w:spacing w:line="300" w:lineRule="atLeast"/>
        <w:jc w:val="left"/>
        <w:rPr>
          <w:rFonts w:hint="eastAsia" w:ascii="仿宋" w:hAnsi="仿宋" w:eastAsia="仿宋" w:cs="仿宋"/>
          <w:color w:val="000000"/>
          <w:sz w:val="28"/>
          <w:szCs w:val="28"/>
        </w:rPr>
      </w:pPr>
    </w:p>
    <w:p>
      <w:pPr>
        <w:pStyle w:val="14"/>
        <w:widowControl/>
        <w:spacing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二、申请人的资格要求：</w:t>
      </w:r>
    </w:p>
    <w:p>
      <w:pPr>
        <w:pStyle w:val="14"/>
        <w:widowControl/>
        <w:spacing w:line="360" w:lineRule="auto"/>
        <w:jc w:val="left"/>
        <w:rPr>
          <w:rFonts w:hint="eastAsia" w:ascii="仿宋" w:hAnsi="仿宋" w:eastAsia="仿宋" w:cs="仿宋"/>
          <w:sz w:val="28"/>
          <w:szCs w:val="28"/>
          <w:lang w:val="zh-CN"/>
        </w:rPr>
      </w:pPr>
      <w:r>
        <w:rPr>
          <w:rFonts w:hint="eastAsia" w:ascii="仿宋" w:hAnsi="仿宋" w:eastAsia="仿宋" w:cs="仿宋"/>
          <w:sz w:val="28"/>
          <w:szCs w:val="28"/>
          <w:lang w:val="zh-CN"/>
        </w:rPr>
        <w:t>1.满足《中华人民共和国政府采购法》第二十二条规定；</w:t>
      </w:r>
    </w:p>
    <w:p>
      <w:pPr>
        <w:pStyle w:val="14"/>
        <w:widowControl/>
        <w:spacing w:line="360" w:lineRule="auto"/>
        <w:jc w:val="left"/>
        <w:rPr>
          <w:rFonts w:hint="eastAsia" w:ascii="仿宋" w:hAnsi="仿宋" w:eastAsia="仿宋" w:cs="仿宋"/>
          <w:sz w:val="28"/>
          <w:szCs w:val="28"/>
          <w:lang w:val="zh-CN"/>
        </w:rPr>
      </w:pPr>
      <w:r>
        <w:rPr>
          <w:rFonts w:hint="eastAsia" w:ascii="仿宋" w:hAnsi="仿宋" w:eastAsia="仿宋" w:cs="仿宋"/>
          <w:sz w:val="28"/>
          <w:szCs w:val="28"/>
          <w:lang w:val="zh-CN"/>
        </w:rPr>
        <w:t>2.落实政府采购政策需满足的资格要求：无</w:t>
      </w:r>
    </w:p>
    <w:p>
      <w:pPr>
        <w:pStyle w:val="14"/>
        <w:widowControl/>
        <w:spacing w:line="360" w:lineRule="auto"/>
        <w:jc w:val="left"/>
        <w:rPr>
          <w:rFonts w:hint="eastAsia" w:ascii="仿宋" w:hAnsi="仿宋" w:eastAsia="仿宋" w:cs="仿宋"/>
          <w:sz w:val="28"/>
          <w:szCs w:val="28"/>
          <w:lang w:val="zh-CN"/>
        </w:rPr>
      </w:pPr>
      <w:r>
        <w:rPr>
          <w:rFonts w:hint="eastAsia" w:ascii="仿宋" w:hAnsi="仿宋" w:eastAsia="仿宋" w:cs="仿宋"/>
          <w:sz w:val="28"/>
          <w:szCs w:val="28"/>
          <w:lang w:val="zh-CN"/>
        </w:rPr>
        <w:t>3.本项目的特定资格要求：无</w:t>
      </w:r>
    </w:p>
    <w:p>
      <w:pPr>
        <w:pStyle w:val="14"/>
        <w:widowControl/>
        <w:spacing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三、获取采购文件</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时间：2023年0</w:t>
      </w:r>
      <w:r>
        <w:rPr>
          <w:rFonts w:hint="eastAsia" w:ascii="仿宋" w:hAnsi="仿宋" w:eastAsia="仿宋" w:cs="仿宋"/>
          <w:sz w:val="28"/>
          <w:szCs w:val="28"/>
          <w:lang w:val="en-US" w:eastAsia="zh-CN"/>
        </w:rPr>
        <w:t>8</w:t>
      </w:r>
      <w:r>
        <w:rPr>
          <w:rFonts w:hint="eastAsia" w:ascii="仿宋" w:hAnsi="仿宋" w:eastAsia="仿宋" w:cs="仿宋"/>
          <w:sz w:val="28"/>
          <w:szCs w:val="28"/>
        </w:rPr>
        <w:t>月</w:t>
      </w:r>
      <w:r>
        <w:rPr>
          <w:rFonts w:hint="eastAsia" w:ascii="仿宋" w:hAnsi="仿宋" w:eastAsia="仿宋" w:cs="仿宋"/>
          <w:sz w:val="28"/>
          <w:szCs w:val="28"/>
          <w:lang w:val="en-US" w:eastAsia="zh-CN"/>
        </w:rPr>
        <w:t>17</w:t>
      </w:r>
      <w:r>
        <w:rPr>
          <w:rFonts w:hint="eastAsia" w:ascii="仿宋" w:hAnsi="仿宋" w:eastAsia="仿宋" w:cs="仿宋"/>
          <w:sz w:val="28"/>
          <w:szCs w:val="28"/>
        </w:rPr>
        <w:t>日至2023年</w:t>
      </w:r>
      <w:r>
        <w:rPr>
          <w:rFonts w:hint="eastAsia" w:ascii="仿宋" w:hAnsi="仿宋" w:eastAsia="仿宋" w:cs="仿宋"/>
          <w:sz w:val="28"/>
          <w:szCs w:val="28"/>
          <w:lang w:val="en-US" w:eastAsia="zh-CN"/>
        </w:rPr>
        <w:t>08</w:t>
      </w:r>
      <w:r>
        <w:rPr>
          <w:rFonts w:hint="eastAsia" w:ascii="仿宋" w:hAnsi="仿宋" w:eastAsia="仿宋" w:cs="仿宋"/>
          <w:sz w:val="28"/>
          <w:szCs w:val="28"/>
        </w:rPr>
        <w:t>月</w:t>
      </w:r>
      <w:r>
        <w:rPr>
          <w:rFonts w:hint="eastAsia" w:ascii="仿宋" w:hAnsi="仿宋" w:eastAsia="仿宋" w:cs="仿宋"/>
          <w:sz w:val="28"/>
          <w:szCs w:val="28"/>
          <w:lang w:val="en-US" w:eastAsia="zh-CN"/>
        </w:rPr>
        <w:t>25</w:t>
      </w:r>
      <w:r>
        <w:rPr>
          <w:rFonts w:hint="eastAsia" w:ascii="仿宋" w:hAnsi="仿宋" w:eastAsia="仿宋" w:cs="仿宋"/>
          <w:sz w:val="28"/>
          <w:szCs w:val="28"/>
        </w:rPr>
        <w:t>日，每天上午10:</w:t>
      </w:r>
      <w:r>
        <w:rPr>
          <w:rFonts w:hint="eastAsia" w:ascii="仿宋" w:hAnsi="仿宋" w:eastAsia="仿宋" w:cs="仿宋"/>
          <w:sz w:val="28"/>
          <w:szCs w:val="28"/>
          <w:lang w:val="en-US" w:eastAsia="zh-CN"/>
        </w:rPr>
        <w:t>0</w:t>
      </w:r>
      <w:r>
        <w:rPr>
          <w:rFonts w:hint="eastAsia" w:ascii="仿宋" w:hAnsi="仿宋" w:eastAsia="仿宋" w:cs="仿宋"/>
          <w:sz w:val="28"/>
          <w:szCs w:val="28"/>
        </w:rPr>
        <w:t>0至1</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0，下午15:30至19:</w:t>
      </w:r>
      <w:r>
        <w:rPr>
          <w:rFonts w:hint="eastAsia" w:ascii="仿宋" w:hAnsi="仿宋" w:eastAsia="仿宋" w:cs="仿宋"/>
          <w:sz w:val="28"/>
          <w:szCs w:val="28"/>
          <w:lang w:val="en-US" w:eastAsia="zh-CN"/>
        </w:rPr>
        <w:t>0</w:t>
      </w:r>
      <w:r>
        <w:rPr>
          <w:rFonts w:hint="eastAsia" w:ascii="仿宋" w:hAnsi="仿宋" w:eastAsia="仿宋" w:cs="仿宋"/>
          <w:sz w:val="28"/>
          <w:szCs w:val="28"/>
        </w:rPr>
        <w:t>0（北京时间，法定节假日除外）</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地点：登陆政采云平台http://www.zcygov.cn/</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方式：供应商登录政采云平台https://www.zcygov.cn/在线申请获取采购文件（进入“项目采购”应用，在获取采购文件菜单中选择项目，申请获取采购文件）</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售价（元）：0</w:t>
      </w:r>
    </w:p>
    <w:p>
      <w:pPr>
        <w:pStyle w:val="14"/>
        <w:widowControl/>
        <w:spacing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四、提交响应文件截止时间、开标时间和地点</w:t>
      </w:r>
    </w:p>
    <w:p>
      <w:pPr>
        <w:spacing w:line="360" w:lineRule="auto"/>
        <w:jc w:val="left"/>
        <w:rPr>
          <w:rFonts w:hint="eastAsia" w:ascii="仿宋" w:hAnsi="仿宋" w:eastAsia="仿宋" w:cs="仿宋"/>
          <w:sz w:val="28"/>
          <w:szCs w:val="28"/>
          <w:lang w:val="zh-CN"/>
        </w:rPr>
      </w:pPr>
      <w:r>
        <w:rPr>
          <w:rFonts w:hint="eastAsia" w:ascii="仿宋" w:hAnsi="仿宋" w:eastAsia="仿宋" w:cs="仿宋"/>
          <w:sz w:val="28"/>
          <w:szCs w:val="28"/>
          <w:lang w:val="zh-CN"/>
        </w:rPr>
        <w:t>提交响应文件截止时间：202</w:t>
      </w:r>
      <w:r>
        <w:rPr>
          <w:rFonts w:hint="eastAsia" w:ascii="仿宋" w:hAnsi="仿宋" w:eastAsia="仿宋" w:cs="仿宋"/>
          <w:sz w:val="28"/>
          <w:szCs w:val="28"/>
        </w:rPr>
        <w:t>3</w:t>
      </w:r>
      <w:r>
        <w:rPr>
          <w:rFonts w:hint="eastAsia" w:ascii="仿宋" w:hAnsi="仿宋" w:eastAsia="仿宋" w:cs="仿宋"/>
          <w:sz w:val="28"/>
          <w:szCs w:val="28"/>
          <w:lang w:val="zh-CN"/>
        </w:rPr>
        <w:t>年</w:t>
      </w:r>
      <w:r>
        <w:rPr>
          <w:rFonts w:hint="eastAsia" w:ascii="仿宋" w:hAnsi="仿宋" w:eastAsia="仿宋" w:cs="仿宋"/>
          <w:sz w:val="28"/>
          <w:szCs w:val="28"/>
          <w:lang w:val="en-US" w:eastAsia="zh-CN"/>
        </w:rPr>
        <w:t>09</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07</w:t>
      </w:r>
      <w:r>
        <w:rPr>
          <w:rFonts w:hint="eastAsia" w:ascii="仿宋" w:hAnsi="仿宋" w:eastAsia="仿宋" w:cs="仿宋"/>
          <w:sz w:val="28"/>
          <w:szCs w:val="28"/>
          <w:lang w:val="zh-CN"/>
        </w:rPr>
        <w:t>日</w:t>
      </w:r>
      <w:r>
        <w:rPr>
          <w:rFonts w:hint="eastAsia" w:ascii="仿宋" w:hAnsi="仿宋" w:eastAsia="仿宋" w:cs="仿宋"/>
          <w:sz w:val="28"/>
          <w:szCs w:val="28"/>
          <w:lang w:val="en-US" w:eastAsia="zh-CN"/>
        </w:rPr>
        <w:t>下</w:t>
      </w:r>
      <w:r>
        <w:rPr>
          <w:rFonts w:hint="eastAsia" w:ascii="仿宋" w:hAnsi="仿宋" w:eastAsia="仿宋" w:cs="仿宋"/>
          <w:sz w:val="28"/>
          <w:szCs w:val="28"/>
          <w:lang w:val="zh-CN"/>
        </w:rPr>
        <w:t>午</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w:t>
      </w:r>
      <w:r>
        <w:rPr>
          <w:rFonts w:hint="eastAsia" w:ascii="仿宋" w:hAnsi="仿宋" w:eastAsia="仿宋" w:cs="仿宋"/>
          <w:sz w:val="28"/>
          <w:szCs w:val="28"/>
        </w:rPr>
        <w:t>00</w:t>
      </w:r>
      <w:r>
        <w:rPr>
          <w:rFonts w:hint="eastAsia" w:ascii="仿宋" w:hAnsi="仿宋" w:eastAsia="仿宋" w:cs="仿宋"/>
          <w:sz w:val="28"/>
          <w:szCs w:val="28"/>
          <w:lang w:val="zh-CN"/>
        </w:rPr>
        <w:t xml:space="preserve">分（北京时间）    </w:t>
      </w:r>
    </w:p>
    <w:p>
      <w:pPr>
        <w:spacing w:line="360" w:lineRule="auto"/>
        <w:jc w:val="left"/>
        <w:rPr>
          <w:rFonts w:hint="eastAsia" w:ascii="仿宋" w:hAnsi="仿宋" w:eastAsia="仿宋" w:cs="仿宋"/>
          <w:sz w:val="28"/>
          <w:szCs w:val="28"/>
          <w:lang w:val="zh-CN"/>
        </w:rPr>
      </w:pPr>
      <w:r>
        <w:rPr>
          <w:rFonts w:hint="eastAsia" w:ascii="仿宋" w:hAnsi="仿宋" w:eastAsia="仿宋" w:cs="仿宋"/>
          <w:sz w:val="28"/>
          <w:szCs w:val="28"/>
          <w:lang w:val="zh-CN"/>
        </w:rPr>
        <w:t>投标地点：新疆政府采购网政采云平台（www.zcygov.cn）</w:t>
      </w:r>
    </w:p>
    <w:p>
      <w:pPr>
        <w:spacing w:line="360" w:lineRule="auto"/>
        <w:jc w:val="left"/>
        <w:rPr>
          <w:rFonts w:hint="eastAsia" w:ascii="仿宋" w:hAnsi="仿宋" w:eastAsia="仿宋" w:cs="仿宋"/>
          <w:sz w:val="28"/>
          <w:szCs w:val="28"/>
          <w:lang w:val="zh-CN"/>
        </w:rPr>
      </w:pPr>
      <w:r>
        <w:rPr>
          <w:rFonts w:hint="eastAsia" w:ascii="仿宋" w:hAnsi="仿宋" w:eastAsia="仿宋" w:cs="仿宋"/>
          <w:sz w:val="28"/>
          <w:szCs w:val="28"/>
          <w:lang w:val="zh-CN"/>
        </w:rPr>
        <w:t>开标时间：202</w:t>
      </w:r>
      <w:r>
        <w:rPr>
          <w:rFonts w:hint="eastAsia" w:ascii="仿宋" w:hAnsi="仿宋" w:eastAsia="仿宋" w:cs="仿宋"/>
          <w:sz w:val="28"/>
          <w:szCs w:val="28"/>
        </w:rPr>
        <w:t>3</w:t>
      </w:r>
      <w:r>
        <w:rPr>
          <w:rFonts w:hint="eastAsia" w:ascii="仿宋" w:hAnsi="仿宋" w:eastAsia="仿宋" w:cs="仿宋"/>
          <w:sz w:val="28"/>
          <w:szCs w:val="28"/>
          <w:lang w:val="zh-CN"/>
        </w:rPr>
        <w:t>年</w:t>
      </w:r>
      <w:r>
        <w:rPr>
          <w:rFonts w:hint="eastAsia" w:ascii="仿宋" w:hAnsi="仿宋" w:eastAsia="仿宋" w:cs="仿宋"/>
          <w:sz w:val="28"/>
          <w:szCs w:val="28"/>
          <w:lang w:val="en-US" w:eastAsia="zh-CN"/>
        </w:rPr>
        <w:t>09</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07</w:t>
      </w:r>
      <w:r>
        <w:rPr>
          <w:rFonts w:hint="eastAsia" w:ascii="仿宋" w:hAnsi="仿宋" w:eastAsia="仿宋" w:cs="仿宋"/>
          <w:sz w:val="28"/>
          <w:szCs w:val="28"/>
          <w:lang w:val="zh-CN"/>
        </w:rPr>
        <w:t>日</w:t>
      </w:r>
      <w:r>
        <w:rPr>
          <w:rFonts w:hint="eastAsia" w:ascii="仿宋" w:hAnsi="仿宋" w:eastAsia="仿宋" w:cs="仿宋"/>
          <w:sz w:val="28"/>
          <w:szCs w:val="28"/>
          <w:lang w:val="en-US" w:eastAsia="zh-CN"/>
        </w:rPr>
        <w:t>下</w:t>
      </w:r>
      <w:r>
        <w:rPr>
          <w:rFonts w:hint="eastAsia" w:ascii="仿宋" w:hAnsi="仿宋" w:eastAsia="仿宋" w:cs="仿宋"/>
          <w:sz w:val="28"/>
          <w:szCs w:val="28"/>
          <w:lang w:val="zh-CN"/>
        </w:rPr>
        <w:t>午</w:t>
      </w:r>
      <w:r>
        <w:rPr>
          <w:rFonts w:hint="eastAsia" w:ascii="仿宋" w:hAnsi="仿宋" w:eastAsia="仿宋" w:cs="仿宋"/>
          <w:sz w:val="28"/>
          <w:szCs w:val="28"/>
        </w:rPr>
        <w:t>1</w:t>
      </w:r>
      <w:r>
        <w:rPr>
          <w:rFonts w:hint="eastAsia" w:ascii="仿宋" w:hAnsi="仿宋" w:eastAsia="仿宋" w:cs="仿宋"/>
          <w:sz w:val="28"/>
          <w:szCs w:val="28"/>
          <w:lang w:val="en-US" w:eastAsia="zh-CN"/>
        </w:rPr>
        <w:t>6</w:t>
      </w:r>
      <w:r>
        <w:rPr>
          <w:rFonts w:hint="eastAsia" w:ascii="仿宋" w:hAnsi="仿宋" w:eastAsia="仿宋" w:cs="仿宋"/>
          <w:sz w:val="28"/>
          <w:szCs w:val="28"/>
          <w:lang w:val="zh-CN"/>
        </w:rPr>
        <w:t>:</w:t>
      </w:r>
      <w:r>
        <w:rPr>
          <w:rFonts w:hint="eastAsia" w:ascii="仿宋" w:hAnsi="仿宋" w:eastAsia="仿宋" w:cs="仿宋"/>
          <w:sz w:val="28"/>
          <w:szCs w:val="28"/>
        </w:rPr>
        <w:t>00</w:t>
      </w:r>
      <w:r>
        <w:rPr>
          <w:rFonts w:hint="eastAsia" w:ascii="仿宋" w:hAnsi="仿宋" w:eastAsia="仿宋" w:cs="仿宋"/>
          <w:sz w:val="28"/>
          <w:szCs w:val="28"/>
          <w:lang w:val="zh-CN"/>
        </w:rPr>
        <w:t xml:space="preserve">分（北京时间）        </w:t>
      </w:r>
    </w:p>
    <w:p>
      <w:pPr>
        <w:spacing w:line="360" w:lineRule="auto"/>
        <w:jc w:val="left"/>
        <w:rPr>
          <w:rFonts w:hint="eastAsia" w:ascii="仿宋" w:hAnsi="仿宋" w:eastAsia="仿宋" w:cs="仿宋"/>
          <w:sz w:val="28"/>
          <w:szCs w:val="28"/>
          <w:lang w:val="zh-CN"/>
        </w:rPr>
      </w:pPr>
      <w:r>
        <w:rPr>
          <w:rFonts w:hint="eastAsia" w:ascii="仿宋" w:hAnsi="仿宋" w:eastAsia="仿宋" w:cs="仿宋"/>
          <w:sz w:val="28"/>
          <w:szCs w:val="28"/>
          <w:lang w:val="zh-CN"/>
        </w:rPr>
        <w:t>开标地点：新疆政府采购网政采云平台（www.zcygov.cn）</w:t>
      </w:r>
    </w:p>
    <w:p>
      <w:pPr>
        <w:pStyle w:val="14"/>
        <w:widowControl/>
        <w:spacing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五、公告期限</w:t>
      </w:r>
    </w:p>
    <w:p>
      <w:pPr>
        <w:pStyle w:val="14"/>
        <w:widowControl/>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自本公告发布之日起5个工作日。</w:t>
      </w:r>
    </w:p>
    <w:p>
      <w:pPr>
        <w:pStyle w:val="14"/>
        <w:widowControl/>
        <w:spacing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六、其他补充事宜</w:t>
      </w:r>
    </w:p>
    <w:p>
      <w:pPr>
        <w:spacing w:line="360" w:lineRule="auto"/>
        <w:jc w:val="left"/>
        <w:rPr>
          <w:rFonts w:hint="eastAsia" w:ascii="仿宋" w:hAnsi="仿宋" w:eastAsia="仿宋" w:cs="仿宋"/>
          <w:color w:val="000000"/>
          <w:sz w:val="27"/>
          <w:szCs w:val="27"/>
        </w:rPr>
      </w:pPr>
      <w:r>
        <w:rPr>
          <w:rFonts w:ascii="仿宋" w:hAnsi="仿宋" w:eastAsia="仿宋" w:cs="仿宋"/>
          <w:color w:val="000000"/>
          <w:sz w:val="27"/>
          <w:szCs w:val="27"/>
        </w:rPr>
        <w:t>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color w:val="000000"/>
          <w:sz w:val="27"/>
          <w:szCs w:val="27"/>
        </w:rPr>
        <w:br w:type="textWrapping"/>
      </w:r>
      <w:r>
        <w:rPr>
          <w:rFonts w:hint="eastAsia" w:ascii="仿宋" w:hAnsi="仿宋" w:eastAsia="仿宋" w:cs="仿宋"/>
          <w:color w:val="000000"/>
          <w:sz w:val="27"/>
          <w:szCs w:val="27"/>
        </w:rPr>
        <w:t>6、本公告在新疆政府采购网发布。</w:t>
      </w:r>
    </w:p>
    <w:p>
      <w:pPr>
        <w:pStyle w:val="14"/>
        <w:widowControl/>
        <w:spacing w:line="360" w:lineRule="auto"/>
        <w:jc w:val="left"/>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七、对本次采购提出询问，请按以下方式联系</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1.采购人信息</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名 称：新疆师范大学</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联系方式：/</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2.采购代理机构信息</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名 称：新疆华域建设工程项目管理咨询有限公司</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联系方式：13565911520  </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3.项目联系方式</w:t>
      </w:r>
    </w:p>
    <w:p>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项目联系人：陈磊 </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电 话：13565911520 </w:t>
      </w:r>
    </w:p>
    <w:p>
      <w:pPr>
        <w:widowControl/>
        <w:shd w:val="clear" w:color="auto" w:fill="FFFFFF"/>
        <w:adjustRightInd w:val="0"/>
        <w:snapToGrid w:val="0"/>
        <w:spacing w:line="360" w:lineRule="auto"/>
        <w:ind w:left="-6" w:firstLine="484" w:firstLineChars="200"/>
        <w:jc w:val="left"/>
        <w:rPr>
          <w:rFonts w:hint="eastAsia" w:ascii="仿宋" w:hAnsi="仿宋" w:eastAsia="仿宋" w:cs="仿宋"/>
          <w:color w:val="000000"/>
          <w:kern w:val="0"/>
          <w:sz w:val="24"/>
          <w:shd w:val="clear" w:color="auto" w:fill="FEFEFE"/>
        </w:rPr>
      </w:pPr>
    </w:p>
    <w:p>
      <w:pPr>
        <w:pStyle w:val="10"/>
        <w:ind w:firstLine="485"/>
        <w:rPr>
          <w:rFonts w:hint="eastAsia" w:ascii="宋体" w:hAnsi="宋体" w:cs="宋体"/>
          <w:sz w:val="24"/>
        </w:rPr>
      </w:pPr>
    </w:p>
    <w:p>
      <w:pPr>
        <w:pStyle w:val="5"/>
        <w:widowControl/>
        <w:snapToGrid w:val="0"/>
        <w:spacing w:before="450"/>
        <w:ind w:left="-710"/>
        <w:jc w:val="center"/>
        <w:rPr>
          <w:rFonts w:hint="eastAsia" w:ascii="宋体" w:hAnsi="宋体" w:cs="宋体"/>
          <w:snapToGrid w:val="0"/>
          <w:color w:val="000000"/>
          <w:shd w:val="clear" w:color="auto" w:fill="FFFFFF"/>
        </w:rPr>
      </w:pPr>
    </w:p>
    <w:p>
      <w:pPr>
        <w:pStyle w:val="5"/>
        <w:widowControl/>
        <w:snapToGrid w:val="0"/>
        <w:spacing w:before="450"/>
        <w:ind w:left="-710"/>
        <w:jc w:val="center"/>
        <w:rPr>
          <w:rFonts w:hint="eastAsia" w:ascii="宋体" w:hAnsi="宋体" w:cs="宋体"/>
          <w:snapToGrid w:val="0"/>
          <w:color w:val="000000"/>
          <w:shd w:val="clear" w:color="auto" w:fill="FFFFFF"/>
        </w:rPr>
      </w:pPr>
    </w:p>
    <w:p>
      <w:pPr>
        <w:rPr>
          <w:rFonts w:hint="eastAsia" w:ascii="宋体" w:hAnsi="宋体" w:cs="宋体"/>
          <w:snapToGrid w:val="0"/>
          <w:color w:val="000000"/>
          <w:shd w:val="clear" w:color="auto" w:fill="FFFFFF"/>
        </w:rPr>
      </w:pPr>
    </w:p>
    <w:p>
      <w:pPr>
        <w:pStyle w:val="15"/>
        <w:ind w:firstLine="213"/>
        <w:rPr>
          <w:rFonts w:hint="eastAsia" w:ascii="宋体" w:hAnsi="宋体" w:cs="宋体"/>
          <w:snapToGrid w:val="0"/>
          <w:color w:val="000000"/>
          <w:shd w:val="clear" w:color="auto" w:fill="FFFFFF"/>
        </w:rPr>
      </w:pPr>
    </w:p>
    <w:p>
      <w:pPr>
        <w:rPr>
          <w:rFonts w:hint="eastAsia" w:ascii="宋体" w:hAnsi="宋体" w:cs="宋体"/>
          <w:snapToGrid w:val="0"/>
          <w:color w:val="000000"/>
          <w:shd w:val="clear" w:color="auto" w:fill="FFFFFF"/>
        </w:rPr>
      </w:pPr>
    </w:p>
    <w:p>
      <w:pPr>
        <w:pStyle w:val="2"/>
        <w:rPr>
          <w:rFonts w:hint="eastAsia" w:ascii="宋体" w:hAnsi="宋体" w:cs="宋体"/>
          <w:snapToGrid w:val="0"/>
          <w:color w:val="000000"/>
          <w:shd w:val="clear" w:color="auto" w:fill="FFFFFF"/>
        </w:rPr>
      </w:pPr>
    </w:p>
    <w:p>
      <w:pPr>
        <w:pStyle w:val="2"/>
        <w:rPr>
          <w:rFonts w:hint="eastAsia" w:ascii="宋体" w:hAnsi="宋体" w:cs="宋体"/>
          <w:snapToGrid w:val="0"/>
          <w:color w:val="000000"/>
          <w:shd w:val="clear" w:color="auto" w:fill="FFFFFF"/>
        </w:rPr>
      </w:pPr>
    </w:p>
    <w:p>
      <w:pPr>
        <w:pStyle w:val="2"/>
        <w:rPr>
          <w:rFonts w:hint="eastAsia" w:ascii="宋体" w:hAnsi="宋体" w:cs="宋体"/>
          <w:snapToGrid w:val="0"/>
          <w:color w:val="000000"/>
          <w:shd w:val="clear" w:color="auto" w:fill="FFFFFF"/>
        </w:rPr>
      </w:pPr>
    </w:p>
    <w:p>
      <w:pPr>
        <w:pStyle w:val="2"/>
        <w:rPr>
          <w:rFonts w:hint="eastAsia" w:ascii="宋体" w:hAnsi="宋体" w:cs="宋体"/>
          <w:snapToGrid w:val="0"/>
          <w:color w:val="000000"/>
          <w:shd w:val="clear" w:color="auto" w:fill="FFFFFF"/>
        </w:rPr>
      </w:pPr>
    </w:p>
    <w:p>
      <w:pPr>
        <w:pStyle w:val="5"/>
        <w:widowControl/>
        <w:snapToGrid w:val="0"/>
        <w:spacing w:before="450"/>
        <w:ind w:left="-710"/>
        <w:jc w:val="center"/>
        <w:rPr>
          <w:rFonts w:hint="eastAsia" w:ascii="仿宋" w:hAnsi="仿宋" w:eastAsia="仿宋" w:cs="仿宋"/>
          <w:snapToGrid w:val="0"/>
          <w:color w:val="000000"/>
          <w:sz w:val="30"/>
          <w:szCs w:val="30"/>
          <w:shd w:val="clear" w:color="auto" w:fill="FFFFFF"/>
        </w:rPr>
      </w:pPr>
    </w:p>
    <w:p>
      <w:pPr>
        <w:pStyle w:val="5"/>
        <w:widowControl/>
        <w:snapToGrid w:val="0"/>
        <w:spacing w:before="450"/>
        <w:ind w:left="-710"/>
        <w:jc w:val="center"/>
        <w:rPr>
          <w:rFonts w:hint="eastAsia" w:ascii="仿宋" w:hAnsi="仿宋" w:eastAsia="仿宋" w:cs="仿宋"/>
          <w:snapToGrid w:val="0"/>
          <w:color w:val="000000"/>
          <w:sz w:val="30"/>
          <w:szCs w:val="30"/>
          <w:shd w:val="clear" w:color="auto" w:fill="FFFFFF"/>
        </w:rPr>
      </w:pPr>
    </w:p>
    <w:p>
      <w:pPr>
        <w:pStyle w:val="5"/>
        <w:widowControl/>
        <w:snapToGrid w:val="0"/>
        <w:spacing w:before="450"/>
        <w:ind w:left="-710"/>
        <w:jc w:val="center"/>
        <w:rPr>
          <w:rFonts w:hint="eastAsia" w:ascii="仿宋" w:hAnsi="仿宋" w:eastAsia="仿宋" w:cs="仿宋"/>
          <w:sz w:val="30"/>
          <w:szCs w:val="30"/>
        </w:rPr>
      </w:pPr>
      <w:r>
        <w:rPr>
          <w:rFonts w:hint="eastAsia" w:ascii="仿宋" w:hAnsi="仿宋" w:eastAsia="仿宋" w:cs="仿宋"/>
          <w:snapToGrid w:val="0"/>
          <w:color w:val="000000"/>
          <w:sz w:val="30"/>
          <w:szCs w:val="30"/>
          <w:shd w:val="clear" w:color="auto" w:fill="FFFFFF"/>
        </w:rPr>
        <w:t>第二章 供应商须知</w:t>
      </w:r>
    </w:p>
    <w:p>
      <w:pPr>
        <w:pStyle w:val="6"/>
        <w:widowControl/>
        <w:snapToGrid w:val="0"/>
        <w:spacing w:before="450"/>
        <w:ind w:left="-710"/>
        <w:jc w:val="center"/>
        <w:rPr>
          <w:rFonts w:hint="eastAsia" w:ascii="仿宋" w:hAnsi="仿宋" w:eastAsia="仿宋" w:cs="仿宋"/>
          <w:snapToGrid w:val="0"/>
          <w:color w:val="000000"/>
          <w:sz w:val="30"/>
          <w:szCs w:val="30"/>
          <w:shd w:val="clear" w:color="auto" w:fill="FFFFFF"/>
        </w:rPr>
      </w:pPr>
      <w:bookmarkStart w:id="0" w:name="_BookMark_2"/>
      <w:bookmarkEnd w:id="0"/>
      <w:r>
        <w:rPr>
          <w:rFonts w:hint="eastAsia" w:ascii="仿宋" w:hAnsi="仿宋" w:eastAsia="仿宋" w:cs="仿宋"/>
          <w:snapToGrid w:val="0"/>
          <w:color w:val="000000"/>
          <w:sz w:val="30"/>
          <w:szCs w:val="30"/>
          <w:shd w:val="clear" w:color="auto" w:fill="FFFFFF"/>
        </w:rPr>
        <w:t>供应商须知前附表</w:t>
      </w:r>
    </w:p>
    <w:tbl>
      <w:tblPr>
        <w:tblStyle w:val="16"/>
        <w:tblpPr w:leftFromText="180" w:rightFromText="180" w:vertAnchor="text" w:horzAnchor="page" w:tblpX="1502" w:tblpY="208"/>
        <w:tblOverlap w:val="never"/>
        <w:tblW w:w="8942" w:type="dxa"/>
        <w:tblInd w:w="0" w:type="dxa"/>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fixed"/>
        <w:tblCellMar>
          <w:top w:w="0" w:type="dxa"/>
          <w:left w:w="0" w:type="dxa"/>
          <w:bottom w:w="0" w:type="dxa"/>
          <w:right w:w="0" w:type="dxa"/>
        </w:tblCellMar>
      </w:tblPr>
      <w:tblGrid>
        <w:gridCol w:w="602"/>
        <w:gridCol w:w="1001"/>
        <w:gridCol w:w="2081"/>
        <w:gridCol w:w="5258"/>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b/>
                <w:color w:val="000000"/>
                <w:kern w:val="0"/>
                <w:sz w:val="28"/>
                <w:szCs w:val="28"/>
              </w:rPr>
              <w:t>序号</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b/>
                <w:color w:val="000000"/>
                <w:kern w:val="0"/>
                <w:sz w:val="28"/>
                <w:szCs w:val="28"/>
              </w:rPr>
              <w:t>条款号</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b/>
                <w:color w:val="000000"/>
                <w:kern w:val="0"/>
                <w:sz w:val="28"/>
                <w:szCs w:val="28"/>
              </w:rPr>
              <w:t>条款名称</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b/>
                <w:color w:val="000000"/>
                <w:kern w:val="0"/>
                <w:sz w:val="28"/>
                <w:szCs w:val="28"/>
              </w:rPr>
              <w:t>编  列  内  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602" w:type="dxa"/>
            <w:vMerge w:val="restart"/>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1.1.1</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 项目名称及编号</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rPr>
              <w:t>项目名称：</w:t>
            </w:r>
            <w:r>
              <w:rPr>
                <w:rFonts w:hint="eastAsia" w:ascii="仿宋" w:hAnsi="仿宋" w:eastAsia="仿宋" w:cs="仿宋"/>
                <w:b w:val="0"/>
                <w:bCs w:val="0"/>
                <w:sz w:val="28"/>
                <w:szCs w:val="28"/>
              </w:rPr>
              <w:t>新疆师范大学</w:t>
            </w:r>
            <w:r>
              <w:rPr>
                <w:rFonts w:hint="eastAsia" w:ascii="仿宋" w:hAnsi="仿宋" w:eastAsia="仿宋" w:cs="仿宋"/>
                <w:b w:val="0"/>
                <w:bCs w:val="0"/>
                <w:sz w:val="28"/>
                <w:szCs w:val="28"/>
                <w:lang w:val="en-US" w:eastAsia="zh-CN"/>
              </w:rPr>
              <w:t>低值易耗品（园林管件类、五金建材、园林机械及园林工具）采购项目</w:t>
            </w:r>
          </w:p>
          <w:p>
            <w:pPr>
              <w:keepNext/>
              <w:keepLines/>
              <w:widowControl/>
              <w:wordWrap w:val="0"/>
              <w:snapToGrid w:val="0"/>
              <w:jc w:val="left"/>
              <w:textAlignment w:val="baseline"/>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rPr>
              <w:t>项目编号：HYZB-2023-</w:t>
            </w:r>
            <w:r>
              <w:rPr>
                <w:rFonts w:hint="eastAsia" w:ascii="仿宋" w:hAnsi="仿宋" w:eastAsia="仿宋" w:cs="仿宋"/>
                <w:color w:val="000000"/>
                <w:kern w:val="0"/>
                <w:sz w:val="28"/>
                <w:szCs w:val="28"/>
                <w:lang w:val="en-US" w:eastAsia="zh-CN"/>
              </w:rPr>
              <w:t xml:space="preserve">0541 </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51" w:hRule="atLeast"/>
        </w:trPr>
        <w:tc>
          <w:tcPr>
            <w:tcW w:w="602"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1.1.2</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采购人</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新疆师范大学</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36" w:hRule="atLeast"/>
        </w:trPr>
        <w:tc>
          <w:tcPr>
            <w:tcW w:w="602"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1.1.3</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采购代理机构</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sz w:val="28"/>
                <w:szCs w:val="28"/>
              </w:rPr>
              <w:t>新疆华域建设工程项目管理咨询有限公司</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78" w:hRule="atLeast"/>
        </w:trPr>
        <w:tc>
          <w:tcPr>
            <w:tcW w:w="602"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1.1.4</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采购预算</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idowControl/>
              <w:textAlignment w:val="center"/>
              <w:rPr>
                <w:rFonts w:hint="default" w:ascii="仿宋" w:hAnsi="仿宋" w:eastAsia="仿宋" w:cs="仿宋"/>
                <w:b w:val="0"/>
                <w:bCs/>
                <w:color w:val="000000"/>
                <w:sz w:val="28"/>
                <w:szCs w:val="28"/>
                <w:lang w:val="en-US" w:eastAsia="zh-CN"/>
              </w:rPr>
            </w:pPr>
            <w:r>
              <w:rPr>
                <w:rFonts w:hint="default" w:ascii="仿宋" w:hAnsi="仿宋" w:eastAsia="仿宋" w:cs="仿宋"/>
                <w:b w:val="0"/>
                <w:bCs/>
                <w:color w:val="000000"/>
                <w:sz w:val="28"/>
                <w:szCs w:val="28"/>
                <w:lang w:val="en-US" w:eastAsia="zh-CN"/>
              </w:rPr>
              <w:t>一包：园林管件类易耗品 5.8万元</w:t>
            </w:r>
          </w:p>
          <w:p>
            <w:pPr>
              <w:keepLines/>
              <w:widowControl/>
              <w:textAlignment w:val="center"/>
              <w:rPr>
                <w:rFonts w:hint="default" w:ascii="仿宋" w:hAnsi="仿宋" w:eastAsia="仿宋" w:cs="仿宋"/>
                <w:b w:val="0"/>
                <w:bCs/>
                <w:color w:val="000000"/>
                <w:sz w:val="28"/>
                <w:szCs w:val="28"/>
                <w:lang w:val="en-US" w:eastAsia="zh-CN"/>
              </w:rPr>
            </w:pPr>
            <w:r>
              <w:rPr>
                <w:rFonts w:hint="default" w:ascii="仿宋" w:hAnsi="仿宋" w:eastAsia="仿宋" w:cs="仿宋"/>
                <w:b w:val="0"/>
                <w:bCs/>
                <w:color w:val="000000"/>
                <w:sz w:val="28"/>
                <w:szCs w:val="28"/>
                <w:lang w:val="en-US" w:eastAsia="zh-CN"/>
              </w:rPr>
              <w:t>二包：五金建材易耗品 19.92万元</w:t>
            </w:r>
          </w:p>
          <w:p>
            <w:pPr>
              <w:keepLines/>
              <w:widowControl/>
              <w:textAlignment w:val="center"/>
              <w:rPr>
                <w:rFonts w:hint="default" w:ascii="仿宋" w:hAnsi="仿宋" w:eastAsia="仿宋" w:cs="仿宋"/>
                <w:b/>
                <w:color w:val="000000"/>
                <w:sz w:val="28"/>
                <w:szCs w:val="28"/>
                <w:lang w:val="en-US" w:eastAsia="zh-CN"/>
              </w:rPr>
            </w:pPr>
            <w:r>
              <w:rPr>
                <w:rFonts w:hint="default" w:ascii="仿宋" w:hAnsi="仿宋" w:eastAsia="仿宋" w:cs="仿宋"/>
                <w:b w:val="0"/>
                <w:bCs/>
                <w:color w:val="000000"/>
                <w:sz w:val="28"/>
                <w:szCs w:val="28"/>
                <w:lang w:val="en-US" w:eastAsia="zh-CN"/>
              </w:rPr>
              <w:t>三包：园林机械及园林工具易耗品 3.88万元</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49" w:hRule="atLeast"/>
        </w:trPr>
        <w:tc>
          <w:tcPr>
            <w:tcW w:w="602"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1.1.5</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资金来源及构成</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color w:val="1228C8"/>
                <w:kern w:val="0"/>
                <w:sz w:val="28"/>
                <w:szCs w:val="28"/>
              </w:rPr>
            </w:pPr>
            <w:r>
              <w:rPr>
                <w:rFonts w:hint="eastAsia" w:ascii="仿宋" w:hAnsi="仿宋" w:eastAsia="仿宋" w:cs="仿宋"/>
                <w:color w:val="1228C8"/>
                <w:kern w:val="0"/>
                <w:sz w:val="28"/>
                <w:szCs w:val="28"/>
              </w:rPr>
              <w:t>财政拨款</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51" w:hRule="atLeast"/>
        </w:trPr>
        <w:tc>
          <w:tcPr>
            <w:tcW w:w="602"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1.1.6</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招标范围</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新疆师范大学低值易耗品采购（园林管件类、五金建材、园林机械及园林工具</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lang w:val="en-US" w:eastAsia="zh-CN"/>
              </w:rPr>
              <w:t>等全部内容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818" w:hRule="atLeast"/>
        </w:trPr>
        <w:tc>
          <w:tcPr>
            <w:tcW w:w="602" w:type="dxa"/>
            <w:vMerge w:val="restart"/>
            <w:tcBorders>
              <w:top w:val="single" w:color="auto" w:sz="8" w:space="0"/>
              <w:left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2</w:t>
            </w:r>
          </w:p>
        </w:tc>
        <w:tc>
          <w:tcPr>
            <w:tcW w:w="1001" w:type="dxa"/>
            <w:vMerge w:val="restart"/>
            <w:tcBorders>
              <w:top w:val="single" w:color="auto" w:sz="8" w:space="0"/>
              <w:left w:val="single" w:color="auto" w:sz="8" w:space="0"/>
              <w:right w:val="single" w:color="auto" w:sz="8" w:space="0"/>
            </w:tcBorders>
            <w:noWrap w:val="0"/>
            <w:tcMar>
              <w:left w:w="28" w:type="dxa"/>
              <w:right w:w="28" w:type="dxa"/>
            </w:tcMar>
            <w:vAlign w:val="center"/>
          </w:tcPr>
          <w:p>
            <w:pPr>
              <w:keepNext/>
              <w:keepLines/>
              <w:widowControl/>
              <w:wordWrap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1.2</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kern w:val="0"/>
                <w:sz w:val="28"/>
                <w:szCs w:val="28"/>
                <w:highlight w:val="yellow"/>
              </w:rPr>
            </w:pPr>
            <w:r>
              <w:rPr>
                <w:rFonts w:hint="eastAsia" w:ascii="仿宋" w:hAnsi="仿宋" w:eastAsia="仿宋" w:cs="仿宋"/>
                <w:kern w:val="0"/>
                <w:sz w:val="28"/>
                <w:szCs w:val="28"/>
                <w:highlight w:val="yellow"/>
              </w:rPr>
              <w:t>供货周期</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sz w:val="28"/>
                <w:szCs w:val="28"/>
                <w:highlight w:val="yellow"/>
              </w:rPr>
            </w:pPr>
            <w:r>
              <w:rPr>
                <w:rFonts w:hint="eastAsia" w:ascii="仿宋" w:hAnsi="仿宋" w:eastAsia="仿宋" w:cs="仿宋"/>
                <w:kern w:val="0"/>
                <w:sz w:val="28"/>
                <w:szCs w:val="28"/>
                <w:highlight w:val="yellow"/>
              </w:rPr>
              <w:t xml:space="preserve"> </w:t>
            </w:r>
            <w:r>
              <w:rPr>
                <w:rFonts w:hint="eastAsia" w:ascii="仿宋" w:hAnsi="仿宋" w:eastAsia="仿宋" w:cs="仿宋"/>
                <w:kern w:val="0"/>
                <w:sz w:val="28"/>
                <w:szCs w:val="28"/>
                <w:highlight w:val="yellow"/>
                <w:lang w:val="en-US" w:eastAsia="zh-CN"/>
              </w:rPr>
              <w:t>自签订合同之日起一年</w:t>
            </w:r>
            <w:r>
              <w:rPr>
                <w:rFonts w:hint="eastAsia" w:ascii="仿宋" w:hAnsi="仿宋" w:eastAsia="仿宋" w:cs="仿宋"/>
                <w:kern w:val="0"/>
                <w:sz w:val="28"/>
                <w:szCs w:val="28"/>
                <w:highlight w:val="yellow"/>
              </w:rPr>
              <w:t>；</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776" w:hRule="atLeast"/>
        </w:trPr>
        <w:tc>
          <w:tcPr>
            <w:tcW w:w="602" w:type="dxa"/>
            <w:vMerge w:val="continue"/>
            <w:tcBorders>
              <w:left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1001" w:type="dxa"/>
            <w:vMerge w:val="continue"/>
            <w:tcBorders>
              <w:left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交货地点</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color w:val="1228C8"/>
                <w:sz w:val="28"/>
                <w:szCs w:val="28"/>
              </w:rPr>
            </w:pPr>
            <w:r>
              <w:rPr>
                <w:rFonts w:hint="eastAsia" w:ascii="仿宋" w:hAnsi="仿宋" w:eastAsia="仿宋" w:cs="仿宋"/>
                <w:color w:val="000000"/>
                <w:kern w:val="0"/>
                <w:sz w:val="28"/>
                <w:szCs w:val="28"/>
              </w:rPr>
              <w:t>甲方指定的交货地点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703" w:hRule="atLeast"/>
        </w:trPr>
        <w:tc>
          <w:tcPr>
            <w:tcW w:w="602" w:type="dxa"/>
            <w:vMerge w:val="continue"/>
            <w:tcBorders>
              <w:left w:val="single" w:color="auto" w:sz="8" w:space="0"/>
              <w:bottom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1001" w:type="dxa"/>
            <w:vMerge w:val="continue"/>
            <w:tcBorders>
              <w:left w:val="single" w:color="auto" w:sz="8" w:space="0"/>
              <w:bottom w:val="single" w:color="auto" w:sz="8" w:space="0"/>
              <w:right w:val="single" w:color="auto" w:sz="8" w:space="0"/>
            </w:tcBorders>
            <w:noWrap w:val="0"/>
            <w:tcMar>
              <w:left w:w="28" w:type="dxa"/>
              <w:right w:w="28" w:type="dxa"/>
            </w:tcMar>
            <w:vAlign w:val="center"/>
          </w:tcPr>
          <w:p>
            <w:pPr>
              <w:keepLines/>
              <w:widowControl/>
              <w:snapToGrid w:val="0"/>
              <w:textAlignment w:val="baseline"/>
              <w:rPr>
                <w:rFonts w:hint="eastAsia" w:ascii="仿宋" w:hAnsi="仿宋" w:eastAsia="仿宋" w:cs="仿宋"/>
                <w:color w:val="000000"/>
                <w:sz w:val="28"/>
                <w:szCs w:val="28"/>
              </w:rPr>
            </w:pP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付款方式</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snapToGrid w:val="0"/>
              <w:jc w:val="left"/>
              <w:textAlignment w:val="baseline"/>
              <w:rPr>
                <w:rFonts w:hint="eastAsia" w:ascii="仿宋" w:hAnsi="仿宋" w:eastAsia="仿宋" w:cs="仿宋"/>
                <w:sz w:val="28"/>
                <w:szCs w:val="28"/>
                <w:highlight w:val="yellow"/>
              </w:rPr>
            </w:pPr>
            <w:r>
              <w:rPr>
                <w:rFonts w:hint="eastAsia" w:ascii="仿宋" w:hAnsi="仿宋" w:eastAsia="仿宋" w:cs="仿宋"/>
                <w:sz w:val="28"/>
                <w:szCs w:val="28"/>
                <w:highlight w:val="yellow"/>
              </w:rPr>
              <w:t>付款方式：</w:t>
            </w:r>
          </w:p>
          <w:p>
            <w:pPr>
              <w:keepNext/>
              <w:keepLines/>
              <w:widowControl/>
              <w:wordWrap w:val="0"/>
              <w:snapToGrid w:val="0"/>
              <w:jc w:val="left"/>
              <w:textAlignment w:val="baseline"/>
              <w:rPr>
                <w:rFonts w:hint="eastAsia" w:ascii="仿宋" w:hAnsi="仿宋" w:eastAsia="仿宋" w:cs="仿宋"/>
                <w:sz w:val="28"/>
                <w:szCs w:val="28"/>
                <w:highlight w:val="yellow"/>
              </w:rPr>
            </w:pPr>
            <w:r>
              <w:rPr>
                <w:rFonts w:hint="eastAsia" w:ascii="仿宋" w:hAnsi="仿宋" w:eastAsia="仿宋" w:cs="仿宋"/>
                <w:sz w:val="28"/>
                <w:szCs w:val="28"/>
                <w:highlight w:val="yellow"/>
              </w:rPr>
              <w:t>1、付款币种：人民币支付。</w:t>
            </w:r>
          </w:p>
          <w:p>
            <w:pPr>
              <w:keepNext/>
              <w:keepLines/>
              <w:widowControl/>
              <w:wordWrap w:val="0"/>
              <w:snapToGrid w:val="0"/>
              <w:jc w:val="left"/>
              <w:textAlignment w:val="baseline"/>
              <w:rPr>
                <w:rFonts w:hint="eastAsia" w:ascii="仿宋" w:hAnsi="仿宋" w:eastAsia="仿宋" w:cs="仿宋"/>
                <w:sz w:val="28"/>
                <w:szCs w:val="28"/>
                <w:highlight w:val="yellow"/>
              </w:rPr>
            </w:pPr>
            <w:r>
              <w:rPr>
                <w:rFonts w:hint="eastAsia" w:ascii="仿宋" w:hAnsi="仿宋" w:eastAsia="仿宋" w:cs="仿宋"/>
                <w:sz w:val="28"/>
                <w:szCs w:val="28"/>
                <w:highlight w:val="yellow"/>
              </w:rPr>
              <w:t>2、付款方式</w:t>
            </w:r>
          </w:p>
          <w:p>
            <w:pPr>
              <w:keepNext/>
              <w:keepLines/>
              <w:widowControl/>
              <w:wordWrap w:val="0"/>
              <w:snapToGrid w:val="0"/>
              <w:jc w:val="left"/>
              <w:textAlignment w:val="baseline"/>
              <w:rPr>
                <w:rFonts w:hint="eastAsia" w:ascii="仿宋" w:hAnsi="仿宋" w:eastAsia="仿宋" w:cs="仿宋"/>
                <w:sz w:val="28"/>
                <w:szCs w:val="28"/>
              </w:rPr>
            </w:pPr>
            <w:r>
              <w:rPr>
                <w:rFonts w:hint="eastAsia" w:ascii="仿宋" w:hAnsi="仿宋" w:eastAsia="仿宋" w:cs="仿宋"/>
                <w:sz w:val="28"/>
                <w:szCs w:val="28"/>
                <w:highlight w:val="yellow"/>
                <w:lang w:val="en-US" w:eastAsia="zh-CN"/>
              </w:rPr>
              <w:t>按新疆师范大学后勤服务中心各部门预算内资金，实际发生额结算。</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818" w:hRule="atLeast"/>
        </w:trPr>
        <w:tc>
          <w:tcPr>
            <w:tcW w:w="602" w:type="dxa"/>
            <w:vMerge w:val="restart"/>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kinsoku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3</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kinsoku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1.3.1</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kinsoku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招标方式</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kinsoku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mc:AlternateContent>
                <mc:Choice Requires="wps">
                  <w:drawing>
                    <wp:anchor distT="0" distB="0" distL="0" distR="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1027" name="Control 40"/>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txbx>
                              <w:txbxContent>
                                <w:p>
                                  <w:pPr>
                                    <w:jc w:val="center"/>
                                  </w:pPr>
                                </w:p>
                              </w:txbxContent>
                            </wps:txbx>
                            <wps:bodyPr wrap="square" upright="1"/>
                          </wps:wsp>
                        </a:graphicData>
                      </a:graphic>
                    </wp:anchor>
                  </w:drawing>
                </mc:Choice>
                <mc:Fallback>
                  <w:pict>
                    <v:rect id="Control 40"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Phwl/c8AAAD/AAAADwAAAAAAAAABACAAAAAi&#10;AAAAZHJzL2Rvd25yZXYueG1sUEsBAhQAFAAAAAgAh07iQEdPgSqhAQAAWQMAAA4AAAAAAAAAAQAg&#10;AAAAHgEAAGRycy9lMm9Eb2MueG1sUEsFBgAAAAAGAAYAWQEAADEFAAAAAA==&#10;">
                      <v:fill on="f" focussize="0,0"/>
                      <v:stroke on="f"/>
                      <v:imagedata o:title=""/>
                      <o:lock v:ext="edit" aspectratio="f"/>
                      <v:textbox>
                        <w:txbxContent>
                          <w:p>
                            <w:pPr>
                              <w:jc w:val="center"/>
                            </w:pPr>
                          </w:p>
                        </w:txbxContent>
                      </v:textbox>
                      <w10:anchorlock/>
                    </v:rect>
                  </w:pict>
                </mc:Fallback>
              </mc:AlternateContent>
            </w:r>
            <w:r>
              <w:rPr>
                <w:rFonts w:hint="eastAsia" w:ascii="仿宋" w:hAnsi="仿宋" w:eastAsia="仿宋" w:cs="仿宋"/>
                <w:color w:val="000000"/>
                <w:kern w:val="0"/>
                <w:sz w:val="28"/>
                <w:szCs w:val="28"/>
              </w:rPr>
              <mc:AlternateContent>
                <mc:Choice Requires="wps">
                  <w:drawing>
                    <wp:inline distT="0" distB="0" distL="0" distR="0">
                      <wp:extent cx="635" cy="0"/>
                      <wp:effectExtent l="0" t="0" r="0" b="0"/>
                      <wp:docPr id="1028" name="图片 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txbxContent>
                            </wps:txbx>
                            <wps:bodyPr wrap="square" upright="1"/>
                          </wps:wsp>
                        </a:graphicData>
                      </a:graphic>
                    </wp:inline>
                  </w:drawing>
                </mc:Choice>
                <mc:Fallback>
                  <w:pict>
                    <v:rect id="图片 3"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cJf3P&#10;AAAA/wAAAA8AAAAAAAAAAQAgAAAAIgAAAGRycy9kb3ducmV2LnhtbFBLAQIUABQAAAAIAIdO4kBc&#10;BdqrtwEAAHoDAAAOAAAAAAAAAAEAIAAAAB4BAABkcnMvZTJvRG9jLnhtbFBLBQYAAAAABgAGAFkB&#10;AABHBQAAAAA=&#10;">
                      <v:fill on="f" focussize="0,0"/>
                      <v:stroke on="f"/>
                      <v:imagedata o:title=""/>
                      <o:lock v:ext="edit" rotation="t" aspectratio="f"/>
                      <v:textbox>
                        <w:txbxContent>
                          <w:p/>
                        </w:txbxContent>
                      </v:textbox>
                      <w10:wrap type="none"/>
                      <w10:anchorlock/>
                    </v:rect>
                  </w:pict>
                </mc:Fallback>
              </mc:AlternateContent>
            </w:r>
          </w:p>
          <w:p>
            <w:pPr>
              <w:keepLines/>
              <w:kinsoku w:val="0"/>
              <w:overflowPunct w:val="0"/>
              <w:autoSpaceDE w:val="0"/>
              <w:autoSpaceDN w:val="0"/>
              <w:snapToGrid w:val="0"/>
              <w:jc w:val="left"/>
              <w:textAlignment w:val="baseline"/>
              <w:rPr>
                <w:rFonts w:hint="default" w:ascii="仿宋" w:hAnsi="仿宋" w:eastAsia="仿宋" w:cs="仿宋"/>
                <w:sz w:val="28"/>
                <w:szCs w:val="28"/>
                <w:lang w:val="en-US" w:eastAsia="zh-CN"/>
              </w:rPr>
            </w:pPr>
            <w:r>
              <w:rPr>
                <w:rFonts w:hint="default" w:ascii="仿宋" w:hAnsi="仿宋" w:eastAsia="仿宋" w:cs="仿宋"/>
                <w:color w:val="000000"/>
                <w:kern w:val="0"/>
                <w:sz w:val="28"/>
                <w:szCs w:val="28"/>
                <w:lang w:val="en-US"/>
              </w:rPr>
              <mc:AlternateContent>
                <mc:Choice Requires="wps">
                  <w:drawing>
                    <wp:anchor distT="0" distB="0" distL="0" distR="0" simplePos="0" relativeHeight="251662336" behindDoc="0" locked="1" layoutInCell="0" allowOverlap="1">
                      <wp:simplePos x="0" y="0"/>
                      <wp:positionH relativeFrom="column">
                        <wp:posOffset>0</wp:posOffset>
                      </wp:positionH>
                      <wp:positionV relativeFrom="paragraph">
                        <wp:posOffset>0</wp:posOffset>
                      </wp:positionV>
                      <wp:extent cx="635" cy="0"/>
                      <wp:effectExtent l="0" t="0" r="0" b="0"/>
                      <wp:wrapNone/>
                      <wp:docPr id="1030" name="Control 41"/>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41" o:spid="_x0000_s1026" o:spt="1" style="position:absolute;left:0pt;margin-left:0pt;margin-top:0pt;height:0pt;width:0.05pt;z-index:25166233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KAE/2K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lang w:val="en-US" w:eastAsia="zh-CN"/>
              </w:rPr>
              <w:t>公开招标</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799" w:hRule="atLeast"/>
        </w:trPr>
        <w:tc>
          <w:tcPr>
            <w:tcW w:w="602" w:type="dxa"/>
            <w:vMerge w:val="continue"/>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kinsoku w:val="0"/>
              <w:overflowPunct w:val="0"/>
              <w:autoSpaceDE w:val="0"/>
              <w:autoSpaceDN w:val="0"/>
              <w:snapToGrid w:val="0"/>
              <w:textAlignment w:val="baseline"/>
              <w:rPr>
                <w:rFonts w:hint="eastAsia" w:ascii="仿宋" w:hAnsi="仿宋" w:eastAsia="仿宋" w:cs="仿宋"/>
                <w:color w:val="000000"/>
                <w:sz w:val="28"/>
                <w:szCs w:val="28"/>
              </w:rPr>
            </w:pP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topLinePunct/>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1.3.2</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topLinePunct/>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资格审查方式</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topLinePunct/>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mc:AlternateContent>
                <mc:Choice Requires="wps">
                  <w:drawing>
                    <wp:anchor distT="0" distB="0" distL="0" distR="0" simplePos="0" relativeHeight="251663360" behindDoc="0" locked="1" layoutInCell="0" allowOverlap="1">
                      <wp:simplePos x="0" y="0"/>
                      <wp:positionH relativeFrom="column">
                        <wp:posOffset>0</wp:posOffset>
                      </wp:positionH>
                      <wp:positionV relativeFrom="paragraph">
                        <wp:posOffset>0</wp:posOffset>
                      </wp:positionV>
                      <wp:extent cx="635" cy="0"/>
                      <wp:effectExtent l="0" t="0" r="0" b="0"/>
                      <wp:wrapNone/>
                      <wp:docPr id="1033" name="Control 42"/>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42" o:spid="_x0000_s1026" o:spt="1" style="position:absolute;left:0pt;margin-left:0pt;margin-top:0pt;height:0pt;width:0.05pt;z-index:25166336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DVP1Xi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rPr>
              <mc:AlternateContent>
                <mc:Choice Requires="wps">
                  <w:drawing>
                    <wp:inline distT="0" distB="0" distL="0" distR="0">
                      <wp:extent cx="635" cy="0"/>
                      <wp:effectExtent l="0" t="0" r="0" b="0"/>
                      <wp:docPr id="1034" name="图片 5"/>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txbxContent>
                            </wps:txbx>
                            <wps:bodyPr wrap="square" upright="1"/>
                          </wps:wsp>
                        </a:graphicData>
                      </a:graphic>
                    </wp:inline>
                  </w:drawing>
                </mc:Choice>
                <mc:Fallback>
                  <w:pict>
                    <v:rect id="图片 5"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cJf3P&#10;AAAA/wAAAA8AAAAAAAAAAQAgAAAAIgAAAGRycy9kb3ducmV2LnhtbFBLAQIUABQAAAAIAIdO4kBp&#10;ohYmtwEAAHoDAAAOAAAAAAAAAAEAIAAAAB4BAABkcnMvZTJvRG9jLnhtbFBLBQYAAAAABgAGAFkB&#10;AABHBQAAAAA=&#10;">
                      <v:fill on="f" focussize="0,0"/>
                      <v:stroke on="f"/>
                      <v:imagedata o:title=""/>
                      <o:lock v:ext="edit" rotation="t" aspectratio="f"/>
                      <v:textbox>
                        <w:txbxContent>
                          <w:p/>
                        </w:txbxContent>
                      </v:textbox>
                      <w10:wrap type="none"/>
                      <w10:anchorlock/>
                    </v:rect>
                  </w:pict>
                </mc:Fallback>
              </mc:AlternateContent>
            </w:r>
            <w:r>
              <w:rPr>
                <w:rFonts w:hint="eastAsia" w:ascii="仿宋" w:hAnsi="仿宋" w:eastAsia="仿宋" w:cs="仿宋"/>
                <w:color w:val="000000"/>
                <w:kern w:val="0"/>
                <w:sz w:val="28"/>
                <w:szCs w:val="28"/>
              </w:rPr>
              <mc:AlternateContent>
                <mc:Choice Requires="wps">
                  <w:drawing>
                    <wp:anchor distT="0" distB="0" distL="0" distR="0" simplePos="0" relativeHeight="251664384" behindDoc="0" locked="1" layoutInCell="0" allowOverlap="1">
                      <wp:simplePos x="0" y="0"/>
                      <wp:positionH relativeFrom="column">
                        <wp:posOffset>0</wp:posOffset>
                      </wp:positionH>
                      <wp:positionV relativeFrom="paragraph">
                        <wp:posOffset>0</wp:posOffset>
                      </wp:positionV>
                      <wp:extent cx="635" cy="0"/>
                      <wp:effectExtent l="0" t="0" r="0" b="0"/>
                      <wp:wrapNone/>
                      <wp:docPr id="1036" name="Control 89"/>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89" o:spid="_x0000_s1026" o:spt="1" style="position:absolute;left:0pt;margin-left:0pt;margin-top:0pt;height:0pt;width:0.05pt;z-index:25166438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On4Nzi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rPr>
              <mc:AlternateContent>
                <mc:Choice Requires="wps">
                  <w:drawing>
                    <wp:inline distT="0" distB="0" distL="0" distR="0">
                      <wp:extent cx="635" cy="0"/>
                      <wp:effectExtent l="0" t="0" r="0" b="0"/>
                      <wp:docPr id="1037" name="图片 6"/>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txbxContent>
                            </wps:txbx>
                            <wps:bodyPr wrap="square" upright="1"/>
                          </wps:wsp>
                        </a:graphicData>
                      </a:graphic>
                    </wp:inline>
                  </w:drawing>
                </mc:Choice>
                <mc:Fallback>
                  <w:pict>
                    <v:rect id="图片 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cJf3P&#10;AAAA/wAAAA8AAAAAAAAAAQAgAAAAIgAAAGRycy9kb3ducmV2LnhtbFBLAQIUABQAAAAIAIdO4kBr&#10;hhiYtwEAAHoDAAAOAAAAAAAAAAEAIAAAAB4BAABkcnMvZTJvRG9jLnhtbFBLBQYAAAAABgAGAFkB&#10;AABHBQAAAAA=&#10;">
                      <v:fill on="f" focussize="0,0"/>
                      <v:stroke on="f"/>
                      <v:imagedata o:title=""/>
                      <o:lock v:ext="edit" rotation="t" aspectratio="f"/>
                      <v:textbox>
                        <w:txbxContent>
                          <w:p/>
                        </w:txbxContent>
                      </v:textbox>
                      <w10:wrap type="none"/>
                      <w10:anchorlock/>
                    </v:rect>
                  </w:pict>
                </mc:Fallback>
              </mc:AlternateContent>
            </w:r>
            <w:r>
              <w:rPr>
                <w:rFonts w:hint="eastAsia" w:ascii="仿宋" w:hAnsi="仿宋" w:eastAsia="仿宋" w:cs="仿宋"/>
                <w:color w:val="000000"/>
                <w:kern w:val="0"/>
                <w:sz w:val="28"/>
                <w:szCs w:val="28"/>
              </w:rPr>
              <w:t>资格后审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57"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kinsoku w:val="0"/>
              <w:overflowPunct w:val="0"/>
              <w:autoSpaceDE w:val="0"/>
              <w:autoSpaceDN w:val="0"/>
              <w:snapToGrid w:val="0"/>
              <w:jc w:val="center"/>
              <w:textAlignment w:val="baseline"/>
              <w:rPr>
                <w:rFonts w:hint="eastAsia" w:ascii="仿宋" w:hAnsi="仿宋" w:eastAsia="仿宋" w:cs="仿宋"/>
                <w:color w:val="000000"/>
                <w:sz w:val="28"/>
                <w:szCs w:val="28"/>
              </w:rPr>
            </w:pPr>
            <w:r>
              <w:rPr>
                <w:rFonts w:hint="eastAsia" w:ascii="仿宋" w:hAnsi="仿宋" w:eastAsia="仿宋" w:cs="仿宋"/>
                <w:color w:val="000000"/>
                <w:kern w:val="0"/>
                <w:sz w:val="28"/>
                <w:szCs w:val="28"/>
              </w:rPr>
              <w:t>4</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topLinePunct/>
              <w:snapToGrid w:val="0"/>
              <w:jc w:val="center"/>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6.3</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topLinePunct/>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评标办法</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keepLines/>
              <w:widowControl/>
              <w:wordWrap w:val="0"/>
              <w:topLinePunct/>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综合评估法，详见第二章。</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654" w:hRule="atLeast"/>
        </w:trPr>
        <w:tc>
          <w:tcPr>
            <w:tcW w:w="602" w:type="dxa"/>
            <w:tcBorders>
              <w:top w:val="single" w:color="auto" w:sz="8" w:space="0"/>
              <w:left w:val="single" w:color="auto" w:sz="8" w:space="0"/>
              <w:bottom w:val="single" w:color="auto" w:sz="4" w:space="0"/>
              <w:right w:val="single" w:color="auto" w:sz="8" w:space="0"/>
            </w:tcBorders>
            <w:noWrap w:val="0"/>
            <w:tcMar>
              <w:left w:w="28" w:type="dxa"/>
              <w:right w:w="28" w:type="dxa"/>
            </w:tcMar>
            <w:vAlign w:val="center"/>
          </w:tcPr>
          <w:p>
            <w:pPr>
              <w:keepLines/>
              <w:kinsoku w:val="0"/>
              <w:overflowPunct w:val="0"/>
              <w:autoSpaceDE w:val="0"/>
              <w:autoSpaceDN w:val="0"/>
              <w:snapToGrid w:val="0"/>
              <w:jc w:val="center"/>
              <w:textAlignment w:val="baseline"/>
              <w:rPr>
                <w:rFonts w:hint="eastAsia" w:ascii="仿宋" w:hAnsi="仿宋" w:eastAsia="仿宋" w:cs="仿宋"/>
                <w:color w:val="000000"/>
                <w:sz w:val="28"/>
                <w:szCs w:val="28"/>
              </w:rPr>
            </w:pPr>
            <w:r>
              <w:rPr>
                <w:rFonts w:hint="eastAsia" w:ascii="仿宋" w:hAnsi="仿宋" w:eastAsia="仿宋" w:cs="仿宋"/>
                <w:color w:val="000000"/>
                <w:kern w:val="0"/>
                <w:sz w:val="28"/>
                <w:szCs w:val="28"/>
              </w:rPr>
              <w:t>5</w:t>
            </w:r>
          </w:p>
        </w:tc>
        <w:tc>
          <w:tcPr>
            <w:tcW w:w="1001" w:type="dxa"/>
            <w:tcBorders>
              <w:top w:val="single" w:color="auto" w:sz="8" w:space="0"/>
              <w:left w:val="single" w:color="auto" w:sz="8" w:space="0"/>
              <w:bottom w:val="single" w:color="auto" w:sz="4" w:space="0"/>
              <w:right w:val="single" w:color="auto" w:sz="8" w:space="0"/>
            </w:tcBorders>
            <w:noWrap w:val="0"/>
            <w:tcMar>
              <w:left w:w="28" w:type="dxa"/>
              <w:right w:w="28" w:type="dxa"/>
            </w:tcMar>
            <w:vAlign w:val="center"/>
          </w:tcPr>
          <w:p>
            <w:pPr>
              <w:keepNext/>
              <w:keepLines/>
              <w:widowControl/>
              <w:wordWrap w:val="0"/>
              <w:topLinePunct/>
              <w:snapToGrid w:val="0"/>
              <w:jc w:val="center"/>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7.1</w:t>
            </w:r>
          </w:p>
        </w:tc>
        <w:tc>
          <w:tcPr>
            <w:tcW w:w="2081" w:type="dxa"/>
            <w:tcBorders>
              <w:top w:val="single" w:color="auto" w:sz="8" w:space="0"/>
              <w:left w:val="single" w:color="auto" w:sz="8" w:space="0"/>
              <w:bottom w:val="single" w:color="auto" w:sz="4" w:space="0"/>
              <w:right w:val="single" w:color="auto" w:sz="8" w:space="0"/>
            </w:tcBorders>
            <w:noWrap w:val="0"/>
            <w:tcMar>
              <w:left w:w="28" w:type="dxa"/>
              <w:right w:w="28" w:type="dxa"/>
            </w:tcMar>
            <w:vAlign w:val="center"/>
          </w:tcPr>
          <w:p>
            <w:pPr>
              <w:keepNext/>
              <w:keepLines/>
              <w:widowControl/>
              <w:wordWrap w:val="0"/>
              <w:topLinePunct/>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定标方式</w:t>
            </w:r>
          </w:p>
        </w:tc>
        <w:tc>
          <w:tcPr>
            <w:tcW w:w="5258" w:type="dxa"/>
            <w:tcBorders>
              <w:top w:val="single" w:color="auto" w:sz="8" w:space="0"/>
              <w:left w:val="single" w:color="auto" w:sz="8" w:space="0"/>
              <w:bottom w:val="single" w:color="auto" w:sz="4" w:space="0"/>
              <w:right w:val="single" w:color="auto" w:sz="8" w:space="0"/>
            </w:tcBorders>
            <w:noWrap w:val="0"/>
            <w:tcMar>
              <w:left w:w="28" w:type="dxa"/>
              <w:right w:w="28" w:type="dxa"/>
            </w:tcMar>
            <w:vAlign w:val="center"/>
          </w:tcPr>
          <w:p>
            <w:pPr>
              <w:keepNext/>
              <w:keepLines/>
              <w:widowControl/>
              <w:wordWrap w:val="0"/>
              <w:topLinePunct/>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采购人授权评标委员会直接确定中标人。</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629" w:hRule="atLeast"/>
        </w:trPr>
        <w:tc>
          <w:tcPr>
            <w:tcW w:w="602" w:type="dxa"/>
            <w:vMerge w:val="restart"/>
            <w:tcBorders>
              <w:top w:val="single" w:color="auto" w:sz="4" w:space="0"/>
              <w:left w:val="single" w:color="auto" w:sz="4" w:space="0"/>
              <w:right w:val="single" w:color="auto" w:sz="4" w:space="0"/>
            </w:tcBorders>
            <w:noWrap w:val="0"/>
            <w:tcMar>
              <w:left w:w="28" w:type="dxa"/>
              <w:right w:w="28" w:type="dxa"/>
            </w:tcMar>
            <w:vAlign w:val="center"/>
          </w:tcPr>
          <w:p>
            <w:pPr>
              <w:keepLines/>
              <w:kinsoku w:val="0"/>
              <w:overflowPunct w:val="0"/>
              <w:autoSpaceDE w:val="0"/>
              <w:autoSpaceDN w:val="0"/>
              <w:snapToGrid w:val="0"/>
              <w:jc w:val="center"/>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w:t>
            </w:r>
          </w:p>
        </w:tc>
        <w:tc>
          <w:tcPr>
            <w:tcW w:w="100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keepNext/>
              <w:keepLines/>
              <w:widowControl/>
              <w:wordWrap w:val="0"/>
              <w:topLinePunct/>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1.4.1</w:t>
            </w:r>
          </w:p>
          <w:p>
            <w:pPr>
              <w:keepNext/>
              <w:keepLines/>
              <w:widowControl/>
              <w:wordWrap w:val="0"/>
              <w:topLinePunct/>
              <w:snapToGrid w:val="0"/>
              <w:jc w:val="center"/>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1.4.3</w:t>
            </w:r>
          </w:p>
        </w:tc>
        <w:tc>
          <w:tcPr>
            <w:tcW w:w="2081"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keepNext/>
              <w:keepLines/>
              <w:widowControl/>
              <w:wordWrap w:val="0"/>
              <w:topLinePunct/>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供应商资格条件和能力</w:t>
            </w:r>
          </w:p>
        </w:tc>
        <w:tc>
          <w:tcPr>
            <w:tcW w:w="5258" w:type="dxa"/>
            <w:tcBorders>
              <w:top w:val="single" w:color="auto" w:sz="4" w:space="0"/>
              <w:left w:val="single" w:color="auto" w:sz="4" w:space="0"/>
              <w:bottom w:val="single" w:color="auto" w:sz="4" w:space="0"/>
              <w:right w:val="single" w:color="auto" w:sz="4" w:space="0"/>
            </w:tcBorders>
            <w:noWrap w:val="0"/>
            <w:tcMar>
              <w:left w:w="28" w:type="dxa"/>
              <w:right w:w="28" w:type="dxa"/>
            </w:tcMar>
            <w:vAlign w:val="center"/>
          </w:tcPr>
          <w:p>
            <w:pPr>
              <w:keepNext/>
              <w:keepLines/>
              <w:widowControl/>
              <w:wordWrap w:val="0"/>
              <w:topLinePunct/>
              <w:snapToGrid w:val="0"/>
              <w:spacing w:line="360" w:lineRule="auto"/>
              <w:jc w:val="left"/>
              <w:textAlignment w:val="baseline"/>
              <w:rPr>
                <w:rFonts w:hint="eastAsia" w:ascii="仿宋" w:hAnsi="仿宋" w:eastAsia="仿宋" w:cs="仿宋"/>
                <w:sz w:val="28"/>
                <w:szCs w:val="28"/>
                <w:lang w:val="zh-TW"/>
              </w:rPr>
            </w:pPr>
            <w:r>
              <w:rPr>
                <w:rFonts w:hint="eastAsia" w:ascii="仿宋" w:hAnsi="仿宋" w:eastAsia="仿宋" w:cs="仿宋"/>
                <w:sz w:val="28"/>
                <w:szCs w:val="28"/>
                <w:lang w:val="zh-TW"/>
              </w:rPr>
              <w:t>1.满足《中华人民共和国政府采购法》第二十二条规定；</w:t>
            </w:r>
          </w:p>
          <w:p>
            <w:pPr>
              <w:keepNext/>
              <w:keepLines/>
              <w:widowControl/>
              <w:wordWrap w:val="0"/>
              <w:topLinePunct/>
              <w:snapToGrid w:val="0"/>
              <w:spacing w:line="360" w:lineRule="auto"/>
              <w:jc w:val="left"/>
              <w:textAlignment w:val="baseline"/>
              <w:rPr>
                <w:rFonts w:hint="eastAsia" w:ascii="仿宋" w:hAnsi="仿宋" w:eastAsia="仿宋" w:cs="仿宋"/>
                <w:sz w:val="28"/>
                <w:szCs w:val="28"/>
                <w:lang w:val="zh-TW"/>
              </w:rPr>
            </w:pPr>
            <w:r>
              <w:rPr>
                <w:rFonts w:hint="eastAsia" w:ascii="仿宋" w:hAnsi="仿宋" w:eastAsia="仿宋" w:cs="仿宋"/>
                <w:sz w:val="28"/>
                <w:szCs w:val="28"/>
                <w:lang w:val="zh-TW"/>
              </w:rPr>
              <w:t>2.落实政府采购政策需满足的资格要求：无</w:t>
            </w:r>
          </w:p>
          <w:p>
            <w:pPr>
              <w:keepNext/>
              <w:keepLines/>
              <w:widowControl/>
              <w:wordWrap w:val="0"/>
              <w:topLinePunct/>
              <w:snapToGrid w:val="0"/>
              <w:spacing w:line="360" w:lineRule="auto"/>
              <w:jc w:val="left"/>
              <w:textAlignment w:val="baseline"/>
              <w:rPr>
                <w:rFonts w:hint="eastAsia" w:ascii="仿宋" w:hAnsi="仿宋" w:eastAsia="仿宋" w:cs="仿宋"/>
                <w:sz w:val="28"/>
                <w:szCs w:val="28"/>
                <w:lang w:val="zh-TW"/>
              </w:rPr>
            </w:pPr>
            <w:r>
              <w:rPr>
                <w:rFonts w:hint="eastAsia" w:ascii="仿宋" w:hAnsi="仿宋" w:eastAsia="仿宋" w:cs="仿宋"/>
                <w:sz w:val="28"/>
                <w:szCs w:val="28"/>
                <w:lang w:val="zh-TW"/>
              </w:rPr>
              <w:t>3.本项目的特定资格要求：无</w:t>
            </w:r>
          </w:p>
          <w:p>
            <w:pPr>
              <w:keepNext/>
              <w:keepLines/>
              <w:widowControl/>
              <w:wordWrap w:val="0"/>
              <w:topLinePunct/>
              <w:snapToGrid w:val="0"/>
              <w:spacing w:line="360" w:lineRule="auto"/>
              <w:jc w:val="left"/>
              <w:textAlignment w:val="baseline"/>
              <w:rPr>
                <w:rFonts w:hint="eastAsia" w:ascii="仿宋" w:hAnsi="仿宋" w:eastAsia="仿宋" w:cs="仿宋"/>
                <w:sz w:val="28"/>
                <w:szCs w:val="28"/>
                <w:lang w:val="zh-TW"/>
              </w:rPr>
            </w:pPr>
            <w:r>
              <w:rPr>
                <w:rFonts w:hint="eastAsia" w:ascii="仿宋" w:hAnsi="仿宋" w:eastAsia="仿宋" w:cs="仿宋"/>
                <w:sz w:val="28"/>
                <w:szCs w:val="28"/>
              </w:rPr>
              <w:t>4、</w:t>
            </w:r>
            <w:r>
              <w:rPr>
                <w:rFonts w:hint="eastAsia" w:ascii="仿宋" w:hAnsi="仿宋" w:eastAsia="仿宋" w:cs="仿宋"/>
                <w:sz w:val="28"/>
                <w:szCs w:val="28"/>
                <w:lang w:val="zh-TW"/>
              </w:rPr>
              <w:t>不接受联合体投标。</w:t>
            </w:r>
          </w:p>
          <w:p>
            <w:pPr>
              <w:pStyle w:val="15"/>
              <w:ind w:firstLine="0" w:firstLineChars="0"/>
              <w:rPr>
                <w:rFonts w:hint="eastAsia" w:ascii="仿宋" w:hAnsi="仿宋" w:eastAsia="仿宋" w:cs="仿宋"/>
                <w:sz w:val="28"/>
                <w:szCs w:val="28"/>
              </w:rPr>
            </w:pPr>
            <w:r>
              <w:rPr>
                <w:rFonts w:hint="eastAsia" w:ascii="仿宋" w:hAnsi="仿宋" w:eastAsia="仿宋" w:cs="仿宋"/>
                <w:sz w:val="28"/>
                <w:szCs w:val="28"/>
              </w:rPr>
              <w:t>资格审查（不提供视为无效响应文件）：</w:t>
            </w:r>
          </w:p>
          <w:p>
            <w:pPr>
              <w:pStyle w:val="15"/>
              <w:ind w:firstLine="0" w:firstLineChars="0"/>
              <w:rPr>
                <w:rFonts w:hint="eastAsia" w:ascii="仿宋" w:hAnsi="仿宋" w:eastAsia="仿宋" w:cs="仿宋"/>
                <w:sz w:val="28"/>
                <w:szCs w:val="28"/>
              </w:rPr>
            </w:pPr>
            <w:r>
              <w:rPr>
                <w:rFonts w:hint="eastAsia" w:ascii="仿宋" w:hAnsi="仿宋" w:eastAsia="仿宋" w:cs="仿宋"/>
                <w:sz w:val="28"/>
                <w:szCs w:val="28"/>
              </w:rPr>
              <w:t>（1）、法定代表人或委托代理人应提供本人身份证，法定代表人应还提供《法定代表人身份证明》（须附法定代表人身份证正反两面复印件），委托代理人应还提供《授权委托书》（须附委托人及委托代理人身份证正反两面复印件）》；</w:t>
            </w:r>
          </w:p>
          <w:p>
            <w:pPr>
              <w:pStyle w:val="15"/>
              <w:ind w:firstLine="0" w:firstLineChars="0"/>
              <w:rPr>
                <w:rFonts w:hint="eastAsia" w:ascii="仿宋" w:hAnsi="仿宋" w:eastAsia="仿宋" w:cs="仿宋"/>
                <w:sz w:val="28"/>
                <w:szCs w:val="28"/>
              </w:rPr>
            </w:pPr>
            <w:r>
              <w:rPr>
                <w:rFonts w:hint="eastAsia" w:ascii="仿宋" w:hAnsi="仿宋" w:eastAsia="仿宋" w:cs="仿宋"/>
                <w:sz w:val="28"/>
                <w:szCs w:val="28"/>
              </w:rPr>
              <w:t>（2）、营业执照副本；</w:t>
            </w:r>
          </w:p>
          <w:p>
            <w:pPr>
              <w:pStyle w:val="15"/>
              <w:ind w:firstLine="0" w:firstLineChars="0"/>
              <w:rPr>
                <w:rFonts w:hint="eastAsia" w:ascii="仿宋" w:hAnsi="仿宋" w:eastAsia="仿宋" w:cs="仿宋"/>
                <w:sz w:val="28"/>
                <w:szCs w:val="28"/>
              </w:rPr>
            </w:pPr>
            <w:r>
              <w:rPr>
                <w:rFonts w:hint="eastAsia" w:ascii="仿宋" w:hAnsi="仿宋" w:eastAsia="仿宋" w:cs="仿宋"/>
                <w:sz w:val="28"/>
                <w:szCs w:val="28"/>
              </w:rPr>
              <w:t>（3）、提交投标保证金缴纳证明材料；</w:t>
            </w:r>
          </w:p>
          <w:p>
            <w:pPr>
              <w:pStyle w:val="15"/>
              <w:ind w:firstLine="0" w:firstLineChars="0"/>
              <w:rPr>
                <w:rFonts w:hint="eastAsia"/>
              </w:rPr>
            </w:pPr>
            <w:r>
              <w:rPr>
                <w:rFonts w:hint="eastAsia" w:ascii="仿宋" w:hAnsi="仿宋" w:eastAsia="仿宋" w:cs="仿宋"/>
                <w:sz w:val="28"/>
                <w:szCs w:val="28"/>
              </w:rPr>
              <w:t>备注：采购文件涉及要求的审查资料，请供应商提交的所有证明文件及材料必须清晰、准确、真实、有效；对于不提供或提供不真实或虚假资料者按无效标处理。关于资格审查：（初步审查不合格的，不得进入下一阶段的评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898" w:hRule="atLeast"/>
        </w:trPr>
        <w:tc>
          <w:tcPr>
            <w:tcW w:w="602" w:type="dxa"/>
            <w:vMerge w:val="continue"/>
            <w:tcBorders>
              <w:left w:val="single" w:color="auto" w:sz="4" w:space="0"/>
              <w:bottom w:val="single" w:color="auto" w:sz="8" w:space="0"/>
              <w:right w:val="single" w:color="auto" w:sz="4" w:space="0"/>
            </w:tcBorders>
            <w:noWrap w:val="0"/>
            <w:tcMar>
              <w:left w:w="28" w:type="dxa"/>
              <w:right w:w="28" w:type="dxa"/>
            </w:tcMar>
            <w:vAlign w:val="center"/>
          </w:tcPr>
          <w:p>
            <w:pPr>
              <w:keepLines/>
              <w:overflowPunct w:val="0"/>
              <w:autoSpaceDE w:val="0"/>
              <w:autoSpaceDN w:val="0"/>
              <w:snapToGrid w:val="0"/>
              <w:jc w:val="center"/>
              <w:textAlignment w:val="baseline"/>
              <w:rPr>
                <w:rFonts w:hint="eastAsia" w:ascii="仿宋" w:hAnsi="仿宋" w:eastAsia="仿宋" w:cs="仿宋"/>
                <w:color w:val="000000"/>
                <w:sz w:val="28"/>
                <w:szCs w:val="28"/>
              </w:rPr>
            </w:pPr>
          </w:p>
        </w:tc>
        <w:tc>
          <w:tcPr>
            <w:tcW w:w="1001" w:type="dxa"/>
            <w:tcBorders>
              <w:top w:val="single" w:color="auto" w:sz="4"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1.4</w:t>
            </w:r>
          </w:p>
        </w:tc>
        <w:tc>
          <w:tcPr>
            <w:tcW w:w="2081" w:type="dxa"/>
            <w:tcBorders>
              <w:top w:val="single" w:color="auto" w:sz="4"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联合体</w:t>
            </w:r>
          </w:p>
        </w:tc>
        <w:tc>
          <w:tcPr>
            <w:tcW w:w="5258" w:type="dxa"/>
            <w:tcBorders>
              <w:top w:val="single" w:color="auto" w:sz="4"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mc:AlternateContent>
                <mc:Choice Requires="wps">
                  <w:drawing>
                    <wp:anchor distT="0" distB="0" distL="0" distR="0" simplePos="0" relativeHeight="251665408" behindDoc="0" locked="1" layoutInCell="0" allowOverlap="1">
                      <wp:simplePos x="0" y="0"/>
                      <wp:positionH relativeFrom="column">
                        <wp:posOffset>0</wp:posOffset>
                      </wp:positionH>
                      <wp:positionV relativeFrom="paragraph">
                        <wp:posOffset>0</wp:posOffset>
                      </wp:positionV>
                      <wp:extent cx="635" cy="0"/>
                      <wp:effectExtent l="0" t="0" r="0" b="0"/>
                      <wp:wrapNone/>
                      <wp:docPr id="1039" name="Control 46"/>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46" o:spid="_x0000_s1026" o:spt="1" style="position:absolute;left:0pt;margin-left:0pt;margin-top:0pt;height:0pt;width:0.05pt;z-index:25166540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IT2csi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rPr>
              <mc:AlternateContent>
                <mc:Choice Requires="wps">
                  <w:drawing>
                    <wp:inline distT="0" distB="0" distL="0" distR="0">
                      <wp:extent cx="635" cy="0"/>
                      <wp:effectExtent l="0" t="0" r="0" b="0"/>
                      <wp:docPr id="1040" name="图片 7"/>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txbxContent>
                            </wps:txbx>
                            <wps:bodyPr wrap="square" upright="1"/>
                          </wps:wsp>
                        </a:graphicData>
                      </a:graphic>
                    </wp:inline>
                  </w:drawing>
                </mc:Choice>
                <mc:Fallback>
                  <w:pict>
                    <v:rect id="图片 7"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cJf3P&#10;AAAA/wAAAA8AAAAAAAAAAQAgAAAAIgAAAGRycy9kb3ducmV2LnhtbFBLAQIUABQAAAAIAIdO4kC4&#10;aHHvtwEAAHoDAAAOAAAAAAAAAAEAIAAAAB4BAABkcnMvZTJvRG9jLnhtbFBLBQYAAAAABgAGAFkB&#10;AABHBQAAAAA=&#10;">
                      <v:fill on="f" focussize="0,0"/>
                      <v:stroke on="f"/>
                      <v:imagedata o:title=""/>
                      <o:lock v:ext="edit" rotation="t" aspectratio="f"/>
                      <v:textbox>
                        <w:txbxContent>
                          <w:p/>
                        </w:txbxContent>
                      </v:textbox>
                      <w10:wrap type="none"/>
                      <w10:anchorlock/>
                    </v:rect>
                  </w:pict>
                </mc:Fallback>
              </mc:AlternateContent>
            </w:r>
            <w:r>
              <w:rPr>
                <w:rFonts w:hint="eastAsia" w:ascii="仿宋" w:hAnsi="仿宋" w:eastAsia="仿宋" w:cs="仿宋"/>
                <w:color w:val="000000"/>
                <w:kern w:val="0"/>
                <w:sz w:val="28"/>
                <w:szCs w:val="28"/>
              </w:rPr>
              <mc:AlternateContent>
                <mc:Choice Requires="wps">
                  <w:drawing>
                    <wp:anchor distT="0" distB="0" distL="0" distR="0" simplePos="0" relativeHeight="251666432" behindDoc="0" locked="1" layoutInCell="0" allowOverlap="1">
                      <wp:simplePos x="0" y="0"/>
                      <wp:positionH relativeFrom="column">
                        <wp:posOffset>0</wp:posOffset>
                      </wp:positionH>
                      <wp:positionV relativeFrom="paragraph">
                        <wp:posOffset>0</wp:posOffset>
                      </wp:positionV>
                      <wp:extent cx="635" cy="0"/>
                      <wp:effectExtent l="0" t="0" r="0" b="0"/>
                      <wp:wrapNone/>
                      <wp:docPr id="1042" name="Control 47"/>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47" o:spid="_x0000_s1026" o:spt="1" style="position:absolute;left:0pt;margin-left:0pt;margin-top:0pt;height:0pt;width:0.05pt;z-index:25166643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D4cJf3PAAAA/wAAAA8AAAAAAAAAAQAgAAAAIgAAAGRycy9kb3ducmV2&#10;LnhtbFBLAQIUABQAAAAIAIdO4kA6txDOkwEAAEIDAAAOAAAAAAAAAAEAIAAAAB4BAABkcnMvZTJv&#10;RG9jLnhtbFBLBQYAAAAABgAGAFkBAAAjBQ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rPr>
              <mc:AlternateContent>
                <mc:Choice Requires="wps">
                  <w:drawing>
                    <wp:inline distT="0" distB="0" distL="0" distR="0">
                      <wp:extent cx="635" cy="0"/>
                      <wp:effectExtent l="0" t="0" r="0" b="0"/>
                      <wp:docPr id="1043" name="图片 8"/>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pPr>
                                    <w:jc w:val="center"/>
                                  </w:pPr>
                                </w:p>
                              </w:txbxContent>
                            </wps:txbx>
                            <wps:bodyPr wrap="square" upright="1"/>
                          </wps:wsp>
                        </a:graphicData>
                      </a:graphic>
                    </wp:inline>
                  </w:drawing>
                </mc:Choice>
                <mc:Fallback>
                  <w:pict>
                    <v:rect id="图片 8"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cJf3P&#10;AAAA/wAAAA8AAAAAAAAAAQAgAAAAIgAAAGRycy9kb3ducmV2LnhtbFBLAQIUABQAAAAIAIdO4kA+&#10;8wqAtwEAAHoDAAAOAAAAAAAAAAEAIAAAAB4BAABkcnMvZTJvRG9jLnhtbFBLBQYAAAAABgAGAFkB&#10;AABHBQAAAAA=&#10;">
                      <v:fill on="f" focussize="0,0"/>
                      <v:stroke on="f"/>
                      <v:imagedata o:title=""/>
                      <o:lock v:ext="edit" rotation="t" aspectratio="f"/>
                      <v:textbox>
                        <w:txbxContent>
                          <w:p>
                            <w:pPr>
                              <w:jc w:val="center"/>
                            </w:pPr>
                          </w:p>
                        </w:txbxContent>
                      </v:textbox>
                      <w10:wrap type="none"/>
                      <w10:anchorlock/>
                    </v:rect>
                  </w:pict>
                </mc:Fallback>
              </mc:AlternateContent>
            </w:r>
            <w:r>
              <w:rPr>
                <w:rFonts w:hint="eastAsia" w:ascii="仿宋" w:hAnsi="仿宋" w:eastAsia="仿宋" w:cs="仿宋"/>
                <w:color w:val="000000"/>
                <w:kern w:val="0"/>
                <w:sz w:val="28"/>
                <w:szCs w:val="28"/>
              </w:rPr>
              <mc:AlternateContent>
                <mc:Choice Requires="wps">
                  <w:drawing>
                    <wp:anchor distT="0" distB="0" distL="0" distR="0" simplePos="0" relativeHeight="251667456" behindDoc="0" locked="1" layoutInCell="0" allowOverlap="1">
                      <wp:simplePos x="0" y="0"/>
                      <wp:positionH relativeFrom="column">
                        <wp:posOffset>0</wp:posOffset>
                      </wp:positionH>
                      <wp:positionV relativeFrom="paragraph">
                        <wp:posOffset>0</wp:posOffset>
                      </wp:positionV>
                      <wp:extent cx="635" cy="0"/>
                      <wp:effectExtent l="0" t="0" r="0" b="0"/>
                      <wp:wrapNone/>
                      <wp:docPr id="1045" name="Control 46"/>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46" o:spid="_x0000_s1026" o:spt="1" style="position:absolute;left:0pt;margin-left:0pt;margin-top:0pt;height:0pt;width:0.05pt;z-index:25166745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Miv7ZS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rPr>
              <w:t>不接受</w:t>
            </w:r>
            <w:r>
              <w:rPr>
                <w:rFonts w:hint="eastAsia" w:ascii="仿宋" w:hAnsi="仿宋" w:eastAsia="仿宋" w:cs="仿宋"/>
                <w:color w:val="000000"/>
                <w:kern w:val="0"/>
                <w:sz w:val="28"/>
                <w:szCs w:val="28"/>
                <w:bdr w:val="single" w:color="auto" w:sz="0" w:space="0"/>
                <w:shd w:val="clear" w:color="auto" w:fill="ECF6F6"/>
              </w:rPr>
              <mc:AlternateContent>
                <mc:Choice Requires="wps">
                  <w:drawing>
                    <wp:anchor distT="0" distB="0" distL="0" distR="0" simplePos="0" relativeHeight="251668480" behindDoc="0" locked="1" layoutInCell="0" allowOverlap="1">
                      <wp:simplePos x="0" y="0"/>
                      <wp:positionH relativeFrom="column">
                        <wp:posOffset>0</wp:posOffset>
                      </wp:positionH>
                      <wp:positionV relativeFrom="paragraph">
                        <wp:posOffset>0</wp:posOffset>
                      </wp:positionV>
                      <wp:extent cx="635" cy="0"/>
                      <wp:effectExtent l="0" t="0" r="0" b="0"/>
                      <wp:wrapNone/>
                      <wp:docPr id="1046" name="Control 48"/>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48" o:spid="_x0000_s1026" o:spt="1" style="position:absolute;left:0pt;margin-left:0pt;margin-top:0pt;height:0pt;width:0.05pt;z-index:25166848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Oe8grySAQAAQgMAAA4AAAAAAAAAAQAgAAAAHgEAAGRycy9lMm9E&#10;b2MueG1sUEsFBgAAAAAGAAYAWQEAACIFAAAAAA==&#10;">
                      <v:fill on="f" focussize="0,0"/>
                      <v:stroke on="f"/>
                      <v:imagedata o:title=""/>
                      <o:lock v:ext="edit" aspectratio="f"/>
                      <w10:anchorlock/>
                    </v:rect>
                  </w:pict>
                </mc:Fallback>
              </mc:AlternateConten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256"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color w:val="000000"/>
                <w:sz w:val="28"/>
                <w:szCs w:val="28"/>
              </w:rPr>
            </w:pPr>
            <w:r>
              <w:rPr>
                <w:rFonts w:hint="eastAsia" w:ascii="仿宋" w:hAnsi="仿宋" w:eastAsia="仿宋" w:cs="仿宋"/>
                <w:color w:val="000000"/>
                <w:kern w:val="0"/>
                <w:sz w:val="28"/>
                <w:szCs w:val="28"/>
              </w:rPr>
              <w:t>7</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现场踏勘</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不组织，自行踏勘</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725"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8</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2.2</w:t>
            </w:r>
          </w:p>
          <w:p>
            <w:pPr>
              <w:keepLines/>
              <w:wordWrap w:val="0"/>
              <w:overflowPunct w:val="0"/>
              <w:autoSpaceDE w:val="0"/>
              <w:autoSpaceDN w:val="0"/>
              <w:snapToGrid w:val="0"/>
              <w:jc w:val="center"/>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履约保证金</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是否提交履约保证金：是</w:t>
            </w:r>
          </w:p>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履约保证金：中标方将中标金额的10%作为履约保证金。中标方收到中标通知书起15个日历日内将履约保证金汇至招标方指定账号，在该项目运行验收通过后退回。中标方没有按规定交纳履约保证金的，采购人有权拒绝签订合同并取消其成交资格。若中标方未能按照招响应文件及合同要求履行的或存在违约的，履约保证金将用于赔偿采购人的经济损失，不予退回。（此处确认）</w:t>
            </w:r>
          </w:p>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履约保证金的退还：合同履约完成，项目运行验收合格后，招标方无息退还履约保证金。中标方未按照合同、法律法规、</w:t>
            </w:r>
            <w:r>
              <w:rPr>
                <w:rFonts w:hint="eastAsia" w:ascii="仿宋" w:hAnsi="仿宋" w:eastAsia="仿宋" w:cs="仿宋"/>
                <w:color w:val="000000"/>
                <w:kern w:val="0"/>
                <w:sz w:val="28"/>
                <w:szCs w:val="28"/>
                <w:lang w:eastAsia="zh-CN"/>
              </w:rPr>
              <w:t>采购文件</w:t>
            </w:r>
            <w:r>
              <w:rPr>
                <w:rFonts w:hint="eastAsia" w:ascii="仿宋" w:hAnsi="仿宋" w:eastAsia="仿宋" w:cs="仿宋"/>
                <w:color w:val="000000"/>
                <w:kern w:val="0"/>
                <w:sz w:val="28"/>
                <w:szCs w:val="28"/>
              </w:rPr>
              <w:t>文件等相关规定履行责任，招标方有权扣除履约保证金，并解除合同，由此造成的一切损失，由中标方自行承担。</w:t>
            </w:r>
          </w:p>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提交履约保证金的时间：收到中标通知书后15日历日</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671"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color w:val="000000"/>
                <w:sz w:val="28"/>
                <w:szCs w:val="28"/>
              </w:rPr>
            </w:pPr>
            <w:r>
              <w:rPr>
                <w:rFonts w:hint="eastAsia" w:ascii="仿宋" w:hAnsi="仿宋" w:eastAsia="仿宋" w:cs="仿宋"/>
                <w:color w:val="000000"/>
                <w:kern w:val="0"/>
                <w:sz w:val="28"/>
                <w:szCs w:val="28"/>
              </w:rPr>
              <w:t>9</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1.10</w:t>
            </w:r>
          </w:p>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2.4</w:t>
            </w:r>
          </w:p>
          <w:p>
            <w:pPr>
              <w:keepLines/>
              <w:wordWrap w:val="0"/>
              <w:overflowPunct w:val="0"/>
              <w:autoSpaceDE w:val="0"/>
              <w:autoSpaceDN w:val="0"/>
              <w:snapToGrid w:val="0"/>
              <w:jc w:val="center"/>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2.5</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ind w:left="164" w:hanging="164"/>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mc:AlternateContent>
                <mc:Choice Requires="wps">
                  <w:drawing>
                    <wp:anchor distT="0" distB="0" distL="0" distR="0" simplePos="0" relativeHeight="251669504" behindDoc="0" locked="1" layoutInCell="0" allowOverlap="1">
                      <wp:simplePos x="0" y="0"/>
                      <wp:positionH relativeFrom="column">
                        <wp:posOffset>0</wp:posOffset>
                      </wp:positionH>
                      <wp:positionV relativeFrom="paragraph">
                        <wp:posOffset>0</wp:posOffset>
                      </wp:positionV>
                      <wp:extent cx="635" cy="0"/>
                      <wp:effectExtent l="0" t="0" r="0" b="0"/>
                      <wp:wrapNone/>
                      <wp:docPr id="1050" name="Control 56"/>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56" o:spid="_x0000_s1026" o:spt="1" style="position:absolute;left:0pt;margin-left:0pt;margin-top:0pt;height:0pt;width:0.05pt;z-index:25166950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rPr>
              <mc:AlternateContent>
                <mc:Choice Requires="wps">
                  <w:drawing>
                    <wp:inline distT="0" distB="0" distL="0" distR="0">
                      <wp:extent cx="635" cy="0"/>
                      <wp:effectExtent l="0" t="0" r="0" b="0"/>
                      <wp:docPr id="1051" name="图片 1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pPr>
                                    <w:jc w:val="center"/>
                                  </w:pPr>
                                </w:p>
                              </w:txbxContent>
                            </wps:txbx>
                            <wps:bodyPr wrap="square" upright="1"/>
                          </wps:wsp>
                        </a:graphicData>
                      </a:graphic>
                    </wp:inline>
                  </w:drawing>
                </mc:Choice>
                <mc:Fallback>
                  <w:pict>
                    <v:rect id="图片 1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hwl/c8A&#10;AAD/AAAADwAAAAAAAAABACAAAAAiAAAAZHJzL2Rvd25yZXYueG1sUEsBAhQAFAAAAAgAh07iQLQi&#10;BHm2AQAAewMAAA4AAAAAAAAAAQAgAAAAHgEAAGRycy9lMm9Eb2MueG1sUEsFBgAAAAAGAAYAWQEA&#10;AEYFAAAAAA==&#10;">
                      <v:fill on="f" focussize="0,0"/>
                      <v:stroke on="f"/>
                      <v:imagedata o:title=""/>
                      <o:lock v:ext="edit" rotation="t" aspectratio="f"/>
                      <v:textbox>
                        <w:txbxContent>
                          <w:p>
                            <w:pPr>
                              <w:jc w:val="center"/>
                            </w:pPr>
                          </w:p>
                        </w:txbxContent>
                      </v:textbox>
                      <w10:wrap type="none"/>
                      <w10:anchorlock/>
                    </v:rect>
                  </w:pict>
                </mc:Fallback>
              </mc:AlternateContent>
            </w:r>
            <w:r>
              <w:rPr>
                <w:rFonts w:hint="eastAsia" w:ascii="仿宋" w:hAnsi="仿宋" w:eastAsia="仿宋" w:cs="仿宋"/>
                <w:color w:val="000000"/>
                <w:kern w:val="0"/>
                <w:sz w:val="28"/>
                <w:szCs w:val="28"/>
              </w:rPr>
              <w:t>招标答疑会</w:t>
            </w:r>
          </w:p>
          <w:p>
            <w:pPr>
              <w:keepLines/>
              <w:wordWrap w:val="0"/>
              <w:overflowPunct w:val="0"/>
              <w:autoSpaceDE w:val="0"/>
              <w:autoSpaceDN w:val="0"/>
              <w:snapToGrid w:val="0"/>
              <w:ind w:left="164" w:hanging="164"/>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 </w:t>
            </w:r>
          </w:p>
          <w:p>
            <w:pPr>
              <w:keepLines/>
              <w:wordWrap w:val="0"/>
              <w:overflowPunct w:val="0"/>
              <w:autoSpaceDE w:val="0"/>
              <w:autoSpaceDN w:val="0"/>
              <w:snapToGrid w:val="0"/>
              <w:ind w:left="164" w:hanging="164"/>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mc:AlternateContent>
                <mc:Choice Requires="wps">
                  <w:drawing>
                    <wp:anchor distT="0" distB="0" distL="0" distR="0" simplePos="0" relativeHeight="251670528" behindDoc="0" locked="1" layoutInCell="0" allowOverlap="1">
                      <wp:simplePos x="0" y="0"/>
                      <wp:positionH relativeFrom="column">
                        <wp:posOffset>0</wp:posOffset>
                      </wp:positionH>
                      <wp:positionV relativeFrom="paragraph">
                        <wp:posOffset>0</wp:posOffset>
                      </wp:positionV>
                      <wp:extent cx="635" cy="0"/>
                      <wp:effectExtent l="0" t="0" r="0" b="0"/>
                      <wp:wrapNone/>
                      <wp:docPr id="1053" name="Control 57"/>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57" o:spid="_x0000_s1026" o:spt="1" style="position:absolute;left:0pt;margin-left:0pt;margin-top:0pt;height:0pt;width:0.05pt;z-index:25167052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Bp9KfK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rPr>
              <mc:AlternateContent>
                <mc:Choice Requires="wps">
                  <w:drawing>
                    <wp:inline distT="0" distB="0" distL="0" distR="0">
                      <wp:extent cx="635" cy="0"/>
                      <wp:effectExtent l="0" t="0" r="0" b="0"/>
                      <wp:docPr id="1054" name="图片 12"/>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pPr>
                                    <w:jc w:val="center"/>
                                  </w:pPr>
                                </w:p>
                              </w:txbxContent>
                            </wps:txbx>
                            <wps:bodyPr wrap="square" upright="1"/>
                          </wps:wsp>
                        </a:graphicData>
                      </a:graphic>
                    </wp:inline>
                  </w:drawing>
                </mc:Choice>
                <mc:Fallback>
                  <w:pict>
                    <v:rect id="图片 12"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CX9&#10;zwAAAP8AAAAPAAAAAAAAAAEAIAAAACIAAABkcnMvZG93bnJldi54bWxQSwECFAAUAAAACACHTuJA&#10;zmzDB7gBAAB7AwAADgAAAAAAAAABACAAAAAeAQAAZHJzL2Uyb0RvYy54bWxQSwUGAAAAAAYABgBZ&#10;AQAASAUAAAAA&#10;">
                      <v:fill on="f" focussize="0,0"/>
                      <v:stroke on="f"/>
                      <v:imagedata o:title=""/>
                      <o:lock v:ext="edit" rotation="t" aspectratio="f"/>
                      <v:textbox>
                        <w:txbxContent>
                          <w:p>
                            <w:pPr>
                              <w:jc w:val="center"/>
                            </w:pPr>
                          </w:p>
                        </w:txbxContent>
                      </v:textbox>
                      <w10:wrap type="none"/>
                      <w10:anchorlock/>
                    </v:rect>
                  </w:pict>
                </mc:Fallback>
              </mc:AlternateContent>
            </w:r>
            <w:r>
              <w:rPr>
                <w:rFonts w:hint="eastAsia" w:ascii="仿宋" w:hAnsi="仿宋" w:eastAsia="仿宋" w:cs="仿宋"/>
                <w:color w:val="000000"/>
                <w:kern w:val="0"/>
                <w:sz w:val="28"/>
                <w:szCs w:val="28"/>
              </w:rPr>
              <w:t>招标澄清答疑要求</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vanish/>
                <w:sz w:val="28"/>
                <w:szCs w:val="28"/>
              </w:rPr>
            </w:pPr>
            <w:r>
              <w:rPr>
                <w:rFonts w:hint="eastAsia" w:ascii="仿宋" w:hAnsi="仿宋" w:eastAsia="仿宋" w:cs="仿宋"/>
                <w:vanish/>
                <w:color w:val="000000"/>
                <w:kern w:val="0"/>
                <w:sz w:val="28"/>
                <w:szCs w:val="28"/>
              </w:rPr>
              <w:t>招标答疑会时间：</w:t>
            </w:r>
            <w:r>
              <w:rPr>
                <w:rFonts w:hint="eastAsia" w:ascii="仿宋" w:hAnsi="仿宋" w:eastAsia="仿宋" w:cs="仿宋"/>
                <w:vanish/>
                <w:color w:val="000000"/>
                <w:kern w:val="0"/>
                <w:sz w:val="28"/>
                <w:szCs w:val="28"/>
                <w:bdr w:val="single" w:color="auto" w:sz="0" w:space="0"/>
                <w:shd w:val="clear" w:color="auto" w:fill="ECF6F6"/>
              </w:rPr>
              <mc:AlternateContent>
                <mc:Choice Requires="wps">
                  <w:drawing>
                    <wp:anchor distT="0" distB="0" distL="0" distR="0" simplePos="0" relativeHeight="251671552" behindDoc="0" locked="1" layoutInCell="0" allowOverlap="1">
                      <wp:simplePos x="0" y="0"/>
                      <wp:positionH relativeFrom="column">
                        <wp:posOffset>0</wp:posOffset>
                      </wp:positionH>
                      <wp:positionV relativeFrom="paragraph">
                        <wp:posOffset>0</wp:posOffset>
                      </wp:positionV>
                      <wp:extent cx="635" cy="0"/>
                      <wp:effectExtent l="0" t="0" r="0" b="0"/>
                      <wp:wrapNone/>
                      <wp:docPr id="1056" name="Control 58"/>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58" o:spid="_x0000_s1026" o:spt="1" style="position:absolute;left:0pt;margin-left:0pt;margin-top:0pt;height:0pt;width:0.05pt;z-index:25167155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Fh6h3W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vanish/>
                <w:color w:val="000000"/>
                <w:kern w:val="0"/>
                <w:sz w:val="28"/>
                <w:szCs w:val="28"/>
                <w:bdr w:val="single" w:color="auto" w:sz="0" w:space="0"/>
                <w:shd w:val="clear" w:color="auto" w:fill="ECF6F6"/>
              </w:rPr>
              <mc:AlternateContent>
                <mc:Choice Requires="wps">
                  <w:drawing>
                    <wp:inline distT="0" distB="0" distL="0" distR="0">
                      <wp:extent cx="635" cy="0"/>
                      <wp:effectExtent l="0" t="0" r="0" b="0"/>
                      <wp:docPr id="1057" name="图片 13"/>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pPr>
                                    <w:jc w:val="center"/>
                                  </w:pPr>
                                </w:p>
                              </w:txbxContent>
                            </wps:txbx>
                            <wps:bodyPr wrap="square" upright="1"/>
                          </wps:wsp>
                        </a:graphicData>
                      </a:graphic>
                    </wp:inline>
                  </w:drawing>
                </mc:Choice>
                <mc:Fallback>
                  <w:pict>
                    <v:rect id="图片 13"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CX9&#10;zwAAAP8AAAAPAAAAAAAAAAEAIAAAACIAAABkcnMvZG93bnJldi54bWxQSwECFAAUAAAACACHTuJA&#10;GKmBLbgBAAB7AwAADgAAAAAAAAABACAAAAAeAQAAZHJzL2Uyb0RvYy54bWxQSwUGAAAAAAYABgBZ&#10;AQAASAUAAAAA&#10;">
                      <v:fill on="f" focussize="0,0"/>
                      <v:stroke on="f"/>
                      <v:imagedata o:title=""/>
                      <o:lock v:ext="edit" rotation="t" aspectratio="f"/>
                      <v:textbox>
                        <w:txbxContent>
                          <w:p>
                            <w:pPr>
                              <w:jc w:val="center"/>
                            </w:pPr>
                          </w:p>
                        </w:txbxContent>
                      </v:textbox>
                      <w10:wrap type="none"/>
                      <w10:anchorlock/>
                    </v:rect>
                  </w:pict>
                </mc:Fallback>
              </mc:AlternateContent>
            </w:r>
            <w:r>
              <w:rPr>
                <w:rFonts w:hint="eastAsia" w:ascii="仿宋" w:hAnsi="仿宋" w:eastAsia="仿宋" w:cs="仿宋"/>
                <w:vanish/>
                <w:color w:val="000000"/>
                <w:kern w:val="0"/>
                <w:sz w:val="28"/>
                <w:szCs w:val="28"/>
              </w:rPr>
              <w:t>（北京时间）</w:t>
            </w:r>
          </w:p>
          <w:p>
            <w:pPr>
              <w:keepLines/>
              <w:wordWrap w:val="0"/>
              <w:overflowPunct w:val="0"/>
              <w:autoSpaceDE w:val="0"/>
              <w:autoSpaceDN w:val="0"/>
              <w:snapToGrid w:val="0"/>
              <w:jc w:val="left"/>
              <w:textAlignment w:val="baseline"/>
              <w:rPr>
                <w:rFonts w:hint="eastAsia" w:ascii="仿宋" w:hAnsi="仿宋" w:eastAsia="仿宋" w:cs="仿宋"/>
                <w:vanish/>
                <w:sz w:val="28"/>
                <w:szCs w:val="28"/>
              </w:rPr>
            </w:pPr>
            <w:r>
              <w:rPr>
                <w:rFonts w:hint="eastAsia" w:ascii="仿宋" w:hAnsi="仿宋" w:eastAsia="仿宋" w:cs="仿宋"/>
                <w:vanish/>
                <w:color w:val="000000"/>
                <w:kern w:val="0"/>
                <w:sz w:val="28"/>
                <w:szCs w:val="28"/>
              </w:rPr>
              <w:t>招标答疑会地点：</w:t>
            </w:r>
            <w:r>
              <w:rPr>
                <w:rFonts w:hint="eastAsia" w:ascii="仿宋" w:hAnsi="仿宋" w:eastAsia="仿宋" w:cs="仿宋"/>
                <w:vanish/>
                <w:color w:val="000000"/>
                <w:kern w:val="0"/>
                <w:sz w:val="28"/>
                <w:szCs w:val="28"/>
                <w:bdr w:val="single" w:color="auto" w:sz="0" w:space="0"/>
                <w:shd w:val="clear" w:color="auto" w:fill="ECF6F6"/>
              </w:rPr>
              <mc:AlternateContent>
                <mc:Choice Requires="wps">
                  <w:drawing>
                    <wp:anchor distT="0" distB="0" distL="0" distR="0" simplePos="0" relativeHeight="251672576" behindDoc="0" locked="1" layoutInCell="0" allowOverlap="1">
                      <wp:simplePos x="0" y="0"/>
                      <wp:positionH relativeFrom="column">
                        <wp:posOffset>0</wp:posOffset>
                      </wp:positionH>
                      <wp:positionV relativeFrom="paragraph">
                        <wp:posOffset>0</wp:posOffset>
                      </wp:positionV>
                      <wp:extent cx="635" cy="0"/>
                      <wp:effectExtent l="0" t="0" r="0" b="0"/>
                      <wp:wrapNone/>
                      <wp:docPr id="1059" name="Control 59"/>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59" o:spid="_x0000_s1026" o:spt="1" style="position:absolute;left:0pt;margin-left:0pt;margin-top:0pt;height:0pt;width:0.05pt;z-index:25167257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FYfXuu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vanish/>
                <w:color w:val="000000"/>
                <w:kern w:val="0"/>
                <w:sz w:val="28"/>
                <w:szCs w:val="28"/>
                <w:bdr w:val="single" w:color="auto" w:sz="0" w:space="0"/>
                <w:shd w:val="clear" w:color="auto" w:fill="ECF6F6"/>
              </w:rPr>
              <mc:AlternateContent>
                <mc:Choice Requires="wps">
                  <w:drawing>
                    <wp:inline distT="0" distB="0" distL="0" distR="0">
                      <wp:extent cx="635" cy="0"/>
                      <wp:effectExtent l="0" t="0" r="0" b="0"/>
                      <wp:docPr id="1060" name="图片 14"/>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bodyPr wrap="square"/>
                          </wps:wsp>
                        </a:graphicData>
                      </a:graphic>
                    </wp:inline>
                  </w:drawing>
                </mc:Choice>
                <mc:Fallback>
                  <w:pict>
                    <v:rect id="图片 14"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HCX9zwAAAP8AAAAPAAAA&#10;AAAAAAEAIAAAACIAAABkcnMvZG93bnJldi54bWxQSwECFAAUAAAACACHTuJAhLAxjKwBAABkAwAA&#10;DgAAAAAAAAABACAAAAAeAQAAZHJzL2Uyb0RvYy54bWxQSwUGAAAAAAYABgBZAQAAPAUAAAAA&#10;">
                      <v:fill on="f" focussize="0,0"/>
                      <v:stroke on="f"/>
                      <v:imagedata o:title=""/>
                      <o:lock v:ext="edit" rotation="t" aspectratio="f"/>
                      <w10:wrap type="none"/>
                      <w10:anchorlock/>
                    </v:rect>
                  </w:pict>
                </mc:Fallback>
              </mc:AlternateContent>
            </w:r>
          </w:p>
          <w:p>
            <w:pPr>
              <w:keepLines/>
              <w:wordWrap w:val="0"/>
              <w:overflowPunct w:val="0"/>
              <w:autoSpaceDE w:val="0"/>
              <w:autoSpaceDN w:val="0"/>
              <w:snapToGrid w:val="0"/>
              <w:jc w:val="left"/>
              <w:textAlignment w:val="baseline"/>
              <w:rPr>
                <w:rFonts w:hint="eastAsia" w:ascii="仿宋" w:hAnsi="仿宋" w:eastAsia="仿宋" w:cs="仿宋"/>
                <w:vanish/>
                <w:sz w:val="28"/>
                <w:szCs w:val="28"/>
              </w:rPr>
            </w:pPr>
            <w:r>
              <w:rPr>
                <w:rFonts w:hint="eastAsia" w:ascii="仿宋" w:hAnsi="仿宋" w:eastAsia="仿宋" w:cs="仿宋"/>
                <w:vanish/>
                <w:color w:val="000000"/>
                <w:kern w:val="0"/>
                <w:sz w:val="28"/>
                <w:szCs w:val="28"/>
                <w:u w:val="single"/>
              </w:rPr>
              <w:t>资格后审不得组织招标答疑会</w:t>
            </w:r>
          </w:p>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采购文件答疑要求：</w:t>
            </w:r>
            <w:r>
              <w:rPr>
                <w:rFonts w:hint="eastAsia" w:ascii="仿宋" w:hAnsi="仿宋" w:eastAsia="仿宋" w:cs="仿宋"/>
                <w:sz w:val="28"/>
                <w:szCs w:val="28"/>
              </w:rPr>
              <w:t>供应商领取采购文件后，若有疑问需要澄清的，于投标截止时间10天前以纸质形式递交至</w:t>
            </w:r>
            <w:r>
              <w:rPr>
                <w:rFonts w:hint="eastAsia" w:ascii="仿宋" w:hAnsi="仿宋" w:eastAsia="仿宋" w:cs="仿宋"/>
                <w:sz w:val="28"/>
                <w:szCs w:val="28"/>
                <w:lang w:val="zh-TW"/>
              </w:rPr>
              <w:t>新疆华域建设工程项目管理咨询有限公司</w:t>
            </w:r>
            <w:r>
              <w:rPr>
                <w:rFonts w:hint="eastAsia" w:ascii="仿宋" w:hAnsi="仿宋" w:eastAsia="仿宋" w:cs="仿宋"/>
                <w:sz w:val="28"/>
                <w:szCs w:val="28"/>
              </w:rPr>
              <w:t>，否则采购人不作任何解释。</w:t>
            </w:r>
            <w:r>
              <w:rPr>
                <w:rFonts w:hint="eastAsia" w:ascii="仿宋" w:hAnsi="仿宋" w:eastAsia="仿宋" w:cs="仿宋"/>
                <w:color w:val="000000"/>
                <w:kern w:val="0"/>
                <w:sz w:val="28"/>
                <w:szCs w:val="28"/>
              </w:rPr>
              <w:t>采购人将于</w:t>
            </w:r>
            <w:r>
              <w:rPr>
                <w:rFonts w:hint="eastAsia" w:ascii="仿宋" w:hAnsi="仿宋" w:eastAsia="仿宋" w:cs="仿宋"/>
                <w:sz w:val="28"/>
                <w:szCs w:val="28"/>
              </w:rPr>
              <w:t>投标截止时间7天</w:t>
            </w:r>
            <w:r>
              <w:rPr>
                <w:rFonts w:hint="eastAsia" w:ascii="仿宋" w:hAnsi="仿宋" w:eastAsia="仿宋" w:cs="仿宋"/>
                <w:color w:val="000000"/>
                <w:kern w:val="0"/>
                <w:sz w:val="28"/>
                <w:szCs w:val="28"/>
              </w:rPr>
              <w:t>前（北京时间)将答疑补充文件通知至所有供应商。</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10</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3.4</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投标保证金</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一包</w:t>
            </w:r>
            <w:r>
              <w:rPr>
                <w:rFonts w:hint="eastAsia" w:ascii="仿宋" w:hAnsi="仿宋" w:eastAsia="仿宋" w:cs="仿宋"/>
                <w:sz w:val="28"/>
                <w:szCs w:val="28"/>
              </w:rPr>
              <w:t>投标保证金的金额：</w:t>
            </w:r>
            <w:r>
              <w:rPr>
                <w:rFonts w:hint="eastAsia" w:ascii="仿宋" w:hAnsi="仿宋" w:eastAsia="仿宋" w:cs="仿宋"/>
                <w:sz w:val="28"/>
                <w:szCs w:val="28"/>
                <w:lang w:val="en-US" w:eastAsia="zh-CN"/>
              </w:rPr>
              <w:t>1106元</w:t>
            </w:r>
          </w:p>
          <w:p>
            <w:pPr>
              <w:rPr>
                <w:rFonts w:hint="eastAsia" w:eastAsia="仿宋"/>
                <w:lang w:val="en-US" w:eastAsia="zh-CN"/>
              </w:rPr>
            </w:pPr>
            <w:r>
              <w:rPr>
                <w:rFonts w:hint="eastAsia" w:ascii="仿宋" w:hAnsi="仿宋" w:eastAsia="仿宋" w:cs="仿宋"/>
                <w:sz w:val="28"/>
                <w:szCs w:val="28"/>
                <w:lang w:val="en-US" w:eastAsia="zh-CN"/>
              </w:rPr>
              <w:t>一包</w:t>
            </w:r>
            <w:r>
              <w:rPr>
                <w:rFonts w:hint="eastAsia" w:ascii="仿宋" w:hAnsi="仿宋" w:eastAsia="仿宋" w:cs="仿宋"/>
                <w:sz w:val="28"/>
                <w:szCs w:val="28"/>
              </w:rPr>
              <w:t>投标保证金的金额：</w:t>
            </w:r>
            <w:r>
              <w:rPr>
                <w:rFonts w:hint="eastAsia" w:ascii="仿宋" w:hAnsi="仿宋" w:eastAsia="仿宋" w:cs="仿宋"/>
                <w:sz w:val="28"/>
                <w:szCs w:val="28"/>
                <w:lang w:val="en-US" w:eastAsia="zh-CN"/>
              </w:rPr>
              <w:t>3906元</w:t>
            </w:r>
          </w:p>
          <w:p>
            <w:pPr>
              <w:rPr>
                <w:rFonts w:hint="eastAsia"/>
                <w:lang w:val="en-US" w:eastAsia="zh-CN"/>
              </w:rPr>
            </w:pPr>
            <w:r>
              <w:rPr>
                <w:rFonts w:hint="eastAsia" w:ascii="仿宋" w:hAnsi="仿宋" w:eastAsia="仿宋" w:cs="仿宋"/>
                <w:sz w:val="28"/>
                <w:szCs w:val="28"/>
                <w:lang w:val="en-US" w:eastAsia="zh-CN"/>
              </w:rPr>
              <w:t>一包</w:t>
            </w:r>
            <w:r>
              <w:rPr>
                <w:rFonts w:hint="eastAsia" w:ascii="仿宋" w:hAnsi="仿宋" w:eastAsia="仿宋" w:cs="仿宋"/>
                <w:sz w:val="28"/>
                <w:szCs w:val="28"/>
              </w:rPr>
              <w:t>投标保证金的金额：</w:t>
            </w:r>
            <w:r>
              <w:rPr>
                <w:rFonts w:hint="eastAsia" w:ascii="仿宋" w:hAnsi="仿宋" w:eastAsia="仿宋" w:cs="仿宋"/>
                <w:sz w:val="28"/>
                <w:szCs w:val="28"/>
                <w:lang w:val="en-US" w:eastAsia="zh-CN"/>
              </w:rPr>
              <w:t>706元</w:t>
            </w:r>
          </w:p>
          <w:p>
            <w:pPr>
              <w:keepLines/>
              <w:kinsoku w:val="0"/>
              <w:overflowPunct w:val="0"/>
              <w:autoSpaceDE w:val="0"/>
              <w:autoSpaceDN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投标保证金形式：须从单位基本账户汇出</w:t>
            </w:r>
          </w:p>
          <w:p>
            <w:pPr>
              <w:keepLines/>
              <w:kinsoku w:val="0"/>
              <w:overflowPunct w:val="0"/>
              <w:autoSpaceDE w:val="0"/>
              <w:autoSpaceDN w:val="0"/>
              <w:spacing w:line="360" w:lineRule="auto"/>
              <w:jc w:val="left"/>
              <w:rPr>
                <w:rFonts w:hint="eastAsia" w:ascii="仿宋" w:hAnsi="仿宋" w:eastAsia="仿宋" w:cs="仿宋"/>
                <w:sz w:val="28"/>
                <w:szCs w:val="28"/>
              </w:rPr>
            </w:pPr>
            <w:r>
              <w:rPr>
                <w:rFonts w:hint="eastAsia" w:ascii="仿宋" w:hAnsi="仿宋" w:eastAsia="仿宋" w:cs="仿宋"/>
                <w:sz w:val="28"/>
                <w:szCs w:val="28"/>
              </w:rPr>
              <w:t>收款单位全称：新疆华域建设工程项目管理咨询有限公司</w:t>
            </w:r>
          </w:p>
          <w:p>
            <w:pPr>
              <w:keepLines/>
              <w:kinsoku w:val="0"/>
              <w:overflowPunct w:val="0"/>
              <w:autoSpaceDE w:val="0"/>
              <w:autoSpaceDN w:val="0"/>
              <w:spacing w:line="360" w:lineRule="auto"/>
              <w:jc w:val="left"/>
              <w:rPr>
                <w:rFonts w:hint="eastAsia" w:ascii="仿宋" w:hAnsi="仿宋" w:eastAsia="仿宋" w:cs="仿宋"/>
                <w:sz w:val="28"/>
                <w:szCs w:val="28"/>
              </w:rPr>
            </w:pPr>
            <w:r>
              <w:rPr>
                <w:rFonts w:hint="eastAsia" w:ascii="仿宋" w:hAnsi="仿宋" w:eastAsia="仿宋" w:cs="仿宋"/>
                <w:sz w:val="28"/>
                <w:szCs w:val="28"/>
              </w:rPr>
              <w:t>银行账号：107083025521</w:t>
            </w:r>
          </w:p>
          <w:p>
            <w:pPr>
              <w:keepLines/>
              <w:kinsoku w:val="0"/>
              <w:overflowPunct w:val="0"/>
              <w:autoSpaceDE w:val="0"/>
              <w:autoSpaceDN w:val="0"/>
              <w:spacing w:line="360" w:lineRule="auto"/>
              <w:jc w:val="left"/>
              <w:rPr>
                <w:rFonts w:hint="eastAsia" w:ascii="仿宋" w:hAnsi="仿宋" w:eastAsia="仿宋" w:cs="仿宋"/>
                <w:sz w:val="28"/>
                <w:szCs w:val="28"/>
              </w:rPr>
            </w:pPr>
            <w:r>
              <w:rPr>
                <w:rFonts w:hint="eastAsia" w:ascii="仿宋" w:hAnsi="仿宋" w:eastAsia="仿宋" w:cs="仿宋"/>
                <w:sz w:val="28"/>
                <w:szCs w:val="28"/>
              </w:rPr>
              <w:t>开户行：中国银行乌鲁木齐市南湖东路支行</w:t>
            </w:r>
          </w:p>
          <w:p>
            <w:pPr>
              <w:keepLines/>
              <w:kinsoku w:val="0"/>
              <w:overflowPunct w:val="0"/>
              <w:autoSpaceDE w:val="0"/>
              <w:autoSpaceDN w:val="0"/>
              <w:spacing w:line="360" w:lineRule="auto"/>
              <w:jc w:val="left"/>
              <w:rPr>
                <w:rFonts w:hint="eastAsia" w:ascii="仿宋" w:hAnsi="仿宋" w:eastAsia="仿宋" w:cs="仿宋"/>
                <w:sz w:val="28"/>
                <w:szCs w:val="28"/>
              </w:rPr>
            </w:pPr>
            <w:r>
              <w:rPr>
                <w:rFonts w:hint="eastAsia" w:ascii="仿宋" w:hAnsi="仿宋" w:eastAsia="仿宋" w:cs="仿宋"/>
                <w:sz w:val="28"/>
                <w:szCs w:val="28"/>
              </w:rPr>
              <w:t>银行行号：104881006151</w:t>
            </w:r>
          </w:p>
          <w:p>
            <w:pPr>
              <w:keepLines/>
              <w:kinsoku w:val="0"/>
              <w:overflowPunct w:val="0"/>
              <w:autoSpaceDE w:val="0"/>
              <w:autoSpaceDN w:val="0"/>
              <w:spacing w:line="360" w:lineRule="auto"/>
              <w:jc w:val="left"/>
              <w:rPr>
                <w:rFonts w:hint="eastAsia" w:ascii="仿宋" w:hAnsi="仿宋" w:eastAsia="仿宋" w:cs="仿宋"/>
                <w:sz w:val="28"/>
                <w:szCs w:val="28"/>
              </w:rPr>
            </w:pPr>
            <w:r>
              <w:rPr>
                <w:rFonts w:hint="eastAsia" w:ascii="仿宋" w:hAnsi="仿宋" w:eastAsia="仿宋" w:cs="仿宋"/>
                <w:sz w:val="28"/>
                <w:szCs w:val="28"/>
              </w:rPr>
              <w:t>请各供应商将投标保证金于</w:t>
            </w:r>
            <w:r>
              <w:rPr>
                <w:rFonts w:hint="eastAsia" w:ascii="仿宋" w:hAnsi="仿宋" w:eastAsia="仿宋" w:cs="仿宋"/>
                <w:sz w:val="28"/>
                <w:szCs w:val="28"/>
                <w:lang w:val="zh-CN"/>
              </w:rPr>
              <w:t>202</w:t>
            </w:r>
            <w:r>
              <w:rPr>
                <w:rFonts w:hint="eastAsia" w:ascii="仿宋" w:hAnsi="仿宋" w:eastAsia="仿宋" w:cs="仿宋"/>
                <w:sz w:val="28"/>
                <w:szCs w:val="28"/>
              </w:rPr>
              <w:t>3</w:t>
            </w:r>
            <w:r>
              <w:rPr>
                <w:rFonts w:hint="eastAsia" w:ascii="仿宋" w:hAnsi="仿宋" w:eastAsia="仿宋" w:cs="仿宋"/>
                <w:sz w:val="28"/>
                <w:szCs w:val="28"/>
                <w:lang w:val="zh-CN"/>
              </w:rPr>
              <w:t>年</w:t>
            </w:r>
            <w:r>
              <w:rPr>
                <w:rFonts w:hint="eastAsia" w:ascii="仿宋" w:hAnsi="仿宋" w:eastAsia="仿宋" w:cs="仿宋"/>
                <w:sz w:val="28"/>
                <w:szCs w:val="28"/>
                <w:lang w:val="en-US" w:eastAsia="zh-CN"/>
              </w:rPr>
              <w:t>09</w:t>
            </w:r>
            <w:r>
              <w:rPr>
                <w:rFonts w:hint="eastAsia" w:ascii="仿宋" w:hAnsi="仿宋" w:eastAsia="仿宋" w:cs="仿宋"/>
                <w:sz w:val="28"/>
                <w:szCs w:val="28"/>
                <w:lang w:val="zh-CN"/>
              </w:rPr>
              <w:t>月</w:t>
            </w:r>
            <w:r>
              <w:rPr>
                <w:rFonts w:hint="eastAsia" w:ascii="仿宋" w:hAnsi="仿宋" w:eastAsia="仿宋" w:cs="仿宋"/>
                <w:sz w:val="28"/>
                <w:szCs w:val="28"/>
                <w:lang w:val="en-US" w:eastAsia="zh-CN"/>
              </w:rPr>
              <w:t>07</w:t>
            </w:r>
            <w:r>
              <w:rPr>
                <w:rFonts w:hint="eastAsia" w:ascii="仿宋" w:hAnsi="仿宋" w:eastAsia="仿宋" w:cs="仿宋"/>
                <w:sz w:val="28"/>
                <w:szCs w:val="28"/>
                <w:lang w:val="zh-CN"/>
              </w:rPr>
              <w:t>日</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:00时（北京时间）前汇入；</w:t>
            </w:r>
          </w:p>
          <w:p>
            <w:pPr>
              <w:keepLines/>
              <w:kinsoku w:val="0"/>
              <w:overflowPunct w:val="0"/>
              <w:autoSpaceDE w:val="0"/>
              <w:autoSpaceDN w:val="0"/>
              <w:spacing w:line="360" w:lineRule="auto"/>
              <w:jc w:val="left"/>
              <w:rPr>
                <w:rFonts w:hint="eastAsia" w:ascii="仿宋" w:hAnsi="仿宋" w:eastAsia="仿宋" w:cs="仿宋"/>
                <w:sz w:val="28"/>
                <w:szCs w:val="28"/>
              </w:rPr>
            </w:pPr>
            <w:r>
              <w:rPr>
                <w:rFonts w:hint="eastAsia" w:ascii="仿宋" w:hAnsi="仿宋" w:eastAsia="仿宋" w:cs="仿宋"/>
                <w:sz w:val="28"/>
                <w:szCs w:val="28"/>
              </w:rPr>
              <w:t>投标保证金的缴纳形式：投标保证金于投标截止时间（北京时间，以到账时间为准）之前，从供应商基本账户以银行电汇、网银的形式汇至或递交至采购代理机构账户，各供应商缴纳投标保证金时在附加信息及用途栏内注明“项目名称简写”（备注：不接受投标保函）若供应商未按照上述规定缴纳投标保证金,响应文件将被拒绝评审。</w:t>
            </w:r>
          </w:p>
          <w:p>
            <w:pPr>
              <w:keepLines/>
              <w:kinsoku w:val="0"/>
              <w:overflowPunct w:val="0"/>
              <w:autoSpaceDE w:val="0"/>
              <w:autoSpaceDN w:val="0"/>
              <w:spacing w:line="360" w:lineRule="auto"/>
              <w:jc w:val="left"/>
              <w:rPr>
                <w:rFonts w:hint="eastAsia" w:ascii="仿宋" w:hAnsi="仿宋" w:eastAsia="仿宋" w:cs="仿宋"/>
                <w:sz w:val="28"/>
                <w:szCs w:val="28"/>
              </w:rPr>
            </w:pPr>
            <w:r>
              <w:rPr>
                <w:rFonts w:hint="eastAsia" w:ascii="仿宋" w:hAnsi="仿宋" w:eastAsia="仿宋" w:cs="仿宋"/>
                <w:sz w:val="28"/>
                <w:szCs w:val="28"/>
              </w:rPr>
              <w:t>退还投标保证金时，请携带法人授权委托书及委托人的身份证复印件（加盖公章及法人章）、汇款凭证复印件、开户许可证复印件，找</w:t>
            </w:r>
            <w:r>
              <w:rPr>
                <w:rFonts w:hint="eastAsia" w:ascii="仿宋" w:hAnsi="仿宋" w:eastAsia="仿宋" w:cs="仿宋"/>
                <w:sz w:val="28"/>
                <w:szCs w:val="28"/>
                <w:lang w:eastAsia="zh-CN"/>
              </w:rPr>
              <w:t>采购文件</w:t>
            </w:r>
            <w:r>
              <w:rPr>
                <w:rFonts w:hint="eastAsia" w:ascii="仿宋" w:hAnsi="仿宋" w:eastAsia="仿宋" w:cs="仿宋"/>
                <w:sz w:val="28"/>
                <w:szCs w:val="28"/>
              </w:rPr>
              <w:t>文件中的项目负责人签字办理。</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11</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3.5.5</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响应文件份数</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mc:AlternateContent>
                <mc:Choice Requires="wps">
                  <w:drawing>
                    <wp:anchor distT="0" distB="0" distL="0" distR="0" simplePos="0" relativeHeight="251673600" behindDoc="0" locked="1" layoutInCell="0" allowOverlap="1">
                      <wp:simplePos x="0" y="0"/>
                      <wp:positionH relativeFrom="column">
                        <wp:posOffset>0</wp:posOffset>
                      </wp:positionH>
                      <wp:positionV relativeFrom="paragraph">
                        <wp:posOffset>0</wp:posOffset>
                      </wp:positionV>
                      <wp:extent cx="635" cy="0"/>
                      <wp:effectExtent l="0" t="0" r="0" b="0"/>
                      <wp:wrapNone/>
                      <wp:docPr id="1062" name="Control 70"/>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70" o:spid="_x0000_s1026" o:spt="1" style="position:absolute;left:0pt;margin-left:0pt;margin-top:0pt;height:0pt;width:0.05pt;z-index:25167360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CTLv7W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color w:val="000000"/>
                <w:kern w:val="0"/>
                <w:sz w:val="28"/>
                <w:szCs w:val="28"/>
              </w:rPr>
              <mc:AlternateContent>
                <mc:Choice Requires="wps">
                  <w:drawing>
                    <wp:inline distT="0" distB="0" distL="0" distR="0">
                      <wp:extent cx="635" cy="0"/>
                      <wp:effectExtent l="0" t="0" r="0" b="0"/>
                      <wp:docPr id="1063" name="图片 19"/>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txbxContent>
                            </wps:txbx>
                            <wps:bodyPr wrap="square" upright="1"/>
                          </wps:wsp>
                        </a:graphicData>
                      </a:graphic>
                    </wp:inline>
                  </w:drawing>
                </mc:Choice>
                <mc:Fallback>
                  <w:pict>
                    <v:rect id="图片 19"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HCX9&#10;zwAAAP8AAAAPAAAAAAAAAAEAIAAAACIAAABkcnMvZG93bnJldi54bWxQSwECFAAUAAAACACHTuJA&#10;GQch67gBAAB7AwAADgAAAAAAAAABACAAAAAeAQAAZHJzL2Uyb0RvYy54bWxQSwUGAAAAAAYABgBZ&#10;AQAASAUAAAAA&#10;">
                      <v:fill on="f" focussize="0,0"/>
                      <v:stroke on="f"/>
                      <v:imagedata o:title=""/>
                      <o:lock v:ext="edit" rotation="t" aspectratio="f"/>
                      <v:textbox>
                        <w:txbxContent>
                          <w:p/>
                        </w:txbxContent>
                      </v:textbox>
                      <w10:wrap type="none"/>
                      <w10:anchorlock/>
                    </v:rect>
                  </w:pict>
                </mc:Fallback>
              </mc:AlternateContent>
            </w:r>
            <w:r>
              <w:rPr>
                <w:rFonts w:hint="eastAsia" w:ascii="仿宋" w:hAnsi="仿宋" w:eastAsia="仿宋" w:cs="仿宋"/>
                <w:color w:val="000000"/>
                <w:kern w:val="0"/>
                <w:sz w:val="28"/>
                <w:szCs w:val="28"/>
              </w:rPr>
              <w:t>一份电子加密标书（“.jmbs”格式）上传至政采云平台</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701"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3.5.6</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低于成本不正当竞争预防措施</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pStyle w:val="21"/>
              <w:jc w:val="left"/>
              <w:rPr>
                <w:rFonts w:hint="default" w:ascii="仿宋" w:hAnsi="仿宋" w:eastAsia="仿宋" w:cs="仿宋"/>
                <w:sz w:val="28"/>
                <w:szCs w:val="28"/>
              </w:rPr>
            </w:pPr>
            <w:r>
              <w:rPr>
                <w:rFonts w:ascii="仿宋" w:hAnsi="仿宋" w:eastAsia="仿宋" w:cs="仿宋"/>
                <w:sz w:val="28"/>
                <w:szCs w:val="28"/>
              </w:rPr>
              <w:t>低于成本不正当竞争预防措施：</w:t>
            </w:r>
          </w:p>
          <w:p>
            <w:pPr>
              <w:pStyle w:val="21"/>
              <w:jc w:val="left"/>
              <w:rPr>
                <w:rFonts w:ascii="仿宋" w:hAnsi="仿宋" w:eastAsia="仿宋" w:cs="仿宋"/>
                <w:sz w:val="28"/>
                <w:szCs w:val="28"/>
              </w:rPr>
            </w:pPr>
            <w:r>
              <w:rPr>
                <w:rFonts w:ascii="仿宋" w:hAnsi="仿宋" w:eastAsia="仿宋" w:cs="仿宋"/>
                <w:sz w:val="28"/>
                <w:szCs w:val="28"/>
              </w:rPr>
              <w:t>在评标过程中，供应商报价低于其他有效供应商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法定代表人或者委托代理人签字确认。</w:t>
            </w:r>
          </w:p>
          <w:p>
            <w:pPr>
              <w:pStyle w:val="21"/>
              <w:jc w:val="left"/>
              <w:rPr>
                <w:rFonts w:ascii="仿宋" w:hAnsi="仿宋" w:eastAsia="仿宋" w:cs="仿宋"/>
                <w:b/>
                <w:sz w:val="28"/>
                <w:szCs w:val="28"/>
              </w:rPr>
            </w:pPr>
            <w:r>
              <w:rPr>
                <w:rFonts w:ascii="仿宋" w:hAnsi="仿宋" w:eastAsia="仿宋" w:cs="仿宋"/>
                <w:sz w:val="28"/>
                <w:szCs w:val="28"/>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701"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政府采购政策</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pStyle w:val="21"/>
              <w:jc w:val="left"/>
              <w:rPr>
                <w:rFonts w:hint="default" w:ascii="仿宋" w:hAnsi="仿宋" w:eastAsia="仿宋" w:cs="仿宋"/>
                <w:sz w:val="28"/>
                <w:szCs w:val="28"/>
              </w:rPr>
            </w:pPr>
            <w:r>
              <w:rPr>
                <w:rFonts w:ascii="仿宋" w:hAnsi="仿宋" w:eastAsia="仿宋" w:cs="仿宋"/>
                <w:sz w:val="28"/>
                <w:szCs w:val="28"/>
              </w:rPr>
              <w:t>政府采购政策支持：所属行业（制造业）</w:t>
            </w:r>
          </w:p>
          <w:p>
            <w:pPr>
              <w:pStyle w:val="21"/>
              <w:jc w:val="left"/>
              <w:rPr>
                <w:rFonts w:ascii="仿宋" w:hAnsi="仿宋" w:eastAsia="仿宋" w:cs="仿宋"/>
                <w:sz w:val="28"/>
                <w:szCs w:val="28"/>
              </w:rPr>
            </w:pPr>
            <w:r>
              <w:rPr>
                <w:rFonts w:ascii="仿宋" w:hAnsi="仿宋" w:eastAsia="仿宋" w:cs="仿宋"/>
                <w:sz w:val="28"/>
                <w:szCs w:val="28"/>
              </w:rPr>
              <w:t>1、本项目为非专门面向中小企业（含中型、小型、微型企业）采购项目，根据《政府采购促进中小企业发展管理办法》（财库﹝2020﹞46 号）、《关于进一步加大政府采购支持中小企业力度的通知》（财库〔2022〕19号）的规定，评标时将给予此类企业进行价格10%的优惠，监狱企业、残疾人福利性单位视同为小微企业，用优惠后的价格参与评审。</w:t>
            </w:r>
          </w:p>
          <w:p>
            <w:pPr>
              <w:pStyle w:val="21"/>
              <w:jc w:val="left"/>
              <w:rPr>
                <w:rFonts w:ascii="仿宋" w:hAnsi="仿宋" w:eastAsia="仿宋" w:cs="仿宋"/>
                <w:sz w:val="28"/>
                <w:szCs w:val="28"/>
              </w:rPr>
            </w:pPr>
            <w:r>
              <w:rPr>
                <w:rFonts w:ascii="仿宋" w:hAnsi="仿宋" w:eastAsia="仿宋" w:cs="仿宋"/>
                <w:sz w:val="28"/>
                <w:szCs w:val="28"/>
              </w:rPr>
              <w:t>2、政府采购强制采购：标记★符号的节能产品：符合《节能产品政府采购清单》(最新一期)目录内的强制采购节能产品。</w:t>
            </w:r>
          </w:p>
          <w:p>
            <w:pPr>
              <w:pStyle w:val="21"/>
              <w:jc w:val="left"/>
              <w:rPr>
                <w:rFonts w:ascii="仿宋" w:hAnsi="仿宋" w:eastAsia="仿宋" w:cs="仿宋"/>
                <w:sz w:val="28"/>
                <w:szCs w:val="28"/>
              </w:rPr>
            </w:pPr>
            <w:r>
              <w:rPr>
                <w:rFonts w:ascii="仿宋" w:hAnsi="仿宋" w:eastAsia="仿宋" w:cs="仿宋"/>
                <w:sz w:val="28"/>
                <w:szCs w:val="28"/>
              </w:rPr>
              <w:t>3、政府采购优先采购：(1)非标记★符号的节能产品；(2)环境标志产品；</w:t>
            </w:r>
          </w:p>
          <w:p>
            <w:pPr>
              <w:pStyle w:val="21"/>
              <w:jc w:val="left"/>
              <w:rPr>
                <w:rFonts w:ascii="仿宋" w:hAnsi="仿宋" w:eastAsia="仿宋" w:cs="仿宋"/>
                <w:sz w:val="28"/>
                <w:szCs w:val="28"/>
              </w:rPr>
            </w:pPr>
            <w:r>
              <w:rPr>
                <w:rFonts w:ascii="仿宋" w:hAnsi="仿宋" w:eastAsia="仿宋" w:cs="仿宋"/>
                <w:sz w:val="28"/>
                <w:szCs w:val="28"/>
              </w:rPr>
              <w:t>采购产品为《节能产品政府采购清单》(最新一期) 内非标记★符号的节能产品及《环境标志产品政府采购清单》(最新一期)内的产品：</w:t>
            </w:r>
          </w:p>
          <w:p>
            <w:pPr>
              <w:pStyle w:val="21"/>
              <w:jc w:val="left"/>
              <w:rPr>
                <w:rFonts w:ascii="仿宋" w:hAnsi="仿宋" w:eastAsia="仿宋" w:cs="仿宋"/>
                <w:b/>
                <w:sz w:val="28"/>
                <w:szCs w:val="28"/>
              </w:rPr>
            </w:pPr>
            <w:r>
              <w:rPr>
                <w:rFonts w:ascii="仿宋" w:hAnsi="仿宋" w:eastAsia="仿宋" w:cs="仿宋"/>
                <w:sz w:val="28"/>
                <w:szCs w:val="28"/>
              </w:rPr>
              <w:t>响应文件中对所供产品为节能、环境标志产品清单中的产品，在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折扣优惠。</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81"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11</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color w:val="000000"/>
                <w:kern w:val="0"/>
                <w:sz w:val="28"/>
                <w:szCs w:val="28"/>
              </w:rPr>
            </w:pPr>
            <w:r>
              <w:rPr>
                <w:rFonts w:hint="eastAsia" w:ascii="仿宋" w:hAnsi="仿宋" w:eastAsia="仿宋" w:cs="仿宋"/>
                <w:sz w:val="28"/>
                <w:szCs w:val="28"/>
              </w:rPr>
              <w:t>特别说明</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pStyle w:val="21"/>
              <w:jc w:val="left"/>
              <w:rPr>
                <w:rFonts w:ascii="仿宋" w:hAnsi="仿宋" w:eastAsia="仿宋" w:cs="仿宋"/>
                <w:sz w:val="28"/>
                <w:szCs w:val="28"/>
              </w:rPr>
            </w:pPr>
            <w:r>
              <w:rPr>
                <w:rFonts w:ascii="仿宋" w:hAnsi="仿宋" w:eastAsia="仿宋" w:cs="仿宋"/>
                <w:sz w:val="28"/>
                <w:szCs w:val="28"/>
              </w:rPr>
              <w:t>特别说明：</w:t>
            </w:r>
          </w:p>
          <w:p>
            <w:pPr>
              <w:pStyle w:val="21"/>
              <w:jc w:val="left"/>
              <w:rPr>
                <w:rFonts w:ascii="仿宋" w:hAnsi="仿宋" w:eastAsia="仿宋" w:cs="仿宋"/>
                <w:sz w:val="28"/>
                <w:szCs w:val="28"/>
              </w:rPr>
            </w:pPr>
            <w:r>
              <w:rPr>
                <w:rFonts w:ascii="仿宋" w:hAnsi="仿宋" w:eastAsia="仿宋" w:cs="仿宋"/>
                <w:sz w:val="28"/>
                <w:szCs w:val="28"/>
              </w:rPr>
              <w:t>(1)投标企业严格遵守国家的法律法规及招标纪律，无违法违纪及商业贿赂行为。</w:t>
            </w:r>
          </w:p>
          <w:p>
            <w:pPr>
              <w:pStyle w:val="21"/>
              <w:jc w:val="left"/>
              <w:rPr>
                <w:rFonts w:ascii="仿宋" w:hAnsi="仿宋" w:eastAsia="仿宋" w:cs="仿宋"/>
                <w:sz w:val="28"/>
                <w:szCs w:val="28"/>
              </w:rPr>
            </w:pPr>
            <w:r>
              <w:rPr>
                <w:rFonts w:ascii="仿宋" w:hAnsi="仿宋" w:eastAsia="仿宋" w:cs="仿宋"/>
                <w:sz w:val="28"/>
                <w:szCs w:val="28"/>
              </w:rPr>
              <w:t>(2)不管投标结果如何，供应商均应自行承担投标所需一切费用(应包括：劳务、管理、材料、制作、安装、调试、维修、利润、税金及政策性文件规定的各项应有费用以及垃圾处理、环保费、保险费、检验费、仓储费等；现场安全措施、交货期保证、质量保证、各种不利因素的影响产生的措施和风险费用以及设备的装卸费)。</w:t>
            </w:r>
          </w:p>
          <w:p>
            <w:pPr>
              <w:pStyle w:val="21"/>
              <w:jc w:val="left"/>
              <w:rPr>
                <w:rFonts w:ascii="仿宋" w:hAnsi="仿宋" w:eastAsia="仿宋" w:cs="仿宋"/>
                <w:sz w:val="28"/>
                <w:szCs w:val="28"/>
              </w:rPr>
            </w:pPr>
            <w:r>
              <w:rPr>
                <w:rFonts w:ascii="仿宋" w:hAnsi="仿宋" w:eastAsia="仿宋" w:cs="仿宋"/>
                <w:sz w:val="28"/>
                <w:szCs w:val="28"/>
              </w:rPr>
              <w:t xml:space="preserve">(3)为保证本项目产品质量，良好的售后服务；最低报价不作为中标的唯一依据。 </w:t>
            </w:r>
          </w:p>
          <w:p>
            <w:pPr>
              <w:pStyle w:val="21"/>
              <w:jc w:val="left"/>
              <w:rPr>
                <w:rFonts w:ascii="仿宋" w:hAnsi="仿宋" w:eastAsia="仿宋" w:cs="仿宋"/>
                <w:sz w:val="28"/>
                <w:szCs w:val="28"/>
              </w:rPr>
            </w:pPr>
            <w:r>
              <w:rPr>
                <w:rFonts w:ascii="仿宋" w:hAnsi="仿宋" w:eastAsia="仿宋" w:cs="仿宋"/>
                <w:sz w:val="28"/>
                <w:szCs w:val="28"/>
              </w:rPr>
              <w:t>（4）各供应商的调研费、差旅费等费用自理。无论投标结果如何，供应商均应自行承担投标所需一切费用。</w:t>
            </w:r>
          </w:p>
          <w:p>
            <w:pPr>
              <w:pStyle w:val="21"/>
              <w:jc w:val="left"/>
              <w:rPr>
                <w:rFonts w:ascii="仿宋" w:hAnsi="仿宋" w:eastAsia="仿宋" w:cs="仿宋"/>
                <w:sz w:val="28"/>
                <w:szCs w:val="28"/>
              </w:rPr>
            </w:pPr>
            <w:r>
              <w:rPr>
                <w:rFonts w:ascii="仿宋" w:hAnsi="仿宋" w:eastAsia="仿宋" w:cs="仿宋"/>
                <w:sz w:val="28"/>
                <w:szCs w:val="28"/>
              </w:rPr>
              <w:t>（5）采购文件中除（技术参数外）部分加标“★”“*”、加粗、加下划线、废标、无效标、投标被拒绝字样的条款，为招标的实质性要求和条件，着重提醒各供应商注意，并认真查看采购文件中的每一个条款及要求，因误读采购文件而造成的后果，采购人概不负责。</w:t>
            </w:r>
          </w:p>
          <w:p>
            <w:pPr>
              <w:pStyle w:val="21"/>
              <w:jc w:val="left"/>
              <w:rPr>
                <w:rFonts w:ascii="仿宋" w:hAnsi="仿宋" w:eastAsia="仿宋" w:cs="仿宋"/>
                <w:sz w:val="28"/>
                <w:szCs w:val="28"/>
              </w:rPr>
            </w:pPr>
            <w:r>
              <w:rPr>
                <w:rFonts w:ascii="仿宋" w:hAnsi="仿宋" w:eastAsia="仿宋" w:cs="仿宋"/>
                <w:sz w:val="28"/>
                <w:szCs w:val="28"/>
              </w:rPr>
              <w:t>（6）响应文件中有弄虚作假的内容，其响应文件作废。（如假证书、假业绩、隐瞒不良行为记录、夸大荣誉、使用非本单位在职员工的相关证件及不符合采购文件规定的条款等）；在签订合同之前，采购人如发现供应商的响应文件有弄虚作假内容，采购人可拒绝与其签订合同。</w:t>
            </w:r>
          </w:p>
          <w:p>
            <w:pPr>
              <w:pStyle w:val="21"/>
              <w:jc w:val="left"/>
              <w:rPr>
                <w:rFonts w:ascii="仿宋" w:hAnsi="仿宋" w:eastAsia="仿宋" w:cs="仿宋"/>
                <w:sz w:val="28"/>
                <w:szCs w:val="28"/>
              </w:rPr>
            </w:pPr>
            <w:r>
              <w:rPr>
                <w:rFonts w:ascii="仿宋" w:hAnsi="仿宋" w:eastAsia="仿宋" w:cs="仿宋"/>
                <w:sz w:val="28"/>
                <w:szCs w:val="28"/>
              </w:rPr>
              <w:t>（7）采购文件如出现不一致情况，以前附表为准。</w:t>
            </w:r>
          </w:p>
          <w:p>
            <w:pPr>
              <w:pStyle w:val="21"/>
              <w:jc w:val="left"/>
              <w:rPr>
                <w:rFonts w:ascii="仿宋" w:hAnsi="仿宋" w:eastAsia="仿宋" w:cs="仿宋"/>
                <w:b/>
                <w:sz w:val="28"/>
                <w:szCs w:val="28"/>
              </w:rPr>
            </w:pPr>
            <w:r>
              <w:rPr>
                <w:rFonts w:ascii="仿宋" w:hAnsi="仿宋" w:eastAsia="仿宋" w:cs="仿宋"/>
                <w:sz w:val="28"/>
                <w:szCs w:val="28"/>
              </w:rPr>
              <w:t>（8）、供应商应注意采购人在技术规格中指出的工艺、材料和设备的参照品牌牌号或分类号仅起说明作用，并没有任何限制性。供应商在投标中可以选用替代品牌、牌号或分类号，但这些替代要实质上相当于技术规格的要求。采购人，采购代理机构承诺不以上述参考品牌、牌号或分类号作为评标时判定其投标是否有效的标准。“技术参数中如出现品牌，型号等指向性内容，仅作为参考”</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701"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12</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4.2</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highlight w:val="yellow"/>
              </w:rPr>
            </w:pPr>
            <w:r>
              <w:rPr>
                <w:rFonts w:hint="eastAsia" w:ascii="仿宋" w:hAnsi="仿宋" w:eastAsia="仿宋" w:cs="仿宋"/>
                <w:color w:val="000000"/>
                <w:kern w:val="0"/>
                <w:sz w:val="28"/>
                <w:szCs w:val="28"/>
                <w:highlight w:val="yellow"/>
              </w:rPr>
              <w:t>响应文件递交</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pStyle w:val="11"/>
              <w:keepLines/>
              <w:overflowPunct w:val="0"/>
              <w:autoSpaceDE w:val="0"/>
              <w:autoSpaceDN w:val="0"/>
              <w:rPr>
                <w:rFonts w:hint="eastAsia" w:ascii="仿宋" w:hAnsi="仿宋" w:eastAsia="仿宋" w:cs="仿宋"/>
                <w:sz w:val="28"/>
                <w:szCs w:val="28"/>
                <w:highlight w:val="yellow"/>
              </w:rPr>
            </w:pPr>
            <w:r>
              <w:rPr>
                <w:rFonts w:hint="eastAsia" w:ascii="仿宋" w:hAnsi="仿宋" w:eastAsia="仿宋" w:cs="仿宋"/>
                <w:sz w:val="28"/>
                <w:szCs w:val="28"/>
                <w:highlight w:val="yellow"/>
              </w:rPr>
              <w:t>截止时间</w:t>
            </w:r>
            <w:r>
              <w:rPr>
                <w:rFonts w:hint="eastAsia" w:ascii="仿宋" w:hAnsi="仿宋" w:eastAsia="仿宋" w:cs="仿宋"/>
                <w:sz w:val="28"/>
                <w:szCs w:val="28"/>
                <w:highlight w:val="yellow"/>
                <w:lang w:val="zh-CN"/>
              </w:rPr>
              <w:t>202</w:t>
            </w:r>
            <w:r>
              <w:rPr>
                <w:rFonts w:hint="eastAsia" w:ascii="仿宋" w:hAnsi="仿宋" w:eastAsia="仿宋" w:cs="仿宋"/>
                <w:sz w:val="28"/>
                <w:szCs w:val="28"/>
                <w:highlight w:val="yellow"/>
              </w:rPr>
              <w:t>3</w:t>
            </w:r>
            <w:r>
              <w:rPr>
                <w:rFonts w:hint="eastAsia" w:ascii="仿宋" w:hAnsi="仿宋" w:eastAsia="仿宋" w:cs="仿宋"/>
                <w:sz w:val="28"/>
                <w:szCs w:val="28"/>
                <w:highlight w:val="yellow"/>
                <w:lang w:val="zh-CN"/>
              </w:rPr>
              <w:t>年</w:t>
            </w:r>
            <w:r>
              <w:rPr>
                <w:rFonts w:hint="eastAsia" w:ascii="仿宋" w:hAnsi="仿宋" w:eastAsia="仿宋" w:cs="仿宋"/>
                <w:sz w:val="28"/>
                <w:szCs w:val="28"/>
                <w:highlight w:val="yellow"/>
                <w:lang w:val="en-US" w:eastAsia="zh-CN"/>
              </w:rPr>
              <w:t>09</w:t>
            </w:r>
            <w:r>
              <w:rPr>
                <w:rFonts w:hint="eastAsia" w:ascii="仿宋" w:hAnsi="仿宋" w:eastAsia="仿宋" w:cs="仿宋"/>
                <w:sz w:val="28"/>
                <w:szCs w:val="28"/>
                <w:highlight w:val="yellow"/>
                <w:lang w:val="zh-CN"/>
              </w:rPr>
              <w:t>月</w:t>
            </w:r>
            <w:r>
              <w:rPr>
                <w:rFonts w:hint="eastAsia" w:ascii="仿宋" w:hAnsi="仿宋" w:eastAsia="仿宋" w:cs="仿宋"/>
                <w:sz w:val="28"/>
                <w:szCs w:val="28"/>
                <w:highlight w:val="yellow"/>
                <w:lang w:val="en-US" w:eastAsia="zh-CN"/>
              </w:rPr>
              <w:t>07</w:t>
            </w:r>
            <w:r>
              <w:rPr>
                <w:rFonts w:hint="eastAsia" w:ascii="仿宋" w:hAnsi="仿宋" w:eastAsia="仿宋" w:cs="仿宋"/>
                <w:sz w:val="28"/>
                <w:szCs w:val="28"/>
                <w:highlight w:val="yellow"/>
                <w:lang w:val="zh-CN"/>
              </w:rPr>
              <w:t>日</w:t>
            </w:r>
            <w:r>
              <w:rPr>
                <w:rFonts w:hint="eastAsia" w:ascii="仿宋" w:hAnsi="仿宋" w:eastAsia="仿宋" w:cs="仿宋"/>
                <w:sz w:val="28"/>
                <w:szCs w:val="28"/>
                <w:highlight w:val="yellow"/>
                <w:lang w:val="zh-CN" w:eastAsia="zh-CN"/>
              </w:rPr>
              <w:t>下</w:t>
            </w:r>
            <w:r>
              <w:rPr>
                <w:rFonts w:hint="eastAsia" w:ascii="仿宋" w:hAnsi="仿宋" w:eastAsia="仿宋" w:cs="仿宋"/>
                <w:sz w:val="28"/>
                <w:szCs w:val="28"/>
                <w:highlight w:val="yellow"/>
                <w:lang w:val="zh-CN"/>
              </w:rPr>
              <w:t>午1</w:t>
            </w:r>
            <w:r>
              <w:rPr>
                <w:rFonts w:hint="eastAsia" w:ascii="仿宋" w:hAnsi="仿宋" w:eastAsia="仿宋" w:cs="仿宋"/>
                <w:sz w:val="28"/>
                <w:szCs w:val="28"/>
                <w:highlight w:val="yellow"/>
                <w:lang w:val="zh-CN" w:eastAsia="zh-CN"/>
              </w:rPr>
              <w:t>6</w:t>
            </w:r>
            <w:r>
              <w:rPr>
                <w:rFonts w:hint="eastAsia" w:ascii="仿宋" w:hAnsi="仿宋" w:eastAsia="仿宋" w:cs="仿宋"/>
                <w:sz w:val="28"/>
                <w:szCs w:val="28"/>
                <w:highlight w:val="yellow"/>
                <w:lang w:val="zh-CN"/>
              </w:rPr>
              <w:t>时00分</w:t>
            </w:r>
            <w:r>
              <w:rPr>
                <w:rFonts w:hint="eastAsia" w:ascii="仿宋" w:hAnsi="仿宋" w:eastAsia="仿宋" w:cs="仿宋"/>
                <w:sz w:val="28"/>
                <w:szCs w:val="28"/>
                <w:highlight w:val="yellow"/>
              </w:rPr>
              <mc:AlternateContent>
                <mc:Choice Requires="wps">
                  <w:drawing>
                    <wp:anchor distT="0" distB="0" distL="0" distR="0" simplePos="0" relativeHeight="251674624" behindDoc="0" locked="1" layoutInCell="0" allowOverlap="1">
                      <wp:simplePos x="0" y="0"/>
                      <wp:positionH relativeFrom="column">
                        <wp:posOffset>0</wp:posOffset>
                      </wp:positionH>
                      <wp:positionV relativeFrom="paragraph">
                        <wp:posOffset>0</wp:posOffset>
                      </wp:positionV>
                      <wp:extent cx="635" cy="0"/>
                      <wp:effectExtent l="0" t="0" r="0" b="0"/>
                      <wp:wrapNone/>
                      <wp:docPr id="1065" name="Control 75"/>
                      <wp:cNvGraphicFramePr/>
                      <a:graphic xmlns:a="http://schemas.openxmlformats.org/drawingml/2006/main">
                        <a:graphicData uri="http://schemas.microsoft.com/office/word/2010/wordprocessingShape">
                          <wps:wsp>
                            <wps:cNvSpPr/>
                            <wps:spPr>
                              <a:xfrm>
                                <a:off x="0" y="0"/>
                                <a:ext cx="635" cy="0"/>
                              </a:xfrm>
                              <a:prstGeom prst="rect">
                                <a:avLst/>
                              </a:prstGeom>
                              <a:noFill/>
                              <a:ln>
                                <a:noFill/>
                              </a:ln>
                              <a:effectLst/>
                            </wps:spPr>
                            <wps:bodyPr wrap="square"/>
                          </wps:wsp>
                        </a:graphicData>
                      </a:graphic>
                    </wp:anchor>
                  </w:drawing>
                </mc:Choice>
                <mc:Fallback>
                  <w:pict>
                    <v:rect id="Control 75" o:spid="_x0000_s1026" o:spt="1" style="position:absolute;left:0pt;margin-left:0pt;margin-top:0pt;height:0pt;width:0.05pt;z-index:25167462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">
                      <v:fill on="f" focussize="0,0"/>
                      <v:stroke on="f"/>
                      <v:imagedata o:title=""/>
                      <o:lock v:ext="edit" aspectratio="f"/>
                      <w10:anchorlock/>
                    </v:rect>
                  </w:pict>
                </mc:Fallback>
              </mc:AlternateContent>
            </w:r>
            <w:r>
              <w:rPr>
                <w:rFonts w:hint="eastAsia" w:ascii="仿宋" w:hAnsi="仿宋" w:eastAsia="仿宋" w:cs="仿宋"/>
                <w:sz w:val="28"/>
                <w:szCs w:val="28"/>
                <w:highlight w:val="yellow"/>
              </w:rPr>
              <mc:AlternateContent>
                <mc:Choice Requires="wps">
                  <w:drawing>
                    <wp:inline distT="0" distB="0" distL="0" distR="0">
                      <wp:extent cx="635" cy="0"/>
                      <wp:effectExtent l="0" t="0" r="0" b="0"/>
                      <wp:docPr id="1066" name="图片 21"/>
                      <wp:cNvGraphicFramePr/>
                      <a:graphic xmlns:a="http://schemas.openxmlformats.org/drawingml/2006/main">
                        <a:graphicData uri="http://schemas.microsoft.com/office/word/2010/wordprocessingShape">
                          <wps:wsp>
                            <wps:cNvSpPr>
                              <a:spLocks noRot="1"/>
                            </wps:cNvSpPr>
                            <wps:spPr>
                              <a:xfrm>
                                <a:off x="0" y="0"/>
                                <a:ext cx="635" cy="0"/>
                              </a:xfrm>
                              <a:prstGeom prst="rect">
                                <a:avLst/>
                              </a:prstGeom>
                              <a:noFill/>
                              <a:ln>
                                <a:noFill/>
                              </a:ln>
                              <a:effectLst/>
                            </wps:spPr>
                            <wps:txbx>
                              <w:txbxContent>
                                <w:p/>
                              </w:txbxContent>
                            </wps:txbx>
                            <wps:bodyPr wrap="square" upright="1"/>
                          </wps:wsp>
                        </a:graphicData>
                      </a:graphic>
                    </wp:inline>
                  </w:drawing>
                </mc:Choice>
                <mc:Fallback>
                  <w:pict>
                    <v:rect id="图片 2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hwl/c8A&#10;AAD/AAAADwAAAAAAAAABACAAAAAiAAAAZHJzL2Rvd25yZXYueG1sUEsBAhQAFAAAAAgAh07iQPuD&#10;2+i2AQAAewMAAA4AAAAAAAAAAQAgAAAAHgEAAGRycy9lMm9Eb2MueG1sUEsFBgAAAAAGAAYAWQEA&#10;AEYFAAAAAA==&#10;">
                      <v:fill on="f" focussize="0,0"/>
                      <v:stroke on="f"/>
                      <v:imagedata o:title=""/>
                      <o:lock v:ext="edit" rotation="t" aspectratio="f"/>
                      <v:textbox>
                        <w:txbxContent>
                          <w:p/>
                        </w:txbxContent>
                      </v:textbox>
                      <w10:wrap type="none"/>
                      <w10:anchorlock/>
                    </v:rect>
                  </w:pict>
                </mc:Fallback>
              </mc:AlternateContent>
            </w:r>
            <w:r>
              <w:rPr>
                <w:rFonts w:hint="eastAsia" w:ascii="仿宋" w:hAnsi="仿宋" w:eastAsia="仿宋" w:cs="仿宋"/>
                <w:sz w:val="28"/>
                <w:szCs w:val="28"/>
                <w:highlight w:val="yellow"/>
              </w:rPr>
              <w:t>之前将电子响应文件上传到“政采云”平台。开标时间后30分钟内（</w:t>
            </w:r>
            <w:r>
              <w:rPr>
                <w:rFonts w:hint="eastAsia" w:ascii="仿宋" w:hAnsi="仿宋" w:eastAsia="仿宋" w:cs="仿宋"/>
                <w:sz w:val="28"/>
                <w:szCs w:val="28"/>
                <w:highlight w:val="yellow"/>
                <w:lang w:val="zh-CN"/>
              </w:rPr>
              <w:t>202</w:t>
            </w:r>
            <w:r>
              <w:rPr>
                <w:rFonts w:hint="eastAsia" w:ascii="仿宋" w:hAnsi="仿宋" w:eastAsia="仿宋" w:cs="仿宋"/>
                <w:sz w:val="28"/>
                <w:szCs w:val="28"/>
                <w:highlight w:val="yellow"/>
              </w:rPr>
              <w:t>3</w:t>
            </w:r>
            <w:r>
              <w:rPr>
                <w:rFonts w:hint="eastAsia" w:ascii="仿宋" w:hAnsi="仿宋" w:eastAsia="仿宋" w:cs="仿宋"/>
                <w:sz w:val="28"/>
                <w:szCs w:val="28"/>
                <w:highlight w:val="yellow"/>
                <w:lang w:val="zh-CN"/>
              </w:rPr>
              <w:t>年</w:t>
            </w:r>
            <w:r>
              <w:rPr>
                <w:rFonts w:hint="eastAsia" w:ascii="仿宋" w:hAnsi="仿宋" w:eastAsia="仿宋" w:cs="仿宋"/>
                <w:sz w:val="28"/>
                <w:szCs w:val="28"/>
                <w:highlight w:val="yellow"/>
                <w:lang w:val="en-US" w:eastAsia="zh-CN"/>
              </w:rPr>
              <w:t>09</w:t>
            </w:r>
            <w:r>
              <w:rPr>
                <w:rFonts w:hint="eastAsia" w:ascii="仿宋" w:hAnsi="仿宋" w:eastAsia="仿宋" w:cs="仿宋"/>
                <w:sz w:val="28"/>
                <w:szCs w:val="28"/>
                <w:highlight w:val="yellow"/>
                <w:lang w:val="zh-CN"/>
              </w:rPr>
              <w:t>月</w:t>
            </w:r>
            <w:r>
              <w:rPr>
                <w:rFonts w:hint="eastAsia" w:ascii="仿宋" w:hAnsi="仿宋" w:eastAsia="仿宋" w:cs="仿宋"/>
                <w:sz w:val="28"/>
                <w:szCs w:val="28"/>
                <w:highlight w:val="yellow"/>
                <w:lang w:val="en-US" w:eastAsia="zh-CN"/>
              </w:rPr>
              <w:t>07</w:t>
            </w:r>
            <w:r>
              <w:rPr>
                <w:rFonts w:hint="eastAsia" w:ascii="仿宋" w:hAnsi="仿宋" w:eastAsia="仿宋" w:cs="仿宋"/>
                <w:sz w:val="28"/>
                <w:szCs w:val="28"/>
                <w:highlight w:val="yellow"/>
                <w:lang w:val="zh-CN"/>
              </w:rPr>
              <w:t>日</w:t>
            </w:r>
            <w:r>
              <w:rPr>
                <w:rFonts w:hint="eastAsia" w:ascii="仿宋" w:hAnsi="仿宋" w:eastAsia="仿宋" w:cs="仿宋"/>
                <w:sz w:val="28"/>
                <w:szCs w:val="28"/>
                <w:highlight w:val="yellow"/>
                <w:lang w:val="en-US" w:eastAsia="zh-CN"/>
              </w:rPr>
              <w:t>下</w:t>
            </w:r>
            <w:r>
              <w:rPr>
                <w:rFonts w:hint="eastAsia" w:ascii="仿宋" w:hAnsi="仿宋" w:eastAsia="仿宋" w:cs="仿宋"/>
                <w:sz w:val="28"/>
                <w:szCs w:val="28"/>
                <w:highlight w:val="yellow"/>
              </w:rPr>
              <w:t>午1</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:30-1</w:t>
            </w: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yellow"/>
              </w:rPr>
              <w:t>：00前）供应商登录“政采云”平台，用“项目采购-开标评标”功能进行解密响应文件。若供应商在规定时间内（</w:t>
            </w:r>
            <w:r>
              <w:rPr>
                <w:rFonts w:hint="eastAsia" w:ascii="仿宋" w:hAnsi="仿宋" w:eastAsia="仿宋" w:cs="仿宋"/>
                <w:sz w:val="28"/>
                <w:szCs w:val="28"/>
                <w:highlight w:val="yellow"/>
                <w:lang w:val="zh-CN"/>
              </w:rPr>
              <w:t>202</w:t>
            </w:r>
            <w:r>
              <w:rPr>
                <w:rFonts w:hint="eastAsia" w:ascii="仿宋" w:hAnsi="仿宋" w:eastAsia="仿宋" w:cs="仿宋"/>
                <w:sz w:val="28"/>
                <w:szCs w:val="28"/>
                <w:highlight w:val="yellow"/>
              </w:rPr>
              <w:t>3</w:t>
            </w:r>
            <w:r>
              <w:rPr>
                <w:rFonts w:hint="eastAsia" w:ascii="仿宋" w:hAnsi="仿宋" w:eastAsia="仿宋" w:cs="仿宋"/>
                <w:sz w:val="28"/>
                <w:szCs w:val="28"/>
                <w:highlight w:val="yellow"/>
                <w:lang w:val="zh-CN"/>
              </w:rPr>
              <w:t>年</w:t>
            </w:r>
            <w:r>
              <w:rPr>
                <w:rFonts w:hint="eastAsia" w:ascii="仿宋" w:hAnsi="仿宋" w:eastAsia="仿宋" w:cs="仿宋"/>
                <w:sz w:val="28"/>
                <w:szCs w:val="28"/>
                <w:highlight w:val="yellow"/>
                <w:lang w:val="en-US" w:eastAsia="zh-CN"/>
              </w:rPr>
              <w:t>09</w:t>
            </w:r>
            <w:r>
              <w:rPr>
                <w:rFonts w:hint="eastAsia" w:ascii="仿宋" w:hAnsi="仿宋" w:eastAsia="仿宋" w:cs="仿宋"/>
                <w:sz w:val="28"/>
                <w:szCs w:val="28"/>
                <w:highlight w:val="yellow"/>
                <w:lang w:val="zh-CN"/>
              </w:rPr>
              <w:t>月</w:t>
            </w:r>
            <w:r>
              <w:rPr>
                <w:rFonts w:hint="eastAsia" w:ascii="仿宋" w:hAnsi="仿宋" w:eastAsia="仿宋" w:cs="仿宋"/>
                <w:sz w:val="28"/>
                <w:szCs w:val="28"/>
                <w:highlight w:val="yellow"/>
                <w:lang w:val="en-US" w:eastAsia="zh-CN"/>
              </w:rPr>
              <w:t>07</w:t>
            </w:r>
            <w:r>
              <w:rPr>
                <w:rFonts w:hint="eastAsia" w:ascii="仿宋" w:hAnsi="仿宋" w:eastAsia="仿宋" w:cs="仿宋"/>
                <w:sz w:val="28"/>
                <w:szCs w:val="28"/>
                <w:highlight w:val="yellow"/>
                <w:lang w:val="zh-CN"/>
              </w:rPr>
              <w:t>日</w:t>
            </w:r>
            <w:r>
              <w:rPr>
                <w:rFonts w:hint="eastAsia" w:ascii="仿宋" w:hAnsi="仿宋" w:eastAsia="仿宋" w:cs="仿宋"/>
                <w:sz w:val="28"/>
                <w:szCs w:val="28"/>
                <w:highlight w:val="yellow"/>
                <w:lang w:val="zh-CN" w:eastAsia="zh-CN"/>
              </w:rPr>
              <w:t>下</w:t>
            </w:r>
            <w:r>
              <w:rPr>
                <w:rFonts w:hint="eastAsia" w:ascii="仿宋" w:hAnsi="仿宋" w:eastAsia="仿宋" w:cs="仿宋"/>
                <w:sz w:val="28"/>
                <w:szCs w:val="28"/>
                <w:highlight w:val="yellow"/>
                <w:lang w:val="zh-CN"/>
              </w:rPr>
              <w:t>午1</w:t>
            </w:r>
            <w:r>
              <w:rPr>
                <w:rFonts w:hint="eastAsia" w:ascii="仿宋" w:hAnsi="仿宋" w:eastAsia="仿宋" w:cs="仿宋"/>
                <w:sz w:val="28"/>
                <w:szCs w:val="28"/>
                <w:highlight w:val="yellow"/>
                <w:lang w:val="zh-CN" w:eastAsia="zh-CN"/>
              </w:rPr>
              <w:t>6</w:t>
            </w:r>
            <w:r>
              <w:rPr>
                <w:rFonts w:hint="eastAsia" w:ascii="仿宋" w:hAnsi="仿宋" w:eastAsia="仿宋" w:cs="仿宋"/>
                <w:sz w:val="28"/>
                <w:szCs w:val="28"/>
                <w:highlight w:val="yellow"/>
                <w:lang w:val="zh-CN"/>
              </w:rPr>
              <w:t>时00分</w:t>
            </w:r>
            <w:r>
              <w:rPr>
                <w:rFonts w:hint="eastAsia" w:ascii="仿宋" w:hAnsi="仿宋" w:eastAsia="仿宋" w:cs="仿宋"/>
                <w:sz w:val="28"/>
                <w:szCs w:val="28"/>
                <w:highlight w:val="yellow"/>
              </w:rPr>
              <w:t>前）未按时解密的，视为无效投标。（解密时间开始时政采云平台将以短信形式向供应商在政采云平台预留的手机号发送短信通知，请供应商及时关注。）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23"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13</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5.1</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开标时间及地点</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开标时间：</w:t>
            </w:r>
            <w:r>
              <w:rPr>
                <w:rFonts w:hint="eastAsia" w:ascii="仿宋" w:hAnsi="仿宋" w:eastAsia="仿宋" w:cs="仿宋"/>
                <w:color w:val="000000"/>
                <w:kern w:val="0"/>
                <w:sz w:val="28"/>
                <w:szCs w:val="28"/>
                <w:lang w:val="zh-CN"/>
              </w:rPr>
              <w:t>202</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zh-CN"/>
              </w:rPr>
              <w:t>年</w:t>
            </w:r>
            <w:r>
              <w:rPr>
                <w:rFonts w:hint="eastAsia" w:ascii="仿宋" w:hAnsi="仿宋" w:eastAsia="仿宋" w:cs="仿宋"/>
                <w:color w:val="000000"/>
                <w:kern w:val="0"/>
                <w:sz w:val="28"/>
                <w:szCs w:val="28"/>
                <w:lang w:val="en-US" w:eastAsia="zh-CN"/>
              </w:rPr>
              <w:t>09</w:t>
            </w:r>
            <w:r>
              <w:rPr>
                <w:rFonts w:hint="eastAsia" w:ascii="仿宋" w:hAnsi="仿宋" w:eastAsia="仿宋" w:cs="仿宋"/>
                <w:color w:val="000000"/>
                <w:kern w:val="0"/>
                <w:sz w:val="28"/>
                <w:szCs w:val="28"/>
                <w:lang w:val="zh-CN"/>
              </w:rPr>
              <w:t>月</w:t>
            </w:r>
            <w:r>
              <w:rPr>
                <w:rFonts w:hint="eastAsia" w:ascii="仿宋" w:hAnsi="仿宋" w:eastAsia="仿宋" w:cs="仿宋"/>
                <w:color w:val="000000"/>
                <w:kern w:val="0"/>
                <w:sz w:val="28"/>
                <w:szCs w:val="28"/>
                <w:lang w:val="en-US" w:eastAsia="zh-CN"/>
              </w:rPr>
              <w:t>07</w:t>
            </w:r>
            <w:r>
              <w:rPr>
                <w:rFonts w:hint="eastAsia" w:ascii="仿宋" w:hAnsi="仿宋" w:eastAsia="仿宋" w:cs="仿宋"/>
                <w:color w:val="000000"/>
                <w:kern w:val="0"/>
                <w:sz w:val="28"/>
                <w:szCs w:val="28"/>
                <w:lang w:val="zh-CN"/>
              </w:rPr>
              <w:t>日</w:t>
            </w:r>
            <w:r>
              <w:rPr>
                <w:rFonts w:hint="eastAsia" w:ascii="仿宋" w:hAnsi="仿宋" w:eastAsia="仿宋" w:cs="仿宋"/>
                <w:color w:val="000000"/>
                <w:kern w:val="0"/>
                <w:sz w:val="28"/>
                <w:szCs w:val="28"/>
                <w:lang w:val="en-US" w:eastAsia="zh-CN"/>
              </w:rPr>
              <w:t>下</w:t>
            </w:r>
            <w:r>
              <w:rPr>
                <w:rFonts w:hint="eastAsia" w:ascii="仿宋" w:hAnsi="仿宋" w:eastAsia="仿宋" w:cs="仿宋"/>
                <w:color w:val="000000"/>
                <w:kern w:val="0"/>
                <w:sz w:val="28"/>
                <w:szCs w:val="28"/>
                <w:lang w:val="zh-CN"/>
              </w:rPr>
              <w:t>午1</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lang w:val="zh-CN"/>
              </w:rPr>
              <w:t>时</w:t>
            </w:r>
            <w:r>
              <w:rPr>
                <w:rFonts w:hint="eastAsia" w:ascii="仿宋" w:hAnsi="仿宋" w:eastAsia="仿宋" w:cs="仿宋"/>
                <w:color w:val="000000"/>
                <w:kern w:val="0"/>
                <w:sz w:val="28"/>
                <w:szCs w:val="28"/>
              </w:rPr>
              <w:t>0</w:t>
            </w:r>
            <w:r>
              <w:rPr>
                <w:rFonts w:hint="eastAsia" w:ascii="仿宋" w:hAnsi="仿宋" w:eastAsia="仿宋" w:cs="仿宋"/>
                <w:color w:val="000000"/>
                <w:kern w:val="0"/>
                <w:sz w:val="28"/>
                <w:szCs w:val="28"/>
                <w:lang w:val="zh-CN"/>
              </w:rPr>
              <w:t>0分</w:t>
            </w:r>
            <w:r>
              <w:rPr>
                <w:rFonts w:hint="eastAsia" w:ascii="仿宋" w:hAnsi="仿宋" w:eastAsia="仿宋" w:cs="仿宋"/>
                <w:color w:val="000000"/>
                <w:kern w:val="0"/>
                <w:sz w:val="28"/>
                <w:szCs w:val="28"/>
              </w:rPr>
              <w:t>（北京时间)</w:t>
            </w:r>
          </w:p>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sz w:val="28"/>
                <w:szCs w:val="28"/>
              </w:rPr>
              <w:t>之前将电子响应文件上传到“政采云”平台。开标时间后30分钟内（</w:t>
            </w:r>
            <w:r>
              <w:rPr>
                <w:rFonts w:hint="eastAsia" w:ascii="仿宋" w:hAnsi="仿宋" w:eastAsia="仿宋" w:cs="仿宋"/>
                <w:color w:val="000000"/>
                <w:kern w:val="0"/>
                <w:sz w:val="28"/>
                <w:szCs w:val="28"/>
                <w:lang w:val="zh-CN"/>
              </w:rPr>
              <w:t>202</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zh-CN"/>
              </w:rPr>
              <w:t>年</w:t>
            </w:r>
            <w:r>
              <w:rPr>
                <w:rFonts w:hint="eastAsia" w:ascii="仿宋" w:hAnsi="仿宋" w:eastAsia="仿宋" w:cs="仿宋"/>
                <w:color w:val="000000"/>
                <w:kern w:val="0"/>
                <w:sz w:val="28"/>
                <w:szCs w:val="28"/>
                <w:lang w:val="en-US" w:eastAsia="zh-CN"/>
              </w:rPr>
              <w:t>09</w:t>
            </w:r>
            <w:r>
              <w:rPr>
                <w:rFonts w:hint="eastAsia" w:ascii="仿宋" w:hAnsi="仿宋" w:eastAsia="仿宋" w:cs="仿宋"/>
                <w:color w:val="000000"/>
                <w:kern w:val="0"/>
                <w:sz w:val="28"/>
                <w:szCs w:val="28"/>
                <w:lang w:val="zh-CN"/>
              </w:rPr>
              <w:t>月</w:t>
            </w:r>
            <w:r>
              <w:rPr>
                <w:rFonts w:hint="eastAsia" w:ascii="仿宋" w:hAnsi="仿宋" w:eastAsia="仿宋" w:cs="仿宋"/>
                <w:color w:val="000000"/>
                <w:kern w:val="0"/>
                <w:sz w:val="28"/>
                <w:szCs w:val="28"/>
                <w:lang w:val="en-US" w:eastAsia="zh-CN"/>
              </w:rPr>
              <w:t>07</w:t>
            </w:r>
            <w:r>
              <w:rPr>
                <w:rFonts w:hint="eastAsia" w:ascii="仿宋" w:hAnsi="仿宋" w:eastAsia="仿宋" w:cs="仿宋"/>
                <w:color w:val="000000"/>
                <w:kern w:val="0"/>
                <w:sz w:val="28"/>
                <w:szCs w:val="28"/>
                <w:lang w:val="zh-CN"/>
              </w:rPr>
              <w:t>日</w:t>
            </w:r>
            <w:r>
              <w:rPr>
                <w:rFonts w:hint="eastAsia" w:ascii="仿宋" w:hAnsi="仿宋" w:eastAsia="仿宋" w:cs="仿宋"/>
                <w:sz w:val="28"/>
                <w:szCs w:val="28"/>
                <w:lang w:val="en-US" w:eastAsia="zh-CN"/>
              </w:rPr>
              <w:t>下</w:t>
            </w:r>
            <w:r>
              <w:rPr>
                <w:rFonts w:hint="eastAsia" w:ascii="仿宋" w:hAnsi="仿宋" w:eastAsia="仿宋" w:cs="仿宋"/>
                <w:sz w:val="28"/>
                <w:szCs w:val="28"/>
              </w:rPr>
              <w:t>午1</w:t>
            </w:r>
            <w:r>
              <w:rPr>
                <w:rFonts w:hint="eastAsia" w:ascii="仿宋" w:hAnsi="仿宋" w:eastAsia="仿宋" w:cs="仿宋"/>
                <w:sz w:val="28"/>
                <w:szCs w:val="28"/>
                <w:lang w:val="en-US" w:eastAsia="zh-CN"/>
              </w:rPr>
              <w:t>5</w:t>
            </w:r>
            <w:r>
              <w:rPr>
                <w:rFonts w:hint="eastAsia" w:ascii="仿宋" w:hAnsi="仿宋" w:eastAsia="仿宋" w:cs="仿宋"/>
                <w:sz w:val="28"/>
                <w:szCs w:val="28"/>
              </w:rPr>
              <w:t>:30-1</w:t>
            </w:r>
            <w:r>
              <w:rPr>
                <w:rFonts w:hint="eastAsia" w:ascii="仿宋" w:hAnsi="仿宋" w:eastAsia="仿宋" w:cs="仿宋"/>
                <w:sz w:val="28"/>
                <w:szCs w:val="28"/>
                <w:lang w:val="en-US" w:eastAsia="zh-CN"/>
              </w:rPr>
              <w:t>6</w:t>
            </w:r>
            <w:r>
              <w:rPr>
                <w:rFonts w:hint="eastAsia" w:ascii="仿宋" w:hAnsi="仿宋" w:eastAsia="仿宋" w:cs="仿宋"/>
                <w:sz w:val="28"/>
                <w:szCs w:val="28"/>
              </w:rPr>
              <w:t>：00前）供应商登录“政采云”平台，用“项目采购-开标评标”功能进行解密响应文件。若供应商在规定时间内（</w:t>
            </w:r>
            <w:r>
              <w:rPr>
                <w:rFonts w:hint="eastAsia" w:ascii="仿宋" w:hAnsi="仿宋" w:eastAsia="仿宋" w:cs="仿宋"/>
                <w:color w:val="000000"/>
                <w:kern w:val="0"/>
                <w:sz w:val="28"/>
                <w:szCs w:val="28"/>
                <w:lang w:val="zh-CN"/>
              </w:rPr>
              <w:t>202</w:t>
            </w: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zh-CN"/>
              </w:rPr>
              <w:t>年</w:t>
            </w:r>
            <w:r>
              <w:rPr>
                <w:rFonts w:hint="eastAsia" w:ascii="仿宋" w:hAnsi="仿宋" w:eastAsia="仿宋" w:cs="仿宋"/>
                <w:color w:val="000000"/>
                <w:kern w:val="0"/>
                <w:sz w:val="28"/>
                <w:szCs w:val="28"/>
                <w:lang w:val="en-US" w:eastAsia="zh-CN"/>
              </w:rPr>
              <w:t>09</w:t>
            </w:r>
            <w:r>
              <w:rPr>
                <w:rFonts w:hint="eastAsia" w:ascii="仿宋" w:hAnsi="仿宋" w:eastAsia="仿宋" w:cs="仿宋"/>
                <w:color w:val="000000"/>
                <w:kern w:val="0"/>
                <w:sz w:val="28"/>
                <w:szCs w:val="28"/>
                <w:lang w:val="zh-CN"/>
              </w:rPr>
              <w:t>月</w:t>
            </w:r>
            <w:r>
              <w:rPr>
                <w:rFonts w:hint="eastAsia" w:ascii="仿宋" w:hAnsi="仿宋" w:eastAsia="仿宋" w:cs="仿宋"/>
                <w:color w:val="000000"/>
                <w:kern w:val="0"/>
                <w:sz w:val="28"/>
                <w:szCs w:val="28"/>
                <w:lang w:val="en-US" w:eastAsia="zh-CN"/>
              </w:rPr>
              <w:t>07</w:t>
            </w:r>
            <w:r>
              <w:rPr>
                <w:rFonts w:hint="eastAsia" w:ascii="仿宋" w:hAnsi="仿宋" w:eastAsia="仿宋" w:cs="仿宋"/>
                <w:color w:val="000000"/>
                <w:kern w:val="0"/>
                <w:sz w:val="28"/>
                <w:szCs w:val="28"/>
                <w:lang w:val="zh-CN"/>
              </w:rPr>
              <w:t>日</w:t>
            </w:r>
            <w:r>
              <w:rPr>
                <w:rFonts w:hint="eastAsia" w:ascii="仿宋" w:hAnsi="仿宋" w:eastAsia="仿宋" w:cs="仿宋"/>
                <w:sz w:val="28"/>
                <w:szCs w:val="28"/>
                <w:lang w:val="en-US" w:eastAsia="zh-CN"/>
              </w:rPr>
              <w:t>下</w:t>
            </w:r>
            <w:r>
              <w:rPr>
                <w:rFonts w:hint="eastAsia" w:ascii="仿宋" w:hAnsi="仿宋" w:eastAsia="仿宋" w:cs="仿宋"/>
                <w:sz w:val="28"/>
                <w:szCs w:val="28"/>
              </w:rPr>
              <w:t>午1</w:t>
            </w:r>
            <w:r>
              <w:rPr>
                <w:rFonts w:hint="eastAsia" w:ascii="仿宋" w:hAnsi="仿宋" w:eastAsia="仿宋" w:cs="仿宋"/>
                <w:sz w:val="28"/>
                <w:szCs w:val="28"/>
                <w:lang w:val="en-US" w:eastAsia="zh-CN"/>
              </w:rPr>
              <w:t>6</w:t>
            </w:r>
            <w:r>
              <w:rPr>
                <w:rFonts w:hint="eastAsia" w:ascii="仿宋" w:hAnsi="仿宋" w:eastAsia="仿宋" w:cs="仿宋"/>
                <w:sz w:val="28"/>
                <w:szCs w:val="28"/>
              </w:rPr>
              <w:t>:00前）未按时解密的，视为无效投标。（解密时间开始时政采云平台将以短信形式向供应商在政采云平台预留的手机号发送短信通知，请供应商及时关注。）</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14</w:t>
            </w:r>
          </w:p>
        </w:tc>
        <w:tc>
          <w:tcPr>
            <w:tcW w:w="100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center"/>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3.3</w:t>
            </w:r>
          </w:p>
        </w:tc>
        <w:tc>
          <w:tcPr>
            <w:tcW w:w="2081"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投标有效期</w:t>
            </w:r>
          </w:p>
        </w:tc>
        <w:tc>
          <w:tcPr>
            <w:tcW w:w="5258"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jc w:val="left"/>
              <w:textAlignment w:val="baseline"/>
              <w:rPr>
                <w:rFonts w:hint="eastAsia" w:ascii="仿宋" w:hAnsi="仿宋" w:eastAsia="仿宋" w:cs="仿宋"/>
                <w:sz w:val="28"/>
                <w:szCs w:val="28"/>
              </w:rPr>
            </w:pPr>
            <w:r>
              <w:rPr>
                <w:rFonts w:hint="eastAsia" w:ascii="仿宋" w:hAnsi="仿宋" w:eastAsia="仿宋" w:cs="仿宋"/>
                <w:color w:val="000000"/>
                <w:kern w:val="0"/>
                <w:sz w:val="28"/>
                <w:szCs w:val="28"/>
              </w:rPr>
              <w:t>自投标截止之日起90日历日</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02"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overflowPunct w:val="0"/>
              <w:autoSpaceDE w:val="0"/>
              <w:autoSpaceDN w:val="0"/>
              <w:snapToGrid w:val="0"/>
              <w:jc w:val="center"/>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15</w:t>
            </w:r>
          </w:p>
        </w:tc>
        <w:tc>
          <w:tcPr>
            <w:tcW w:w="8340" w:type="dxa"/>
            <w:gridSpan w:val="3"/>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1、本招标代理费根据国家发展改革委办公厅印发的《国家发展改革委办公厅关于招标代理服务收费有关问题的通知》(发改办价格[2003]857号)的规定取费标准支付代理服务费、专家评审费由中标单位支付，供应商在投标报价时应充分考虑此笔费用。</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2、供应商存在下列情况之一的，投标无效:</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（一）未按照采购文件的规定提交投标保证金的；</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（二）响应文件未按采购文件要求签署、盖章的；</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（三）不具备采购文件中规定的资格要求的；</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（四）报价超过采购文件中规定的预算金额或者最高限价的；</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（五）响应文件含有采购人不能接受的附加条件的;</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（六）法律、法规和采购文件规定的其他无效情形。</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3、有下列情形之一的，视为供应商串通投标，其投标无效：</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（一）不同供应商的响应文件由同一单位或者个人编制；</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（二）不同供应商委托同一单位或者个人办理投标事宜；</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（三）不同供应商的响应文件载明的项目管理成员或者联系人员为同一人；</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（四）不同供应商的响应文件异常一致或者投标报价呈规律性差异；</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（五）不同供应商的响应文件相互混装；</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（六）不同供应商的投标保证金从同一单位或者个人的账户转出。</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4、有下列情形之一的，投标保证金不予退还：</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　（一）供应商在提交响应文件截止时间后撤回响应文件的；</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　（二）供应商在响应文件中提供虚假材料的；</w:t>
            </w:r>
          </w:p>
          <w:p>
            <w:pPr>
              <w:keepLines/>
              <w:wordWrap w:val="0"/>
              <w:overflowPunct w:val="0"/>
              <w:autoSpaceDE w:val="0"/>
              <w:autoSpaceDN w:val="0"/>
              <w:snapToGrid w:val="0"/>
              <w:spacing w:line="360" w:lineRule="auto"/>
              <w:jc w:val="left"/>
              <w:textAlignment w:val="baseline"/>
              <w:rPr>
                <w:rFonts w:hint="eastAsia" w:ascii="仿宋" w:hAnsi="仿宋" w:eastAsia="仿宋" w:cs="仿宋"/>
                <w:sz w:val="28"/>
                <w:szCs w:val="28"/>
              </w:rPr>
            </w:pPr>
            <w:r>
              <w:rPr>
                <w:rFonts w:hint="eastAsia" w:ascii="仿宋" w:hAnsi="仿宋" w:eastAsia="仿宋" w:cs="仿宋"/>
                <w:sz w:val="28"/>
                <w:szCs w:val="28"/>
              </w:rPr>
              <w:t>　（三）除因不可抗力或采购文件认可的情形以外，成交供应商不与采购人签订合同的；</w:t>
            </w:r>
          </w:p>
          <w:p>
            <w:pPr>
              <w:keepLines/>
              <w:wordWrap w:val="0"/>
              <w:overflowPunct w:val="0"/>
              <w:autoSpaceDE w:val="0"/>
              <w:autoSpaceDN w:val="0"/>
              <w:snapToGrid w:val="0"/>
              <w:spacing w:line="360" w:lineRule="auto"/>
              <w:jc w:val="left"/>
              <w:textAlignment w:val="baseline"/>
              <w:rPr>
                <w:rFonts w:hint="eastAsia" w:ascii="仿宋" w:hAnsi="仿宋" w:eastAsia="仿宋" w:cs="仿宋"/>
                <w:b/>
                <w:sz w:val="28"/>
                <w:szCs w:val="28"/>
              </w:rPr>
            </w:pPr>
            <w:r>
              <w:rPr>
                <w:rFonts w:hint="eastAsia" w:ascii="仿宋" w:hAnsi="仿宋" w:eastAsia="仿宋" w:cs="仿宋"/>
                <w:sz w:val="28"/>
                <w:szCs w:val="28"/>
              </w:rPr>
              <w:t>　（四）供应商与采购人、其他供应商或者采购代理机构恶意串通的；（五）采购文件规定的其他情形。</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02" w:type="dxa"/>
            <w:tcBorders>
              <w:top w:val="single" w:color="auto" w:sz="8" w:space="0"/>
              <w:left w:val="single" w:color="auto" w:sz="8" w:space="0"/>
              <w:right w:val="single" w:color="auto" w:sz="8" w:space="0"/>
            </w:tcBorders>
            <w:noWrap w:val="0"/>
            <w:tcMar>
              <w:left w:w="28" w:type="dxa"/>
              <w:right w:w="28" w:type="dxa"/>
            </w:tcMar>
            <w:vAlign w:val="center"/>
          </w:tcPr>
          <w:p>
            <w:pPr>
              <w:keepLines/>
              <w:overflowPunct w:val="0"/>
              <w:autoSpaceDE w:val="0"/>
              <w:autoSpaceDN w:val="0"/>
              <w:snapToGrid w:val="0"/>
              <w:jc w:val="center"/>
              <w:textAlignment w:val="baseline"/>
              <w:rPr>
                <w:rFonts w:ascii="仿宋" w:hAnsi="仿宋" w:eastAsia="仿宋" w:cs="仿宋"/>
                <w:color w:val="000000"/>
                <w:sz w:val="28"/>
                <w:szCs w:val="28"/>
              </w:rPr>
            </w:pPr>
            <w:r>
              <w:rPr>
                <w:rFonts w:hint="eastAsia" w:ascii="仿宋" w:hAnsi="仿宋" w:eastAsia="仿宋" w:cs="仿宋"/>
                <w:color w:val="000000"/>
                <w:sz w:val="28"/>
                <w:szCs w:val="28"/>
              </w:rPr>
              <w:t>备注</w:t>
            </w:r>
          </w:p>
        </w:tc>
        <w:tc>
          <w:tcPr>
            <w:tcW w:w="8340" w:type="dxa"/>
            <w:gridSpan w:val="3"/>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1.本项目采用</w:t>
            </w:r>
            <w:r>
              <w:rPr>
                <w:rFonts w:hint="eastAsia" w:ascii="仿宋" w:hAnsi="仿宋" w:eastAsia="仿宋" w:cs="仿宋"/>
                <w:bCs/>
                <w:sz w:val="28"/>
                <w:szCs w:val="28"/>
                <w:lang w:val="en-US" w:eastAsia="zh-CN"/>
              </w:rPr>
              <w:t>全流程不见面电子</w:t>
            </w:r>
            <w:r>
              <w:rPr>
                <w:rFonts w:hint="eastAsia" w:ascii="仿宋" w:hAnsi="仿宋" w:eastAsia="仿宋" w:cs="仿宋"/>
                <w:bCs/>
                <w:sz w:val="28"/>
                <w:szCs w:val="28"/>
              </w:rPr>
              <w:t>开评标，投标供应商需要使用CA加密设备，供应商可通过新疆数字证书认证中心官网（https://www.xjca.com.cn/）或下载“新疆政务通”APP自行进行申领。</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2.本项目实行网上投标，采用加密电子响应文件(供应商须使用CA加密设备通过政采云电子投标客户端制作响应文件)。若供应商参与投标，自行承担投标一切费用。</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4.供应商将政采云电子交易客户端下载、安装完成后，可通过账号密码或CA登录客户端进行响应文件制作。在使用政采云投标客户端时，建议使用WIN7+64位及以上操作系统。客户端请至新疆政府采购网（http://www.ccgp-xinjiang.gov.cn/）下载专区查看，如有问题可拨打政采云客户服务热线95763进行咨询。</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5.供应商在开标时须使用制作加密电子响应文件所使用的CA锁及电脑，电脑须提前配置好浏览器（建议使用谷歌浏览器），以便开标时解锁。</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 HYPERLINK "https://service.zcygov.cn/" \l "/help%EF%BC%8C/%E2%80%9C%E9%A1%B9%E7%9B%AE%E9%87%87%E8%B4%AD/%E2%80%9D%E2%80%94/%E2%80%9C%E6%93%8D%E4%BD%9C%E6%B5%81%E7%A8%8B-%E7%94%B5%E5%AD%90%E6%8B%9B%E6%8A%95%E6%A0%87/%E2%80%9D%E2%80%94/%E2%80%9C%E6%94%BF%E5%BA%9C%E9%87%87%E8%B4%AD%E9%A1%B9%E7%9B%AE%E7%94%B5%E5%AD%90%E4%BA%A4%E6%98%93%E7%AE%A1%E7%90%86%E6%93%8D%E4%BD%9C%E6%8C%87%E5%8D%97-%E4%BE%9B%E5%BA%94%E5%95%86/%E2%80%9D%E7%89%88%E9%9D%A2%E8%8E%B7%E5%8F%96%E6%93%8D%E4%BD%9C%E6%8C%87%E5%8D%97%E3%80%82" </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https://service.zcygov.cn/#/help，“项目采购”—“操作流程-电子招投标”—“政府采购项目电子交易管理操作指南-供应商”版面获取操作指南。</w:t>
            </w:r>
            <w:r>
              <w:rPr>
                <w:rFonts w:hint="eastAsia" w:ascii="仿宋" w:hAnsi="仿宋" w:eastAsia="仿宋" w:cs="仿宋"/>
                <w:bCs/>
                <w:sz w:val="28"/>
                <w:szCs w:val="28"/>
              </w:rPr>
              <w:fldChar w:fldCharType="end"/>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7.为了保证开评标顺利进行，政采云线上开标功能完全实现，供应商开标所使用的电脑设备须具有视频及语音功能。</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8.响应文件的解密：供应商按照平台提示和采购文件的规定在半小时内完成在线解密。通过“政府采购云平台”上传递交的响应文件无法按时解密，投标供应商提供了备份响应文件的，以备份响应文件为依据，否则视为响应文件撤回。通过“政府采购云平台”上传递交的响应文件已按时解密的，备份响应文件自动失效。供应商仅提供备份响应文件，没有在电子交易平台传输递交响应文件的，投标无效。</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9.具体操作指南：详见政采云平台“服务中心-帮助文档-项目采购-操作流程-电子招投标-政府采购项目电子交易管理操作指南-供应商”。</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10.供应商在进行上述操作时，如遇技术问题可登录政采云（https://</w:t>
            </w:r>
            <w:r>
              <w:rPr>
                <w:rFonts w:hint="eastAsia" w:ascii="仿宋" w:hAnsi="仿宋" w:eastAsia="仿宋" w:cs="仿宋"/>
                <w:bCs/>
                <w:sz w:val="28"/>
                <w:szCs w:val="28"/>
              </w:rPr>
              <w:fldChar w:fldCharType="begin"/>
            </w:r>
            <w:r>
              <w:rPr>
                <w:rFonts w:hint="eastAsia" w:ascii="仿宋" w:hAnsi="仿宋" w:eastAsia="仿宋" w:cs="仿宋"/>
                <w:bCs/>
                <w:sz w:val="28"/>
                <w:szCs w:val="28"/>
              </w:rPr>
              <w:instrText xml:space="preserve">HYPERLINK "http://www.zcygov.cn/" \h</w:instrText>
            </w:r>
            <w:r>
              <w:rPr>
                <w:rFonts w:hint="eastAsia" w:ascii="仿宋" w:hAnsi="仿宋" w:eastAsia="仿宋" w:cs="仿宋"/>
                <w:bCs/>
                <w:sz w:val="28"/>
                <w:szCs w:val="28"/>
              </w:rPr>
              <w:fldChar w:fldCharType="separate"/>
            </w:r>
            <w:r>
              <w:rPr>
                <w:rFonts w:hint="eastAsia" w:ascii="仿宋" w:hAnsi="仿宋" w:eastAsia="仿宋" w:cs="仿宋"/>
                <w:bCs/>
                <w:sz w:val="28"/>
                <w:szCs w:val="28"/>
              </w:rPr>
              <w:t>www.zcygov.cn/</w:t>
            </w:r>
            <w:r>
              <w:rPr>
                <w:rFonts w:hint="eastAsia" w:ascii="仿宋" w:hAnsi="仿宋" w:eastAsia="仿宋" w:cs="仿宋"/>
                <w:bCs/>
                <w:sz w:val="28"/>
                <w:szCs w:val="28"/>
              </w:rPr>
              <w:fldChar w:fldCharType="end"/>
            </w:r>
            <w:r>
              <w:rPr>
                <w:rFonts w:hint="eastAsia" w:ascii="仿宋" w:hAnsi="仿宋" w:eastAsia="仿宋" w:cs="仿宋"/>
                <w:bCs/>
                <w:sz w:val="28"/>
                <w:szCs w:val="28"/>
              </w:rPr>
              <w:t>），点击右侧咨询小采，获取采小蜜智能服务管家帮助，或拨打政采云服务热线 95763 获取热线服务帮助。</w:t>
            </w:r>
          </w:p>
          <w:p>
            <w:pPr>
              <w:pStyle w:val="22"/>
              <w:keepLines/>
              <w:overflowPunct w:val="0"/>
              <w:autoSpaceDE w:val="0"/>
              <w:autoSpaceDN w:val="0"/>
              <w:ind w:firstLine="282" w:firstLineChars="100"/>
              <w:rPr>
                <w:rFonts w:hint="eastAsia" w:ascii="仿宋" w:hAnsi="仿宋" w:eastAsia="仿宋" w:cs="仿宋"/>
                <w:bCs/>
                <w:sz w:val="28"/>
                <w:szCs w:val="28"/>
              </w:rPr>
            </w:pPr>
            <w:r>
              <w:rPr>
                <w:rFonts w:hint="eastAsia" w:ascii="仿宋" w:hAnsi="仿宋" w:eastAsia="仿宋" w:cs="仿宋"/>
                <w:bCs/>
                <w:sz w:val="28"/>
                <w:szCs w:val="28"/>
              </w:rPr>
              <w:t>温馨提醒：供应商应提前上传，以便在上传时遇到技术问题，有充足的时间请教平台的技术人员。</w:t>
            </w:r>
          </w:p>
          <w:p>
            <w:pPr>
              <w:pStyle w:val="22"/>
              <w:keepLines/>
              <w:overflowPunct w:val="0"/>
              <w:autoSpaceDE w:val="0"/>
              <w:autoSpaceDN w:val="0"/>
              <w:ind w:firstLine="282" w:firstLineChars="100"/>
              <w:rPr>
                <w:rFonts w:hint="eastAsia" w:ascii="仿宋" w:hAnsi="仿宋" w:eastAsia="仿宋" w:cs="仿宋"/>
                <w:b/>
                <w:sz w:val="28"/>
                <w:szCs w:val="28"/>
              </w:rPr>
            </w:pPr>
            <w:r>
              <w:rPr>
                <w:rFonts w:hint="eastAsia" w:ascii="仿宋" w:hAnsi="仿宋" w:eastAsia="仿宋" w:cs="仿宋"/>
                <w:bCs/>
                <w:sz w:val="28"/>
                <w:szCs w:val="28"/>
              </w:rPr>
              <w:t>11.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bl>
    <w:p>
      <w:pPr>
        <w:pStyle w:val="10"/>
        <w:ind w:firstLine="425"/>
        <w:rPr>
          <w:rFonts w:hint="eastAsia"/>
        </w:rPr>
      </w:pPr>
    </w:p>
    <w:p>
      <w:pPr>
        <w:pStyle w:val="6"/>
        <w:keepLines/>
        <w:overflowPunct w:val="0"/>
        <w:autoSpaceDE w:val="0"/>
        <w:autoSpaceDN w:val="0"/>
        <w:snapToGrid w:val="0"/>
        <w:spacing w:line="360" w:lineRule="auto"/>
        <w:ind w:left="-710"/>
        <w:rPr>
          <w:rFonts w:hint="eastAsia" w:ascii="宋体" w:hAnsi="宋体" w:cs="宋体"/>
          <w:snapToGrid w:val="0"/>
          <w:color w:val="000000"/>
          <w:shd w:val="clear" w:color="auto" w:fill="FFFFFF"/>
        </w:rPr>
      </w:pPr>
      <w:bookmarkStart w:id="1" w:name="_BookMark_3"/>
      <w:bookmarkEnd w:id="1"/>
    </w:p>
    <w:p>
      <w:pPr>
        <w:pStyle w:val="10"/>
        <w:ind w:firstLine="0" w:firstLineChars="0"/>
        <w:rPr>
          <w:rFonts w:hint="eastAsia" w:ascii="宋体" w:hAnsi="宋体" w:cs="宋体"/>
          <w:snapToGrid w:val="0"/>
          <w:color w:val="000000"/>
          <w:shd w:val="clear" w:color="auto" w:fill="FFFFFF"/>
        </w:rPr>
      </w:pPr>
    </w:p>
    <w:p>
      <w:pPr>
        <w:pStyle w:val="10"/>
        <w:ind w:firstLine="0" w:firstLineChars="0"/>
        <w:rPr>
          <w:rFonts w:hint="eastAsia" w:ascii="宋体" w:hAnsi="宋体" w:cs="宋体"/>
          <w:snapToGrid w:val="0"/>
          <w:color w:val="000000"/>
          <w:shd w:val="clear" w:color="auto" w:fill="FFFFFF"/>
        </w:rPr>
      </w:pPr>
    </w:p>
    <w:p>
      <w:pPr>
        <w:pStyle w:val="10"/>
        <w:ind w:firstLine="0" w:firstLineChars="0"/>
        <w:rPr>
          <w:rFonts w:hint="eastAsia" w:ascii="宋体" w:hAnsi="宋体" w:cs="宋体"/>
          <w:snapToGrid w:val="0"/>
          <w:color w:val="000000"/>
          <w:shd w:val="clear" w:color="auto" w:fill="FFFFFF"/>
        </w:rPr>
      </w:pPr>
    </w:p>
    <w:p>
      <w:pPr>
        <w:rPr>
          <w:rFonts w:hint="eastAsia" w:ascii="宋体" w:hAnsi="宋体" w:cs="宋体"/>
          <w:snapToGrid w:val="0"/>
          <w:color w:val="000000"/>
          <w:shd w:val="clear" w:color="auto" w:fill="FFFFFF"/>
        </w:rPr>
      </w:pPr>
    </w:p>
    <w:p>
      <w:pPr>
        <w:pStyle w:val="23"/>
        <w:ind w:firstLine="425"/>
        <w:rPr>
          <w:rFonts w:hint="eastAsia"/>
          <w:snapToGrid w:val="0"/>
          <w:color w:val="000000"/>
          <w:shd w:val="clear" w:color="auto" w:fill="FFFFFF"/>
        </w:rPr>
      </w:pPr>
    </w:p>
    <w:p>
      <w:pPr>
        <w:pStyle w:val="6"/>
        <w:keepNext/>
        <w:pageBreakBefore/>
        <w:widowControl/>
        <w:snapToGrid w:val="0"/>
        <w:spacing w:line="360" w:lineRule="auto"/>
        <w:jc w:val="center"/>
        <w:rPr>
          <w:rFonts w:hint="eastAsia" w:ascii="仿宋" w:hAnsi="仿宋" w:eastAsia="仿宋" w:cs="仿宋"/>
          <w:sz w:val="36"/>
          <w:szCs w:val="36"/>
        </w:rPr>
      </w:pPr>
      <w:r>
        <w:rPr>
          <w:rFonts w:hint="eastAsia" w:ascii="仿宋" w:hAnsi="仿宋" w:eastAsia="仿宋" w:cs="仿宋"/>
          <w:snapToGrid w:val="0"/>
          <w:color w:val="000000"/>
          <w:sz w:val="36"/>
          <w:szCs w:val="36"/>
          <w:shd w:val="clear" w:color="auto" w:fill="FFFFFF"/>
        </w:rPr>
        <w:t>供应商须知</w:t>
      </w:r>
    </w:p>
    <w:p>
      <w:pPr>
        <w:pStyle w:val="15"/>
        <w:ind w:firstLine="283"/>
        <w:rPr>
          <w:rFonts w:hint="eastAsia" w:ascii="仿宋" w:hAnsi="仿宋" w:eastAsia="仿宋" w:cs="仿宋"/>
          <w:sz w:val="28"/>
          <w:szCs w:val="28"/>
        </w:rPr>
      </w:pPr>
      <w:bookmarkStart w:id="2" w:name="_BookMark_4"/>
      <w:bookmarkEnd w:id="2"/>
      <w:bookmarkStart w:id="3" w:name="_Toc515647757"/>
      <w:bookmarkStart w:id="4" w:name="_Toc520356143"/>
      <w:bookmarkStart w:id="5" w:name="_Toc216582805"/>
      <w:bookmarkStart w:id="6" w:name="_Toc21215"/>
      <w:bookmarkStart w:id="7" w:name="_Toc21015"/>
      <w:bookmarkStart w:id="8" w:name="_Toc31819"/>
      <w:bookmarkStart w:id="9" w:name="_Toc532473449"/>
      <w:r>
        <w:rPr>
          <w:rFonts w:hint="eastAsia" w:ascii="仿宋" w:hAnsi="仿宋" w:eastAsia="仿宋" w:cs="仿宋"/>
          <w:sz w:val="28"/>
          <w:szCs w:val="28"/>
        </w:rPr>
        <w:t>一</w:t>
      </w:r>
      <w:bookmarkEnd w:id="3"/>
      <w:bookmarkEnd w:id="4"/>
      <w:bookmarkEnd w:id="5"/>
      <w:r>
        <w:rPr>
          <w:rFonts w:hint="eastAsia" w:ascii="仿宋" w:hAnsi="仿宋" w:eastAsia="仿宋" w:cs="仿宋"/>
          <w:sz w:val="28"/>
          <w:szCs w:val="28"/>
        </w:rPr>
        <w:t>、总 则</w:t>
      </w:r>
      <w:bookmarkEnd w:id="6"/>
      <w:bookmarkEnd w:id="7"/>
      <w:bookmarkEnd w:id="8"/>
      <w:bookmarkEnd w:id="9"/>
    </w:p>
    <w:p>
      <w:pPr>
        <w:pStyle w:val="15"/>
        <w:ind w:firstLine="283"/>
        <w:rPr>
          <w:rFonts w:hint="eastAsia" w:ascii="仿宋" w:hAnsi="仿宋" w:eastAsia="仿宋" w:cs="仿宋"/>
          <w:sz w:val="28"/>
          <w:szCs w:val="28"/>
        </w:rPr>
      </w:pPr>
      <w:bookmarkStart w:id="10" w:name="_Toc31005"/>
      <w:bookmarkStart w:id="11" w:name="_Toc532473450"/>
      <w:bookmarkStart w:id="12" w:name="_Toc515647758"/>
      <w:bookmarkStart w:id="13" w:name="_Toc32189"/>
      <w:bookmarkStart w:id="14" w:name="_Toc520356144"/>
      <w:bookmarkStart w:id="15" w:name="_Toc32623"/>
      <w:r>
        <w:rPr>
          <w:rFonts w:hint="eastAsia" w:ascii="仿宋" w:hAnsi="仿宋" w:eastAsia="仿宋" w:cs="仿宋"/>
          <w:sz w:val="28"/>
          <w:szCs w:val="28"/>
        </w:rPr>
        <w:t>1.采购人、采购代理机构及</w:t>
      </w:r>
      <w:bookmarkEnd w:id="10"/>
      <w:bookmarkEnd w:id="11"/>
      <w:bookmarkEnd w:id="12"/>
      <w:bookmarkEnd w:id="13"/>
      <w:bookmarkEnd w:id="14"/>
      <w:bookmarkEnd w:id="15"/>
      <w:r>
        <w:rPr>
          <w:rFonts w:hint="eastAsia" w:ascii="仿宋" w:hAnsi="仿宋" w:eastAsia="仿宋" w:cs="仿宋"/>
          <w:sz w:val="28"/>
          <w:szCs w:val="28"/>
        </w:rPr>
        <w:t>供应商</w:t>
      </w:r>
    </w:p>
    <w:p>
      <w:pPr>
        <w:pStyle w:val="15"/>
        <w:ind w:firstLine="283"/>
        <w:rPr>
          <w:rFonts w:hint="eastAsia" w:ascii="仿宋" w:hAnsi="仿宋" w:eastAsia="仿宋" w:cs="仿宋"/>
          <w:sz w:val="28"/>
          <w:szCs w:val="28"/>
        </w:rPr>
      </w:pPr>
      <w:r>
        <w:rPr>
          <w:rFonts w:hint="eastAsia" w:ascii="仿宋" w:hAnsi="仿宋" w:eastAsia="仿宋" w:cs="仿宋"/>
          <w:sz w:val="28"/>
          <w:szCs w:val="28"/>
        </w:rPr>
        <w:t>1.1</w:t>
      </w:r>
      <w:r>
        <w:rPr>
          <w:rFonts w:hint="eastAsia" w:ascii="仿宋" w:hAnsi="仿宋" w:eastAsia="仿宋" w:cs="仿宋"/>
          <w:sz w:val="28"/>
          <w:szCs w:val="28"/>
        </w:rPr>
        <w:tab/>
      </w:r>
      <w:r>
        <w:rPr>
          <w:rFonts w:hint="eastAsia" w:ascii="仿宋" w:hAnsi="仿宋" w:eastAsia="仿宋" w:cs="仿宋"/>
          <w:sz w:val="28"/>
          <w:szCs w:val="28"/>
        </w:rPr>
        <w:t>采购人：是指依法进行招投标活动的国家机关、事业单位、团体组织。本项目的采购人见</w:t>
      </w:r>
      <w:bookmarkStart w:id="16" w:name="OLE_LINK2"/>
      <w:bookmarkStart w:id="17" w:name="OLE_LINK1"/>
      <w:r>
        <w:rPr>
          <w:rFonts w:hint="eastAsia" w:ascii="仿宋" w:hAnsi="仿宋" w:eastAsia="仿宋" w:cs="仿宋"/>
          <w:sz w:val="28"/>
          <w:szCs w:val="28"/>
        </w:rPr>
        <w:t>投标须知前附表</w:t>
      </w:r>
      <w:bookmarkEnd w:id="16"/>
      <w:bookmarkEnd w:id="17"/>
      <w:r>
        <w:rPr>
          <w:rFonts w:hint="eastAsia" w:ascii="仿宋" w:hAnsi="仿宋" w:eastAsia="仿宋" w:cs="仿宋"/>
          <w:sz w:val="28"/>
          <w:szCs w:val="28"/>
        </w:rPr>
        <w:t>。</w:t>
      </w:r>
    </w:p>
    <w:p>
      <w:pPr>
        <w:pStyle w:val="15"/>
        <w:ind w:firstLine="283"/>
        <w:rPr>
          <w:rFonts w:hint="eastAsia" w:ascii="仿宋" w:hAnsi="仿宋" w:eastAsia="仿宋" w:cs="仿宋"/>
          <w:sz w:val="28"/>
          <w:szCs w:val="28"/>
        </w:rPr>
      </w:pPr>
      <w:r>
        <w:rPr>
          <w:rFonts w:hint="eastAsia" w:ascii="仿宋" w:hAnsi="仿宋" w:eastAsia="仿宋" w:cs="仿宋"/>
          <w:sz w:val="28"/>
          <w:szCs w:val="28"/>
        </w:rPr>
        <w:t>1.2</w:t>
      </w:r>
      <w:r>
        <w:rPr>
          <w:rFonts w:hint="eastAsia" w:ascii="仿宋" w:hAnsi="仿宋" w:eastAsia="仿宋" w:cs="仿宋"/>
          <w:sz w:val="28"/>
          <w:szCs w:val="28"/>
        </w:rPr>
        <w:tab/>
      </w:r>
      <w:r>
        <w:rPr>
          <w:rFonts w:hint="eastAsia" w:ascii="仿宋" w:hAnsi="仿宋" w:eastAsia="仿宋" w:cs="仿宋"/>
          <w:sz w:val="28"/>
          <w:szCs w:val="28"/>
        </w:rPr>
        <w:t>采购代理机构：是指集中采购机构或从事采购代理业务的社会中介机构。本项目的采购代理机构见投标须知前附表。</w:t>
      </w:r>
    </w:p>
    <w:p>
      <w:pPr>
        <w:pStyle w:val="15"/>
        <w:ind w:firstLine="283"/>
        <w:rPr>
          <w:rFonts w:hint="eastAsia"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rPr>
        <w:tab/>
      </w:r>
      <w:r>
        <w:rPr>
          <w:rFonts w:hint="eastAsia" w:ascii="仿宋" w:hAnsi="仿宋" w:eastAsia="仿宋" w:cs="仿宋"/>
          <w:sz w:val="28"/>
          <w:szCs w:val="28"/>
        </w:rPr>
        <w:t>供应商：是指响应招标、参加投标竞争的法人、非法人组织。潜在供应商：以采购文件规定的方式获取本项目采购文件的法人、非法人组织。</w:t>
      </w:r>
    </w:p>
    <w:p>
      <w:pPr>
        <w:pStyle w:val="15"/>
        <w:ind w:firstLine="283"/>
        <w:rPr>
          <w:rFonts w:hint="eastAsia" w:ascii="仿宋" w:hAnsi="仿宋" w:eastAsia="仿宋" w:cs="仿宋"/>
          <w:sz w:val="28"/>
          <w:szCs w:val="28"/>
        </w:rPr>
      </w:pPr>
      <w:r>
        <w:rPr>
          <w:rFonts w:hint="eastAsia" w:ascii="仿宋" w:hAnsi="仿宋" w:eastAsia="仿宋" w:cs="仿宋"/>
          <w:sz w:val="28"/>
          <w:szCs w:val="28"/>
        </w:rPr>
        <w:t>本项目的供应商及其投标服务须满足以下条件：</w:t>
      </w:r>
    </w:p>
    <w:p>
      <w:pPr>
        <w:pStyle w:val="15"/>
        <w:ind w:firstLine="283"/>
        <w:rPr>
          <w:rFonts w:hint="eastAsia" w:ascii="仿宋" w:hAnsi="仿宋" w:eastAsia="仿宋" w:cs="仿宋"/>
          <w:sz w:val="28"/>
          <w:szCs w:val="28"/>
        </w:rPr>
      </w:pPr>
      <w:r>
        <w:rPr>
          <w:rFonts w:hint="eastAsia" w:ascii="仿宋" w:hAnsi="仿宋" w:eastAsia="仿宋" w:cs="仿宋"/>
          <w:sz w:val="28"/>
          <w:szCs w:val="28"/>
        </w:rPr>
        <w:t>1.3.1</w:t>
      </w:r>
      <w:r>
        <w:rPr>
          <w:rFonts w:hint="eastAsia" w:ascii="仿宋" w:hAnsi="仿宋" w:eastAsia="仿宋" w:cs="仿宋"/>
          <w:sz w:val="28"/>
          <w:szCs w:val="28"/>
        </w:rPr>
        <w:tab/>
      </w:r>
      <w:r>
        <w:rPr>
          <w:rFonts w:hint="eastAsia" w:ascii="仿宋" w:hAnsi="仿宋" w:eastAsia="仿宋" w:cs="仿宋"/>
          <w:sz w:val="28"/>
          <w:szCs w:val="28"/>
        </w:rPr>
        <w:t>具有有效的营业执照；有能力提供合同项下所需货物及服务；</w:t>
      </w:r>
    </w:p>
    <w:p>
      <w:pPr>
        <w:pStyle w:val="15"/>
        <w:ind w:firstLine="283"/>
        <w:rPr>
          <w:rFonts w:hint="eastAsia"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rPr>
        <w:tab/>
      </w:r>
      <w:r>
        <w:rPr>
          <w:rFonts w:hint="eastAsia" w:ascii="仿宋" w:hAnsi="仿宋" w:eastAsia="仿宋" w:cs="仿宋"/>
          <w:sz w:val="28"/>
          <w:szCs w:val="28"/>
        </w:rPr>
        <w:t>凡拟参加本次招标项目的供应商须具有良好的信誉，未在“中国执行信息公开网” （http://zxgk.court.gov.cn/）未被列入失信被执行人、“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本次招标活动；</w:t>
      </w:r>
    </w:p>
    <w:p>
      <w:pPr>
        <w:pStyle w:val="15"/>
        <w:ind w:firstLine="283"/>
        <w:rPr>
          <w:rFonts w:hint="eastAsia" w:ascii="仿宋" w:hAnsi="仿宋" w:eastAsia="仿宋" w:cs="仿宋"/>
          <w:sz w:val="28"/>
          <w:szCs w:val="28"/>
        </w:rPr>
      </w:pPr>
      <w:r>
        <w:rPr>
          <w:rFonts w:hint="eastAsia" w:ascii="仿宋" w:hAnsi="仿宋" w:eastAsia="仿宋" w:cs="仿宋"/>
          <w:sz w:val="28"/>
          <w:szCs w:val="28"/>
        </w:rPr>
        <w:t>1.3.3</w:t>
      </w:r>
      <w:r>
        <w:rPr>
          <w:rFonts w:hint="eastAsia" w:ascii="仿宋" w:hAnsi="仿宋" w:eastAsia="仿宋" w:cs="仿宋"/>
          <w:sz w:val="28"/>
          <w:szCs w:val="28"/>
        </w:rPr>
        <w:tab/>
      </w:r>
      <w:r>
        <w:rPr>
          <w:rFonts w:hint="eastAsia" w:ascii="仿宋" w:hAnsi="仿宋" w:eastAsia="仿宋" w:cs="仿宋"/>
          <w:sz w:val="28"/>
          <w:szCs w:val="28"/>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1.3.4</w:t>
      </w:r>
      <w:r>
        <w:rPr>
          <w:rFonts w:hint="eastAsia" w:ascii="仿宋" w:hAnsi="仿宋" w:eastAsia="仿宋" w:cs="仿宋"/>
          <w:sz w:val="28"/>
          <w:szCs w:val="28"/>
        </w:rPr>
        <w:tab/>
      </w:r>
      <w:r>
        <w:rPr>
          <w:rFonts w:hint="eastAsia" w:ascii="仿宋" w:hAnsi="仿宋" w:eastAsia="仿宋" w:cs="仿宋"/>
          <w:sz w:val="28"/>
          <w:szCs w:val="28"/>
        </w:rPr>
        <w:t>以采购文件规定的方式获得了本项目的采购文件。</w:t>
      </w:r>
    </w:p>
    <w:p>
      <w:pPr>
        <w:pStyle w:val="15"/>
        <w:ind w:firstLine="283"/>
        <w:rPr>
          <w:rFonts w:hint="eastAsia" w:ascii="仿宋" w:hAnsi="仿宋" w:eastAsia="仿宋" w:cs="仿宋"/>
          <w:sz w:val="28"/>
          <w:szCs w:val="28"/>
        </w:rPr>
      </w:pPr>
      <w:r>
        <w:rPr>
          <w:rFonts w:hint="eastAsia" w:ascii="仿宋" w:hAnsi="仿宋" w:eastAsia="仿宋" w:cs="仿宋"/>
          <w:sz w:val="28"/>
          <w:szCs w:val="28"/>
        </w:rPr>
        <w:t>1.3.5</w:t>
      </w:r>
      <w:r>
        <w:rPr>
          <w:rFonts w:hint="eastAsia" w:ascii="仿宋" w:hAnsi="仿宋" w:eastAsia="仿宋" w:cs="仿宋"/>
          <w:sz w:val="28"/>
          <w:szCs w:val="28"/>
        </w:rPr>
        <w:tab/>
      </w:r>
      <w:r>
        <w:rPr>
          <w:rFonts w:hint="eastAsia" w:ascii="仿宋" w:hAnsi="仿宋" w:eastAsia="仿宋" w:cs="仿宋"/>
          <w:sz w:val="28"/>
          <w:szCs w:val="28"/>
        </w:rPr>
        <w:t>符合投标须知前附表中规定的合格供应商的其他资格要求。</w:t>
      </w:r>
    </w:p>
    <w:p>
      <w:pPr>
        <w:pStyle w:val="15"/>
        <w:ind w:firstLine="283"/>
        <w:rPr>
          <w:rFonts w:hint="eastAsia" w:ascii="仿宋" w:hAnsi="仿宋" w:eastAsia="仿宋" w:cs="仿宋"/>
          <w:sz w:val="28"/>
          <w:szCs w:val="28"/>
        </w:rPr>
      </w:pPr>
      <w:r>
        <w:rPr>
          <w:rFonts w:hint="eastAsia" w:ascii="仿宋" w:hAnsi="仿宋" w:eastAsia="仿宋" w:cs="仿宋"/>
          <w:sz w:val="28"/>
          <w:szCs w:val="28"/>
        </w:rPr>
        <w:t>1.3.6</w:t>
      </w:r>
      <w:r>
        <w:rPr>
          <w:rFonts w:hint="eastAsia" w:ascii="仿宋" w:hAnsi="仿宋" w:eastAsia="仿宋" w:cs="仿宋"/>
          <w:sz w:val="28"/>
          <w:szCs w:val="28"/>
        </w:rPr>
        <w:tab/>
      </w:r>
      <w:r>
        <w:rPr>
          <w:rFonts w:hint="eastAsia" w:ascii="仿宋" w:hAnsi="仿宋" w:eastAsia="仿宋" w:cs="仿宋"/>
          <w:sz w:val="28"/>
          <w:szCs w:val="28"/>
        </w:rPr>
        <w:t>投标须知前附表中已写明如允许采购进口产品，供应商应保证所投产品可履行合法报通关手续进入中国关境内。</w:t>
      </w:r>
    </w:p>
    <w:p>
      <w:pPr>
        <w:pStyle w:val="15"/>
        <w:ind w:firstLine="283"/>
        <w:rPr>
          <w:rFonts w:hint="eastAsia" w:ascii="仿宋" w:hAnsi="仿宋" w:eastAsia="仿宋" w:cs="仿宋"/>
          <w:sz w:val="28"/>
          <w:szCs w:val="28"/>
        </w:rPr>
      </w:pPr>
      <w:r>
        <w:rPr>
          <w:rFonts w:hint="eastAsia" w:ascii="仿宋" w:hAnsi="仿宋" w:eastAsia="仿宋" w:cs="仿宋"/>
          <w:sz w:val="28"/>
          <w:szCs w:val="28"/>
        </w:rPr>
        <w:t>1.4</w:t>
      </w:r>
      <w:r>
        <w:rPr>
          <w:rFonts w:hint="eastAsia" w:ascii="仿宋" w:hAnsi="仿宋" w:eastAsia="仿宋" w:cs="仿宋"/>
          <w:sz w:val="28"/>
          <w:szCs w:val="28"/>
        </w:rPr>
        <w:tab/>
      </w:r>
      <w:r>
        <w:rPr>
          <w:rFonts w:hint="eastAsia" w:ascii="仿宋" w:hAnsi="仿宋" w:eastAsia="仿宋" w:cs="仿宋"/>
          <w:sz w:val="28"/>
          <w:szCs w:val="28"/>
        </w:rPr>
        <w:t>单位负责人为同一人或者存在直接控股、管理关系的不同供应商参与本项目同一合同项下的投标的，其相关投标将被认定为投标无效。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1.5</w:t>
      </w:r>
      <w:r>
        <w:rPr>
          <w:rFonts w:hint="eastAsia" w:ascii="仿宋" w:hAnsi="仿宋" w:eastAsia="仿宋" w:cs="仿宋"/>
          <w:sz w:val="28"/>
          <w:szCs w:val="28"/>
        </w:rPr>
        <w:tab/>
      </w:r>
      <w:r>
        <w:rPr>
          <w:rFonts w:hint="eastAsia" w:ascii="仿宋" w:hAnsi="仿宋" w:eastAsia="仿宋" w:cs="仿宋"/>
          <w:sz w:val="28"/>
          <w:szCs w:val="28"/>
        </w:rPr>
        <w:t>为本项目提供过整体设计、规范编制或者项目管理、监理、检测等服务的供应商，不得再参加本项目上述服务以外的其他采购活动。否则其投标将被认定为投标无效。</w:t>
      </w:r>
    </w:p>
    <w:p>
      <w:pPr>
        <w:pStyle w:val="15"/>
        <w:ind w:firstLine="283"/>
        <w:rPr>
          <w:rFonts w:hint="eastAsia" w:ascii="仿宋" w:hAnsi="仿宋" w:eastAsia="仿宋" w:cs="仿宋"/>
          <w:sz w:val="28"/>
          <w:szCs w:val="28"/>
        </w:rPr>
      </w:pPr>
      <w:bookmarkStart w:id="18" w:name="_Toc25575"/>
      <w:bookmarkStart w:id="19" w:name="_Toc515647759"/>
      <w:bookmarkStart w:id="20" w:name="_Toc12139"/>
      <w:bookmarkStart w:id="21" w:name="_Toc5286"/>
      <w:bookmarkStart w:id="22" w:name="_Toc532473451"/>
      <w:r>
        <w:rPr>
          <w:rFonts w:hint="eastAsia" w:ascii="仿宋" w:hAnsi="仿宋" w:eastAsia="仿宋" w:cs="仿宋"/>
          <w:sz w:val="28"/>
          <w:szCs w:val="28"/>
        </w:rPr>
        <w:t>2.资金来源</w:t>
      </w:r>
      <w:bookmarkEnd w:id="18"/>
      <w:bookmarkEnd w:id="19"/>
      <w:bookmarkEnd w:id="20"/>
      <w:bookmarkEnd w:id="21"/>
      <w:bookmarkEnd w:id="22"/>
    </w:p>
    <w:p>
      <w:pPr>
        <w:pStyle w:val="15"/>
        <w:ind w:firstLine="283"/>
        <w:rPr>
          <w:rFonts w:hint="eastAsia" w:ascii="仿宋" w:hAnsi="仿宋" w:eastAsia="仿宋" w:cs="仿宋"/>
          <w:sz w:val="28"/>
          <w:szCs w:val="28"/>
        </w:rPr>
      </w:pPr>
      <w:r>
        <w:rPr>
          <w:rFonts w:hint="eastAsia" w:ascii="仿宋" w:hAnsi="仿宋" w:eastAsia="仿宋" w:cs="仿宋"/>
          <w:sz w:val="28"/>
          <w:szCs w:val="28"/>
        </w:rPr>
        <w:t>2.1</w:t>
      </w:r>
      <w:r>
        <w:rPr>
          <w:rFonts w:hint="eastAsia" w:ascii="仿宋" w:hAnsi="仿宋" w:eastAsia="仿宋" w:cs="仿宋"/>
          <w:sz w:val="28"/>
          <w:szCs w:val="28"/>
        </w:rPr>
        <w:tab/>
      </w:r>
      <w:r>
        <w:rPr>
          <w:rFonts w:hint="eastAsia" w:ascii="仿宋" w:hAnsi="仿宋" w:eastAsia="仿宋" w:cs="仿宋"/>
          <w:sz w:val="28"/>
          <w:szCs w:val="28"/>
        </w:rPr>
        <w:t>本项目的采购人已获得足以支付本次招标后所签订的合同项下的资金。</w:t>
      </w:r>
    </w:p>
    <w:p>
      <w:pPr>
        <w:pStyle w:val="15"/>
        <w:ind w:firstLine="283"/>
        <w:rPr>
          <w:rFonts w:hint="eastAsia" w:ascii="仿宋" w:hAnsi="仿宋" w:eastAsia="仿宋" w:cs="仿宋"/>
          <w:sz w:val="28"/>
          <w:szCs w:val="28"/>
        </w:rPr>
      </w:pPr>
      <w:bookmarkStart w:id="23" w:name="_Toc15936"/>
      <w:bookmarkStart w:id="24" w:name="_Toc20526"/>
      <w:bookmarkStart w:id="25" w:name="_Toc532473452"/>
      <w:bookmarkStart w:id="26" w:name="_Toc515647760"/>
      <w:bookmarkStart w:id="27" w:name="_Toc520356145"/>
      <w:bookmarkStart w:id="28" w:name="_Toc16694"/>
      <w:r>
        <w:rPr>
          <w:rFonts w:hint="eastAsia" w:ascii="仿宋" w:hAnsi="仿宋" w:eastAsia="仿宋" w:cs="仿宋"/>
          <w:sz w:val="28"/>
          <w:szCs w:val="28"/>
        </w:rPr>
        <w:t>3.投标费用</w:t>
      </w:r>
      <w:bookmarkEnd w:id="23"/>
      <w:bookmarkEnd w:id="24"/>
      <w:bookmarkEnd w:id="25"/>
      <w:bookmarkEnd w:id="26"/>
      <w:bookmarkEnd w:id="27"/>
      <w:bookmarkEnd w:id="28"/>
    </w:p>
    <w:p>
      <w:pPr>
        <w:pStyle w:val="15"/>
        <w:ind w:firstLine="283"/>
        <w:rPr>
          <w:rFonts w:hint="eastAsia" w:ascii="仿宋" w:hAnsi="仿宋" w:eastAsia="仿宋" w:cs="仿宋"/>
          <w:sz w:val="28"/>
          <w:szCs w:val="28"/>
        </w:rPr>
      </w:pPr>
      <w:r>
        <w:rPr>
          <w:rFonts w:hint="eastAsia" w:ascii="仿宋" w:hAnsi="仿宋" w:eastAsia="仿宋" w:cs="仿宋"/>
          <w:sz w:val="28"/>
          <w:szCs w:val="28"/>
        </w:rPr>
        <w:t>3.1</w:t>
      </w:r>
      <w:r>
        <w:rPr>
          <w:rFonts w:hint="eastAsia" w:ascii="仿宋" w:hAnsi="仿宋" w:eastAsia="仿宋" w:cs="仿宋"/>
          <w:sz w:val="28"/>
          <w:szCs w:val="28"/>
        </w:rPr>
        <w:tab/>
      </w:r>
      <w:r>
        <w:rPr>
          <w:rFonts w:hint="eastAsia" w:ascii="仿宋" w:hAnsi="仿宋" w:eastAsia="仿宋" w:cs="仿宋"/>
          <w:sz w:val="28"/>
          <w:szCs w:val="28"/>
        </w:rPr>
        <w:t>不论投标的结果如何，供应商应承担所有与投标有关的费用。</w:t>
      </w:r>
    </w:p>
    <w:p>
      <w:pPr>
        <w:pStyle w:val="15"/>
        <w:ind w:firstLine="283"/>
        <w:rPr>
          <w:rFonts w:hint="eastAsia" w:ascii="仿宋" w:hAnsi="仿宋" w:eastAsia="仿宋" w:cs="仿宋"/>
          <w:sz w:val="28"/>
          <w:szCs w:val="28"/>
        </w:rPr>
      </w:pPr>
      <w:bookmarkStart w:id="29" w:name="_Toc515647761"/>
      <w:bookmarkStart w:id="30" w:name="_Toc6116"/>
      <w:bookmarkStart w:id="31" w:name="_Toc4463"/>
      <w:bookmarkStart w:id="32" w:name="_Toc19446"/>
      <w:bookmarkStart w:id="33" w:name="_Toc532473453"/>
      <w:r>
        <w:rPr>
          <w:rFonts w:hint="eastAsia" w:ascii="仿宋" w:hAnsi="仿宋" w:eastAsia="仿宋" w:cs="仿宋"/>
          <w:sz w:val="28"/>
          <w:szCs w:val="28"/>
        </w:rPr>
        <w:t>4.适用法律</w:t>
      </w:r>
      <w:bookmarkEnd w:id="29"/>
      <w:bookmarkEnd w:id="30"/>
      <w:bookmarkEnd w:id="31"/>
      <w:bookmarkEnd w:id="32"/>
      <w:bookmarkEnd w:id="33"/>
    </w:p>
    <w:p>
      <w:pPr>
        <w:pStyle w:val="15"/>
        <w:ind w:firstLine="283"/>
        <w:rPr>
          <w:rFonts w:hint="eastAsia" w:ascii="仿宋" w:hAnsi="仿宋" w:eastAsia="仿宋" w:cs="仿宋"/>
          <w:sz w:val="28"/>
          <w:szCs w:val="28"/>
        </w:rPr>
      </w:pPr>
      <w:r>
        <w:rPr>
          <w:rFonts w:hint="eastAsia" w:ascii="仿宋" w:hAnsi="仿宋" w:eastAsia="仿宋" w:cs="仿宋"/>
          <w:sz w:val="28"/>
          <w:szCs w:val="28"/>
        </w:rPr>
        <w:t>4.1</w:t>
      </w:r>
      <w:r>
        <w:rPr>
          <w:rFonts w:hint="eastAsia" w:ascii="仿宋" w:hAnsi="仿宋" w:eastAsia="仿宋" w:cs="仿宋"/>
          <w:sz w:val="28"/>
          <w:szCs w:val="28"/>
        </w:rPr>
        <w:tab/>
      </w:r>
      <w:r>
        <w:rPr>
          <w:rFonts w:hint="eastAsia" w:ascii="仿宋" w:hAnsi="仿宋" w:eastAsia="仿宋" w:cs="仿宋"/>
          <w:sz w:val="28"/>
          <w:szCs w:val="28"/>
        </w:rPr>
        <w:t>本项目采购人、采购代理机构、供应商、评标委员会的相关行为均受《中华人民共和国政府采购法》、《中华人民共和国政府采购法实施条例》、《政府采购货物和服务招标投标管理办法》及相关法规及本项目本级和上级财政部门有关规定的约束和保护。</w:t>
      </w:r>
    </w:p>
    <w:p>
      <w:pPr>
        <w:pStyle w:val="15"/>
        <w:ind w:firstLine="283"/>
        <w:rPr>
          <w:rFonts w:hint="eastAsia" w:ascii="仿宋" w:hAnsi="仿宋" w:eastAsia="仿宋" w:cs="仿宋"/>
          <w:sz w:val="28"/>
          <w:szCs w:val="28"/>
        </w:rPr>
      </w:pPr>
      <w:bookmarkStart w:id="34" w:name="_Toc4365"/>
      <w:bookmarkStart w:id="35" w:name="_Toc515647762"/>
      <w:bookmarkStart w:id="36" w:name="_Toc532473454"/>
      <w:bookmarkStart w:id="37" w:name="_Toc21566"/>
      <w:bookmarkStart w:id="38" w:name="_Toc520356146"/>
      <w:bookmarkStart w:id="39" w:name="_Toc216582806"/>
      <w:bookmarkStart w:id="40" w:name="_Toc4251"/>
      <w:r>
        <w:rPr>
          <w:rFonts w:hint="eastAsia" w:ascii="仿宋" w:hAnsi="仿宋" w:eastAsia="仿宋" w:cs="仿宋"/>
          <w:sz w:val="28"/>
          <w:szCs w:val="28"/>
        </w:rPr>
        <w:t>二</w:t>
      </w:r>
      <w:bookmarkEnd w:id="34"/>
      <w:bookmarkEnd w:id="35"/>
      <w:bookmarkEnd w:id="36"/>
      <w:bookmarkEnd w:id="37"/>
      <w:bookmarkEnd w:id="38"/>
      <w:bookmarkEnd w:id="39"/>
      <w:r>
        <w:rPr>
          <w:rFonts w:hint="eastAsia" w:ascii="仿宋" w:hAnsi="仿宋" w:eastAsia="仿宋" w:cs="仿宋"/>
          <w:sz w:val="28"/>
          <w:szCs w:val="28"/>
        </w:rPr>
        <w:t>、</w:t>
      </w:r>
      <w:bookmarkEnd w:id="40"/>
      <w:r>
        <w:rPr>
          <w:rFonts w:hint="eastAsia" w:ascii="仿宋" w:hAnsi="仿宋" w:eastAsia="仿宋" w:cs="仿宋"/>
          <w:sz w:val="28"/>
          <w:szCs w:val="28"/>
        </w:rPr>
        <w:t>采购文件</w:t>
      </w:r>
    </w:p>
    <w:p>
      <w:pPr>
        <w:pStyle w:val="15"/>
        <w:ind w:firstLine="283"/>
        <w:rPr>
          <w:rFonts w:hint="eastAsia" w:ascii="仿宋" w:hAnsi="仿宋" w:eastAsia="仿宋" w:cs="仿宋"/>
          <w:sz w:val="28"/>
          <w:szCs w:val="28"/>
        </w:rPr>
      </w:pPr>
      <w:bookmarkStart w:id="41" w:name="_Toc14084"/>
      <w:bookmarkStart w:id="42" w:name="_Toc27951"/>
      <w:bookmarkStart w:id="43" w:name="_Toc520356147"/>
      <w:bookmarkStart w:id="44" w:name="_Toc515647763"/>
      <w:bookmarkStart w:id="45" w:name="_Toc25743"/>
      <w:bookmarkStart w:id="46" w:name="_Toc532473455"/>
      <w:r>
        <w:rPr>
          <w:rFonts w:hint="eastAsia" w:ascii="仿宋" w:hAnsi="仿宋" w:eastAsia="仿宋" w:cs="仿宋"/>
          <w:sz w:val="28"/>
          <w:szCs w:val="28"/>
        </w:rPr>
        <w:t>5.采购文件构成</w:t>
      </w:r>
      <w:bookmarkEnd w:id="41"/>
      <w:bookmarkEnd w:id="42"/>
      <w:bookmarkEnd w:id="43"/>
      <w:bookmarkEnd w:id="44"/>
      <w:bookmarkEnd w:id="45"/>
      <w:bookmarkEnd w:id="46"/>
    </w:p>
    <w:p>
      <w:pPr>
        <w:pStyle w:val="15"/>
        <w:ind w:firstLine="283"/>
        <w:rPr>
          <w:rFonts w:hint="eastAsia" w:ascii="仿宋" w:hAnsi="仿宋" w:eastAsia="仿宋" w:cs="仿宋"/>
          <w:sz w:val="28"/>
          <w:szCs w:val="28"/>
        </w:rPr>
      </w:pPr>
      <w:r>
        <w:rPr>
          <w:rFonts w:hint="eastAsia" w:ascii="仿宋" w:hAnsi="仿宋" w:eastAsia="仿宋" w:cs="仿宋"/>
          <w:sz w:val="28"/>
          <w:szCs w:val="28"/>
        </w:rPr>
        <w:t>5.1</w:t>
      </w:r>
      <w:r>
        <w:rPr>
          <w:rFonts w:hint="eastAsia" w:ascii="仿宋" w:hAnsi="仿宋" w:eastAsia="仿宋" w:cs="仿宋"/>
          <w:sz w:val="28"/>
          <w:szCs w:val="28"/>
        </w:rPr>
        <w:tab/>
      </w:r>
      <w:r>
        <w:rPr>
          <w:rFonts w:hint="eastAsia" w:ascii="仿宋" w:hAnsi="仿宋" w:eastAsia="仿宋" w:cs="仿宋"/>
          <w:sz w:val="28"/>
          <w:szCs w:val="28"/>
        </w:rPr>
        <w:t>采购文件共7章，构成如下：</w:t>
      </w:r>
    </w:p>
    <w:p>
      <w:pPr>
        <w:rPr>
          <w:rFonts w:hint="eastAsia" w:ascii="仿宋" w:hAnsi="仿宋" w:eastAsia="仿宋" w:cs="仿宋"/>
          <w:sz w:val="28"/>
          <w:szCs w:val="36"/>
        </w:rPr>
      </w:pPr>
      <w:r>
        <w:rPr>
          <w:rFonts w:hint="eastAsia" w:ascii="仿宋" w:hAnsi="仿宋" w:eastAsia="仿宋" w:cs="仿宋"/>
          <w:sz w:val="28"/>
          <w:szCs w:val="36"/>
        </w:rPr>
        <w:t>第一章  招标公告</w:t>
      </w:r>
    </w:p>
    <w:p>
      <w:pPr>
        <w:rPr>
          <w:rFonts w:hint="eastAsia" w:ascii="仿宋" w:hAnsi="仿宋" w:eastAsia="仿宋" w:cs="仿宋"/>
          <w:sz w:val="28"/>
          <w:szCs w:val="36"/>
        </w:rPr>
      </w:pPr>
      <w:r>
        <w:rPr>
          <w:rFonts w:hint="eastAsia" w:ascii="仿宋" w:hAnsi="仿宋" w:eastAsia="仿宋" w:cs="仿宋"/>
          <w:sz w:val="28"/>
          <w:szCs w:val="36"/>
        </w:rPr>
        <w:t>第二章  供应商须知及前附表</w:t>
      </w:r>
    </w:p>
    <w:p>
      <w:pPr>
        <w:rPr>
          <w:rFonts w:hint="eastAsia" w:ascii="仿宋" w:hAnsi="仿宋" w:eastAsia="仿宋" w:cs="仿宋"/>
          <w:sz w:val="28"/>
          <w:szCs w:val="36"/>
        </w:rPr>
      </w:pPr>
      <w:r>
        <w:rPr>
          <w:rFonts w:hint="eastAsia" w:ascii="仿宋" w:hAnsi="仿宋" w:eastAsia="仿宋" w:cs="仿宋"/>
          <w:sz w:val="28"/>
          <w:szCs w:val="36"/>
        </w:rPr>
        <w:t>第三章  评标办法（综合评估法）</w:t>
      </w:r>
    </w:p>
    <w:p>
      <w:pPr>
        <w:rPr>
          <w:rFonts w:hint="eastAsia" w:ascii="仿宋" w:hAnsi="仿宋" w:eastAsia="仿宋" w:cs="仿宋"/>
          <w:sz w:val="28"/>
          <w:szCs w:val="36"/>
        </w:rPr>
      </w:pPr>
      <w:r>
        <w:rPr>
          <w:rFonts w:hint="eastAsia" w:ascii="仿宋" w:hAnsi="仿宋" w:eastAsia="仿宋" w:cs="仿宋"/>
          <w:sz w:val="28"/>
          <w:szCs w:val="36"/>
        </w:rPr>
        <w:t>第四章  合同条款及格式</w:t>
      </w:r>
    </w:p>
    <w:p>
      <w:pPr>
        <w:pStyle w:val="10"/>
        <w:ind w:firstLine="0" w:firstLineChars="0"/>
        <w:rPr>
          <w:rFonts w:hint="eastAsia" w:ascii="仿宋" w:hAnsi="仿宋" w:eastAsia="仿宋" w:cs="仿宋"/>
          <w:b/>
          <w:bCs/>
          <w:sz w:val="28"/>
          <w:szCs w:val="36"/>
        </w:rPr>
      </w:pPr>
      <w:r>
        <w:rPr>
          <w:rFonts w:hint="eastAsia" w:ascii="仿宋" w:hAnsi="仿宋" w:eastAsia="仿宋" w:cs="仿宋"/>
          <w:sz w:val="28"/>
          <w:szCs w:val="36"/>
        </w:rPr>
        <w:t>第五章  采购需求</w:t>
      </w:r>
    </w:p>
    <w:p>
      <w:pPr>
        <w:pStyle w:val="15"/>
        <w:ind w:firstLine="0" w:firstLineChars="0"/>
        <w:rPr>
          <w:rFonts w:hint="eastAsia" w:ascii="仿宋" w:hAnsi="仿宋" w:eastAsia="仿宋" w:cs="仿宋"/>
          <w:sz w:val="28"/>
          <w:szCs w:val="36"/>
        </w:rPr>
      </w:pPr>
      <w:r>
        <w:rPr>
          <w:rFonts w:hint="eastAsia" w:ascii="仿宋" w:hAnsi="仿宋" w:eastAsia="仿宋" w:cs="仿宋"/>
          <w:sz w:val="28"/>
          <w:szCs w:val="36"/>
        </w:rPr>
        <w:t>第六章  响应文件格式</w:t>
      </w:r>
    </w:p>
    <w:p>
      <w:pPr>
        <w:pStyle w:val="15"/>
        <w:ind w:firstLine="0" w:firstLineChars="0"/>
        <w:rPr>
          <w:rFonts w:hint="eastAsia" w:ascii="仿宋" w:hAnsi="仿宋" w:eastAsia="仿宋" w:cs="仿宋"/>
          <w:sz w:val="28"/>
          <w:szCs w:val="28"/>
        </w:rPr>
      </w:pPr>
      <w:r>
        <w:rPr>
          <w:rFonts w:hint="eastAsia" w:ascii="仿宋" w:hAnsi="仿宋" w:eastAsia="仿宋" w:cs="仿宋"/>
          <w:sz w:val="28"/>
          <w:szCs w:val="28"/>
        </w:rPr>
        <w:t>5.2</w:t>
      </w:r>
      <w:r>
        <w:rPr>
          <w:rFonts w:hint="eastAsia" w:ascii="仿宋" w:hAnsi="仿宋" w:eastAsia="仿宋" w:cs="仿宋"/>
          <w:sz w:val="28"/>
          <w:szCs w:val="28"/>
        </w:rPr>
        <w:tab/>
      </w:r>
      <w:r>
        <w:rPr>
          <w:rFonts w:hint="eastAsia" w:ascii="仿宋" w:hAnsi="仿宋" w:eastAsia="仿宋" w:cs="仿宋"/>
          <w:sz w:val="28"/>
          <w:szCs w:val="28"/>
        </w:rPr>
        <w:t>采购文件中有不一致的，有澄清的部分以最终的澄清更正内容为准；未澄清的，以投标须知前附表为准；投标须知前附表不涉及的内容，以编排在后的最后描述为准。</w:t>
      </w:r>
    </w:p>
    <w:p>
      <w:pPr>
        <w:pStyle w:val="15"/>
        <w:ind w:firstLine="283"/>
        <w:rPr>
          <w:rFonts w:hint="eastAsia" w:ascii="仿宋" w:hAnsi="仿宋" w:eastAsia="仿宋" w:cs="仿宋"/>
          <w:sz w:val="28"/>
          <w:szCs w:val="28"/>
        </w:rPr>
      </w:pPr>
      <w:r>
        <w:rPr>
          <w:rFonts w:hint="eastAsia" w:ascii="仿宋" w:hAnsi="仿宋" w:eastAsia="仿宋" w:cs="仿宋"/>
          <w:sz w:val="28"/>
          <w:szCs w:val="28"/>
        </w:rPr>
        <w:t>5.3</w:t>
      </w:r>
      <w:r>
        <w:rPr>
          <w:rFonts w:hint="eastAsia" w:ascii="仿宋" w:hAnsi="仿宋" w:eastAsia="仿宋" w:cs="仿宋"/>
          <w:sz w:val="28"/>
          <w:szCs w:val="28"/>
        </w:rPr>
        <w:tab/>
      </w:r>
      <w:r>
        <w:rPr>
          <w:rFonts w:hint="eastAsia" w:ascii="仿宋" w:hAnsi="仿宋" w:eastAsia="仿宋" w:cs="仿宋"/>
          <w:sz w:val="28"/>
          <w:szCs w:val="28"/>
        </w:rPr>
        <w:t>供应商应认真阅读采购文件所有的事项、格式、条款和技术规范等。如供应商没有按照采购文件要求提交全部资料，或者响应文件没有对采购文件的实质性要求做出响应，其投标将被认定为投标无效。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5.4</w:t>
      </w:r>
      <w:r>
        <w:rPr>
          <w:rFonts w:hint="eastAsia" w:ascii="仿宋" w:hAnsi="仿宋" w:eastAsia="仿宋" w:cs="仿宋"/>
          <w:sz w:val="28"/>
          <w:szCs w:val="28"/>
        </w:rPr>
        <w:tab/>
      </w:r>
      <w:r>
        <w:rPr>
          <w:rFonts w:hint="eastAsia" w:ascii="仿宋" w:hAnsi="仿宋" w:eastAsia="仿宋" w:cs="仿宋"/>
          <w:sz w:val="28"/>
          <w:szCs w:val="28"/>
        </w:rPr>
        <w:t>现场考察或者答疑会及相关事项见投标须知前附表。</w:t>
      </w:r>
    </w:p>
    <w:p>
      <w:pPr>
        <w:pStyle w:val="15"/>
        <w:ind w:firstLine="283"/>
        <w:rPr>
          <w:rFonts w:hint="eastAsia" w:ascii="仿宋" w:hAnsi="仿宋" w:eastAsia="仿宋" w:cs="仿宋"/>
          <w:sz w:val="28"/>
          <w:szCs w:val="28"/>
        </w:rPr>
      </w:pPr>
      <w:r>
        <w:rPr>
          <w:rFonts w:hint="eastAsia" w:ascii="仿宋" w:hAnsi="仿宋" w:eastAsia="仿宋" w:cs="仿宋"/>
          <w:sz w:val="28"/>
          <w:szCs w:val="28"/>
        </w:rPr>
        <w:t>5.5</w:t>
      </w:r>
      <w:r>
        <w:rPr>
          <w:rFonts w:hint="eastAsia" w:ascii="仿宋" w:hAnsi="仿宋" w:eastAsia="仿宋" w:cs="仿宋"/>
          <w:sz w:val="28"/>
          <w:szCs w:val="28"/>
        </w:rPr>
        <w:tab/>
      </w:r>
      <w:r>
        <w:rPr>
          <w:rFonts w:hint="eastAsia" w:ascii="仿宋" w:hAnsi="仿宋" w:eastAsia="仿宋" w:cs="仿宋"/>
          <w:sz w:val="28"/>
          <w:szCs w:val="28"/>
        </w:rPr>
        <w:t>原则上采购人、采购代理机构不要求供应商提供样品。除仅凭书面方式不能准确描述采购需求，或者需要对样品进行主观判断以确认是否满足采购需求等特殊情况除外。</w:t>
      </w:r>
    </w:p>
    <w:p>
      <w:pPr>
        <w:pStyle w:val="15"/>
        <w:ind w:firstLine="283"/>
        <w:rPr>
          <w:rFonts w:hint="eastAsia" w:ascii="仿宋" w:hAnsi="仿宋" w:eastAsia="仿宋" w:cs="仿宋"/>
          <w:sz w:val="28"/>
          <w:szCs w:val="28"/>
        </w:rPr>
      </w:pPr>
      <w:bookmarkStart w:id="47" w:name="_Toc520356148"/>
      <w:bookmarkStart w:id="48" w:name="_Toc515904805"/>
      <w:bookmarkStart w:id="49" w:name="_Toc9232"/>
      <w:bookmarkStart w:id="50" w:name="_Toc532473456"/>
      <w:bookmarkStart w:id="51" w:name="_Toc3163"/>
      <w:bookmarkStart w:id="52" w:name="_Toc26044"/>
      <w:r>
        <w:rPr>
          <w:rFonts w:hint="eastAsia" w:ascii="仿宋" w:hAnsi="仿宋" w:eastAsia="仿宋" w:cs="仿宋"/>
          <w:sz w:val="28"/>
          <w:szCs w:val="28"/>
        </w:rPr>
        <w:t>6.采购文件的澄清</w:t>
      </w:r>
      <w:bookmarkEnd w:id="47"/>
      <w:bookmarkEnd w:id="48"/>
      <w:r>
        <w:rPr>
          <w:rFonts w:hint="eastAsia" w:ascii="仿宋" w:hAnsi="仿宋" w:eastAsia="仿宋" w:cs="仿宋"/>
          <w:sz w:val="28"/>
          <w:szCs w:val="28"/>
        </w:rPr>
        <w:t>与修改</w:t>
      </w:r>
      <w:bookmarkEnd w:id="49"/>
      <w:bookmarkEnd w:id="50"/>
      <w:bookmarkEnd w:id="51"/>
      <w:bookmarkEnd w:id="52"/>
    </w:p>
    <w:p>
      <w:pPr>
        <w:pStyle w:val="15"/>
        <w:ind w:firstLine="283"/>
        <w:rPr>
          <w:rFonts w:hint="eastAsia" w:ascii="仿宋" w:hAnsi="仿宋" w:eastAsia="仿宋" w:cs="仿宋"/>
          <w:sz w:val="28"/>
          <w:szCs w:val="28"/>
        </w:rPr>
      </w:pPr>
      <w:bookmarkStart w:id="53" w:name="_Toc520356149"/>
      <w:bookmarkStart w:id="54" w:name="_Toc515904806"/>
      <w:bookmarkStart w:id="55" w:name="_Ref467378678"/>
      <w:r>
        <w:rPr>
          <w:rFonts w:hint="eastAsia" w:ascii="仿宋" w:hAnsi="仿宋" w:eastAsia="仿宋" w:cs="仿宋"/>
          <w:sz w:val="28"/>
          <w:szCs w:val="28"/>
        </w:rPr>
        <w:t>6.1</w:t>
      </w:r>
      <w:r>
        <w:rPr>
          <w:rFonts w:hint="eastAsia" w:ascii="仿宋" w:hAnsi="仿宋" w:eastAsia="仿宋" w:cs="仿宋"/>
          <w:sz w:val="28"/>
          <w:szCs w:val="28"/>
        </w:rPr>
        <w:tab/>
      </w:r>
      <w:r>
        <w:rPr>
          <w:rFonts w:hint="eastAsia" w:ascii="仿宋" w:hAnsi="仿宋" w:eastAsia="仿宋" w:cs="仿宋"/>
          <w:sz w:val="28"/>
          <w:szCs w:val="28"/>
        </w:rPr>
        <w:t>采购人可主动地或在解答供应商提出的澄清问题时对采购文件进行澄清或修改。采购代理机构将以发布澄清（更正）公告的方式，澄清或修改采购文件，澄清或修改内容作为采购文件的组成部分。</w:t>
      </w:r>
    </w:p>
    <w:p>
      <w:pPr>
        <w:pStyle w:val="15"/>
        <w:ind w:firstLine="283"/>
        <w:rPr>
          <w:rFonts w:hint="eastAsia" w:ascii="仿宋" w:hAnsi="仿宋" w:eastAsia="仿宋" w:cs="仿宋"/>
          <w:sz w:val="28"/>
          <w:szCs w:val="28"/>
        </w:rPr>
      </w:pPr>
      <w:r>
        <w:rPr>
          <w:rFonts w:hint="eastAsia" w:ascii="仿宋" w:hAnsi="仿宋" w:eastAsia="仿宋" w:cs="仿宋"/>
          <w:sz w:val="28"/>
          <w:szCs w:val="28"/>
        </w:rPr>
        <w:t>6.2</w:t>
      </w:r>
      <w:r>
        <w:rPr>
          <w:rFonts w:hint="eastAsia" w:ascii="仿宋" w:hAnsi="仿宋" w:eastAsia="仿宋" w:cs="仿宋"/>
          <w:sz w:val="28"/>
          <w:szCs w:val="28"/>
        </w:rPr>
        <w:tab/>
      </w:r>
      <w:r>
        <w:rPr>
          <w:rFonts w:hint="eastAsia" w:ascii="仿宋" w:hAnsi="仿宋" w:eastAsia="仿宋" w:cs="仿宋"/>
          <w:sz w:val="28"/>
          <w:szCs w:val="28"/>
        </w:rPr>
        <w:t>澄清或者修改的内容可能影响响应文件编制的，采购代理机构将以书面形式通知所有获取采购文件的潜在供应商，并对其具有约束力。供应商在收到上述通知后，应及时向采购代理机构确认。供应商未回复的，视同已知晓澄清或者修改的内容。</w:t>
      </w:r>
    </w:p>
    <w:p>
      <w:pPr>
        <w:pStyle w:val="15"/>
        <w:ind w:firstLine="283"/>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因潜在供应商原因或通讯线路故障导致通知逾期送达或无法送达，采购代理机构不因此承担任何责任，有关的招标采购活动可以继续有效进行。</w:t>
      </w:r>
    </w:p>
    <w:p>
      <w:pPr>
        <w:pStyle w:val="15"/>
        <w:ind w:firstLine="283"/>
        <w:rPr>
          <w:rFonts w:hint="eastAsia" w:ascii="仿宋" w:hAnsi="仿宋" w:eastAsia="仿宋" w:cs="仿宋"/>
          <w:sz w:val="28"/>
          <w:szCs w:val="28"/>
        </w:rPr>
      </w:pPr>
      <w:bookmarkStart w:id="56" w:name="_Toc13005"/>
      <w:bookmarkStart w:id="57" w:name="_Toc532473457"/>
      <w:bookmarkStart w:id="58" w:name="_Toc25635"/>
      <w:bookmarkStart w:id="59" w:name="_Toc14569"/>
      <w:r>
        <w:rPr>
          <w:rFonts w:hint="eastAsia" w:ascii="仿宋" w:hAnsi="仿宋" w:eastAsia="仿宋" w:cs="仿宋"/>
          <w:sz w:val="28"/>
          <w:szCs w:val="28"/>
        </w:rPr>
        <w:t>7</w:t>
      </w:r>
      <w:bookmarkEnd w:id="53"/>
      <w:bookmarkEnd w:id="54"/>
      <w:bookmarkEnd w:id="55"/>
      <w:r>
        <w:rPr>
          <w:rFonts w:hint="eastAsia" w:ascii="仿宋" w:hAnsi="仿宋" w:eastAsia="仿宋" w:cs="仿宋"/>
          <w:sz w:val="28"/>
          <w:szCs w:val="28"/>
        </w:rPr>
        <w:t>.投标截止时间的顺延</w:t>
      </w:r>
      <w:bookmarkEnd w:id="56"/>
      <w:bookmarkEnd w:id="57"/>
      <w:bookmarkEnd w:id="58"/>
      <w:bookmarkEnd w:id="59"/>
    </w:p>
    <w:p>
      <w:pPr>
        <w:pStyle w:val="15"/>
        <w:ind w:firstLine="283"/>
        <w:rPr>
          <w:rFonts w:hint="eastAsia" w:ascii="仿宋" w:hAnsi="仿宋" w:eastAsia="仿宋" w:cs="仿宋"/>
          <w:sz w:val="28"/>
          <w:szCs w:val="28"/>
        </w:rPr>
      </w:pPr>
      <w:r>
        <w:rPr>
          <w:rFonts w:hint="eastAsia" w:ascii="仿宋" w:hAnsi="仿宋" w:eastAsia="仿宋" w:cs="仿宋"/>
          <w:sz w:val="28"/>
          <w:szCs w:val="28"/>
        </w:rPr>
        <w:t>7.1</w:t>
      </w:r>
      <w:r>
        <w:rPr>
          <w:rFonts w:hint="eastAsia" w:ascii="仿宋" w:hAnsi="仿宋" w:eastAsia="仿宋" w:cs="仿宋"/>
          <w:sz w:val="28"/>
          <w:szCs w:val="28"/>
        </w:rPr>
        <w:tab/>
      </w:r>
      <w:r>
        <w:rPr>
          <w:rFonts w:hint="eastAsia" w:ascii="仿宋" w:hAnsi="仿宋" w:eastAsia="仿宋" w:cs="仿宋"/>
          <w:sz w:val="28"/>
          <w:szCs w:val="28"/>
        </w:rPr>
        <w:t>为使供应商有足够的时间对采购文件的澄清或者修改部分进行研究而准备投标或因其他原因，采购人将依法决定是否顺延投标截止时间。</w:t>
      </w:r>
    </w:p>
    <w:p>
      <w:pPr>
        <w:pStyle w:val="15"/>
        <w:ind w:firstLine="283"/>
        <w:rPr>
          <w:rFonts w:hint="eastAsia" w:ascii="仿宋" w:hAnsi="仿宋" w:eastAsia="仿宋" w:cs="仿宋"/>
          <w:sz w:val="28"/>
          <w:szCs w:val="28"/>
        </w:rPr>
      </w:pPr>
      <w:bookmarkStart w:id="60" w:name="_Toc516367020"/>
      <w:bookmarkStart w:id="61" w:name="_Toc216582807"/>
      <w:bookmarkStart w:id="62" w:name="_Toc515647766"/>
      <w:bookmarkStart w:id="63" w:name="_Toc520356150"/>
      <w:bookmarkStart w:id="64" w:name="_Toc30808"/>
      <w:bookmarkStart w:id="65" w:name="_Toc2951"/>
      <w:bookmarkStart w:id="66" w:name="_Toc7636"/>
      <w:bookmarkStart w:id="67" w:name="_Toc532473458"/>
      <w:r>
        <w:rPr>
          <w:rFonts w:hint="eastAsia" w:ascii="仿宋" w:hAnsi="仿宋" w:eastAsia="仿宋" w:cs="仿宋"/>
          <w:sz w:val="28"/>
          <w:szCs w:val="28"/>
        </w:rPr>
        <w:t>三、</w:t>
      </w:r>
      <w:bookmarkEnd w:id="60"/>
      <w:r>
        <w:rPr>
          <w:rFonts w:hint="eastAsia" w:ascii="仿宋" w:hAnsi="仿宋" w:eastAsia="仿宋" w:cs="仿宋"/>
          <w:sz w:val="28"/>
          <w:szCs w:val="28"/>
        </w:rPr>
        <w:t>响应文件的编制</w:t>
      </w:r>
      <w:bookmarkEnd w:id="61"/>
      <w:bookmarkEnd w:id="62"/>
      <w:bookmarkEnd w:id="63"/>
      <w:bookmarkEnd w:id="64"/>
      <w:bookmarkEnd w:id="65"/>
      <w:bookmarkEnd w:id="66"/>
      <w:bookmarkEnd w:id="67"/>
    </w:p>
    <w:p>
      <w:pPr>
        <w:pStyle w:val="15"/>
        <w:ind w:firstLine="283"/>
        <w:rPr>
          <w:rFonts w:hint="eastAsia" w:ascii="仿宋" w:hAnsi="仿宋" w:eastAsia="仿宋" w:cs="仿宋"/>
          <w:sz w:val="28"/>
          <w:szCs w:val="28"/>
        </w:rPr>
      </w:pPr>
      <w:bookmarkStart w:id="68" w:name="_Toc516367021"/>
      <w:bookmarkStart w:id="69" w:name="_Toc21850"/>
      <w:bookmarkStart w:id="70" w:name="_Toc532473459"/>
      <w:bookmarkStart w:id="71" w:name="_Toc3553"/>
      <w:bookmarkStart w:id="72" w:name="_Toc7786"/>
      <w:bookmarkStart w:id="73" w:name="_Toc515647767"/>
      <w:bookmarkStart w:id="74" w:name="_Toc520356151"/>
      <w:r>
        <w:rPr>
          <w:rFonts w:hint="eastAsia" w:ascii="仿宋" w:hAnsi="仿宋" w:eastAsia="仿宋" w:cs="仿宋"/>
          <w:sz w:val="28"/>
          <w:szCs w:val="28"/>
        </w:rPr>
        <w:t>8.投标范围及响应文件中标准和计量单位的使用</w:t>
      </w:r>
      <w:bookmarkEnd w:id="68"/>
      <w:bookmarkEnd w:id="69"/>
      <w:bookmarkEnd w:id="70"/>
      <w:bookmarkEnd w:id="71"/>
      <w:bookmarkEnd w:id="72"/>
      <w:bookmarkEnd w:id="73"/>
      <w:bookmarkEnd w:id="74"/>
    </w:p>
    <w:p>
      <w:pPr>
        <w:pStyle w:val="15"/>
        <w:ind w:firstLine="283"/>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rPr>
        <w:tab/>
      </w:r>
      <w:r>
        <w:rPr>
          <w:rFonts w:hint="eastAsia" w:ascii="仿宋" w:hAnsi="仿宋" w:eastAsia="仿宋" w:cs="仿宋"/>
          <w:sz w:val="28"/>
          <w:szCs w:val="28"/>
        </w:rPr>
        <w:t>无论采购文件中是否要求，供应商所投服务或工程均应符合国家强制性标准。</w:t>
      </w:r>
    </w:p>
    <w:p>
      <w:pPr>
        <w:pStyle w:val="15"/>
        <w:ind w:firstLine="283"/>
        <w:rPr>
          <w:rFonts w:hint="eastAsia" w:ascii="仿宋" w:hAnsi="仿宋" w:eastAsia="仿宋" w:cs="仿宋"/>
          <w:sz w:val="28"/>
          <w:szCs w:val="28"/>
        </w:rPr>
      </w:pPr>
      <w:r>
        <w:rPr>
          <w:rFonts w:hint="eastAsia" w:ascii="仿宋" w:hAnsi="仿宋" w:eastAsia="仿宋" w:cs="仿宋"/>
          <w:sz w:val="28"/>
          <w:szCs w:val="28"/>
        </w:rPr>
        <w:t>8.2</w:t>
      </w:r>
      <w:r>
        <w:rPr>
          <w:rFonts w:hint="eastAsia" w:ascii="仿宋" w:hAnsi="仿宋" w:eastAsia="仿宋" w:cs="仿宋"/>
          <w:sz w:val="28"/>
          <w:szCs w:val="28"/>
        </w:rPr>
        <w:tab/>
      </w:r>
      <w:r>
        <w:rPr>
          <w:rFonts w:hint="eastAsia" w:ascii="仿宋" w:hAnsi="仿宋" w:eastAsia="仿宋" w:cs="仿宋"/>
          <w:sz w:val="28"/>
          <w:szCs w:val="28"/>
        </w:rPr>
        <w:t>除采购文件中有特殊要求外，响应文件中所使用的计量单位，应采用中华人民共和国法定计量单位。</w:t>
      </w:r>
    </w:p>
    <w:p>
      <w:pPr>
        <w:pStyle w:val="15"/>
        <w:ind w:firstLine="283"/>
        <w:rPr>
          <w:rFonts w:hint="eastAsia" w:ascii="仿宋" w:hAnsi="仿宋" w:eastAsia="仿宋" w:cs="仿宋"/>
          <w:sz w:val="28"/>
          <w:szCs w:val="28"/>
        </w:rPr>
      </w:pPr>
      <w:bookmarkStart w:id="75" w:name="_Ref467306676"/>
      <w:bookmarkStart w:id="76" w:name="_Ref467306195"/>
      <w:bookmarkStart w:id="77" w:name="_Toc516367022"/>
      <w:bookmarkStart w:id="78" w:name="_Toc4947"/>
      <w:bookmarkStart w:id="79" w:name="_Toc515647768"/>
      <w:bookmarkStart w:id="80" w:name="_Toc520356152"/>
      <w:bookmarkStart w:id="81" w:name="_Toc10364"/>
      <w:bookmarkStart w:id="82" w:name="_Toc28307"/>
      <w:bookmarkStart w:id="83" w:name="_Toc532473460"/>
      <w:r>
        <w:rPr>
          <w:rFonts w:hint="eastAsia" w:ascii="仿宋" w:hAnsi="仿宋" w:eastAsia="仿宋" w:cs="仿宋"/>
          <w:sz w:val="28"/>
          <w:szCs w:val="28"/>
        </w:rPr>
        <w:t>9.</w:t>
      </w:r>
      <w:bookmarkEnd w:id="75"/>
      <w:bookmarkEnd w:id="76"/>
      <w:bookmarkEnd w:id="77"/>
      <w:r>
        <w:rPr>
          <w:rFonts w:hint="eastAsia" w:ascii="仿宋" w:hAnsi="仿宋" w:eastAsia="仿宋" w:cs="仿宋"/>
          <w:sz w:val="28"/>
          <w:szCs w:val="28"/>
        </w:rPr>
        <w:t>响应文件组成</w:t>
      </w:r>
      <w:bookmarkEnd w:id="78"/>
      <w:bookmarkEnd w:id="79"/>
      <w:bookmarkEnd w:id="80"/>
      <w:bookmarkEnd w:id="81"/>
      <w:bookmarkEnd w:id="82"/>
      <w:bookmarkEnd w:id="83"/>
    </w:p>
    <w:p>
      <w:pPr>
        <w:pStyle w:val="15"/>
        <w:ind w:firstLine="283"/>
        <w:rPr>
          <w:rFonts w:hint="eastAsia" w:ascii="仿宋" w:hAnsi="仿宋" w:eastAsia="仿宋" w:cs="仿宋"/>
          <w:sz w:val="28"/>
          <w:szCs w:val="28"/>
        </w:rPr>
      </w:pPr>
      <w:bookmarkStart w:id="84" w:name="_Ref467052588"/>
      <w:r>
        <w:rPr>
          <w:rFonts w:hint="eastAsia" w:ascii="仿宋" w:hAnsi="仿宋" w:eastAsia="仿宋" w:cs="仿宋"/>
          <w:sz w:val="28"/>
          <w:szCs w:val="28"/>
        </w:rPr>
        <w:t>9.1</w:t>
      </w:r>
      <w:r>
        <w:rPr>
          <w:rFonts w:hint="eastAsia" w:ascii="仿宋" w:hAnsi="仿宋" w:eastAsia="仿宋" w:cs="仿宋"/>
          <w:sz w:val="28"/>
          <w:szCs w:val="28"/>
        </w:rPr>
        <w:tab/>
      </w:r>
      <w:r>
        <w:rPr>
          <w:rFonts w:hint="eastAsia" w:ascii="仿宋" w:hAnsi="仿宋" w:eastAsia="仿宋" w:cs="仿宋"/>
          <w:sz w:val="28"/>
          <w:szCs w:val="28"/>
        </w:rPr>
        <w:t>供应商应完整地按照采购文件提供的响应文件格式及要求编写响应文件。响应文件中符合性审查和响应性评审涉及的事项不满足采购文件要求的，其投标将被认定为投标无效。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9.2</w:t>
      </w:r>
      <w:r>
        <w:rPr>
          <w:rFonts w:hint="eastAsia" w:ascii="仿宋" w:hAnsi="仿宋" w:eastAsia="仿宋" w:cs="仿宋"/>
          <w:sz w:val="28"/>
          <w:szCs w:val="28"/>
        </w:rPr>
        <w:tab/>
      </w:r>
      <w:r>
        <w:rPr>
          <w:rFonts w:hint="eastAsia" w:ascii="仿宋" w:hAnsi="仿宋" w:eastAsia="仿宋" w:cs="仿宋"/>
          <w:sz w:val="28"/>
          <w:szCs w:val="28"/>
        </w:rPr>
        <w:t>上述文件应按照采购文件的规定签署</w:t>
      </w:r>
      <w:bookmarkStart w:id="85" w:name="_Hlk1734277"/>
      <w:r>
        <w:rPr>
          <w:rFonts w:hint="eastAsia" w:ascii="仿宋" w:hAnsi="仿宋" w:eastAsia="仿宋" w:cs="仿宋"/>
          <w:sz w:val="28"/>
          <w:szCs w:val="28"/>
        </w:rPr>
        <w:t>和盖公章或经公章授权的其他单位章（以下统称公章）</w:t>
      </w:r>
      <w:bookmarkEnd w:id="85"/>
      <w:r>
        <w:rPr>
          <w:rFonts w:hint="eastAsia" w:ascii="仿宋" w:hAnsi="仿宋" w:eastAsia="仿宋" w:cs="仿宋"/>
          <w:sz w:val="28"/>
          <w:szCs w:val="28"/>
        </w:rPr>
        <w:t>。采用公章授权方式的，应当在响应文件附公章授权书（格式自定）。</w:t>
      </w:r>
    </w:p>
    <w:bookmarkEnd w:id="84"/>
    <w:p>
      <w:pPr>
        <w:pStyle w:val="15"/>
        <w:ind w:firstLine="283"/>
        <w:rPr>
          <w:rFonts w:hint="eastAsia" w:ascii="仿宋" w:hAnsi="仿宋" w:eastAsia="仿宋" w:cs="仿宋"/>
          <w:sz w:val="28"/>
          <w:szCs w:val="28"/>
        </w:rPr>
      </w:pPr>
      <w:bookmarkStart w:id="86" w:name="_Toc515647769"/>
      <w:bookmarkStart w:id="87" w:name="_Toc516367023"/>
      <w:bookmarkStart w:id="88" w:name="_Toc4601"/>
      <w:bookmarkStart w:id="89" w:name="_Toc190"/>
      <w:bookmarkStart w:id="90" w:name="_Toc10379"/>
      <w:bookmarkStart w:id="91" w:name="_Toc532473461"/>
      <w:bookmarkStart w:id="92" w:name="_Toc520356153"/>
      <w:r>
        <w:rPr>
          <w:rFonts w:hint="eastAsia" w:ascii="仿宋" w:hAnsi="仿宋" w:eastAsia="仿宋" w:cs="仿宋"/>
          <w:sz w:val="28"/>
          <w:szCs w:val="28"/>
        </w:rPr>
        <w:t>10.证明投标标的的合格性和符合采购文件规定的技术文件</w:t>
      </w:r>
      <w:bookmarkEnd w:id="86"/>
      <w:bookmarkEnd w:id="87"/>
      <w:bookmarkEnd w:id="88"/>
      <w:bookmarkEnd w:id="89"/>
      <w:bookmarkEnd w:id="90"/>
      <w:bookmarkEnd w:id="91"/>
      <w:bookmarkEnd w:id="92"/>
    </w:p>
    <w:p>
      <w:pPr>
        <w:pStyle w:val="15"/>
        <w:ind w:firstLine="283"/>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rPr>
        <w:tab/>
      </w:r>
      <w:r>
        <w:rPr>
          <w:rFonts w:hint="eastAsia" w:ascii="仿宋" w:hAnsi="仿宋" w:eastAsia="仿宋" w:cs="仿宋"/>
          <w:sz w:val="28"/>
          <w:szCs w:val="28"/>
        </w:rPr>
        <w:t>供应商应提交证明文件，证明其投标标的符合采购文件规定。该证明文件是响应文件的技术文件。</w:t>
      </w:r>
    </w:p>
    <w:p>
      <w:pPr>
        <w:pStyle w:val="15"/>
        <w:ind w:firstLine="283"/>
        <w:rPr>
          <w:rFonts w:hint="eastAsia" w:ascii="仿宋" w:hAnsi="仿宋" w:eastAsia="仿宋" w:cs="仿宋"/>
          <w:sz w:val="28"/>
          <w:szCs w:val="28"/>
        </w:rPr>
      </w:pPr>
      <w:bookmarkStart w:id="93" w:name="_Ref467306244"/>
      <w:r>
        <w:rPr>
          <w:rFonts w:hint="eastAsia" w:ascii="仿宋" w:hAnsi="仿宋" w:eastAsia="仿宋" w:cs="仿宋"/>
          <w:sz w:val="28"/>
          <w:szCs w:val="28"/>
        </w:rPr>
        <w:t>10.2</w:t>
      </w:r>
      <w:r>
        <w:rPr>
          <w:rFonts w:hint="eastAsia" w:ascii="仿宋" w:hAnsi="仿宋" w:eastAsia="仿宋" w:cs="仿宋"/>
          <w:sz w:val="28"/>
          <w:szCs w:val="28"/>
        </w:rPr>
        <w:tab/>
      </w:r>
      <w:r>
        <w:rPr>
          <w:rFonts w:hint="eastAsia" w:ascii="仿宋" w:hAnsi="仿宋" w:eastAsia="仿宋" w:cs="仿宋"/>
          <w:sz w:val="28"/>
          <w:szCs w:val="28"/>
        </w:rPr>
        <w:t>上款所述的证明文件，可以是文字资料、图纸和数据，</w:t>
      </w:r>
      <w:bookmarkEnd w:id="93"/>
      <w:r>
        <w:rPr>
          <w:rFonts w:hint="eastAsia" w:ascii="仿宋" w:hAnsi="仿宋" w:eastAsia="仿宋" w:cs="仿宋"/>
          <w:sz w:val="28"/>
          <w:szCs w:val="28"/>
        </w:rPr>
        <w:t>包括以下：</w:t>
      </w:r>
    </w:p>
    <w:p>
      <w:pPr>
        <w:pStyle w:val="15"/>
        <w:ind w:firstLine="283"/>
        <w:rPr>
          <w:rFonts w:hint="eastAsia" w:ascii="仿宋" w:hAnsi="仿宋" w:eastAsia="仿宋" w:cs="仿宋"/>
          <w:sz w:val="28"/>
          <w:szCs w:val="28"/>
        </w:rPr>
      </w:pPr>
      <w:r>
        <w:rPr>
          <w:rFonts w:hint="eastAsia" w:ascii="仿宋" w:hAnsi="仿宋" w:eastAsia="仿宋" w:cs="仿宋"/>
          <w:sz w:val="28"/>
          <w:szCs w:val="28"/>
        </w:rPr>
        <w:t>10.2.1</w:t>
      </w:r>
      <w:r>
        <w:rPr>
          <w:rFonts w:hint="eastAsia" w:ascii="仿宋" w:hAnsi="仿宋" w:eastAsia="仿宋" w:cs="仿宋"/>
          <w:sz w:val="28"/>
          <w:szCs w:val="28"/>
        </w:rPr>
        <w:tab/>
      </w:r>
      <w:r>
        <w:rPr>
          <w:rFonts w:hint="eastAsia" w:ascii="仿宋" w:hAnsi="仿宋" w:eastAsia="仿宋" w:cs="仿宋"/>
          <w:sz w:val="28"/>
          <w:szCs w:val="28"/>
        </w:rPr>
        <w:t>主要技术指标和性能的详细说明及实现的功能或者目标；</w:t>
      </w:r>
    </w:p>
    <w:p>
      <w:pPr>
        <w:pStyle w:val="15"/>
        <w:ind w:firstLine="283"/>
        <w:rPr>
          <w:rFonts w:hint="eastAsia" w:ascii="仿宋" w:hAnsi="仿宋" w:eastAsia="仿宋" w:cs="仿宋"/>
          <w:sz w:val="28"/>
          <w:szCs w:val="28"/>
        </w:rPr>
      </w:pPr>
      <w:r>
        <w:rPr>
          <w:rFonts w:hint="eastAsia" w:ascii="仿宋" w:hAnsi="仿宋" w:eastAsia="仿宋" w:cs="仿宋"/>
          <w:sz w:val="28"/>
          <w:szCs w:val="28"/>
        </w:rPr>
        <w:t>10.2.2</w:t>
      </w:r>
      <w:r>
        <w:rPr>
          <w:rFonts w:hint="eastAsia" w:ascii="仿宋" w:hAnsi="仿宋" w:eastAsia="仿宋" w:cs="仿宋"/>
          <w:sz w:val="28"/>
          <w:szCs w:val="28"/>
        </w:rPr>
        <w:tab/>
      </w:r>
      <w:r>
        <w:rPr>
          <w:rFonts w:hint="eastAsia" w:ascii="仿宋" w:hAnsi="仿宋" w:eastAsia="仿宋" w:cs="仿宋"/>
          <w:sz w:val="28"/>
          <w:szCs w:val="28"/>
        </w:rPr>
        <w:t>对照采购文件技术规格，逐条说明所提供服务已对采购文件的商务技术做出了实质性的响应，或申明与商务技术规格条文的偏差和例外。</w:t>
      </w:r>
    </w:p>
    <w:p>
      <w:pPr>
        <w:pStyle w:val="15"/>
        <w:ind w:firstLine="283"/>
        <w:rPr>
          <w:rFonts w:hint="eastAsia" w:ascii="仿宋" w:hAnsi="仿宋" w:eastAsia="仿宋" w:cs="仿宋"/>
          <w:sz w:val="28"/>
          <w:szCs w:val="28"/>
        </w:rPr>
      </w:pPr>
      <w:r>
        <w:rPr>
          <w:rFonts w:hint="eastAsia" w:ascii="仿宋" w:hAnsi="仿宋" w:eastAsia="仿宋" w:cs="仿宋"/>
          <w:sz w:val="28"/>
          <w:szCs w:val="28"/>
        </w:rPr>
        <w:t>10.2.3本条所指证明文件不包括对采购文件相关部分的文字、图标的复制。</w:t>
      </w:r>
    </w:p>
    <w:p>
      <w:pPr>
        <w:pStyle w:val="15"/>
        <w:ind w:firstLine="283"/>
        <w:rPr>
          <w:rFonts w:hint="eastAsia" w:ascii="仿宋" w:hAnsi="仿宋" w:eastAsia="仿宋" w:cs="仿宋"/>
          <w:sz w:val="28"/>
          <w:szCs w:val="28"/>
        </w:rPr>
      </w:pPr>
      <w:bookmarkStart w:id="94" w:name="_Toc520356155"/>
      <w:bookmarkStart w:id="95" w:name="_Toc23231"/>
      <w:bookmarkStart w:id="96" w:name="_Toc515647770"/>
      <w:bookmarkStart w:id="97" w:name="_Toc532473462"/>
      <w:bookmarkStart w:id="98" w:name="_Toc5477"/>
      <w:bookmarkStart w:id="99" w:name="_Toc2248"/>
      <w:r>
        <w:rPr>
          <w:rFonts w:hint="eastAsia" w:ascii="仿宋" w:hAnsi="仿宋" w:eastAsia="仿宋" w:cs="仿宋"/>
          <w:sz w:val="28"/>
          <w:szCs w:val="28"/>
        </w:rPr>
        <w:t>11.投标报价</w:t>
      </w:r>
      <w:bookmarkEnd w:id="94"/>
      <w:bookmarkEnd w:id="95"/>
      <w:bookmarkEnd w:id="96"/>
      <w:bookmarkEnd w:id="97"/>
      <w:bookmarkEnd w:id="98"/>
      <w:bookmarkEnd w:id="99"/>
    </w:p>
    <w:p>
      <w:pPr>
        <w:pStyle w:val="15"/>
        <w:ind w:firstLine="283"/>
        <w:rPr>
          <w:rFonts w:hint="eastAsia" w:ascii="仿宋" w:hAnsi="仿宋" w:eastAsia="仿宋" w:cs="仿宋"/>
          <w:sz w:val="28"/>
          <w:szCs w:val="28"/>
        </w:rPr>
      </w:pPr>
      <w:r>
        <w:rPr>
          <w:rFonts w:hint="eastAsia" w:ascii="仿宋" w:hAnsi="仿宋" w:eastAsia="仿宋" w:cs="仿宋"/>
          <w:sz w:val="28"/>
          <w:szCs w:val="28"/>
        </w:rPr>
        <w:t>11.1</w:t>
      </w:r>
      <w:r>
        <w:rPr>
          <w:rFonts w:hint="eastAsia" w:ascii="仿宋" w:hAnsi="仿宋" w:eastAsia="仿宋" w:cs="仿宋"/>
          <w:sz w:val="28"/>
          <w:szCs w:val="28"/>
        </w:rPr>
        <w:tab/>
      </w:r>
      <w:r>
        <w:rPr>
          <w:rFonts w:hint="eastAsia" w:ascii="仿宋" w:hAnsi="仿宋" w:eastAsia="仿宋" w:cs="仿宋"/>
          <w:sz w:val="28"/>
          <w:szCs w:val="28"/>
        </w:rPr>
        <w:t>供应商的报价应当包括满足本次招标全部采购需求所应提供的货物，以及伴随的服务和工程。所有投标均应以人民币报价。供应商的投标报价应遵守《中华人民共和国价格法》。</w:t>
      </w:r>
    </w:p>
    <w:p>
      <w:pPr>
        <w:pStyle w:val="15"/>
        <w:ind w:firstLine="283"/>
        <w:rPr>
          <w:rFonts w:hint="eastAsia" w:ascii="仿宋" w:hAnsi="仿宋" w:eastAsia="仿宋" w:cs="仿宋"/>
          <w:sz w:val="28"/>
          <w:szCs w:val="28"/>
        </w:rPr>
      </w:pPr>
      <w:r>
        <w:rPr>
          <w:rFonts w:hint="eastAsia" w:ascii="仿宋" w:hAnsi="仿宋" w:eastAsia="仿宋" w:cs="仿宋"/>
          <w:sz w:val="28"/>
          <w:szCs w:val="28"/>
        </w:rPr>
        <w:t>11.2</w:t>
      </w:r>
      <w:r>
        <w:rPr>
          <w:rFonts w:hint="eastAsia" w:ascii="仿宋" w:hAnsi="仿宋" w:eastAsia="仿宋" w:cs="仿宋"/>
          <w:sz w:val="28"/>
          <w:szCs w:val="28"/>
        </w:rPr>
        <w:tab/>
      </w:r>
      <w:r>
        <w:rPr>
          <w:rFonts w:hint="eastAsia" w:ascii="仿宋" w:hAnsi="仿宋" w:eastAsia="仿宋" w:cs="仿宋"/>
          <w:sz w:val="28"/>
          <w:szCs w:val="28"/>
        </w:rPr>
        <w:t>供应商应在投标分项报价表上标明投标货物及相关服务的单价（如适用）和总价，并由法定代表人或其授权代表签署。</w:t>
      </w:r>
    </w:p>
    <w:p>
      <w:pPr>
        <w:pStyle w:val="15"/>
        <w:ind w:firstLine="283"/>
        <w:rPr>
          <w:rFonts w:hint="eastAsia" w:ascii="仿宋" w:hAnsi="仿宋" w:eastAsia="仿宋" w:cs="仿宋"/>
          <w:sz w:val="28"/>
          <w:szCs w:val="28"/>
        </w:rPr>
      </w:pPr>
      <w:r>
        <w:rPr>
          <w:rFonts w:hint="eastAsia" w:ascii="仿宋" w:hAnsi="仿宋" w:eastAsia="仿宋" w:cs="仿宋"/>
          <w:sz w:val="28"/>
          <w:szCs w:val="28"/>
        </w:rPr>
        <w:t>11.3</w:t>
      </w:r>
      <w:r>
        <w:rPr>
          <w:rFonts w:hint="eastAsia" w:ascii="仿宋" w:hAnsi="仿宋" w:eastAsia="仿宋" w:cs="仿宋"/>
          <w:sz w:val="28"/>
          <w:szCs w:val="28"/>
        </w:rPr>
        <w:tab/>
      </w:r>
      <w:r>
        <w:rPr>
          <w:rFonts w:hint="eastAsia" w:ascii="仿宋" w:hAnsi="仿宋" w:eastAsia="仿宋" w:cs="仿宋"/>
          <w:sz w:val="28"/>
          <w:szCs w:val="28"/>
        </w:rPr>
        <w:t>投标分项报价表上的价格应包括：投标货物（包括备品备件、专用工具等）的价格（包括已在中国国内的进口货物完税后的仓库交货价、展室交货价或货架交货价），投标货物运输（含保险）、安装、调试、检验、技术服务、培训和采购文件要求提供的所有伴随服务、工程等费用；</w:t>
      </w:r>
    </w:p>
    <w:p>
      <w:pPr>
        <w:pStyle w:val="15"/>
        <w:ind w:firstLine="283"/>
        <w:rPr>
          <w:rFonts w:hint="eastAsia" w:ascii="仿宋" w:hAnsi="仿宋" w:eastAsia="仿宋" w:cs="仿宋"/>
          <w:sz w:val="28"/>
          <w:szCs w:val="28"/>
        </w:rPr>
      </w:pPr>
      <w:r>
        <w:rPr>
          <w:rFonts w:hint="eastAsia" w:ascii="仿宋" w:hAnsi="仿宋" w:eastAsia="仿宋" w:cs="仿宋"/>
          <w:sz w:val="28"/>
          <w:szCs w:val="28"/>
        </w:rPr>
        <w:t>11.4</w:t>
      </w:r>
      <w:r>
        <w:rPr>
          <w:rFonts w:hint="eastAsia" w:ascii="仿宋" w:hAnsi="仿宋" w:eastAsia="仿宋" w:cs="仿宋"/>
          <w:sz w:val="28"/>
          <w:szCs w:val="28"/>
        </w:rPr>
        <w:tab/>
      </w:r>
      <w:r>
        <w:rPr>
          <w:rFonts w:hint="eastAsia" w:ascii="仿宋" w:hAnsi="仿宋" w:eastAsia="仿宋" w:cs="仿宋"/>
          <w:sz w:val="28"/>
          <w:szCs w:val="28"/>
        </w:rPr>
        <w:t>供应商所报的各分项投标单价在合同履行过程中是固定不变的，不得以任何理由予以变更。任何包含价格调整要求的投标，其投标将被认定为投标无效。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11.5</w:t>
      </w:r>
      <w:r>
        <w:rPr>
          <w:rFonts w:hint="eastAsia" w:ascii="仿宋" w:hAnsi="仿宋" w:eastAsia="仿宋" w:cs="仿宋"/>
          <w:sz w:val="28"/>
          <w:szCs w:val="28"/>
        </w:rPr>
        <w:tab/>
      </w:r>
      <w:r>
        <w:rPr>
          <w:rFonts w:hint="eastAsia" w:ascii="仿宋" w:hAnsi="仿宋" w:eastAsia="仿宋" w:cs="仿宋"/>
          <w:sz w:val="28"/>
          <w:szCs w:val="28"/>
        </w:rPr>
        <w:t>采购人不接受具有附加条件的报价或多个方案的报价。</w:t>
      </w:r>
    </w:p>
    <w:p>
      <w:pPr>
        <w:pStyle w:val="15"/>
        <w:ind w:firstLine="283"/>
        <w:rPr>
          <w:rFonts w:hint="eastAsia" w:ascii="仿宋" w:hAnsi="仿宋" w:eastAsia="仿宋" w:cs="仿宋"/>
          <w:sz w:val="28"/>
          <w:szCs w:val="28"/>
        </w:rPr>
      </w:pPr>
      <w:bookmarkStart w:id="100" w:name="_Toc515647771"/>
      <w:bookmarkStart w:id="101" w:name="_Ref467306513"/>
      <w:bookmarkStart w:id="102" w:name="_Toc17788"/>
      <w:bookmarkStart w:id="103" w:name="_Toc2025"/>
      <w:bookmarkStart w:id="104" w:name="_Toc520356156"/>
      <w:bookmarkStart w:id="105" w:name="_Toc532473463"/>
      <w:bookmarkStart w:id="106" w:name="_Toc11514"/>
      <w:r>
        <w:rPr>
          <w:rFonts w:hint="eastAsia" w:ascii="仿宋" w:hAnsi="仿宋" w:eastAsia="仿宋" w:cs="仿宋"/>
          <w:sz w:val="28"/>
          <w:szCs w:val="28"/>
        </w:rPr>
        <w:t>12.投标保证金</w:t>
      </w:r>
      <w:bookmarkEnd w:id="100"/>
      <w:bookmarkEnd w:id="101"/>
      <w:bookmarkEnd w:id="102"/>
      <w:bookmarkEnd w:id="103"/>
      <w:bookmarkEnd w:id="104"/>
      <w:bookmarkEnd w:id="105"/>
      <w:bookmarkEnd w:id="106"/>
    </w:p>
    <w:p>
      <w:pPr>
        <w:pStyle w:val="15"/>
        <w:ind w:firstLine="283"/>
        <w:rPr>
          <w:rFonts w:hint="eastAsia" w:ascii="仿宋" w:hAnsi="仿宋" w:eastAsia="仿宋" w:cs="仿宋"/>
          <w:sz w:val="28"/>
          <w:szCs w:val="28"/>
        </w:rPr>
      </w:pPr>
      <w:bookmarkStart w:id="107" w:name="_Ref467306302"/>
      <w:r>
        <w:rPr>
          <w:rFonts w:hint="eastAsia" w:ascii="仿宋" w:hAnsi="仿宋" w:eastAsia="仿宋" w:cs="仿宋"/>
          <w:sz w:val="28"/>
          <w:szCs w:val="28"/>
        </w:rPr>
        <w:t>12.1</w:t>
      </w:r>
      <w:r>
        <w:rPr>
          <w:rFonts w:hint="eastAsia" w:ascii="仿宋" w:hAnsi="仿宋" w:eastAsia="仿宋" w:cs="仿宋"/>
          <w:sz w:val="28"/>
          <w:szCs w:val="28"/>
        </w:rPr>
        <w:tab/>
      </w:r>
      <w:r>
        <w:rPr>
          <w:rFonts w:hint="eastAsia" w:ascii="仿宋" w:hAnsi="仿宋" w:eastAsia="仿宋" w:cs="仿宋"/>
          <w:sz w:val="28"/>
          <w:szCs w:val="28"/>
        </w:rPr>
        <w:t>本项目供应商需提交投标保证金</w:t>
      </w:r>
      <w:bookmarkEnd w:id="107"/>
      <w:r>
        <w:rPr>
          <w:rFonts w:hint="eastAsia" w:ascii="仿宋" w:hAnsi="仿宋" w:eastAsia="仿宋" w:cs="仿宋"/>
          <w:sz w:val="28"/>
          <w:szCs w:val="28"/>
        </w:rPr>
        <w:t>，详见供应商须知前附表。</w:t>
      </w:r>
    </w:p>
    <w:p>
      <w:pPr>
        <w:pStyle w:val="15"/>
        <w:ind w:firstLine="283"/>
        <w:rPr>
          <w:rFonts w:hint="eastAsia" w:ascii="仿宋" w:hAnsi="仿宋" w:eastAsia="仿宋" w:cs="仿宋"/>
          <w:sz w:val="28"/>
          <w:szCs w:val="28"/>
        </w:rPr>
      </w:pPr>
      <w:bookmarkStart w:id="108" w:name="_Toc532473464"/>
      <w:bookmarkStart w:id="109" w:name="_Toc23590"/>
      <w:bookmarkStart w:id="110" w:name="_Toc515647772"/>
      <w:bookmarkStart w:id="111" w:name="_Toc32569"/>
      <w:bookmarkStart w:id="112" w:name="_Toc2405"/>
      <w:bookmarkStart w:id="113" w:name="_Toc520356157"/>
      <w:r>
        <w:rPr>
          <w:rFonts w:hint="eastAsia" w:ascii="仿宋" w:hAnsi="仿宋" w:eastAsia="仿宋" w:cs="仿宋"/>
          <w:sz w:val="28"/>
          <w:szCs w:val="28"/>
        </w:rPr>
        <w:t>13.投标有效期</w:t>
      </w:r>
      <w:bookmarkEnd w:id="108"/>
      <w:bookmarkEnd w:id="109"/>
      <w:bookmarkEnd w:id="110"/>
      <w:bookmarkEnd w:id="111"/>
      <w:bookmarkEnd w:id="112"/>
      <w:bookmarkEnd w:id="113"/>
    </w:p>
    <w:p>
      <w:pPr>
        <w:pStyle w:val="15"/>
        <w:ind w:firstLine="283"/>
        <w:rPr>
          <w:rFonts w:hint="eastAsia" w:ascii="仿宋" w:hAnsi="仿宋" w:eastAsia="仿宋" w:cs="仿宋"/>
          <w:sz w:val="28"/>
          <w:szCs w:val="28"/>
        </w:rPr>
      </w:pPr>
      <w:r>
        <w:rPr>
          <w:rFonts w:hint="eastAsia" w:ascii="仿宋" w:hAnsi="仿宋" w:eastAsia="仿宋" w:cs="仿宋"/>
          <w:sz w:val="28"/>
          <w:szCs w:val="28"/>
        </w:rPr>
        <w:t>13.1</w:t>
      </w:r>
      <w:r>
        <w:rPr>
          <w:rFonts w:hint="eastAsia" w:ascii="仿宋" w:hAnsi="仿宋" w:eastAsia="仿宋" w:cs="仿宋"/>
          <w:sz w:val="28"/>
          <w:szCs w:val="28"/>
        </w:rPr>
        <w:tab/>
      </w:r>
      <w:r>
        <w:rPr>
          <w:rFonts w:hint="eastAsia" w:ascii="仿宋" w:hAnsi="仿宋" w:eastAsia="仿宋" w:cs="仿宋"/>
          <w:sz w:val="28"/>
          <w:szCs w:val="28"/>
        </w:rPr>
        <w:t>投标应在投标须知前附表中规定时间内保持有效。投标有效期不满足要求的投标，其投标将被认定为投标无效。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rPr>
        <w:tab/>
      </w:r>
      <w:r>
        <w:rPr>
          <w:rFonts w:hint="eastAsia" w:ascii="仿宋" w:hAnsi="仿宋" w:eastAsia="仿宋" w:cs="仿宋"/>
          <w:sz w:val="28"/>
          <w:szCs w:val="28"/>
        </w:rPr>
        <w:t>因特殊原因，采购人或采购代理机构可在原投标有效期截止之前，要求供应商延长响应文件的有效期。接受该要求的供应商将不会被要求和允许修正其投标。供应商也可以拒绝延长投标有效期的要求，且不承担任何责任。上述要求和答复都应以书面形式提交。</w:t>
      </w:r>
    </w:p>
    <w:p>
      <w:pPr>
        <w:pStyle w:val="15"/>
        <w:ind w:firstLine="283"/>
        <w:rPr>
          <w:rFonts w:hint="eastAsia" w:ascii="仿宋" w:hAnsi="仿宋" w:eastAsia="仿宋" w:cs="仿宋"/>
          <w:sz w:val="28"/>
          <w:szCs w:val="28"/>
        </w:rPr>
      </w:pPr>
      <w:r>
        <w:rPr>
          <w:rFonts w:hint="eastAsia" w:ascii="仿宋" w:hAnsi="仿宋" w:eastAsia="仿宋" w:cs="仿宋"/>
          <w:sz w:val="28"/>
          <w:szCs w:val="28"/>
        </w:rPr>
        <w:t>13.3</w:t>
      </w:r>
      <w:r>
        <w:rPr>
          <w:rFonts w:hint="eastAsia" w:ascii="仿宋" w:hAnsi="仿宋" w:eastAsia="仿宋" w:cs="仿宋"/>
          <w:sz w:val="28"/>
          <w:szCs w:val="28"/>
        </w:rPr>
        <w:tab/>
      </w:r>
      <w:r>
        <w:rPr>
          <w:rFonts w:hint="eastAsia" w:ascii="仿宋" w:hAnsi="仿宋" w:eastAsia="仿宋" w:cs="仿宋"/>
          <w:sz w:val="28"/>
          <w:szCs w:val="28"/>
        </w:rPr>
        <w:t>投标截止时间至本项目发布中标公告为止撤销投标, 应当向采购人支付本项目违约赔偿金。</w:t>
      </w:r>
    </w:p>
    <w:p>
      <w:pPr>
        <w:pStyle w:val="15"/>
        <w:ind w:firstLine="283"/>
        <w:rPr>
          <w:rFonts w:hint="eastAsia" w:ascii="仿宋" w:hAnsi="仿宋" w:eastAsia="仿宋" w:cs="仿宋"/>
          <w:sz w:val="28"/>
          <w:szCs w:val="28"/>
        </w:rPr>
      </w:pPr>
      <w:bookmarkStart w:id="114" w:name="_Toc515647773"/>
      <w:bookmarkStart w:id="115" w:name="_Toc493"/>
      <w:bookmarkStart w:id="116" w:name="_Toc17074"/>
      <w:bookmarkStart w:id="117" w:name="_Toc532473465"/>
      <w:bookmarkStart w:id="118" w:name="_Toc520356158"/>
      <w:bookmarkStart w:id="119" w:name="_Toc31366"/>
      <w:r>
        <w:rPr>
          <w:rFonts w:hint="eastAsia" w:ascii="仿宋" w:hAnsi="仿宋" w:eastAsia="仿宋" w:cs="仿宋"/>
          <w:sz w:val="28"/>
          <w:szCs w:val="28"/>
        </w:rPr>
        <w:t>14.响应文件的</w:t>
      </w:r>
      <w:bookmarkEnd w:id="114"/>
      <w:bookmarkEnd w:id="115"/>
      <w:bookmarkEnd w:id="116"/>
      <w:bookmarkEnd w:id="117"/>
      <w:bookmarkEnd w:id="118"/>
      <w:r>
        <w:rPr>
          <w:rFonts w:hint="eastAsia" w:ascii="仿宋" w:hAnsi="仿宋" w:eastAsia="仿宋" w:cs="仿宋"/>
          <w:sz w:val="28"/>
          <w:szCs w:val="28"/>
        </w:rPr>
        <w:t>制作</w:t>
      </w:r>
      <w:bookmarkEnd w:id="119"/>
    </w:p>
    <w:p>
      <w:pPr>
        <w:pStyle w:val="15"/>
        <w:ind w:firstLine="283"/>
        <w:rPr>
          <w:rFonts w:hint="eastAsia" w:ascii="仿宋" w:hAnsi="仿宋" w:eastAsia="仿宋" w:cs="仿宋"/>
          <w:sz w:val="28"/>
          <w:szCs w:val="28"/>
        </w:rPr>
      </w:pPr>
      <w:r>
        <w:rPr>
          <w:rFonts w:hint="eastAsia" w:ascii="仿宋" w:hAnsi="仿宋" w:eastAsia="仿宋" w:cs="仿宋"/>
          <w:sz w:val="28"/>
          <w:szCs w:val="28"/>
        </w:rPr>
        <w:t>14.1</w:t>
      </w:r>
      <w:r>
        <w:rPr>
          <w:rFonts w:hint="eastAsia" w:ascii="仿宋" w:hAnsi="仿宋" w:eastAsia="仿宋" w:cs="仿宋"/>
          <w:sz w:val="28"/>
          <w:szCs w:val="28"/>
        </w:rPr>
        <w:tab/>
      </w:r>
      <w:r>
        <w:rPr>
          <w:rFonts w:hint="eastAsia" w:ascii="仿宋" w:hAnsi="仿宋" w:eastAsia="仿宋" w:cs="仿宋"/>
          <w:sz w:val="28"/>
          <w:szCs w:val="28"/>
        </w:rPr>
        <w:t>供应商应按投标须知前附表中的规定，准备和递交响应文件正本、副本和电子文档，每份响应文件封皮须清楚地标明“正本”或“副本”。响应文件的副本可采用加盖公章正本的复印件，若正本和副本不一致，以正本为准。</w:t>
      </w:r>
    </w:p>
    <w:p>
      <w:pPr>
        <w:pStyle w:val="15"/>
        <w:ind w:firstLine="283"/>
        <w:rPr>
          <w:rFonts w:hint="eastAsia" w:ascii="仿宋" w:hAnsi="仿宋" w:eastAsia="仿宋" w:cs="仿宋"/>
          <w:sz w:val="28"/>
          <w:szCs w:val="28"/>
        </w:rPr>
      </w:pPr>
      <w:r>
        <w:rPr>
          <w:rFonts w:hint="eastAsia" w:ascii="仿宋" w:hAnsi="仿宋" w:eastAsia="仿宋" w:cs="仿宋"/>
          <w:sz w:val="28"/>
          <w:szCs w:val="28"/>
        </w:rPr>
        <w:t>14.2</w:t>
      </w:r>
      <w:r>
        <w:rPr>
          <w:rFonts w:hint="eastAsia" w:ascii="仿宋" w:hAnsi="仿宋" w:eastAsia="仿宋" w:cs="仿宋"/>
          <w:sz w:val="28"/>
          <w:szCs w:val="28"/>
        </w:rPr>
        <w:tab/>
      </w:r>
      <w:r>
        <w:rPr>
          <w:rFonts w:hint="eastAsia" w:ascii="仿宋" w:hAnsi="仿宋" w:eastAsia="仿宋" w:cs="仿宋"/>
          <w:sz w:val="28"/>
          <w:szCs w:val="28"/>
        </w:rPr>
        <w:t>响应文件的正本需打印或用不褪色墨水书写，并由供应商的法定代表人或经其正式委托代理人按采购文件规定在响应文件上签字并加盖公章。委托代理人须持有书面的“法定代表人授权委托书”，并将其附在响应文件中。如对响应文件进行了修改，则应由供应商的法定代表人或委托代理人在每一修改处签字。</w:t>
      </w:r>
    </w:p>
    <w:p>
      <w:pPr>
        <w:pStyle w:val="15"/>
        <w:ind w:firstLine="283"/>
        <w:rPr>
          <w:rFonts w:hint="eastAsia" w:ascii="仿宋" w:hAnsi="仿宋" w:eastAsia="仿宋" w:cs="仿宋"/>
          <w:sz w:val="28"/>
          <w:szCs w:val="28"/>
        </w:rPr>
      </w:pPr>
      <w:r>
        <w:rPr>
          <w:rFonts w:hint="eastAsia" w:ascii="仿宋" w:hAnsi="仿宋" w:eastAsia="仿宋" w:cs="仿宋"/>
          <w:sz w:val="28"/>
          <w:szCs w:val="28"/>
        </w:rPr>
        <w:t>未按采购文件要求签署和盖章的响应文件，其投标将被认定为投标无效。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14.3</w:t>
      </w:r>
      <w:r>
        <w:rPr>
          <w:rFonts w:hint="eastAsia" w:ascii="仿宋" w:hAnsi="仿宋" w:eastAsia="仿宋" w:cs="仿宋"/>
          <w:sz w:val="28"/>
          <w:szCs w:val="28"/>
        </w:rPr>
        <w:tab/>
      </w:r>
      <w:r>
        <w:rPr>
          <w:rFonts w:hint="eastAsia" w:ascii="仿宋" w:hAnsi="仿宋" w:eastAsia="仿宋" w:cs="仿宋"/>
          <w:sz w:val="28"/>
          <w:szCs w:val="28"/>
        </w:rPr>
        <w:t>响应文件应按照采购文件编写制作，所有响应文件采用不可拆装的胶订方式装订成册，否则其投标将被认定为投标无效。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14.4</w:t>
      </w:r>
      <w:r>
        <w:rPr>
          <w:rFonts w:hint="eastAsia" w:ascii="仿宋" w:hAnsi="仿宋" w:eastAsia="仿宋" w:cs="仿宋"/>
          <w:sz w:val="28"/>
          <w:szCs w:val="28"/>
        </w:rPr>
        <w:tab/>
      </w:r>
      <w:r>
        <w:rPr>
          <w:rFonts w:hint="eastAsia" w:ascii="仿宋" w:hAnsi="仿宋" w:eastAsia="仿宋" w:cs="仿宋"/>
          <w:sz w:val="28"/>
          <w:szCs w:val="28"/>
        </w:rPr>
        <w:t>响应文件因字迹潦草、表达不清或装订不当所引起的后果由供应商负责。</w:t>
      </w:r>
    </w:p>
    <w:p>
      <w:pPr>
        <w:pStyle w:val="15"/>
        <w:ind w:firstLine="283"/>
        <w:rPr>
          <w:rFonts w:hint="eastAsia" w:ascii="仿宋" w:hAnsi="仿宋" w:eastAsia="仿宋" w:cs="仿宋"/>
          <w:sz w:val="28"/>
          <w:szCs w:val="28"/>
        </w:rPr>
      </w:pPr>
      <w:bookmarkStart w:id="120" w:name="_Toc520356159"/>
      <w:bookmarkStart w:id="121" w:name="_Toc1104"/>
      <w:bookmarkStart w:id="122" w:name="_Toc532473466"/>
      <w:bookmarkStart w:id="123" w:name="_Toc11179"/>
      <w:bookmarkStart w:id="124" w:name="_Toc515647774"/>
      <w:bookmarkStart w:id="125" w:name="_Toc16865"/>
      <w:bookmarkStart w:id="126" w:name="_Toc216582808"/>
      <w:r>
        <w:rPr>
          <w:rFonts w:hint="eastAsia" w:ascii="仿宋" w:hAnsi="仿宋" w:eastAsia="仿宋" w:cs="仿宋"/>
          <w:sz w:val="28"/>
          <w:szCs w:val="28"/>
        </w:rPr>
        <w:t>四、响应文件的递交</w:t>
      </w:r>
      <w:bookmarkEnd w:id="120"/>
      <w:bookmarkEnd w:id="121"/>
      <w:bookmarkEnd w:id="122"/>
      <w:bookmarkEnd w:id="123"/>
      <w:bookmarkEnd w:id="124"/>
      <w:bookmarkEnd w:id="125"/>
      <w:bookmarkEnd w:id="126"/>
    </w:p>
    <w:p>
      <w:pPr>
        <w:pStyle w:val="15"/>
        <w:ind w:firstLine="283"/>
        <w:rPr>
          <w:rFonts w:hint="eastAsia" w:ascii="仿宋" w:hAnsi="仿宋" w:eastAsia="仿宋" w:cs="仿宋"/>
          <w:sz w:val="28"/>
          <w:szCs w:val="28"/>
        </w:rPr>
      </w:pPr>
      <w:bookmarkStart w:id="127" w:name="_Toc515647775"/>
      <w:bookmarkStart w:id="128" w:name="_Toc21645"/>
      <w:bookmarkStart w:id="129" w:name="_Toc21921"/>
      <w:bookmarkStart w:id="130" w:name="_Toc520356160"/>
      <w:bookmarkStart w:id="131" w:name="_Toc32337"/>
      <w:bookmarkStart w:id="132" w:name="_Toc532473467"/>
      <w:r>
        <w:rPr>
          <w:rFonts w:hint="eastAsia" w:ascii="仿宋" w:hAnsi="仿宋" w:eastAsia="仿宋" w:cs="仿宋"/>
          <w:sz w:val="28"/>
          <w:szCs w:val="28"/>
        </w:rPr>
        <w:t>15.响应文件的密封和标记</w:t>
      </w:r>
      <w:bookmarkEnd w:id="127"/>
      <w:bookmarkEnd w:id="128"/>
      <w:bookmarkEnd w:id="129"/>
      <w:bookmarkEnd w:id="130"/>
      <w:bookmarkEnd w:id="131"/>
      <w:bookmarkEnd w:id="132"/>
    </w:p>
    <w:p>
      <w:pPr>
        <w:pStyle w:val="15"/>
        <w:ind w:firstLine="283"/>
        <w:rPr>
          <w:rFonts w:hint="eastAsia" w:ascii="仿宋" w:hAnsi="仿宋" w:eastAsia="仿宋" w:cs="仿宋"/>
          <w:sz w:val="28"/>
          <w:szCs w:val="28"/>
        </w:rPr>
      </w:pPr>
      <w:r>
        <w:rPr>
          <w:rFonts w:hint="eastAsia" w:ascii="仿宋" w:hAnsi="仿宋" w:eastAsia="仿宋" w:cs="仿宋"/>
          <w:sz w:val="28"/>
          <w:szCs w:val="28"/>
        </w:rPr>
        <w:t>15.1</w:t>
      </w:r>
      <w:r>
        <w:rPr>
          <w:rFonts w:hint="eastAsia" w:ascii="仿宋" w:hAnsi="仿宋" w:eastAsia="仿宋" w:cs="仿宋"/>
          <w:sz w:val="28"/>
          <w:szCs w:val="28"/>
        </w:rPr>
        <w:tab/>
      </w:r>
      <w:r>
        <w:rPr>
          <w:rFonts w:hint="eastAsia" w:ascii="仿宋" w:hAnsi="仿宋" w:eastAsia="仿宋" w:cs="仿宋"/>
          <w:sz w:val="28"/>
          <w:szCs w:val="28"/>
        </w:rPr>
        <w:t>响应文件应当用不能被他人知悉或更换响应文件内容的方式密封。供应商应承担封装失误产生的任何后果</w:t>
      </w:r>
      <w:bookmarkStart w:id="133" w:name="_Hlk790626"/>
      <w:r>
        <w:rPr>
          <w:rFonts w:hint="eastAsia" w:ascii="仿宋" w:hAnsi="仿宋" w:eastAsia="仿宋" w:cs="仿宋"/>
          <w:sz w:val="28"/>
          <w:szCs w:val="28"/>
        </w:rPr>
        <w:t>。</w:t>
      </w:r>
      <w:bookmarkEnd w:id="133"/>
    </w:p>
    <w:p>
      <w:pPr>
        <w:pStyle w:val="15"/>
        <w:ind w:firstLine="283"/>
        <w:rPr>
          <w:rFonts w:hint="eastAsia" w:ascii="仿宋" w:hAnsi="仿宋" w:eastAsia="仿宋" w:cs="仿宋"/>
          <w:sz w:val="28"/>
          <w:szCs w:val="28"/>
        </w:rPr>
      </w:pPr>
      <w:r>
        <w:rPr>
          <w:rFonts w:hint="eastAsia" w:ascii="仿宋" w:hAnsi="仿宋" w:eastAsia="仿宋" w:cs="仿宋"/>
          <w:sz w:val="28"/>
          <w:szCs w:val="28"/>
        </w:rPr>
        <w:t>15.2</w:t>
      </w:r>
      <w:r>
        <w:rPr>
          <w:rFonts w:hint="eastAsia" w:ascii="仿宋" w:hAnsi="仿宋" w:eastAsia="仿宋" w:cs="仿宋"/>
          <w:sz w:val="28"/>
          <w:szCs w:val="28"/>
        </w:rPr>
        <w:tab/>
      </w:r>
      <w:r>
        <w:rPr>
          <w:rFonts w:hint="eastAsia" w:ascii="仿宋" w:hAnsi="仿宋" w:eastAsia="仿宋" w:cs="仿宋"/>
          <w:sz w:val="28"/>
          <w:szCs w:val="28"/>
        </w:rPr>
        <w:t>所有包装封皮和信封上均应：</w:t>
      </w:r>
    </w:p>
    <w:p>
      <w:pPr>
        <w:pStyle w:val="15"/>
        <w:ind w:firstLine="283"/>
        <w:rPr>
          <w:rFonts w:hint="eastAsia" w:ascii="仿宋" w:hAnsi="仿宋" w:eastAsia="仿宋" w:cs="仿宋"/>
          <w:sz w:val="28"/>
          <w:szCs w:val="28"/>
        </w:rPr>
      </w:pPr>
      <w:r>
        <w:rPr>
          <w:rFonts w:hint="eastAsia" w:ascii="仿宋" w:hAnsi="仿宋" w:eastAsia="仿宋" w:cs="仿宋"/>
          <w:sz w:val="28"/>
          <w:szCs w:val="28"/>
        </w:rPr>
        <w:t>（1）注明招标公告中投标项目名称、供应商名称、项目编号、联系人及联系方式、开标时才能启封等字样，并在骑缝处加盖公章，因标注不清而产生的一切后果由供应商自负。</w:t>
      </w:r>
    </w:p>
    <w:p>
      <w:pPr>
        <w:pStyle w:val="15"/>
        <w:ind w:firstLine="283"/>
        <w:rPr>
          <w:rFonts w:hint="eastAsia" w:ascii="仿宋" w:hAnsi="仿宋" w:eastAsia="仿宋" w:cs="仿宋"/>
          <w:sz w:val="28"/>
          <w:szCs w:val="28"/>
        </w:rPr>
      </w:pPr>
      <w:r>
        <w:rPr>
          <w:rFonts w:hint="eastAsia" w:ascii="仿宋" w:hAnsi="仿宋" w:eastAsia="仿宋" w:cs="仿宋"/>
          <w:sz w:val="28"/>
          <w:szCs w:val="28"/>
        </w:rPr>
        <w:t>（2）在封口处加盖供应商公章，或由法定代表人或委托代理人签字。</w:t>
      </w:r>
    </w:p>
    <w:p>
      <w:pPr>
        <w:pStyle w:val="15"/>
        <w:ind w:firstLine="283"/>
        <w:rPr>
          <w:rFonts w:hint="eastAsia" w:ascii="仿宋" w:hAnsi="仿宋" w:eastAsia="仿宋" w:cs="仿宋"/>
          <w:sz w:val="28"/>
          <w:szCs w:val="28"/>
        </w:rPr>
      </w:pPr>
      <w:r>
        <w:rPr>
          <w:rFonts w:hint="eastAsia" w:ascii="仿宋" w:hAnsi="仿宋" w:eastAsia="仿宋" w:cs="仿宋"/>
          <w:sz w:val="28"/>
          <w:szCs w:val="28"/>
        </w:rPr>
        <w:t>15.3</w:t>
      </w:r>
      <w:r>
        <w:rPr>
          <w:rFonts w:hint="eastAsia" w:ascii="仿宋" w:hAnsi="仿宋" w:eastAsia="仿宋" w:cs="仿宋"/>
          <w:sz w:val="28"/>
          <w:szCs w:val="28"/>
        </w:rPr>
        <w:tab/>
      </w:r>
      <w:r>
        <w:rPr>
          <w:rFonts w:hint="eastAsia" w:ascii="仿宋" w:hAnsi="仿宋" w:eastAsia="仿宋" w:cs="仿宋"/>
          <w:sz w:val="28"/>
          <w:szCs w:val="28"/>
        </w:rPr>
        <w:t>如果响应文件未按上述要求密封，将被拒绝接收。</w:t>
      </w:r>
    </w:p>
    <w:p>
      <w:pPr>
        <w:pStyle w:val="15"/>
        <w:ind w:firstLine="283"/>
        <w:rPr>
          <w:rFonts w:hint="eastAsia" w:ascii="仿宋" w:hAnsi="仿宋" w:eastAsia="仿宋" w:cs="仿宋"/>
          <w:sz w:val="28"/>
          <w:szCs w:val="28"/>
        </w:rPr>
      </w:pPr>
      <w:bookmarkStart w:id="134" w:name="_Toc515647776"/>
      <w:bookmarkStart w:id="135" w:name="_Toc520356161"/>
      <w:bookmarkStart w:id="136" w:name="_Toc17175"/>
      <w:bookmarkStart w:id="137" w:name="_Toc9840"/>
      <w:bookmarkStart w:id="138" w:name="_Toc532473468"/>
      <w:bookmarkStart w:id="139" w:name="_Toc12751"/>
      <w:r>
        <w:rPr>
          <w:rFonts w:hint="eastAsia" w:ascii="仿宋" w:hAnsi="仿宋" w:eastAsia="仿宋" w:cs="仿宋"/>
          <w:sz w:val="28"/>
          <w:szCs w:val="28"/>
        </w:rPr>
        <w:t>16.投标截止</w:t>
      </w:r>
      <w:bookmarkEnd w:id="134"/>
      <w:bookmarkEnd w:id="135"/>
      <w:bookmarkEnd w:id="136"/>
      <w:bookmarkEnd w:id="137"/>
      <w:bookmarkEnd w:id="138"/>
      <w:bookmarkEnd w:id="139"/>
    </w:p>
    <w:p>
      <w:pPr>
        <w:pStyle w:val="15"/>
        <w:ind w:firstLine="283"/>
        <w:rPr>
          <w:rFonts w:hint="eastAsia" w:ascii="仿宋" w:hAnsi="仿宋" w:eastAsia="仿宋" w:cs="仿宋"/>
          <w:sz w:val="28"/>
          <w:szCs w:val="28"/>
        </w:rPr>
      </w:pPr>
      <w:r>
        <w:rPr>
          <w:rFonts w:hint="eastAsia" w:ascii="仿宋" w:hAnsi="仿宋" w:eastAsia="仿宋" w:cs="仿宋"/>
          <w:sz w:val="28"/>
          <w:szCs w:val="28"/>
        </w:rPr>
        <w:t>16.1</w:t>
      </w:r>
      <w:bookmarkStart w:id="140" w:name="_Toc24275"/>
      <w:bookmarkStart w:id="141" w:name="_Toc18537"/>
      <w:bookmarkStart w:id="142" w:name="_Toc532473469"/>
      <w:bookmarkStart w:id="143" w:name="_Toc515647777"/>
      <w:bookmarkStart w:id="144" w:name="_Toc3620"/>
      <w:bookmarkStart w:id="145" w:name="_Toc520356162"/>
      <w:r>
        <w:rPr>
          <w:rFonts w:hint="eastAsia" w:ascii="仿宋" w:hAnsi="仿宋" w:eastAsia="仿宋" w:cs="仿宋"/>
          <w:sz w:val="28"/>
          <w:szCs w:val="28"/>
        </w:rPr>
        <w:t>电子加密响应文件：响应文件制作完成并生成加密标书，在投标截止时间前，供应商需将加密的响应文件上传至政采云平台，在开标时间开始后，待采购组织机构发出解密通知后30分钟内解密响应文件。</w:t>
      </w:r>
    </w:p>
    <w:p>
      <w:pPr>
        <w:pStyle w:val="15"/>
        <w:ind w:firstLine="283"/>
        <w:rPr>
          <w:rFonts w:hint="eastAsia" w:ascii="仿宋" w:hAnsi="仿宋" w:eastAsia="仿宋" w:cs="仿宋"/>
          <w:sz w:val="28"/>
          <w:szCs w:val="28"/>
        </w:rPr>
      </w:pPr>
      <w:r>
        <w:rPr>
          <w:rFonts w:hint="eastAsia" w:ascii="仿宋" w:hAnsi="仿宋" w:eastAsia="仿宋" w:cs="仿宋"/>
          <w:sz w:val="28"/>
          <w:szCs w:val="28"/>
        </w:rPr>
        <w:t>a.供应商未能在投标截止时间前成功上传电子加密响应文件的投标无效。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b.供应商成功上传电子加密响应文件后，可自行打印响应文件接收回执。</w:t>
      </w:r>
    </w:p>
    <w:p>
      <w:pPr>
        <w:pStyle w:val="15"/>
        <w:ind w:firstLine="283"/>
        <w:rPr>
          <w:rFonts w:hint="eastAsia" w:ascii="仿宋" w:hAnsi="仿宋" w:eastAsia="仿宋" w:cs="仿宋"/>
          <w:sz w:val="28"/>
          <w:szCs w:val="28"/>
        </w:rPr>
      </w:pPr>
      <w:r>
        <w:rPr>
          <w:rFonts w:hint="eastAsia" w:ascii="仿宋" w:hAnsi="仿宋" w:eastAsia="仿宋" w:cs="仿宋"/>
          <w:sz w:val="28"/>
          <w:szCs w:val="28"/>
        </w:rPr>
        <w:t>16.3 出现因采购文件的修改推迟投标截止时间时，则按采购人修改通知规定的时间递交。</w:t>
      </w:r>
    </w:p>
    <w:p>
      <w:pPr>
        <w:pStyle w:val="15"/>
        <w:ind w:firstLine="283"/>
        <w:rPr>
          <w:rFonts w:hint="eastAsia" w:ascii="仿宋" w:hAnsi="仿宋" w:eastAsia="仿宋" w:cs="仿宋"/>
          <w:sz w:val="28"/>
          <w:szCs w:val="28"/>
        </w:rPr>
      </w:pPr>
      <w:r>
        <w:rPr>
          <w:rFonts w:hint="eastAsia" w:ascii="仿宋" w:hAnsi="仿宋" w:eastAsia="仿宋" w:cs="仿宋"/>
          <w:sz w:val="28"/>
          <w:szCs w:val="28"/>
        </w:rPr>
        <w:t>17.响应文件的接收、修改与撤回</w:t>
      </w:r>
      <w:bookmarkEnd w:id="140"/>
      <w:bookmarkEnd w:id="141"/>
      <w:bookmarkEnd w:id="142"/>
      <w:bookmarkEnd w:id="143"/>
      <w:bookmarkEnd w:id="144"/>
      <w:bookmarkEnd w:id="145"/>
    </w:p>
    <w:p>
      <w:pPr>
        <w:pStyle w:val="15"/>
        <w:ind w:firstLine="283"/>
        <w:rPr>
          <w:rFonts w:hint="eastAsia" w:ascii="仿宋" w:hAnsi="仿宋" w:eastAsia="仿宋" w:cs="仿宋"/>
          <w:sz w:val="28"/>
          <w:szCs w:val="28"/>
        </w:rPr>
      </w:pPr>
      <w:r>
        <w:rPr>
          <w:rFonts w:hint="eastAsia" w:ascii="仿宋" w:hAnsi="仿宋" w:eastAsia="仿宋" w:cs="仿宋"/>
          <w:sz w:val="28"/>
          <w:szCs w:val="28"/>
        </w:rPr>
        <w:t>17.1</w:t>
      </w:r>
      <w:r>
        <w:rPr>
          <w:rFonts w:hint="eastAsia" w:ascii="仿宋" w:hAnsi="仿宋" w:eastAsia="仿宋" w:cs="仿宋"/>
          <w:sz w:val="28"/>
          <w:szCs w:val="28"/>
        </w:rPr>
        <w:tab/>
      </w:r>
      <w:r>
        <w:rPr>
          <w:rFonts w:hint="eastAsia" w:ascii="仿宋" w:hAnsi="仿宋" w:eastAsia="仿宋" w:cs="仿宋"/>
          <w:sz w:val="28"/>
          <w:szCs w:val="28"/>
        </w:rPr>
        <w:t>采购人和采购代理机构将按采购文件规定的时间和地点接收响应文件。</w:t>
      </w:r>
    </w:p>
    <w:p>
      <w:pPr>
        <w:pStyle w:val="15"/>
        <w:ind w:firstLine="283"/>
        <w:rPr>
          <w:rFonts w:hint="eastAsia" w:ascii="仿宋" w:hAnsi="仿宋" w:eastAsia="仿宋" w:cs="仿宋"/>
          <w:sz w:val="28"/>
          <w:szCs w:val="28"/>
        </w:rPr>
      </w:pPr>
      <w:r>
        <w:rPr>
          <w:rFonts w:hint="eastAsia" w:ascii="仿宋" w:hAnsi="仿宋" w:eastAsia="仿宋" w:cs="仿宋"/>
          <w:sz w:val="28"/>
          <w:szCs w:val="28"/>
        </w:rPr>
        <w:t>17.2</w:t>
      </w:r>
      <w:r>
        <w:rPr>
          <w:rFonts w:hint="eastAsia" w:ascii="仿宋" w:hAnsi="仿宋" w:eastAsia="仿宋" w:cs="仿宋"/>
          <w:sz w:val="28"/>
          <w:szCs w:val="28"/>
        </w:rPr>
        <w:tab/>
      </w:r>
      <w:r>
        <w:rPr>
          <w:rFonts w:hint="eastAsia" w:ascii="仿宋" w:hAnsi="仿宋" w:eastAsia="仿宋" w:cs="仿宋"/>
          <w:sz w:val="28"/>
          <w:szCs w:val="28"/>
        </w:rPr>
        <w:t>采购人或者采购代理机构收到响应文件后，将记载响应文件的送达时间和密封情况。</w:t>
      </w:r>
    </w:p>
    <w:p>
      <w:pPr>
        <w:pStyle w:val="15"/>
        <w:ind w:firstLine="283"/>
        <w:rPr>
          <w:rFonts w:hint="eastAsia" w:ascii="仿宋" w:hAnsi="仿宋" w:eastAsia="仿宋" w:cs="仿宋"/>
          <w:sz w:val="28"/>
          <w:szCs w:val="28"/>
        </w:rPr>
      </w:pPr>
      <w:r>
        <w:rPr>
          <w:rFonts w:hint="eastAsia" w:ascii="仿宋" w:hAnsi="仿宋" w:eastAsia="仿宋" w:cs="仿宋"/>
          <w:sz w:val="28"/>
          <w:szCs w:val="28"/>
        </w:rPr>
        <w:t>17.3</w:t>
      </w:r>
      <w:r>
        <w:rPr>
          <w:rFonts w:hint="eastAsia" w:ascii="仿宋" w:hAnsi="仿宋" w:eastAsia="仿宋" w:cs="仿宋"/>
          <w:sz w:val="28"/>
          <w:szCs w:val="28"/>
        </w:rPr>
        <w:tab/>
      </w:r>
      <w:r>
        <w:rPr>
          <w:rFonts w:hint="eastAsia" w:ascii="仿宋" w:hAnsi="仿宋" w:eastAsia="仿宋" w:cs="仿宋"/>
          <w:sz w:val="28"/>
          <w:szCs w:val="28"/>
        </w:rPr>
        <w:t>递交响应文件以后，如果供应商要进行修改，须提出书面申请并在投标截止时间前送达开标地点，供应商对响应文件的修改申请应按本须知规定编制、签署、密封、标记。采购人和采购代理机构将予以接收，并视为响应文件的组成部分。</w:t>
      </w:r>
    </w:p>
    <w:p>
      <w:pPr>
        <w:pStyle w:val="15"/>
        <w:ind w:firstLine="283"/>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递交响应文件以后，如果供应商要进行撤回的，须提出书面申请并在投标截止时间前送达开标地点，采购人和采购代理机构将予以接受。</w:t>
      </w:r>
    </w:p>
    <w:p>
      <w:pPr>
        <w:pStyle w:val="15"/>
        <w:ind w:firstLine="283"/>
        <w:rPr>
          <w:rFonts w:hint="eastAsia" w:ascii="仿宋" w:hAnsi="仿宋" w:eastAsia="仿宋" w:cs="仿宋"/>
          <w:sz w:val="28"/>
          <w:szCs w:val="28"/>
        </w:rPr>
      </w:pPr>
      <w:r>
        <w:rPr>
          <w:rFonts w:hint="eastAsia" w:ascii="仿宋" w:hAnsi="仿宋" w:eastAsia="仿宋" w:cs="仿宋"/>
          <w:sz w:val="28"/>
          <w:szCs w:val="28"/>
        </w:rPr>
        <w:t>17.4</w:t>
      </w:r>
      <w:r>
        <w:rPr>
          <w:rFonts w:hint="eastAsia" w:ascii="仿宋" w:hAnsi="仿宋" w:eastAsia="仿宋" w:cs="仿宋"/>
          <w:sz w:val="28"/>
          <w:szCs w:val="28"/>
        </w:rPr>
        <w:tab/>
      </w:r>
      <w:r>
        <w:rPr>
          <w:rFonts w:hint="eastAsia" w:ascii="仿宋" w:hAnsi="仿宋" w:eastAsia="仿宋" w:cs="仿宋"/>
          <w:sz w:val="28"/>
          <w:szCs w:val="28"/>
        </w:rPr>
        <w:t>在投标截止时间之后，供应商不得对其响应文件做任何修改。</w:t>
      </w:r>
    </w:p>
    <w:p>
      <w:pPr>
        <w:pStyle w:val="15"/>
        <w:ind w:firstLine="283"/>
        <w:rPr>
          <w:rFonts w:hint="eastAsia" w:ascii="仿宋" w:hAnsi="仿宋" w:eastAsia="仿宋" w:cs="仿宋"/>
          <w:sz w:val="28"/>
          <w:szCs w:val="28"/>
        </w:rPr>
      </w:pPr>
      <w:r>
        <w:rPr>
          <w:rFonts w:hint="eastAsia" w:ascii="仿宋" w:hAnsi="仿宋" w:eastAsia="仿宋" w:cs="仿宋"/>
          <w:sz w:val="28"/>
          <w:szCs w:val="28"/>
        </w:rPr>
        <w:t>17.5</w:t>
      </w:r>
      <w:r>
        <w:rPr>
          <w:rFonts w:hint="eastAsia" w:ascii="仿宋" w:hAnsi="仿宋" w:eastAsia="仿宋" w:cs="仿宋"/>
          <w:sz w:val="28"/>
          <w:szCs w:val="28"/>
        </w:rPr>
        <w:tab/>
      </w:r>
      <w:r>
        <w:rPr>
          <w:rFonts w:hint="eastAsia" w:ascii="仿宋" w:hAnsi="仿宋" w:eastAsia="仿宋" w:cs="仿宋"/>
          <w:sz w:val="28"/>
          <w:szCs w:val="28"/>
        </w:rPr>
        <w:t>除供应商不足3家未开标外，采购人和采购代理机构对所接收响应文件概不退回。</w:t>
      </w:r>
    </w:p>
    <w:p>
      <w:pPr>
        <w:pStyle w:val="15"/>
        <w:ind w:firstLine="283"/>
        <w:rPr>
          <w:rFonts w:hint="eastAsia" w:ascii="仿宋" w:hAnsi="仿宋" w:eastAsia="仿宋" w:cs="仿宋"/>
          <w:sz w:val="28"/>
          <w:szCs w:val="28"/>
        </w:rPr>
      </w:pPr>
      <w:bookmarkStart w:id="146" w:name="_Toc28398"/>
      <w:bookmarkStart w:id="147" w:name="_Toc12436"/>
      <w:bookmarkStart w:id="148" w:name="_Toc532473470"/>
      <w:bookmarkStart w:id="149" w:name="_Toc520356163"/>
      <w:bookmarkStart w:id="150" w:name="_Toc2969"/>
      <w:bookmarkStart w:id="151" w:name="_Toc216582809"/>
      <w:bookmarkStart w:id="152" w:name="_Toc515647778"/>
      <w:r>
        <w:rPr>
          <w:rFonts w:hint="eastAsia" w:ascii="仿宋" w:hAnsi="仿宋" w:eastAsia="仿宋" w:cs="仿宋"/>
          <w:sz w:val="28"/>
          <w:szCs w:val="28"/>
        </w:rPr>
        <w:t>五、开标及评标</w:t>
      </w:r>
      <w:bookmarkEnd w:id="146"/>
      <w:bookmarkEnd w:id="147"/>
      <w:bookmarkEnd w:id="148"/>
      <w:bookmarkEnd w:id="149"/>
      <w:bookmarkEnd w:id="150"/>
      <w:bookmarkEnd w:id="151"/>
      <w:bookmarkEnd w:id="152"/>
    </w:p>
    <w:p>
      <w:pPr>
        <w:pStyle w:val="15"/>
        <w:ind w:firstLine="283"/>
        <w:rPr>
          <w:rFonts w:hint="eastAsia" w:ascii="仿宋" w:hAnsi="仿宋" w:eastAsia="仿宋" w:cs="仿宋"/>
          <w:sz w:val="28"/>
          <w:szCs w:val="28"/>
        </w:rPr>
      </w:pPr>
      <w:bookmarkStart w:id="153" w:name="_Toc520356164"/>
      <w:bookmarkStart w:id="154" w:name="_Toc7186"/>
      <w:bookmarkStart w:id="155" w:name="_Toc25345"/>
      <w:bookmarkStart w:id="156" w:name="_Toc515647779"/>
      <w:bookmarkStart w:id="157" w:name="_Toc532473471"/>
      <w:bookmarkStart w:id="158" w:name="_Toc27801"/>
      <w:r>
        <w:rPr>
          <w:rFonts w:hint="eastAsia" w:ascii="仿宋" w:hAnsi="仿宋" w:eastAsia="仿宋" w:cs="仿宋"/>
          <w:sz w:val="28"/>
          <w:szCs w:val="28"/>
        </w:rPr>
        <w:t>18.开标</w:t>
      </w:r>
      <w:bookmarkEnd w:id="153"/>
      <w:bookmarkEnd w:id="154"/>
      <w:bookmarkEnd w:id="155"/>
      <w:bookmarkEnd w:id="156"/>
      <w:bookmarkEnd w:id="157"/>
      <w:bookmarkEnd w:id="158"/>
    </w:p>
    <w:p>
      <w:pPr>
        <w:pStyle w:val="15"/>
        <w:ind w:firstLine="283"/>
        <w:rPr>
          <w:rFonts w:hint="eastAsia" w:ascii="仿宋" w:hAnsi="仿宋" w:eastAsia="仿宋" w:cs="仿宋"/>
          <w:sz w:val="28"/>
          <w:szCs w:val="28"/>
        </w:rPr>
      </w:pPr>
      <w:r>
        <w:rPr>
          <w:rFonts w:hint="eastAsia" w:ascii="仿宋" w:hAnsi="仿宋" w:eastAsia="仿宋" w:cs="仿宋"/>
          <w:sz w:val="28"/>
          <w:szCs w:val="28"/>
        </w:rPr>
        <w:t>采购人和采购代理机构将按投标须知前附表中规定的开标时间和地点组织开标，并邀请所有供应商代表参加。供应商不足3家的，不予开标。</w:t>
      </w:r>
    </w:p>
    <w:p>
      <w:pPr>
        <w:pStyle w:val="15"/>
        <w:ind w:firstLine="283"/>
        <w:rPr>
          <w:rFonts w:hint="eastAsia" w:ascii="仿宋" w:hAnsi="仿宋" w:eastAsia="仿宋" w:cs="仿宋"/>
          <w:sz w:val="28"/>
          <w:szCs w:val="28"/>
        </w:rPr>
      </w:pPr>
      <w:r>
        <w:rPr>
          <w:rFonts w:hint="eastAsia" w:ascii="仿宋" w:hAnsi="仿宋" w:eastAsia="仿宋" w:cs="仿宋"/>
          <w:sz w:val="28"/>
          <w:szCs w:val="28"/>
        </w:rPr>
        <w:t>开标时，由供应商或其推选的代表检查所有响应文件的提交情况，经记录后，由采购代理机构当众解密响应文件，宣读供应商在开标一览表中所填写的全部内容。对于供应商在投标截止时间前递交的投标声明，在开标时当众宣读，评标时有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未宣读的投标价格、价格折扣等实质内容，评标时不予承认。</w:t>
      </w:r>
    </w:p>
    <w:p>
      <w:pPr>
        <w:pStyle w:val="15"/>
        <w:ind w:firstLine="283"/>
        <w:rPr>
          <w:rFonts w:hint="eastAsia" w:ascii="仿宋" w:hAnsi="仿宋" w:eastAsia="仿宋" w:cs="仿宋"/>
          <w:sz w:val="28"/>
          <w:szCs w:val="28"/>
        </w:rPr>
      </w:pPr>
      <w:r>
        <w:rPr>
          <w:rFonts w:hint="eastAsia" w:ascii="仿宋" w:hAnsi="仿宋" w:eastAsia="仿宋" w:cs="仿宋"/>
          <w:sz w:val="28"/>
          <w:szCs w:val="28"/>
        </w:rPr>
        <w:t>采购人或采购代理机构将对开标过程进行记录</w:t>
      </w:r>
      <w:bookmarkStart w:id="159" w:name="_Toc520356165"/>
      <w:r>
        <w:rPr>
          <w:rFonts w:hint="eastAsia" w:ascii="仿宋" w:hAnsi="仿宋" w:eastAsia="仿宋" w:cs="仿宋"/>
          <w:sz w:val="28"/>
          <w:szCs w:val="28"/>
        </w:rPr>
        <w:t>，由参加开标的各相关工作人员签字确认，并存档备查。</w:t>
      </w:r>
    </w:p>
    <w:p>
      <w:pPr>
        <w:pStyle w:val="15"/>
        <w:ind w:firstLine="283"/>
        <w:rPr>
          <w:rFonts w:hint="eastAsia" w:ascii="仿宋" w:hAnsi="仿宋" w:eastAsia="仿宋" w:cs="仿宋"/>
          <w:sz w:val="28"/>
          <w:szCs w:val="28"/>
        </w:rPr>
      </w:pPr>
      <w:r>
        <w:rPr>
          <w:rFonts w:hint="eastAsia" w:ascii="仿宋" w:hAnsi="仿宋" w:eastAsia="仿宋" w:cs="仿宋"/>
          <w:sz w:val="28"/>
          <w:szCs w:val="28"/>
        </w:rPr>
        <w:t>供应商未派代表参加开标的，视同供应商认可开标结果。</w:t>
      </w:r>
    </w:p>
    <w:p>
      <w:pPr>
        <w:pStyle w:val="15"/>
        <w:ind w:firstLine="283"/>
        <w:rPr>
          <w:rFonts w:hint="eastAsia" w:ascii="仿宋" w:hAnsi="仿宋" w:eastAsia="仿宋" w:cs="仿宋"/>
          <w:sz w:val="28"/>
          <w:szCs w:val="28"/>
        </w:rPr>
      </w:pPr>
      <w:r>
        <w:rPr>
          <w:rFonts w:hint="eastAsia" w:ascii="仿宋" w:hAnsi="仿宋" w:eastAsia="仿宋" w:cs="仿宋"/>
          <w:sz w:val="28"/>
          <w:szCs w:val="28"/>
        </w:rPr>
        <w:t>供应商代表对开标过程和开标记录有疑义，以及认为开标现场采购人、采购代理机构相关工作人员有需要回避的情形的，应当场提出询问或者回避申请。各供应商如对本次开标过程存有疑义，应及时提出以便进行现场答疑回复；如待评标结果产生后发生的恶意质疑或投诉事项，将不予采信。</w:t>
      </w:r>
    </w:p>
    <w:p>
      <w:pPr>
        <w:pStyle w:val="15"/>
        <w:ind w:firstLine="283"/>
        <w:rPr>
          <w:rFonts w:hint="eastAsia" w:ascii="仿宋" w:hAnsi="仿宋" w:eastAsia="仿宋" w:cs="仿宋"/>
          <w:sz w:val="28"/>
          <w:szCs w:val="28"/>
        </w:rPr>
      </w:pPr>
      <w:bookmarkStart w:id="160" w:name="_Toc7666"/>
      <w:bookmarkStart w:id="161" w:name="_Toc515647780"/>
      <w:bookmarkStart w:id="162" w:name="_Toc21372"/>
      <w:bookmarkStart w:id="163" w:name="_Toc532473472"/>
      <w:bookmarkStart w:id="164" w:name="_Toc19296"/>
      <w:r>
        <w:rPr>
          <w:rFonts w:hint="eastAsia" w:ascii="仿宋" w:hAnsi="仿宋" w:eastAsia="仿宋" w:cs="仿宋"/>
          <w:sz w:val="28"/>
          <w:szCs w:val="28"/>
        </w:rPr>
        <w:t>19.</w:t>
      </w:r>
      <w:bookmarkEnd w:id="159"/>
      <w:r>
        <w:rPr>
          <w:rFonts w:hint="eastAsia" w:ascii="仿宋" w:hAnsi="仿宋" w:eastAsia="仿宋" w:cs="仿宋"/>
          <w:sz w:val="28"/>
          <w:szCs w:val="28"/>
        </w:rPr>
        <w:t>资格审查及组建评标委员会</w:t>
      </w:r>
      <w:bookmarkEnd w:id="160"/>
      <w:bookmarkEnd w:id="161"/>
      <w:bookmarkEnd w:id="162"/>
      <w:bookmarkEnd w:id="163"/>
      <w:bookmarkEnd w:id="164"/>
    </w:p>
    <w:p>
      <w:pPr>
        <w:pStyle w:val="15"/>
        <w:ind w:firstLine="283"/>
        <w:rPr>
          <w:rFonts w:hint="eastAsia" w:ascii="仿宋" w:hAnsi="仿宋" w:eastAsia="仿宋" w:cs="仿宋"/>
          <w:sz w:val="28"/>
          <w:szCs w:val="28"/>
        </w:rPr>
      </w:pPr>
      <w:r>
        <w:rPr>
          <w:rFonts w:hint="eastAsia" w:ascii="仿宋" w:hAnsi="仿宋" w:eastAsia="仿宋" w:cs="仿宋"/>
          <w:sz w:val="28"/>
          <w:szCs w:val="28"/>
        </w:rPr>
        <w:t>19.1</w:t>
      </w:r>
      <w:r>
        <w:rPr>
          <w:rFonts w:hint="eastAsia" w:ascii="仿宋" w:hAnsi="仿宋" w:eastAsia="仿宋" w:cs="仿宋"/>
          <w:sz w:val="28"/>
          <w:szCs w:val="28"/>
        </w:rPr>
        <w:tab/>
      </w:r>
      <w:r>
        <w:rPr>
          <w:rFonts w:hint="eastAsia" w:ascii="仿宋" w:hAnsi="仿宋" w:eastAsia="仿宋" w:cs="仿宋"/>
          <w:sz w:val="28"/>
          <w:szCs w:val="28"/>
        </w:rPr>
        <w:t>采购人或采购代理机构依据法律法规和采购文件中规定的内容，对供应商及的资格进行审查，未通过资格审查的供应商不进入评标；通过资格审查的供应商不足三家的，不得评标。</w:t>
      </w:r>
    </w:p>
    <w:p>
      <w:pPr>
        <w:pStyle w:val="15"/>
        <w:ind w:firstLine="283"/>
        <w:rPr>
          <w:rFonts w:hint="eastAsia" w:ascii="仿宋" w:hAnsi="仿宋" w:eastAsia="仿宋" w:cs="仿宋"/>
          <w:sz w:val="28"/>
          <w:szCs w:val="28"/>
        </w:rPr>
      </w:pPr>
      <w:r>
        <w:rPr>
          <w:rFonts w:hint="eastAsia" w:ascii="仿宋" w:hAnsi="仿宋" w:eastAsia="仿宋" w:cs="仿宋"/>
          <w:sz w:val="28"/>
          <w:szCs w:val="28"/>
        </w:rPr>
        <w:t>19.2</w:t>
      </w:r>
      <w:r>
        <w:rPr>
          <w:rFonts w:hint="eastAsia" w:ascii="仿宋" w:hAnsi="仿宋" w:eastAsia="仿宋" w:cs="仿宋"/>
          <w:sz w:val="28"/>
          <w:szCs w:val="28"/>
        </w:rPr>
        <w:tab/>
      </w:r>
      <w:r>
        <w:rPr>
          <w:rFonts w:hint="eastAsia" w:ascii="仿宋" w:hAnsi="仿宋" w:eastAsia="仿宋" w:cs="仿宋"/>
          <w:sz w:val="28"/>
          <w:szCs w:val="28"/>
        </w:rPr>
        <w:t>采购人或采购代理机构将按投标须知前附表中规定的时间查询供应商的信用记录。</w:t>
      </w:r>
    </w:p>
    <w:p>
      <w:pPr>
        <w:pStyle w:val="15"/>
        <w:ind w:firstLine="283"/>
        <w:rPr>
          <w:rFonts w:hint="eastAsia" w:ascii="仿宋" w:hAnsi="仿宋" w:eastAsia="仿宋" w:cs="仿宋"/>
          <w:sz w:val="28"/>
          <w:szCs w:val="28"/>
        </w:rPr>
      </w:pPr>
      <w:r>
        <w:rPr>
          <w:rFonts w:hint="eastAsia" w:ascii="仿宋" w:hAnsi="仿宋" w:eastAsia="仿宋" w:cs="仿宋"/>
          <w:sz w:val="28"/>
          <w:szCs w:val="28"/>
        </w:rPr>
        <w:t>19.2.1</w:t>
      </w:r>
      <w:r>
        <w:rPr>
          <w:rFonts w:hint="eastAsia" w:ascii="仿宋" w:hAnsi="仿宋" w:eastAsia="仿宋" w:cs="仿宋"/>
          <w:sz w:val="28"/>
          <w:szCs w:val="28"/>
        </w:rPr>
        <w:tab/>
      </w:r>
      <w:r>
        <w:rPr>
          <w:rFonts w:hint="eastAsia" w:ascii="仿宋" w:hAnsi="仿宋" w:eastAsia="仿宋" w:cs="仿宋"/>
          <w:sz w:val="28"/>
          <w:szCs w:val="28"/>
        </w:rPr>
        <w:t>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以联合体形式参加投标的，联合体任何成员存在以上不良信用记录的，联合体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19.2.2 采购人或采购代理机构经办人将查询网页打印、签字并存档备查。供应商不良信用记录以采购人或采购代理机构查询结果为准。供应商自行提供的与网站信息不一致的其他证明材料亦不作为资格审查依据。</w:t>
      </w:r>
    </w:p>
    <w:p>
      <w:pPr>
        <w:pStyle w:val="15"/>
        <w:ind w:firstLine="283"/>
        <w:rPr>
          <w:rFonts w:hint="eastAsia" w:ascii="仿宋" w:hAnsi="仿宋" w:eastAsia="仿宋" w:cs="仿宋"/>
          <w:sz w:val="28"/>
          <w:szCs w:val="28"/>
        </w:rPr>
      </w:pPr>
      <w:r>
        <w:rPr>
          <w:rFonts w:hint="eastAsia" w:ascii="仿宋" w:hAnsi="仿宋" w:eastAsia="仿宋" w:cs="仿宋"/>
          <w:sz w:val="28"/>
          <w:szCs w:val="28"/>
        </w:rPr>
        <w:t>在本采购文件规定的查询时间之外，网站信息发生的任何变更均不作为资格审查依据。</w:t>
      </w:r>
    </w:p>
    <w:p>
      <w:pPr>
        <w:pStyle w:val="15"/>
        <w:ind w:firstLine="283"/>
        <w:rPr>
          <w:rFonts w:hint="eastAsia" w:ascii="仿宋" w:hAnsi="仿宋" w:eastAsia="仿宋" w:cs="仿宋"/>
          <w:sz w:val="28"/>
          <w:szCs w:val="28"/>
        </w:rPr>
      </w:pPr>
      <w:r>
        <w:rPr>
          <w:rFonts w:hint="eastAsia" w:ascii="仿宋" w:hAnsi="仿宋" w:eastAsia="仿宋" w:cs="仿宋"/>
          <w:sz w:val="28"/>
          <w:szCs w:val="28"/>
        </w:rPr>
        <w:t>19.3</w:t>
      </w:r>
      <w:r>
        <w:rPr>
          <w:rFonts w:hint="eastAsia" w:ascii="仿宋" w:hAnsi="仿宋" w:eastAsia="仿宋" w:cs="仿宋"/>
          <w:sz w:val="28"/>
          <w:szCs w:val="28"/>
        </w:rPr>
        <w:tab/>
      </w:r>
      <w:r>
        <w:rPr>
          <w:rFonts w:hint="eastAsia" w:ascii="仿宋" w:hAnsi="仿宋" w:eastAsia="仿宋" w:cs="仿宋"/>
          <w:sz w:val="28"/>
          <w:szCs w:val="28"/>
        </w:rPr>
        <w:t>按照《中华人民共和政府采购法》有关规定依法组建的评标委员会，负责评标工作。</w:t>
      </w:r>
      <w:bookmarkStart w:id="165" w:name="_Toc520356166"/>
    </w:p>
    <w:p>
      <w:pPr>
        <w:pStyle w:val="15"/>
        <w:ind w:firstLine="283"/>
        <w:rPr>
          <w:rFonts w:hint="eastAsia" w:ascii="仿宋" w:hAnsi="仿宋" w:eastAsia="仿宋" w:cs="仿宋"/>
          <w:sz w:val="28"/>
          <w:szCs w:val="28"/>
        </w:rPr>
      </w:pPr>
      <w:bookmarkStart w:id="166" w:name="_Toc19949"/>
      <w:bookmarkStart w:id="167" w:name="_Toc11150"/>
      <w:bookmarkStart w:id="168" w:name="_Toc532473473"/>
      <w:bookmarkStart w:id="169" w:name="_Toc515647781"/>
      <w:bookmarkStart w:id="170" w:name="_Toc28479"/>
      <w:r>
        <w:rPr>
          <w:rFonts w:hint="eastAsia" w:ascii="仿宋" w:hAnsi="仿宋" w:eastAsia="仿宋" w:cs="仿宋"/>
          <w:sz w:val="28"/>
          <w:szCs w:val="28"/>
        </w:rPr>
        <w:t>20.</w:t>
      </w:r>
      <w:bookmarkEnd w:id="165"/>
      <w:r>
        <w:rPr>
          <w:rFonts w:hint="eastAsia" w:ascii="仿宋" w:hAnsi="仿宋" w:eastAsia="仿宋" w:cs="仿宋"/>
          <w:sz w:val="28"/>
          <w:szCs w:val="28"/>
        </w:rPr>
        <w:t>响应文件符合性审查与澄清</w:t>
      </w:r>
      <w:bookmarkEnd w:id="166"/>
      <w:bookmarkEnd w:id="167"/>
      <w:bookmarkEnd w:id="168"/>
      <w:bookmarkEnd w:id="169"/>
      <w:bookmarkEnd w:id="170"/>
    </w:p>
    <w:p>
      <w:pPr>
        <w:pStyle w:val="15"/>
        <w:ind w:firstLine="283"/>
        <w:rPr>
          <w:rFonts w:hint="eastAsia" w:ascii="仿宋" w:hAnsi="仿宋" w:eastAsia="仿宋" w:cs="仿宋"/>
          <w:sz w:val="28"/>
          <w:szCs w:val="28"/>
        </w:rPr>
      </w:pPr>
      <w:r>
        <w:rPr>
          <w:rFonts w:hint="eastAsia" w:ascii="仿宋" w:hAnsi="仿宋" w:eastAsia="仿宋" w:cs="仿宋"/>
          <w:sz w:val="28"/>
          <w:szCs w:val="28"/>
        </w:rPr>
        <w:t>20.1</w:t>
      </w:r>
      <w:bookmarkStart w:id="171" w:name="_Hlt522424701"/>
      <w:bookmarkEnd w:id="171"/>
      <w:bookmarkStart w:id="172" w:name="_Toc520356167"/>
      <w:r>
        <w:rPr>
          <w:rFonts w:hint="eastAsia" w:ascii="仿宋" w:hAnsi="仿宋" w:eastAsia="仿宋" w:cs="仿宋"/>
          <w:sz w:val="28"/>
          <w:szCs w:val="28"/>
        </w:rPr>
        <w:tab/>
      </w:r>
      <w:r>
        <w:rPr>
          <w:rFonts w:hint="eastAsia" w:ascii="仿宋" w:hAnsi="仿宋" w:eastAsia="仿宋" w:cs="仿宋"/>
          <w:sz w:val="28"/>
          <w:szCs w:val="28"/>
        </w:rPr>
        <w:t>符合性审查是指依据采购文件的规定，从商务和技术角度对响应文件的有效性和完整性进行审查，以确定是否对采购文件的实质性要求做出响应。</w:t>
      </w:r>
    </w:p>
    <w:p>
      <w:pPr>
        <w:pStyle w:val="15"/>
        <w:ind w:firstLine="283"/>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rPr>
        <w:tab/>
      </w:r>
      <w:r>
        <w:rPr>
          <w:rFonts w:hint="eastAsia" w:ascii="仿宋" w:hAnsi="仿宋" w:eastAsia="仿宋" w:cs="仿宋"/>
          <w:sz w:val="28"/>
          <w:szCs w:val="28"/>
        </w:rPr>
        <w:t>响应文件的澄清</w:t>
      </w:r>
    </w:p>
    <w:p>
      <w:pPr>
        <w:pStyle w:val="15"/>
        <w:ind w:firstLine="283"/>
        <w:rPr>
          <w:rFonts w:hint="eastAsia" w:ascii="仿宋" w:hAnsi="仿宋" w:eastAsia="仿宋" w:cs="仿宋"/>
          <w:sz w:val="28"/>
          <w:szCs w:val="28"/>
        </w:rPr>
      </w:pPr>
      <w:r>
        <w:rPr>
          <w:rFonts w:hint="eastAsia" w:ascii="仿宋" w:hAnsi="仿宋" w:eastAsia="仿宋" w:cs="仿宋"/>
          <w:sz w:val="28"/>
          <w:szCs w:val="28"/>
        </w:rPr>
        <w:t>20.2.1</w:t>
      </w:r>
      <w:r>
        <w:rPr>
          <w:rFonts w:hint="eastAsia" w:ascii="仿宋" w:hAnsi="仿宋" w:eastAsia="仿宋" w:cs="仿宋"/>
          <w:sz w:val="28"/>
          <w:szCs w:val="28"/>
        </w:rPr>
        <w:tab/>
      </w:r>
      <w:r>
        <w:rPr>
          <w:rFonts w:hint="eastAsia" w:ascii="仿宋" w:hAnsi="仿宋" w:eastAsia="仿宋" w:cs="仿宋"/>
          <w:sz w:val="28"/>
          <w:szCs w:val="28"/>
        </w:rPr>
        <w:t>在评标期间，评标委员会将以书面方式要求供应商对其响应文件中含义不明确、对同类问题表述不一致或者有明显文字和计算错误的内容，以及评标委员会认为供应商的报价明显低于其他通过符合性审查供应商的报价，有可能影响履约的情况作必要的澄清、说明或补正。供应商的澄清、说明或补正应在评标委员会规定的时间内以书面方式进行，并不得超出响应文件范围或者改变响应文件的实质性内容。</w:t>
      </w:r>
    </w:p>
    <w:p>
      <w:pPr>
        <w:pStyle w:val="15"/>
        <w:ind w:firstLine="283"/>
        <w:rPr>
          <w:rFonts w:hint="eastAsia" w:ascii="仿宋" w:hAnsi="仿宋" w:eastAsia="仿宋" w:cs="仿宋"/>
          <w:sz w:val="28"/>
          <w:szCs w:val="28"/>
        </w:rPr>
      </w:pPr>
      <w:r>
        <w:rPr>
          <w:rFonts w:hint="eastAsia" w:ascii="仿宋" w:hAnsi="仿宋" w:eastAsia="仿宋" w:cs="仿宋"/>
          <w:sz w:val="28"/>
          <w:szCs w:val="28"/>
        </w:rPr>
        <w:t>20.2.2</w:t>
      </w:r>
      <w:r>
        <w:rPr>
          <w:rFonts w:hint="eastAsia" w:ascii="仿宋" w:hAnsi="仿宋" w:eastAsia="仿宋" w:cs="仿宋"/>
          <w:sz w:val="28"/>
          <w:szCs w:val="28"/>
        </w:rPr>
        <w:tab/>
      </w:r>
      <w:r>
        <w:rPr>
          <w:rFonts w:hint="eastAsia" w:ascii="仿宋" w:hAnsi="仿宋" w:eastAsia="仿宋" w:cs="仿宋"/>
          <w:sz w:val="28"/>
          <w:szCs w:val="28"/>
        </w:rPr>
        <w:t>供应商的澄清、说明或补正将作为响应文件的一部分。</w:t>
      </w:r>
    </w:p>
    <w:p>
      <w:pPr>
        <w:pStyle w:val="15"/>
        <w:ind w:firstLine="283"/>
        <w:rPr>
          <w:rFonts w:hint="eastAsia" w:ascii="仿宋" w:hAnsi="仿宋" w:eastAsia="仿宋" w:cs="仿宋"/>
          <w:sz w:val="28"/>
          <w:szCs w:val="28"/>
        </w:rPr>
      </w:pPr>
      <w:r>
        <w:rPr>
          <w:rFonts w:hint="eastAsia" w:ascii="仿宋" w:hAnsi="仿宋" w:eastAsia="仿宋" w:cs="仿宋"/>
          <w:sz w:val="28"/>
          <w:szCs w:val="28"/>
        </w:rPr>
        <w:t>20.3</w:t>
      </w:r>
      <w:r>
        <w:rPr>
          <w:rFonts w:hint="eastAsia" w:ascii="仿宋" w:hAnsi="仿宋" w:eastAsia="仿宋" w:cs="仿宋"/>
          <w:sz w:val="28"/>
          <w:szCs w:val="28"/>
        </w:rPr>
        <w:tab/>
      </w:r>
      <w:r>
        <w:rPr>
          <w:rFonts w:hint="eastAsia" w:ascii="仿宋" w:hAnsi="仿宋" w:eastAsia="仿宋" w:cs="仿宋"/>
          <w:sz w:val="28"/>
          <w:szCs w:val="28"/>
        </w:rPr>
        <w:t>响应文件报价出现前后不一致的，按照下列规定修正：</w:t>
      </w:r>
    </w:p>
    <w:p>
      <w:pPr>
        <w:pStyle w:val="15"/>
        <w:ind w:firstLine="283"/>
        <w:rPr>
          <w:rFonts w:hint="eastAsia" w:ascii="仿宋" w:hAnsi="仿宋" w:eastAsia="仿宋" w:cs="仿宋"/>
          <w:sz w:val="28"/>
          <w:szCs w:val="28"/>
        </w:rPr>
      </w:pPr>
      <w:r>
        <w:rPr>
          <w:rFonts w:hint="eastAsia" w:ascii="仿宋" w:hAnsi="仿宋" w:eastAsia="仿宋" w:cs="仿宋"/>
          <w:sz w:val="28"/>
          <w:szCs w:val="28"/>
        </w:rPr>
        <w:t>（1）响应文件中开标一览表（报价表）内容与响应文件中相应内容不一致的，以开标一览表（报价表）为准；</w:t>
      </w:r>
    </w:p>
    <w:p>
      <w:pPr>
        <w:pStyle w:val="15"/>
        <w:ind w:firstLine="283"/>
        <w:rPr>
          <w:rFonts w:hint="eastAsia" w:ascii="仿宋" w:hAnsi="仿宋" w:eastAsia="仿宋" w:cs="仿宋"/>
          <w:sz w:val="28"/>
          <w:szCs w:val="28"/>
        </w:rPr>
      </w:pPr>
      <w:r>
        <w:rPr>
          <w:rFonts w:hint="eastAsia" w:ascii="仿宋" w:hAnsi="仿宋" w:eastAsia="仿宋" w:cs="仿宋"/>
          <w:sz w:val="28"/>
          <w:szCs w:val="28"/>
        </w:rPr>
        <w:t>（2）大写金额和小写金额不一致的，以大写金额为准；</w:t>
      </w:r>
    </w:p>
    <w:p>
      <w:pPr>
        <w:pStyle w:val="15"/>
        <w:ind w:firstLine="283"/>
        <w:rPr>
          <w:rFonts w:hint="eastAsia" w:ascii="仿宋" w:hAnsi="仿宋" w:eastAsia="仿宋" w:cs="仿宋"/>
          <w:sz w:val="28"/>
          <w:szCs w:val="28"/>
        </w:rPr>
      </w:pPr>
      <w:r>
        <w:rPr>
          <w:rFonts w:hint="eastAsia" w:ascii="仿宋" w:hAnsi="仿宋" w:eastAsia="仿宋" w:cs="仿宋"/>
          <w:sz w:val="28"/>
          <w:szCs w:val="28"/>
        </w:rPr>
        <w:t>（3）单价金额小数点或者百分比有明显错位的，以开标一览表的总价为准，并修改单价；</w:t>
      </w:r>
    </w:p>
    <w:p>
      <w:pPr>
        <w:pStyle w:val="15"/>
        <w:ind w:firstLine="283"/>
        <w:rPr>
          <w:rFonts w:hint="eastAsia" w:ascii="仿宋" w:hAnsi="仿宋" w:eastAsia="仿宋" w:cs="仿宋"/>
          <w:sz w:val="28"/>
          <w:szCs w:val="28"/>
        </w:rPr>
      </w:pPr>
      <w:r>
        <w:rPr>
          <w:rFonts w:hint="eastAsia" w:ascii="仿宋" w:hAnsi="仿宋" w:eastAsia="仿宋" w:cs="仿宋"/>
          <w:sz w:val="28"/>
          <w:szCs w:val="28"/>
        </w:rPr>
        <w:t>（4）总价金额与按单价汇总金额不一致的，以单价金额计算结果为准。</w:t>
      </w:r>
    </w:p>
    <w:p>
      <w:pPr>
        <w:pStyle w:val="15"/>
        <w:ind w:firstLine="283"/>
        <w:rPr>
          <w:rFonts w:hint="eastAsia" w:ascii="仿宋" w:hAnsi="仿宋" w:eastAsia="仿宋" w:cs="仿宋"/>
          <w:sz w:val="28"/>
          <w:szCs w:val="28"/>
        </w:rPr>
      </w:pPr>
      <w:r>
        <w:rPr>
          <w:rFonts w:hint="eastAsia" w:ascii="仿宋" w:hAnsi="仿宋" w:eastAsia="仿宋" w:cs="仿宋"/>
          <w:sz w:val="28"/>
          <w:szCs w:val="28"/>
        </w:rPr>
        <w:t>同时出现两种以上不一致的，按照前款规定的顺序修正。修正后的报价按照第20.2条的规定经供应商确认后产生约束力，供应商不确认的，其投标将被认定为投标无效。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对不同文字文本响应文件的解释发生异议的，以中文文本为准。</w:t>
      </w:r>
    </w:p>
    <w:p>
      <w:pPr>
        <w:pStyle w:val="15"/>
        <w:ind w:firstLine="283"/>
        <w:rPr>
          <w:rFonts w:hint="eastAsia" w:ascii="仿宋" w:hAnsi="仿宋" w:eastAsia="仿宋" w:cs="仿宋"/>
          <w:sz w:val="28"/>
          <w:szCs w:val="28"/>
        </w:rPr>
      </w:pPr>
      <w:r>
        <w:rPr>
          <w:rFonts w:hint="eastAsia" w:ascii="仿宋" w:hAnsi="仿宋" w:eastAsia="仿宋" w:cs="仿宋"/>
          <w:sz w:val="28"/>
          <w:szCs w:val="28"/>
        </w:rPr>
        <w:t>20.4</w:t>
      </w:r>
      <w:r>
        <w:rPr>
          <w:rFonts w:hint="eastAsia" w:ascii="仿宋" w:hAnsi="仿宋" w:eastAsia="仿宋" w:cs="仿宋"/>
          <w:sz w:val="28"/>
          <w:szCs w:val="28"/>
        </w:rPr>
        <w:tab/>
      </w:r>
      <w:r>
        <w:rPr>
          <w:rFonts w:hint="eastAsia" w:ascii="仿宋" w:hAnsi="仿宋" w:eastAsia="仿宋" w:cs="仿宋"/>
          <w:sz w:val="28"/>
          <w:szCs w:val="28"/>
        </w:rPr>
        <w:t>如本项目使用最低评标价法，提供相同品牌产品的不同供应商以其中通过资格审查、符合性审查且报价最低的参加评标；报价相同的，由采购人或者采购人委托评标委员会按照采购文件中评标办法规定的方式确定一个参加评标的供应商；未规定的采取随机抽取方式确定，其他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20.4.1</w:t>
      </w:r>
      <w:r>
        <w:rPr>
          <w:rFonts w:hint="eastAsia" w:ascii="仿宋" w:hAnsi="仿宋" w:eastAsia="仿宋" w:cs="仿宋"/>
          <w:sz w:val="28"/>
          <w:szCs w:val="28"/>
        </w:rPr>
        <w:tab/>
      </w:r>
      <w:r>
        <w:rPr>
          <w:rFonts w:hint="eastAsia" w:ascii="仿宋" w:hAnsi="仿宋" w:eastAsia="仿宋" w:cs="仿宋"/>
          <w:sz w:val="28"/>
          <w:szCs w:val="28"/>
        </w:rPr>
        <w:t>如本项目使用综合评分法，提供相同品牌产品且通过资格审查、符合性审查的不同供应商，按一家供应商计算，评审后得分最高的同品牌供应商获得中标供应商推荐资格；评审得分相同的，由采购人或者采购人委托评标委员会按照采购文件中评标办法规定的方式确定一个供应商获得中标供应商推荐资格；未规定的采取随机抽取方式确定，其他同品牌供应商不作为中标候选人。</w:t>
      </w:r>
    </w:p>
    <w:p>
      <w:pPr>
        <w:pStyle w:val="15"/>
        <w:ind w:firstLine="283"/>
        <w:rPr>
          <w:rFonts w:hint="eastAsia" w:ascii="仿宋" w:hAnsi="仿宋" w:eastAsia="仿宋" w:cs="仿宋"/>
          <w:sz w:val="28"/>
          <w:szCs w:val="28"/>
        </w:rPr>
      </w:pPr>
      <w:bookmarkStart w:id="173" w:name="_Toc9469"/>
      <w:bookmarkStart w:id="174" w:name="_Toc6364"/>
      <w:bookmarkStart w:id="175" w:name="_Toc434"/>
      <w:bookmarkStart w:id="176" w:name="_Toc532473474"/>
      <w:bookmarkStart w:id="177" w:name="_Toc515647782"/>
      <w:r>
        <w:rPr>
          <w:rFonts w:hint="eastAsia" w:ascii="仿宋" w:hAnsi="仿宋" w:eastAsia="仿宋" w:cs="仿宋"/>
          <w:sz w:val="28"/>
          <w:szCs w:val="28"/>
        </w:rPr>
        <w:t>21.投标偏离</w:t>
      </w:r>
      <w:bookmarkEnd w:id="173"/>
      <w:bookmarkEnd w:id="174"/>
      <w:bookmarkEnd w:id="175"/>
      <w:bookmarkEnd w:id="176"/>
      <w:bookmarkEnd w:id="177"/>
    </w:p>
    <w:p>
      <w:pPr>
        <w:pStyle w:val="15"/>
        <w:ind w:firstLine="283"/>
        <w:rPr>
          <w:rFonts w:hint="eastAsia" w:ascii="仿宋" w:hAnsi="仿宋" w:eastAsia="仿宋" w:cs="仿宋"/>
          <w:sz w:val="28"/>
          <w:szCs w:val="28"/>
        </w:rPr>
      </w:pPr>
      <w:r>
        <w:rPr>
          <w:rFonts w:hint="eastAsia" w:ascii="仿宋" w:hAnsi="仿宋" w:eastAsia="仿宋" w:cs="仿宋"/>
          <w:sz w:val="28"/>
          <w:szCs w:val="28"/>
        </w:rPr>
        <w:t>21.1</w:t>
      </w:r>
      <w:r>
        <w:rPr>
          <w:rFonts w:hint="eastAsia" w:ascii="仿宋" w:hAnsi="仿宋" w:eastAsia="仿宋" w:cs="仿宋"/>
          <w:sz w:val="28"/>
          <w:szCs w:val="28"/>
        </w:rPr>
        <w:tab/>
      </w:r>
      <w:r>
        <w:rPr>
          <w:rFonts w:hint="eastAsia" w:ascii="仿宋" w:hAnsi="仿宋" w:eastAsia="仿宋" w:cs="仿宋"/>
          <w:sz w:val="28"/>
          <w:szCs w:val="28"/>
        </w:rPr>
        <w:t>响应文件中存在对采购文件（除技术参数外）的实质性要求和条件的任何负偏离，其投标将被认定为投标无效。</w:t>
      </w:r>
    </w:p>
    <w:p>
      <w:pPr>
        <w:pStyle w:val="15"/>
        <w:ind w:firstLine="283"/>
        <w:rPr>
          <w:rFonts w:hint="eastAsia" w:ascii="仿宋" w:hAnsi="仿宋" w:eastAsia="仿宋" w:cs="仿宋"/>
          <w:sz w:val="28"/>
          <w:szCs w:val="28"/>
        </w:rPr>
      </w:pPr>
      <w:bookmarkStart w:id="178" w:name="_Toc515647783"/>
      <w:bookmarkStart w:id="179" w:name="_Toc4950"/>
      <w:bookmarkStart w:id="180" w:name="_Toc532473475"/>
      <w:bookmarkStart w:id="181" w:name="_Toc6092"/>
      <w:bookmarkStart w:id="182" w:name="_Toc5777"/>
      <w:r>
        <w:rPr>
          <w:rFonts w:hint="eastAsia" w:ascii="仿宋" w:hAnsi="仿宋" w:eastAsia="仿宋" w:cs="仿宋"/>
          <w:sz w:val="28"/>
          <w:szCs w:val="28"/>
        </w:rPr>
        <w:t>22.投标</w:t>
      </w:r>
      <w:bookmarkEnd w:id="178"/>
      <w:r>
        <w:rPr>
          <w:rFonts w:hint="eastAsia" w:ascii="仿宋" w:hAnsi="仿宋" w:eastAsia="仿宋" w:cs="仿宋"/>
          <w:sz w:val="28"/>
          <w:szCs w:val="28"/>
        </w:rPr>
        <w:t>无效</w:t>
      </w:r>
      <w:bookmarkEnd w:id="179"/>
      <w:bookmarkEnd w:id="180"/>
      <w:bookmarkEnd w:id="181"/>
      <w:bookmarkEnd w:id="182"/>
    </w:p>
    <w:p>
      <w:pPr>
        <w:pStyle w:val="15"/>
        <w:ind w:firstLine="283"/>
        <w:rPr>
          <w:rFonts w:hint="eastAsia" w:ascii="仿宋" w:hAnsi="仿宋" w:eastAsia="仿宋" w:cs="仿宋"/>
          <w:sz w:val="28"/>
          <w:szCs w:val="28"/>
        </w:rPr>
      </w:pPr>
      <w:r>
        <w:rPr>
          <w:rFonts w:hint="eastAsia" w:ascii="仿宋" w:hAnsi="仿宋" w:eastAsia="仿宋" w:cs="仿宋"/>
          <w:sz w:val="28"/>
          <w:szCs w:val="28"/>
        </w:rPr>
        <w:t>22.1</w:t>
      </w:r>
      <w:r>
        <w:rPr>
          <w:rFonts w:hint="eastAsia" w:ascii="仿宋" w:hAnsi="仿宋" w:eastAsia="仿宋" w:cs="仿宋"/>
          <w:sz w:val="28"/>
          <w:szCs w:val="28"/>
        </w:rPr>
        <w:tab/>
      </w:r>
      <w:r>
        <w:rPr>
          <w:rFonts w:hint="eastAsia" w:ascii="仿宋" w:hAnsi="仿宋" w:eastAsia="仿宋" w:cs="仿宋"/>
          <w:sz w:val="28"/>
          <w:szCs w:val="28"/>
        </w:rPr>
        <w:t>在比较与评价之前，根据采购文件的规定，评标委员会要审查每份响应文件是否响应了采购文件的要求。供应商不得通过修正或撤销不符合要求的偏离，从而使其投标成为实质上响应的投标。</w:t>
      </w:r>
    </w:p>
    <w:p>
      <w:pPr>
        <w:pStyle w:val="15"/>
        <w:ind w:firstLine="283"/>
        <w:rPr>
          <w:rFonts w:hint="eastAsia" w:ascii="仿宋" w:hAnsi="仿宋" w:eastAsia="仿宋" w:cs="仿宋"/>
          <w:sz w:val="28"/>
          <w:szCs w:val="28"/>
        </w:rPr>
      </w:pPr>
      <w:r>
        <w:rPr>
          <w:rFonts w:hint="eastAsia" w:ascii="仿宋" w:hAnsi="仿宋" w:eastAsia="仿宋" w:cs="仿宋"/>
          <w:sz w:val="28"/>
          <w:szCs w:val="28"/>
        </w:rPr>
        <w:t>评标委员会决定投标的响应性只根据采购文件要求和响应文件内容。</w:t>
      </w:r>
    </w:p>
    <w:p>
      <w:pPr>
        <w:pStyle w:val="15"/>
        <w:ind w:firstLine="283"/>
        <w:rPr>
          <w:rFonts w:hint="eastAsia" w:ascii="仿宋" w:hAnsi="仿宋" w:eastAsia="仿宋" w:cs="仿宋"/>
          <w:sz w:val="28"/>
          <w:szCs w:val="28"/>
        </w:rPr>
      </w:pPr>
      <w:r>
        <w:rPr>
          <w:rFonts w:hint="eastAsia" w:ascii="仿宋" w:hAnsi="仿宋" w:eastAsia="仿宋" w:cs="仿宋"/>
          <w:sz w:val="28"/>
          <w:szCs w:val="28"/>
        </w:rPr>
        <w:t>22.2</w:t>
      </w:r>
      <w:r>
        <w:rPr>
          <w:rFonts w:hint="eastAsia" w:ascii="仿宋" w:hAnsi="仿宋" w:eastAsia="仿宋" w:cs="仿宋"/>
          <w:sz w:val="28"/>
          <w:szCs w:val="28"/>
        </w:rPr>
        <w:tab/>
      </w:r>
      <w:r>
        <w:rPr>
          <w:rFonts w:hint="eastAsia" w:ascii="仿宋" w:hAnsi="仿宋" w:eastAsia="仿宋" w:cs="仿宋"/>
          <w:sz w:val="28"/>
          <w:szCs w:val="28"/>
        </w:rPr>
        <w:t>如发现下列情况之一的，其投标将被认定为投标无效：</w:t>
      </w:r>
    </w:p>
    <w:p>
      <w:pPr>
        <w:pStyle w:val="15"/>
        <w:ind w:firstLine="283"/>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pPr>
        <w:pStyle w:val="15"/>
        <w:ind w:firstLine="283"/>
        <w:rPr>
          <w:rFonts w:hint="eastAsia" w:ascii="仿宋" w:hAnsi="仿宋" w:eastAsia="仿宋" w:cs="仿宋"/>
          <w:sz w:val="28"/>
          <w:szCs w:val="28"/>
        </w:rPr>
      </w:pPr>
      <w:r>
        <w:rPr>
          <w:rFonts w:hint="eastAsia" w:ascii="仿宋" w:hAnsi="仿宋" w:eastAsia="仿宋" w:cs="仿宋"/>
          <w:sz w:val="28"/>
          <w:szCs w:val="28"/>
        </w:rPr>
        <w:t>（2）未满足采购文件中商务和技术条款的实质性要求；</w:t>
      </w:r>
    </w:p>
    <w:p>
      <w:pPr>
        <w:pStyle w:val="15"/>
        <w:ind w:firstLine="283"/>
        <w:rPr>
          <w:rFonts w:hint="eastAsia" w:ascii="仿宋" w:hAnsi="仿宋" w:eastAsia="仿宋" w:cs="仿宋"/>
          <w:sz w:val="28"/>
          <w:szCs w:val="28"/>
        </w:rPr>
      </w:pPr>
      <w:r>
        <w:rPr>
          <w:rFonts w:hint="eastAsia" w:ascii="仿宋" w:hAnsi="仿宋" w:eastAsia="仿宋" w:cs="仿宋"/>
          <w:sz w:val="28"/>
          <w:szCs w:val="28"/>
        </w:rPr>
        <w:t>（3）属于串通投标，或者依法被视为串通投标；</w:t>
      </w:r>
    </w:p>
    <w:p>
      <w:pPr>
        <w:pStyle w:val="15"/>
        <w:ind w:firstLine="283"/>
        <w:rPr>
          <w:rFonts w:hint="eastAsia" w:ascii="仿宋" w:hAnsi="仿宋" w:eastAsia="仿宋" w:cs="仿宋"/>
          <w:sz w:val="28"/>
          <w:szCs w:val="28"/>
        </w:rPr>
      </w:pPr>
      <w:r>
        <w:rPr>
          <w:rFonts w:hint="eastAsia" w:ascii="仿宋" w:hAnsi="仿宋" w:eastAsia="仿宋" w:cs="仿宋"/>
          <w:sz w:val="28"/>
          <w:szCs w:val="28"/>
        </w:rPr>
        <w:t>（4）评标委员会认为供应商的报价明显低于其他通过符合性审查供应商的报价，有可能影响履约的，且供应商未按照规定证明其报价合理性的；</w:t>
      </w:r>
    </w:p>
    <w:p>
      <w:pPr>
        <w:pStyle w:val="15"/>
        <w:ind w:firstLine="283"/>
        <w:rPr>
          <w:rFonts w:hint="eastAsia" w:ascii="仿宋" w:hAnsi="仿宋" w:eastAsia="仿宋" w:cs="仿宋"/>
          <w:sz w:val="28"/>
          <w:szCs w:val="28"/>
        </w:rPr>
      </w:pPr>
      <w:r>
        <w:rPr>
          <w:rFonts w:hint="eastAsia" w:ascii="仿宋" w:hAnsi="仿宋" w:eastAsia="仿宋" w:cs="仿宋"/>
          <w:sz w:val="28"/>
          <w:szCs w:val="28"/>
        </w:rPr>
        <w:t>响应文件含有采购人不能接受的附加条件的；</w:t>
      </w:r>
    </w:p>
    <w:p>
      <w:pPr>
        <w:pStyle w:val="15"/>
        <w:ind w:firstLine="283"/>
        <w:rPr>
          <w:rFonts w:hint="eastAsia" w:ascii="仿宋" w:hAnsi="仿宋" w:eastAsia="仿宋" w:cs="仿宋"/>
          <w:sz w:val="28"/>
          <w:szCs w:val="28"/>
        </w:rPr>
      </w:pPr>
      <w:r>
        <w:rPr>
          <w:rFonts w:hint="eastAsia" w:ascii="仿宋" w:hAnsi="仿宋" w:eastAsia="仿宋" w:cs="仿宋"/>
          <w:sz w:val="28"/>
          <w:szCs w:val="28"/>
        </w:rPr>
        <w:t>（5）属于采购文件规定的其他投标无效情形；</w:t>
      </w:r>
    </w:p>
    <w:p>
      <w:pPr>
        <w:pStyle w:val="15"/>
        <w:ind w:firstLine="283"/>
        <w:rPr>
          <w:rFonts w:hint="eastAsia" w:ascii="仿宋" w:hAnsi="仿宋" w:eastAsia="仿宋" w:cs="仿宋"/>
          <w:sz w:val="28"/>
          <w:szCs w:val="28"/>
        </w:rPr>
      </w:pPr>
      <w:r>
        <w:rPr>
          <w:rFonts w:hint="eastAsia" w:ascii="仿宋" w:hAnsi="仿宋" w:eastAsia="仿宋" w:cs="仿宋"/>
          <w:sz w:val="28"/>
          <w:szCs w:val="28"/>
        </w:rPr>
        <w:t>（6）不符合法规和采购文件中规定的其他实质性要求的。</w:t>
      </w:r>
    </w:p>
    <w:p>
      <w:pPr>
        <w:pStyle w:val="15"/>
        <w:ind w:firstLine="283"/>
        <w:rPr>
          <w:rFonts w:hint="eastAsia" w:ascii="仿宋" w:hAnsi="仿宋" w:eastAsia="仿宋" w:cs="仿宋"/>
          <w:sz w:val="28"/>
          <w:szCs w:val="28"/>
        </w:rPr>
      </w:pPr>
      <w:bookmarkStart w:id="183" w:name="_Toc22941"/>
      <w:bookmarkStart w:id="184" w:name="_Toc13652"/>
      <w:bookmarkStart w:id="185" w:name="_Toc515647784"/>
      <w:bookmarkStart w:id="186" w:name="_Toc532473476"/>
      <w:bookmarkStart w:id="187" w:name="_Toc5509"/>
      <w:r>
        <w:rPr>
          <w:rFonts w:hint="eastAsia" w:ascii="仿宋" w:hAnsi="仿宋" w:eastAsia="仿宋" w:cs="仿宋"/>
          <w:sz w:val="28"/>
          <w:szCs w:val="28"/>
        </w:rPr>
        <w:t>23.</w:t>
      </w:r>
      <w:bookmarkEnd w:id="172"/>
      <w:r>
        <w:rPr>
          <w:rFonts w:hint="eastAsia" w:ascii="仿宋" w:hAnsi="仿宋" w:eastAsia="仿宋" w:cs="仿宋"/>
          <w:sz w:val="28"/>
          <w:szCs w:val="28"/>
        </w:rPr>
        <w:t>比较与评价</w:t>
      </w:r>
      <w:bookmarkEnd w:id="183"/>
      <w:bookmarkEnd w:id="184"/>
      <w:bookmarkEnd w:id="185"/>
      <w:bookmarkEnd w:id="186"/>
      <w:bookmarkEnd w:id="187"/>
    </w:p>
    <w:p>
      <w:pPr>
        <w:pStyle w:val="15"/>
        <w:ind w:firstLine="283"/>
        <w:rPr>
          <w:rFonts w:hint="eastAsia" w:ascii="仿宋" w:hAnsi="仿宋" w:eastAsia="仿宋" w:cs="仿宋"/>
          <w:sz w:val="28"/>
          <w:szCs w:val="28"/>
        </w:rPr>
      </w:pPr>
      <w:r>
        <w:rPr>
          <w:rFonts w:hint="eastAsia" w:ascii="仿宋" w:hAnsi="仿宋" w:eastAsia="仿宋" w:cs="仿宋"/>
          <w:sz w:val="28"/>
          <w:szCs w:val="28"/>
        </w:rPr>
        <w:t>23.1</w:t>
      </w:r>
      <w:r>
        <w:rPr>
          <w:rFonts w:hint="eastAsia" w:ascii="仿宋" w:hAnsi="仿宋" w:eastAsia="仿宋" w:cs="仿宋"/>
          <w:sz w:val="28"/>
          <w:szCs w:val="28"/>
        </w:rPr>
        <w:tab/>
      </w:r>
      <w:r>
        <w:rPr>
          <w:rFonts w:hint="eastAsia" w:ascii="仿宋" w:hAnsi="仿宋" w:eastAsia="仿宋" w:cs="仿宋"/>
          <w:sz w:val="28"/>
          <w:szCs w:val="28"/>
        </w:rPr>
        <w:t>经符合性审查合格的响应文件，评标委员会将根据采购文件确定的评标方法和标准，对其技术部分和商务部分作进一步的比较和评价。</w:t>
      </w:r>
    </w:p>
    <w:p>
      <w:pPr>
        <w:pStyle w:val="15"/>
        <w:ind w:firstLine="283"/>
        <w:rPr>
          <w:rFonts w:hint="eastAsia" w:ascii="仿宋" w:hAnsi="仿宋" w:eastAsia="仿宋" w:cs="仿宋"/>
          <w:sz w:val="28"/>
          <w:szCs w:val="28"/>
        </w:rPr>
      </w:pPr>
      <w:r>
        <w:rPr>
          <w:rFonts w:hint="eastAsia" w:ascii="仿宋" w:hAnsi="仿宋" w:eastAsia="仿宋" w:cs="仿宋"/>
          <w:sz w:val="28"/>
          <w:szCs w:val="28"/>
        </w:rPr>
        <w:t>23.2</w:t>
      </w:r>
      <w:r>
        <w:rPr>
          <w:rFonts w:hint="eastAsia" w:ascii="仿宋" w:hAnsi="仿宋" w:eastAsia="仿宋" w:cs="仿宋"/>
          <w:sz w:val="28"/>
          <w:szCs w:val="28"/>
        </w:rPr>
        <w:tab/>
      </w:r>
      <w:r>
        <w:rPr>
          <w:rFonts w:hint="eastAsia" w:ascii="仿宋" w:hAnsi="仿宋" w:eastAsia="仿宋" w:cs="仿宋"/>
          <w:sz w:val="28"/>
          <w:szCs w:val="28"/>
        </w:rPr>
        <w:t>评标严格按照采购文件的要求和条件进行。根据实际情况，在投标须知前附表中规定采用下列一种评标方法，详细评标标准见采购文件第5章：</w:t>
      </w:r>
    </w:p>
    <w:p>
      <w:pPr>
        <w:pStyle w:val="15"/>
        <w:ind w:firstLine="283"/>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综合评分法，是指响应文件满足采购文件全部要求，且按照评审因素的量化指标评审得分最高的供应商为中标候选人的评标方法。</w:t>
      </w:r>
    </w:p>
    <w:p>
      <w:pPr>
        <w:pStyle w:val="15"/>
        <w:ind w:firstLine="283"/>
        <w:rPr>
          <w:rFonts w:hint="eastAsia" w:ascii="仿宋" w:hAnsi="仿宋" w:eastAsia="仿宋" w:cs="仿宋"/>
          <w:sz w:val="28"/>
          <w:szCs w:val="28"/>
        </w:rPr>
      </w:pPr>
      <w:r>
        <w:rPr>
          <w:rFonts w:hint="eastAsia" w:ascii="仿宋" w:hAnsi="仿宋" w:eastAsia="仿宋" w:cs="仿宋"/>
          <w:sz w:val="28"/>
          <w:szCs w:val="28"/>
        </w:rPr>
        <w:t>23.3</w:t>
      </w:r>
      <w:r>
        <w:rPr>
          <w:rFonts w:hint="eastAsia" w:ascii="仿宋" w:hAnsi="仿宋" w:eastAsia="仿宋" w:cs="仿宋"/>
          <w:sz w:val="28"/>
          <w:szCs w:val="28"/>
        </w:rPr>
        <w:tab/>
      </w:r>
      <w:r>
        <w:rPr>
          <w:rFonts w:hint="eastAsia" w:ascii="仿宋" w:hAnsi="仿宋" w:eastAsia="仿宋" w:cs="仿宋"/>
          <w:sz w:val="28"/>
          <w:szCs w:val="28"/>
        </w:rPr>
        <w:t>落实其他政策条款。具体办法详见采购文件。</w:t>
      </w:r>
    </w:p>
    <w:p>
      <w:pPr>
        <w:pStyle w:val="15"/>
        <w:ind w:firstLine="283"/>
        <w:rPr>
          <w:rFonts w:hint="eastAsia" w:ascii="仿宋" w:hAnsi="仿宋" w:eastAsia="仿宋" w:cs="仿宋"/>
          <w:sz w:val="28"/>
          <w:szCs w:val="28"/>
        </w:rPr>
      </w:pPr>
      <w:bookmarkStart w:id="188" w:name="_Toc520356168"/>
      <w:bookmarkStart w:id="189" w:name="_Toc20227"/>
      <w:bookmarkStart w:id="190" w:name="_Toc9378"/>
      <w:bookmarkStart w:id="191" w:name="_Toc532473477"/>
      <w:bookmarkStart w:id="192" w:name="_Toc5538"/>
      <w:bookmarkStart w:id="193" w:name="_Toc515647785"/>
      <w:r>
        <w:rPr>
          <w:rFonts w:hint="eastAsia" w:ascii="仿宋" w:hAnsi="仿宋" w:eastAsia="仿宋" w:cs="仿宋"/>
          <w:sz w:val="28"/>
          <w:szCs w:val="28"/>
        </w:rPr>
        <w:t>24</w:t>
      </w:r>
      <w:bookmarkEnd w:id="188"/>
      <w:r>
        <w:rPr>
          <w:rFonts w:hint="eastAsia" w:ascii="仿宋" w:hAnsi="仿宋" w:eastAsia="仿宋" w:cs="仿宋"/>
          <w:sz w:val="28"/>
          <w:szCs w:val="28"/>
        </w:rPr>
        <w:t>.废标</w:t>
      </w:r>
      <w:bookmarkEnd w:id="189"/>
      <w:bookmarkEnd w:id="190"/>
      <w:bookmarkEnd w:id="191"/>
      <w:bookmarkEnd w:id="192"/>
      <w:bookmarkEnd w:id="193"/>
    </w:p>
    <w:p>
      <w:pPr>
        <w:pStyle w:val="15"/>
        <w:ind w:firstLine="283"/>
        <w:rPr>
          <w:rFonts w:hint="eastAsia" w:ascii="仿宋" w:hAnsi="仿宋" w:eastAsia="仿宋" w:cs="仿宋"/>
          <w:sz w:val="28"/>
          <w:szCs w:val="28"/>
        </w:rPr>
      </w:pPr>
      <w:r>
        <w:rPr>
          <w:rFonts w:hint="eastAsia" w:ascii="仿宋" w:hAnsi="仿宋" w:eastAsia="仿宋" w:cs="仿宋"/>
          <w:sz w:val="28"/>
          <w:szCs w:val="28"/>
        </w:rPr>
        <w:t>24.1</w:t>
      </w:r>
      <w:r>
        <w:rPr>
          <w:rFonts w:hint="eastAsia" w:ascii="仿宋" w:hAnsi="仿宋" w:eastAsia="仿宋" w:cs="仿宋"/>
          <w:sz w:val="28"/>
          <w:szCs w:val="28"/>
        </w:rPr>
        <w:tab/>
      </w:r>
      <w:r>
        <w:rPr>
          <w:rFonts w:hint="eastAsia" w:ascii="仿宋" w:hAnsi="仿宋" w:eastAsia="仿宋" w:cs="仿宋"/>
          <w:sz w:val="28"/>
          <w:szCs w:val="28"/>
        </w:rPr>
        <w:t>出现下列情形之一，将导致项目废标：</w:t>
      </w:r>
    </w:p>
    <w:p>
      <w:pPr>
        <w:pStyle w:val="15"/>
        <w:ind w:firstLine="283"/>
        <w:rPr>
          <w:rFonts w:hint="eastAsia" w:ascii="仿宋" w:hAnsi="仿宋" w:eastAsia="仿宋" w:cs="仿宋"/>
          <w:sz w:val="28"/>
          <w:szCs w:val="28"/>
        </w:rPr>
      </w:pPr>
      <w:r>
        <w:rPr>
          <w:rFonts w:hint="eastAsia" w:ascii="仿宋" w:hAnsi="仿宋" w:eastAsia="仿宋" w:cs="仿宋"/>
          <w:sz w:val="28"/>
          <w:szCs w:val="28"/>
        </w:rPr>
        <w:t>（1）符合专业条件的供应商或者对采购文件做实质性响应的供应商不足三家；</w:t>
      </w:r>
    </w:p>
    <w:p>
      <w:pPr>
        <w:pStyle w:val="15"/>
        <w:ind w:firstLine="283"/>
        <w:rPr>
          <w:rFonts w:hint="eastAsia" w:ascii="仿宋" w:hAnsi="仿宋" w:eastAsia="仿宋" w:cs="仿宋"/>
          <w:sz w:val="28"/>
          <w:szCs w:val="28"/>
        </w:rPr>
      </w:pPr>
      <w:r>
        <w:rPr>
          <w:rFonts w:hint="eastAsia" w:ascii="仿宋" w:hAnsi="仿宋" w:eastAsia="仿宋" w:cs="仿宋"/>
          <w:sz w:val="28"/>
          <w:szCs w:val="28"/>
        </w:rPr>
        <w:t>（2）出现影响采购公正的违法、违规行为的；</w:t>
      </w:r>
    </w:p>
    <w:p>
      <w:pPr>
        <w:pStyle w:val="15"/>
        <w:ind w:firstLine="283"/>
        <w:rPr>
          <w:rFonts w:hint="eastAsia" w:ascii="仿宋" w:hAnsi="仿宋" w:eastAsia="仿宋" w:cs="仿宋"/>
          <w:sz w:val="28"/>
          <w:szCs w:val="28"/>
        </w:rPr>
      </w:pPr>
      <w:r>
        <w:rPr>
          <w:rFonts w:hint="eastAsia" w:ascii="仿宋" w:hAnsi="仿宋" w:eastAsia="仿宋" w:cs="仿宋"/>
          <w:sz w:val="28"/>
          <w:szCs w:val="28"/>
        </w:rPr>
        <w:t xml:space="preserve">（3）因重大变故，采购任务取消的。   </w:t>
      </w:r>
    </w:p>
    <w:p>
      <w:pPr>
        <w:pStyle w:val="15"/>
        <w:ind w:firstLine="283"/>
        <w:rPr>
          <w:rFonts w:hint="eastAsia" w:ascii="仿宋" w:hAnsi="仿宋" w:eastAsia="仿宋" w:cs="仿宋"/>
          <w:sz w:val="28"/>
          <w:szCs w:val="28"/>
        </w:rPr>
      </w:pPr>
      <w:bookmarkStart w:id="194" w:name="_Toc24972"/>
      <w:bookmarkStart w:id="195" w:name="_Toc515647786"/>
      <w:bookmarkStart w:id="196" w:name="_Toc31289"/>
      <w:bookmarkStart w:id="197" w:name="_Toc532473478"/>
      <w:bookmarkStart w:id="198" w:name="_Toc15690"/>
      <w:bookmarkStart w:id="199" w:name="_Toc520356169"/>
      <w:r>
        <w:rPr>
          <w:rFonts w:hint="eastAsia" w:ascii="仿宋" w:hAnsi="仿宋" w:eastAsia="仿宋" w:cs="仿宋"/>
          <w:sz w:val="28"/>
          <w:szCs w:val="28"/>
        </w:rPr>
        <w:t>25.保密</w:t>
      </w:r>
      <w:bookmarkEnd w:id="194"/>
      <w:bookmarkEnd w:id="195"/>
      <w:bookmarkEnd w:id="196"/>
      <w:r>
        <w:rPr>
          <w:rFonts w:hint="eastAsia" w:ascii="仿宋" w:hAnsi="仿宋" w:eastAsia="仿宋" w:cs="仿宋"/>
          <w:sz w:val="28"/>
          <w:szCs w:val="28"/>
        </w:rPr>
        <w:t>要求</w:t>
      </w:r>
      <w:bookmarkEnd w:id="197"/>
      <w:bookmarkEnd w:id="198"/>
    </w:p>
    <w:p>
      <w:pPr>
        <w:pStyle w:val="15"/>
        <w:ind w:firstLine="283"/>
        <w:rPr>
          <w:rFonts w:hint="eastAsia" w:ascii="仿宋" w:hAnsi="仿宋" w:eastAsia="仿宋" w:cs="仿宋"/>
          <w:sz w:val="28"/>
          <w:szCs w:val="28"/>
        </w:rPr>
      </w:pPr>
      <w:r>
        <w:rPr>
          <w:rFonts w:hint="eastAsia" w:ascii="仿宋" w:hAnsi="仿宋" w:eastAsia="仿宋" w:cs="仿宋"/>
          <w:sz w:val="28"/>
          <w:szCs w:val="28"/>
        </w:rPr>
        <w:t>25.1</w:t>
      </w:r>
      <w:r>
        <w:rPr>
          <w:rFonts w:hint="eastAsia" w:ascii="仿宋" w:hAnsi="仿宋" w:eastAsia="仿宋" w:cs="仿宋"/>
          <w:sz w:val="28"/>
          <w:szCs w:val="28"/>
        </w:rPr>
        <w:tab/>
      </w:r>
      <w:r>
        <w:rPr>
          <w:rFonts w:hint="eastAsia" w:ascii="仿宋" w:hAnsi="仿宋" w:eastAsia="仿宋" w:cs="仿宋"/>
          <w:sz w:val="28"/>
          <w:szCs w:val="28"/>
        </w:rPr>
        <w:t>评标将在严格保密的情况下进行。</w:t>
      </w:r>
    </w:p>
    <w:p>
      <w:pPr>
        <w:pStyle w:val="15"/>
        <w:ind w:firstLine="283"/>
        <w:rPr>
          <w:rFonts w:hint="eastAsia" w:ascii="仿宋" w:hAnsi="仿宋" w:eastAsia="仿宋" w:cs="仿宋"/>
          <w:sz w:val="28"/>
          <w:szCs w:val="28"/>
        </w:rPr>
      </w:pPr>
      <w:r>
        <w:rPr>
          <w:rFonts w:hint="eastAsia" w:ascii="仿宋" w:hAnsi="仿宋" w:eastAsia="仿宋" w:cs="仿宋"/>
          <w:sz w:val="28"/>
          <w:szCs w:val="28"/>
        </w:rPr>
        <w:t>25.2</w:t>
      </w:r>
      <w:r>
        <w:rPr>
          <w:rFonts w:hint="eastAsia" w:ascii="仿宋" w:hAnsi="仿宋" w:eastAsia="仿宋" w:cs="仿宋"/>
          <w:sz w:val="28"/>
          <w:szCs w:val="28"/>
        </w:rPr>
        <w:tab/>
      </w:r>
      <w:r>
        <w:rPr>
          <w:rFonts w:hint="eastAsia" w:ascii="仿宋" w:hAnsi="仿宋" w:eastAsia="仿宋" w:cs="仿宋"/>
          <w:sz w:val="28"/>
          <w:szCs w:val="28"/>
        </w:rPr>
        <w:t>有关人员应当遵守评标工作纪律，不得泄露评标文件、评标情况和评标中获悉的国家秘密、商业秘密。</w:t>
      </w:r>
    </w:p>
    <w:p>
      <w:pPr>
        <w:pStyle w:val="15"/>
        <w:ind w:firstLine="283"/>
        <w:rPr>
          <w:rFonts w:hint="eastAsia" w:ascii="仿宋" w:hAnsi="仿宋" w:eastAsia="仿宋" w:cs="仿宋"/>
          <w:sz w:val="28"/>
          <w:szCs w:val="28"/>
        </w:rPr>
      </w:pPr>
      <w:bookmarkStart w:id="200" w:name="_Toc216582810"/>
      <w:bookmarkStart w:id="201" w:name="_Toc12143"/>
      <w:bookmarkStart w:id="202" w:name="_Toc23904"/>
      <w:bookmarkStart w:id="203" w:name="_Toc532473479"/>
      <w:bookmarkStart w:id="204" w:name="_Toc515647787"/>
      <w:bookmarkStart w:id="205" w:name="_Toc12677"/>
      <w:r>
        <w:rPr>
          <w:rFonts w:hint="eastAsia" w:ascii="仿宋" w:hAnsi="仿宋" w:eastAsia="仿宋" w:cs="仿宋"/>
          <w:sz w:val="28"/>
          <w:szCs w:val="28"/>
        </w:rPr>
        <w:t>六</w:t>
      </w:r>
      <w:bookmarkEnd w:id="199"/>
      <w:r>
        <w:rPr>
          <w:rFonts w:hint="eastAsia" w:ascii="仿宋" w:hAnsi="仿宋" w:eastAsia="仿宋" w:cs="仿宋"/>
          <w:sz w:val="28"/>
          <w:szCs w:val="28"/>
        </w:rPr>
        <w:t>、确定中标</w:t>
      </w:r>
      <w:bookmarkEnd w:id="200"/>
      <w:bookmarkEnd w:id="201"/>
      <w:bookmarkEnd w:id="202"/>
      <w:bookmarkEnd w:id="203"/>
      <w:bookmarkEnd w:id="204"/>
      <w:bookmarkEnd w:id="205"/>
    </w:p>
    <w:p>
      <w:pPr>
        <w:pStyle w:val="15"/>
        <w:ind w:firstLine="283"/>
        <w:rPr>
          <w:rFonts w:hint="eastAsia" w:ascii="仿宋" w:hAnsi="仿宋" w:eastAsia="仿宋" w:cs="仿宋"/>
          <w:sz w:val="28"/>
          <w:szCs w:val="28"/>
        </w:rPr>
      </w:pPr>
      <w:bookmarkStart w:id="206" w:name="_Ref467307010"/>
      <w:bookmarkStart w:id="207" w:name="_Toc515647788"/>
      <w:bookmarkStart w:id="208" w:name="_Toc520356170"/>
      <w:bookmarkStart w:id="209" w:name="_Toc23762"/>
      <w:bookmarkStart w:id="210" w:name="_Toc23617"/>
      <w:bookmarkStart w:id="211" w:name="_Toc532473480"/>
      <w:bookmarkStart w:id="212" w:name="_Toc10669"/>
      <w:r>
        <w:rPr>
          <w:rFonts w:hint="eastAsia" w:ascii="仿宋" w:hAnsi="仿宋" w:eastAsia="仿宋" w:cs="仿宋"/>
          <w:sz w:val="28"/>
          <w:szCs w:val="28"/>
        </w:rPr>
        <w:t>26.中标候选人的确定原则及标准</w:t>
      </w:r>
      <w:bookmarkEnd w:id="206"/>
      <w:bookmarkEnd w:id="207"/>
      <w:bookmarkEnd w:id="208"/>
      <w:bookmarkEnd w:id="209"/>
      <w:bookmarkEnd w:id="210"/>
      <w:bookmarkEnd w:id="211"/>
      <w:bookmarkEnd w:id="212"/>
    </w:p>
    <w:p>
      <w:pPr>
        <w:pStyle w:val="15"/>
        <w:ind w:firstLine="283"/>
        <w:rPr>
          <w:rFonts w:hint="eastAsia" w:ascii="仿宋" w:hAnsi="仿宋" w:eastAsia="仿宋" w:cs="仿宋"/>
          <w:sz w:val="28"/>
          <w:szCs w:val="28"/>
        </w:rPr>
      </w:pPr>
      <w:r>
        <w:rPr>
          <w:rFonts w:hint="eastAsia" w:ascii="仿宋" w:hAnsi="仿宋" w:eastAsia="仿宋" w:cs="仿宋"/>
          <w:sz w:val="28"/>
          <w:szCs w:val="28"/>
        </w:rPr>
        <w:t>26.1</w:t>
      </w:r>
      <w:r>
        <w:rPr>
          <w:rFonts w:hint="eastAsia" w:ascii="仿宋" w:hAnsi="仿宋" w:eastAsia="仿宋" w:cs="仿宋"/>
          <w:sz w:val="28"/>
          <w:szCs w:val="28"/>
        </w:rPr>
        <w:tab/>
      </w:r>
      <w:r>
        <w:rPr>
          <w:rFonts w:hint="eastAsia" w:ascii="仿宋" w:hAnsi="仿宋" w:eastAsia="仿宋" w:cs="仿宋"/>
          <w:sz w:val="28"/>
          <w:szCs w:val="28"/>
        </w:rPr>
        <w:t>除评标委员会受采购人委托直接确定中标供应商的情形外，对实质上响应采购文件的供应商按下列方法进行排序，确定中标候选人：</w:t>
      </w:r>
    </w:p>
    <w:p>
      <w:pPr>
        <w:pStyle w:val="15"/>
        <w:ind w:firstLine="283"/>
        <w:rPr>
          <w:rFonts w:hint="eastAsia" w:ascii="仿宋" w:hAnsi="仿宋" w:eastAsia="仿宋" w:cs="仿宋"/>
          <w:sz w:val="28"/>
          <w:szCs w:val="28"/>
        </w:rPr>
      </w:pPr>
      <w:bookmarkStart w:id="213" w:name="_Toc520356171"/>
      <w:bookmarkStart w:id="214" w:name="_Toc515647789"/>
      <w:r>
        <w:rPr>
          <w:rFonts w:hint="eastAsia" w:ascii="仿宋" w:hAnsi="仿宋" w:eastAsia="仿宋" w:cs="仿宋"/>
          <w:sz w:val="28"/>
          <w:szCs w:val="28"/>
        </w:rPr>
        <w:t>26.2</w:t>
      </w:r>
      <w:r>
        <w:rPr>
          <w:rFonts w:hint="eastAsia" w:ascii="仿宋" w:hAnsi="仿宋" w:eastAsia="仿宋" w:cs="仿宋"/>
          <w:sz w:val="28"/>
          <w:szCs w:val="28"/>
        </w:rPr>
        <w:tab/>
      </w:r>
      <w:r>
        <w:rPr>
          <w:rFonts w:hint="eastAsia" w:ascii="仿宋" w:hAnsi="仿宋" w:eastAsia="仿宋" w:cs="仿宋"/>
          <w:sz w:val="28"/>
          <w:szCs w:val="28"/>
        </w:rPr>
        <w:t>采用综合评分法，评标结果按评审后得分由高到低顺序排列。得分相同的，按修正和扣除后的投标报价由低到高顺序排列。得分与投标报价均相同的处理方式详见采购文件。</w:t>
      </w:r>
    </w:p>
    <w:p>
      <w:pPr>
        <w:pStyle w:val="15"/>
        <w:ind w:firstLine="283"/>
        <w:rPr>
          <w:rFonts w:hint="eastAsia" w:ascii="仿宋" w:hAnsi="仿宋" w:eastAsia="仿宋" w:cs="仿宋"/>
          <w:sz w:val="28"/>
          <w:szCs w:val="28"/>
        </w:rPr>
      </w:pPr>
      <w:bookmarkStart w:id="215" w:name="_Toc9653"/>
      <w:bookmarkStart w:id="216" w:name="_Toc532473481"/>
      <w:bookmarkStart w:id="217" w:name="_Toc23951"/>
      <w:bookmarkStart w:id="218" w:name="_Toc16223"/>
      <w:r>
        <w:rPr>
          <w:rFonts w:hint="eastAsia" w:ascii="仿宋" w:hAnsi="仿宋" w:eastAsia="仿宋" w:cs="仿宋"/>
          <w:sz w:val="28"/>
          <w:szCs w:val="28"/>
        </w:rPr>
        <w:t>27</w:t>
      </w:r>
      <w:bookmarkEnd w:id="213"/>
      <w:r>
        <w:rPr>
          <w:rFonts w:hint="eastAsia" w:ascii="仿宋" w:hAnsi="仿宋" w:eastAsia="仿宋" w:cs="仿宋"/>
          <w:sz w:val="28"/>
          <w:szCs w:val="28"/>
        </w:rPr>
        <w:t>.确定中标候选人和</w:t>
      </w:r>
      <w:bookmarkEnd w:id="214"/>
      <w:bookmarkEnd w:id="215"/>
      <w:bookmarkEnd w:id="216"/>
      <w:bookmarkEnd w:id="217"/>
      <w:r>
        <w:rPr>
          <w:rFonts w:hint="eastAsia" w:ascii="仿宋" w:hAnsi="仿宋" w:eastAsia="仿宋" w:cs="仿宋"/>
          <w:sz w:val="28"/>
          <w:szCs w:val="28"/>
        </w:rPr>
        <w:t>中标</w:t>
      </w:r>
      <w:bookmarkEnd w:id="218"/>
      <w:r>
        <w:rPr>
          <w:rFonts w:hint="eastAsia" w:ascii="仿宋" w:hAnsi="仿宋" w:eastAsia="仿宋" w:cs="仿宋"/>
          <w:sz w:val="28"/>
          <w:szCs w:val="28"/>
        </w:rPr>
        <w:t>供应商</w:t>
      </w:r>
    </w:p>
    <w:p>
      <w:pPr>
        <w:pStyle w:val="15"/>
        <w:ind w:firstLine="283"/>
        <w:rPr>
          <w:rFonts w:hint="eastAsia" w:ascii="仿宋" w:hAnsi="仿宋" w:eastAsia="仿宋" w:cs="仿宋"/>
          <w:sz w:val="28"/>
          <w:szCs w:val="28"/>
        </w:rPr>
      </w:pPr>
      <w:r>
        <w:rPr>
          <w:rFonts w:hint="eastAsia" w:ascii="仿宋" w:hAnsi="仿宋" w:eastAsia="仿宋" w:cs="仿宋"/>
          <w:sz w:val="28"/>
          <w:szCs w:val="28"/>
        </w:rPr>
        <w:t>27.1根据评委会推荐的中标候选人名单，采购人确定中标人。。</w:t>
      </w:r>
      <w:bookmarkStart w:id="219" w:name="_Toc520356174"/>
      <w:bookmarkStart w:id="220" w:name="_Toc31099"/>
      <w:bookmarkStart w:id="221" w:name="_Toc30170"/>
      <w:bookmarkStart w:id="222" w:name="_Toc515647791"/>
      <w:bookmarkStart w:id="223" w:name="_Toc532473483"/>
    </w:p>
    <w:p>
      <w:pPr>
        <w:pStyle w:val="15"/>
        <w:ind w:firstLine="283"/>
        <w:rPr>
          <w:rFonts w:hint="eastAsia" w:ascii="仿宋" w:hAnsi="仿宋" w:eastAsia="仿宋" w:cs="仿宋"/>
          <w:sz w:val="28"/>
          <w:szCs w:val="28"/>
        </w:rPr>
      </w:pPr>
      <w:bookmarkStart w:id="224" w:name="_Toc19898"/>
      <w:r>
        <w:rPr>
          <w:rFonts w:hint="eastAsia" w:ascii="仿宋" w:hAnsi="仿宋" w:eastAsia="仿宋" w:cs="仿宋"/>
          <w:sz w:val="28"/>
          <w:szCs w:val="28"/>
        </w:rPr>
        <w:t>28.发出中标通知书</w:t>
      </w:r>
      <w:bookmarkEnd w:id="224"/>
    </w:p>
    <w:p>
      <w:pPr>
        <w:pStyle w:val="15"/>
        <w:ind w:firstLine="283"/>
        <w:rPr>
          <w:rFonts w:hint="eastAsia" w:ascii="仿宋" w:hAnsi="仿宋" w:eastAsia="仿宋" w:cs="仿宋"/>
          <w:sz w:val="28"/>
          <w:szCs w:val="28"/>
        </w:rPr>
      </w:pPr>
      <w:r>
        <w:rPr>
          <w:rFonts w:hint="eastAsia" w:ascii="仿宋" w:hAnsi="仿宋" w:eastAsia="仿宋" w:cs="仿宋"/>
          <w:sz w:val="28"/>
          <w:szCs w:val="28"/>
        </w:rPr>
        <w:t>28.1</w:t>
      </w:r>
      <w:r>
        <w:rPr>
          <w:rFonts w:hint="eastAsia" w:ascii="仿宋" w:hAnsi="仿宋" w:eastAsia="仿宋" w:cs="仿宋"/>
          <w:sz w:val="28"/>
          <w:szCs w:val="28"/>
        </w:rPr>
        <w:tab/>
      </w:r>
      <w:r>
        <w:rPr>
          <w:rFonts w:hint="eastAsia" w:ascii="仿宋" w:hAnsi="仿宋" w:eastAsia="仿宋" w:cs="仿宋"/>
          <w:sz w:val="28"/>
          <w:szCs w:val="28"/>
        </w:rPr>
        <w:t>在投标有效期内，中标供应商确定后，采购人或者采购代理机构发布中标公告。在公告中标结果的同时，向中标供应商发出中标通知书，中标通知书是合同的组成部分。</w:t>
      </w:r>
    </w:p>
    <w:p>
      <w:pPr>
        <w:pStyle w:val="15"/>
        <w:ind w:firstLine="283"/>
        <w:rPr>
          <w:rFonts w:hint="eastAsia" w:ascii="仿宋" w:hAnsi="仿宋" w:eastAsia="仿宋" w:cs="仿宋"/>
          <w:sz w:val="28"/>
          <w:szCs w:val="28"/>
        </w:rPr>
      </w:pPr>
      <w:bookmarkStart w:id="225" w:name="_Toc5762"/>
      <w:r>
        <w:rPr>
          <w:rFonts w:hint="eastAsia" w:ascii="仿宋" w:hAnsi="仿宋" w:eastAsia="仿宋" w:cs="仿宋"/>
          <w:sz w:val="28"/>
          <w:szCs w:val="28"/>
        </w:rPr>
        <w:t>29. 告知招标结果</w:t>
      </w:r>
      <w:bookmarkEnd w:id="225"/>
    </w:p>
    <w:p>
      <w:pPr>
        <w:pStyle w:val="15"/>
        <w:ind w:firstLine="283"/>
        <w:rPr>
          <w:rFonts w:hint="eastAsia" w:ascii="仿宋" w:hAnsi="仿宋" w:eastAsia="仿宋" w:cs="仿宋"/>
          <w:sz w:val="28"/>
          <w:szCs w:val="28"/>
        </w:rPr>
      </w:pPr>
      <w:r>
        <w:rPr>
          <w:rFonts w:hint="eastAsia" w:ascii="仿宋" w:hAnsi="仿宋" w:eastAsia="仿宋" w:cs="仿宋"/>
          <w:sz w:val="28"/>
          <w:szCs w:val="28"/>
        </w:rPr>
        <w:t>29.1</w:t>
      </w:r>
      <w:r>
        <w:rPr>
          <w:rFonts w:hint="eastAsia" w:ascii="仿宋" w:hAnsi="仿宋" w:eastAsia="仿宋" w:cs="仿宋"/>
          <w:sz w:val="28"/>
          <w:szCs w:val="28"/>
        </w:rPr>
        <w:tab/>
      </w:r>
      <w:r>
        <w:rPr>
          <w:rFonts w:hint="eastAsia" w:ascii="仿宋" w:hAnsi="仿宋" w:eastAsia="仿宋" w:cs="仿宋"/>
          <w:sz w:val="28"/>
          <w:szCs w:val="28"/>
        </w:rPr>
        <w:t>在公告中标结果的同时，告知未通过资格审查供应商未通过的原因；采用综合评分法评审的，还将告知未中标供应商本人的评审得分和排序。</w:t>
      </w:r>
      <w:bookmarkEnd w:id="219"/>
      <w:bookmarkEnd w:id="220"/>
      <w:bookmarkEnd w:id="221"/>
      <w:bookmarkEnd w:id="222"/>
      <w:bookmarkEnd w:id="223"/>
    </w:p>
    <w:p>
      <w:pPr>
        <w:pStyle w:val="15"/>
        <w:ind w:firstLine="283"/>
        <w:rPr>
          <w:rFonts w:hint="eastAsia" w:ascii="仿宋" w:hAnsi="仿宋" w:eastAsia="仿宋" w:cs="仿宋"/>
          <w:sz w:val="28"/>
          <w:szCs w:val="28"/>
        </w:rPr>
      </w:pPr>
      <w:bookmarkStart w:id="226" w:name="_Toc790"/>
      <w:bookmarkStart w:id="227" w:name="_Toc520356175"/>
      <w:bookmarkStart w:id="228" w:name="_Ref467307062"/>
      <w:bookmarkStart w:id="229" w:name="_Ref467306978"/>
      <w:bookmarkStart w:id="230" w:name="_Toc532473484"/>
      <w:bookmarkStart w:id="231" w:name="_Ref467307204"/>
      <w:bookmarkStart w:id="232" w:name="_Ref467306377"/>
      <w:bookmarkStart w:id="233" w:name="_Toc31251"/>
      <w:bookmarkStart w:id="234" w:name="_Toc7779"/>
      <w:bookmarkStart w:id="235" w:name="_Toc515647792"/>
      <w:r>
        <w:rPr>
          <w:rFonts w:hint="eastAsia" w:ascii="仿宋" w:hAnsi="仿宋" w:eastAsia="仿宋" w:cs="仿宋"/>
          <w:sz w:val="28"/>
          <w:szCs w:val="28"/>
        </w:rPr>
        <w:t>30.签订合同</w:t>
      </w:r>
      <w:bookmarkEnd w:id="226"/>
      <w:bookmarkEnd w:id="227"/>
      <w:bookmarkEnd w:id="228"/>
      <w:bookmarkEnd w:id="229"/>
      <w:bookmarkEnd w:id="230"/>
      <w:bookmarkEnd w:id="231"/>
      <w:bookmarkEnd w:id="232"/>
      <w:bookmarkEnd w:id="233"/>
      <w:bookmarkEnd w:id="234"/>
      <w:bookmarkEnd w:id="235"/>
    </w:p>
    <w:p>
      <w:pPr>
        <w:pStyle w:val="15"/>
        <w:ind w:firstLine="283"/>
        <w:rPr>
          <w:rFonts w:hint="eastAsia" w:ascii="仿宋" w:hAnsi="仿宋" w:eastAsia="仿宋" w:cs="仿宋"/>
          <w:sz w:val="28"/>
          <w:szCs w:val="28"/>
        </w:rPr>
      </w:pPr>
      <w:r>
        <w:rPr>
          <w:rFonts w:hint="eastAsia" w:ascii="仿宋" w:hAnsi="仿宋" w:eastAsia="仿宋" w:cs="仿宋"/>
          <w:sz w:val="28"/>
          <w:szCs w:val="28"/>
        </w:rPr>
        <w:t>30.1</w:t>
      </w:r>
      <w:r>
        <w:rPr>
          <w:rFonts w:hint="eastAsia" w:ascii="仿宋" w:hAnsi="仿宋" w:eastAsia="仿宋" w:cs="仿宋"/>
          <w:sz w:val="28"/>
          <w:szCs w:val="28"/>
        </w:rPr>
        <w:tab/>
      </w:r>
      <w:r>
        <w:rPr>
          <w:rFonts w:hint="eastAsia" w:ascii="仿宋" w:hAnsi="仿宋" w:eastAsia="仿宋" w:cs="仿宋"/>
          <w:sz w:val="28"/>
          <w:szCs w:val="28"/>
        </w:rPr>
        <w:t>中标供应商应当自发出中标通知书之日起30日内，与采购人签订合同。</w:t>
      </w:r>
    </w:p>
    <w:p>
      <w:pPr>
        <w:pStyle w:val="15"/>
        <w:ind w:firstLine="283"/>
        <w:rPr>
          <w:rFonts w:hint="eastAsia" w:ascii="仿宋" w:hAnsi="仿宋" w:eastAsia="仿宋" w:cs="仿宋"/>
          <w:sz w:val="28"/>
          <w:szCs w:val="28"/>
        </w:rPr>
      </w:pPr>
      <w:r>
        <w:rPr>
          <w:rFonts w:hint="eastAsia" w:ascii="仿宋" w:hAnsi="仿宋" w:eastAsia="仿宋" w:cs="仿宋"/>
          <w:sz w:val="28"/>
          <w:szCs w:val="28"/>
        </w:rPr>
        <w:t>30.2</w:t>
      </w:r>
      <w:r>
        <w:rPr>
          <w:rFonts w:hint="eastAsia" w:ascii="仿宋" w:hAnsi="仿宋" w:eastAsia="仿宋" w:cs="仿宋"/>
          <w:sz w:val="28"/>
          <w:szCs w:val="28"/>
        </w:rPr>
        <w:tab/>
      </w:r>
      <w:bookmarkStart w:id="236" w:name="_Ref467306425"/>
      <w:bookmarkStart w:id="237" w:name="_Ref467307090"/>
      <w:bookmarkStart w:id="238" w:name="_Toc520356176"/>
      <w:r>
        <w:rPr>
          <w:rFonts w:hint="eastAsia" w:ascii="仿宋" w:hAnsi="仿宋" w:eastAsia="仿宋" w:cs="仿宋"/>
          <w:sz w:val="28"/>
          <w:szCs w:val="28"/>
        </w:rPr>
        <w:t>采购文件、中标供应商的响应文件及其澄清文件等，均为签订合同的依据。</w:t>
      </w:r>
    </w:p>
    <w:p>
      <w:pPr>
        <w:pStyle w:val="15"/>
        <w:ind w:firstLine="283"/>
        <w:rPr>
          <w:rFonts w:hint="eastAsia" w:ascii="仿宋" w:hAnsi="仿宋" w:eastAsia="仿宋" w:cs="仿宋"/>
          <w:sz w:val="28"/>
          <w:szCs w:val="28"/>
        </w:rPr>
      </w:pPr>
      <w:r>
        <w:rPr>
          <w:rFonts w:hint="eastAsia" w:ascii="仿宋" w:hAnsi="仿宋" w:eastAsia="仿宋" w:cs="仿宋"/>
          <w:sz w:val="28"/>
          <w:szCs w:val="28"/>
        </w:rPr>
        <w:t>30.3</w:t>
      </w:r>
      <w:r>
        <w:rPr>
          <w:rFonts w:hint="eastAsia" w:ascii="仿宋" w:hAnsi="仿宋" w:eastAsia="仿宋" w:cs="仿宋"/>
          <w:sz w:val="28"/>
          <w:szCs w:val="28"/>
        </w:rPr>
        <w:tab/>
      </w:r>
      <w:r>
        <w:rPr>
          <w:rFonts w:hint="eastAsia" w:ascii="仿宋" w:hAnsi="仿宋" w:eastAsia="仿宋" w:cs="仿宋"/>
          <w:sz w:val="28"/>
          <w:szCs w:val="28"/>
        </w:rPr>
        <w:t>如中标供应商拒绝与采购人签订合同的，中标供应商须按投标保证承诺书内容向采购人和采购代理机构支付赔偿；采购人可以按照评标报告推荐的中标候选人排序，确定下一中标候选人为中标供应商，也可以重新开展采购活动。</w:t>
      </w:r>
    </w:p>
    <w:p>
      <w:pPr>
        <w:pStyle w:val="15"/>
        <w:ind w:firstLine="283"/>
        <w:rPr>
          <w:rFonts w:hint="eastAsia" w:ascii="仿宋" w:hAnsi="仿宋" w:eastAsia="仿宋" w:cs="仿宋"/>
          <w:sz w:val="28"/>
          <w:szCs w:val="28"/>
        </w:rPr>
      </w:pPr>
      <w:r>
        <w:rPr>
          <w:rFonts w:hint="eastAsia" w:ascii="仿宋" w:hAnsi="仿宋" w:eastAsia="仿宋" w:cs="仿宋"/>
          <w:sz w:val="28"/>
          <w:szCs w:val="28"/>
        </w:rPr>
        <w:t>30.4</w:t>
      </w:r>
      <w:r>
        <w:rPr>
          <w:rFonts w:hint="eastAsia" w:ascii="仿宋" w:hAnsi="仿宋" w:eastAsia="仿宋" w:cs="仿宋"/>
          <w:sz w:val="28"/>
          <w:szCs w:val="28"/>
        </w:rPr>
        <w:tab/>
      </w:r>
      <w:r>
        <w:rPr>
          <w:rFonts w:hint="eastAsia" w:ascii="仿宋" w:hAnsi="仿宋" w:eastAsia="仿宋" w:cs="仿宋"/>
          <w:sz w:val="28"/>
          <w:szCs w:val="28"/>
        </w:rPr>
        <w:t>当出现法规规定的中标无效或中标结果无效情形时，采购人可与排名下一位的中标候选人另行签订合同，或依法重新开展采购活动。</w:t>
      </w:r>
    </w:p>
    <w:p>
      <w:pPr>
        <w:pStyle w:val="15"/>
        <w:ind w:firstLine="283"/>
        <w:rPr>
          <w:rFonts w:hint="eastAsia" w:ascii="仿宋" w:hAnsi="仿宋" w:eastAsia="仿宋" w:cs="仿宋"/>
          <w:sz w:val="28"/>
          <w:szCs w:val="28"/>
        </w:rPr>
      </w:pPr>
      <w:bookmarkStart w:id="239" w:name="_Toc14080"/>
      <w:bookmarkStart w:id="240" w:name="_Toc2389"/>
      <w:bookmarkStart w:id="241" w:name="_Toc532473485"/>
      <w:bookmarkStart w:id="242" w:name="_Toc515647793"/>
      <w:bookmarkStart w:id="243" w:name="_Toc22555"/>
      <w:r>
        <w:rPr>
          <w:rFonts w:hint="eastAsia" w:ascii="仿宋" w:hAnsi="仿宋" w:eastAsia="仿宋" w:cs="仿宋"/>
          <w:sz w:val="28"/>
          <w:szCs w:val="28"/>
        </w:rPr>
        <w:t>31.履约保证金</w:t>
      </w:r>
      <w:bookmarkEnd w:id="236"/>
      <w:bookmarkEnd w:id="237"/>
      <w:bookmarkEnd w:id="238"/>
      <w:bookmarkEnd w:id="239"/>
      <w:bookmarkEnd w:id="240"/>
      <w:bookmarkEnd w:id="241"/>
      <w:bookmarkEnd w:id="242"/>
      <w:bookmarkEnd w:id="243"/>
    </w:p>
    <w:p>
      <w:pPr>
        <w:pStyle w:val="15"/>
        <w:ind w:firstLine="283"/>
        <w:rPr>
          <w:rFonts w:hint="eastAsia" w:ascii="仿宋" w:hAnsi="仿宋" w:eastAsia="仿宋" w:cs="仿宋"/>
          <w:sz w:val="28"/>
          <w:szCs w:val="28"/>
        </w:rPr>
      </w:pPr>
      <w:r>
        <w:rPr>
          <w:rFonts w:hint="eastAsia" w:ascii="仿宋" w:hAnsi="仿宋" w:eastAsia="仿宋" w:cs="仿宋"/>
          <w:sz w:val="28"/>
          <w:szCs w:val="28"/>
        </w:rPr>
        <w:t>31.1</w:t>
      </w:r>
      <w:r>
        <w:rPr>
          <w:rFonts w:hint="eastAsia" w:ascii="仿宋" w:hAnsi="仿宋" w:eastAsia="仿宋" w:cs="仿宋"/>
          <w:sz w:val="28"/>
          <w:szCs w:val="28"/>
        </w:rPr>
        <w:tab/>
      </w:r>
      <w:r>
        <w:rPr>
          <w:rFonts w:hint="eastAsia" w:ascii="仿宋" w:hAnsi="仿宋" w:eastAsia="仿宋" w:cs="仿宋"/>
          <w:sz w:val="28"/>
          <w:szCs w:val="28"/>
        </w:rPr>
        <w:t>本项目履约保证金按照投标须知前附表规定执行。</w:t>
      </w:r>
    </w:p>
    <w:p>
      <w:pPr>
        <w:pStyle w:val="15"/>
        <w:ind w:firstLine="283"/>
        <w:rPr>
          <w:rFonts w:hint="eastAsia" w:ascii="仿宋" w:hAnsi="仿宋" w:eastAsia="仿宋" w:cs="仿宋"/>
          <w:sz w:val="28"/>
          <w:szCs w:val="28"/>
        </w:rPr>
      </w:pPr>
      <w:bookmarkStart w:id="244" w:name="_Toc2583659"/>
      <w:bookmarkStart w:id="245" w:name="_Toc4768"/>
      <w:r>
        <w:rPr>
          <w:rFonts w:hint="eastAsia" w:ascii="仿宋" w:hAnsi="仿宋" w:eastAsia="仿宋" w:cs="仿宋"/>
          <w:sz w:val="28"/>
          <w:szCs w:val="28"/>
        </w:rPr>
        <w:t>32.招标代理费</w:t>
      </w:r>
      <w:bookmarkEnd w:id="244"/>
      <w:bookmarkEnd w:id="245"/>
    </w:p>
    <w:p>
      <w:pPr>
        <w:pStyle w:val="15"/>
        <w:ind w:firstLine="283"/>
        <w:rPr>
          <w:rFonts w:hint="eastAsia" w:ascii="仿宋" w:hAnsi="仿宋" w:eastAsia="仿宋" w:cs="仿宋"/>
          <w:sz w:val="28"/>
          <w:szCs w:val="28"/>
        </w:rPr>
      </w:pPr>
      <w:r>
        <w:rPr>
          <w:rFonts w:hint="eastAsia" w:ascii="仿宋" w:hAnsi="仿宋" w:eastAsia="仿宋" w:cs="仿宋"/>
          <w:sz w:val="28"/>
          <w:szCs w:val="28"/>
        </w:rPr>
        <w:t>32.1</w:t>
      </w:r>
      <w:r>
        <w:rPr>
          <w:rFonts w:hint="eastAsia" w:ascii="仿宋" w:hAnsi="仿宋" w:eastAsia="仿宋" w:cs="仿宋"/>
          <w:sz w:val="28"/>
          <w:szCs w:val="28"/>
        </w:rPr>
        <w:tab/>
      </w:r>
      <w:r>
        <w:rPr>
          <w:rFonts w:hint="eastAsia" w:ascii="仿宋" w:hAnsi="仿宋" w:eastAsia="仿宋" w:cs="仿宋"/>
          <w:sz w:val="28"/>
          <w:szCs w:val="28"/>
        </w:rPr>
        <w:t>本项目是否由中标供应商向采购代理机构支付招标代理费，按照投标须知前附表规定执行。</w:t>
      </w:r>
    </w:p>
    <w:p>
      <w:pPr>
        <w:pStyle w:val="15"/>
        <w:ind w:firstLine="283"/>
        <w:rPr>
          <w:rFonts w:hint="eastAsia" w:ascii="仿宋" w:hAnsi="仿宋" w:eastAsia="仿宋" w:cs="仿宋"/>
          <w:sz w:val="28"/>
          <w:szCs w:val="28"/>
        </w:rPr>
      </w:pPr>
      <w:bookmarkStart w:id="246" w:name="_Toc25273"/>
      <w:bookmarkStart w:id="247" w:name="_Toc518923100"/>
      <w:bookmarkStart w:id="248" w:name="_Toc2583661"/>
      <w:r>
        <w:rPr>
          <w:rFonts w:hint="eastAsia" w:ascii="仿宋" w:hAnsi="仿宋" w:eastAsia="仿宋" w:cs="仿宋"/>
          <w:sz w:val="28"/>
          <w:szCs w:val="28"/>
        </w:rPr>
        <w:t>33.廉洁自律规定</w:t>
      </w:r>
      <w:bookmarkEnd w:id="246"/>
      <w:bookmarkEnd w:id="247"/>
      <w:bookmarkEnd w:id="248"/>
    </w:p>
    <w:p>
      <w:pPr>
        <w:pStyle w:val="15"/>
        <w:ind w:firstLine="283"/>
        <w:rPr>
          <w:rFonts w:hint="eastAsia" w:ascii="仿宋" w:hAnsi="仿宋" w:eastAsia="仿宋" w:cs="仿宋"/>
          <w:sz w:val="28"/>
          <w:szCs w:val="28"/>
        </w:rPr>
      </w:pPr>
      <w:r>
        <w:rPr>
          <w:rFonts w:hint="eastAsia" w:ascii="仿宋" w:hAnsi="仿宋" w:eastAsia="仿宋" w:cs="仿宋"/>
          <w:sz w:val="28"/>
          <w:szCs w:val="28"/>
        </w:rPr>
        <w:t>33.1</w:t>
      </w:r>
      <w:r>
        <w:rPr>
          <w:rFonts w:hint="eastAsia" w:ascii="仿宋" w:hAnsi="仿宋" w:eastAsia="仿宋" w:cs="仿宋"/>
          <w:sz w:val="28"/>
          <w:szCs w:val="28"/>
        </w:rPr>
        <w:tab/>
      </w:r>
      <w:r>
        <w:rPr>
          <w:rFonts w:hint="eastAsia" w:ascii="仿宋" w:hAnsi="仿宋" w:eastAsia="仿宋" w:cs="仿宋"/>
          <w:sz w:val="28"/>
          <w:szCs w:val="28"/>
        </w:rPr>
        <w:t>采购代理机构工作人员不得以不正当手段获取代理业务，不得与采购人、供应商恶意串通。</w:t>
      </w:r>
    </w:p>
    <w:p>
      <w:pPr>
        <w:pStyle w:val="15"/>
        <w:ind w:firstLine="283"/>
        <w:rPr>
          <w:rFonts w:hint="eastAsia" w:ascii="仿宋" w:hAnsi="仿宋" w:eastAsia="仿宋" w:cs="仿宋"/>
          <w:sz w:val="28"/>
          <w:szCs w:val="28"/>
        </w:rPr>
      </w:pPr>
      <w:r>
        <w:rPr>
          <w:rFonts w:hint="eastAsia" w:ascii="仿宋" w:hAnsi="仿宋" w:eastAsia="仿宋" w:cs="仿宋"/>
          <w:sz w:val="28"/>
          <w:szCs w:val="28"/>
        </w:rPr>
        <w:t>33.2</w:t>
      </w:r>
      <w:r>
        <w:rPr>
          <w:rFonts w:hint="eastAsia" w:ascii="仿宋" w:hAnsi="仿宋" w:eastAsia="仿宋" w:cs="仿宋"/>
          <w:sz w:val="28"/>
          <w:szCs w:val="28"/>
        </w:rPr>
        <w:tab/>
      </w:r>
      <w:r>
        <w:rPr>
          <w:rFonts w:hint="eastAsia" w:ascii="仿宋" w:hAnsi="仿宋" w:eastAsia="仿宋" w:cs="仿宋"/>
          <w:sz w:val="28"/>
          <w:szCs w:val="28"/>
        </w:rPr>
        <w:t>采购代理机构工作人员不得接受采购人或者供应商组织的宴请、旅游、娱乐，不得收受礼品、现金、有价证券等，不得向采购人或者供应商报销应当由个人承担的费用。</w:t>
      </w:r>
    </w:p>
    <w:p>
      <w:pPr>
        <w:pStyle w:val="15"/>
        <w:ind w:firstLine="283"/>
        <w:rPr>
          <w:rFonts w:hint="eastAsia" w:ascii="仿宋" w:hAnsi="仿宋" w:eastAsia="仿宋" w:cs="仿宋"/>
          <w:sz w:val="28"/>
          <w:szCs w:val="28"/>
        </w:rPr>
      </w:pPr>
      <w:r>
        <w:rPr>
          <w:rFonts w:hint="eastAsia" w:ascii="仿宋" w:hAnsi="仿宋" w:eastAsia="仿宋" w:cs="仿宋"/>
          <w:sz w:val="28"/>
          <w:szCs w:val="28"/>
        </w:rPr>
        <w:t>33.3</w:t>
      </w:r>
      <w:r>
        <w:rPr>
          <w:rFonts w:hint="eastAsia" w:ascii="仿宋" w:hAnsi="仿宋" w:eastAsia="仿宋" w:cs="仿宋"/>
          <w:sz w:val="28"/>
          <w:szCs w:val="28"/>
        </w:rPr>
        <w:tab/>
      </w:r>
      <w:r>
        <w:rPr>
          <w:rFonts w:hint="eastAsia" w:ascii="仿宋" w:hAnsi="仿宋" w:eastAsia="仿宋" w:cs="仿宋"/>
          <w:sz w:val="28"/>
          <w:szCs w:val="28"/>
        </w:rPr>
        <w:t>为强化内部监督机制，供应商可按投标须知前附表中代理机构的反腐倡廉监督电话/邮箱，反映采购代理机构的廉洁自律等问题。</w:t>
      </w:r>
    </w:p>
    <w:p>
      <w:pPr>
        <w:pStyle w:val="15"/>
        <w:ind w:firstLine="283"/>
        <w:rPr>
          <w:rFonts w:hint="eastAsia" w:ascii="仿宋" w:hAnsi="仿宋" w:eastAsia="仿宋" w:cs="仿宋"/>
          <w:sz w:val="28"/>
          <w:szCs w:val="28"/>
        </w:rPr>
      </w:pPr>
      <w:bookmarkStart w:id="249" w:name="_Toc15093"/>
      <w:bookmarkStart w:id="250" w:name="_Toc518923101"/>
      <w:bookmarkStart w:id="251" w:name="_Toc2583662"/>
      <w:r>
        <w:rPr>
          <w:rFonts w:hint="eastAsia" w:ascii="仿宋" w:hAnsi="仿宋" w:eastAsia="仿宋" w:cs="仿宋"/>
          <w:sz w:val="28"/>
          <w:szCs w:val="28"/>
        </w:rPr>
        <w:t>34.人员回避</w:t>
      </w:r>
      <w:bookmarkEnd w:id="249"/>
      <w:bookmarkEnd w:id="250"/>
      <w:bookmarkEnd w:id="251"/>
    </w:p>
    <w:p>
      <w:pPr>
        <w:pStyle w:val="15"/>
        <w:ind w:firstLine="283"/>
        <w:rPr>
          <w:rFonts w:hint="eastAsia" w:ascii="仿宋" w:hAnsi="仿宋" w:eastAsia="仿宋" w:cs="仿宋"/>
          <w:sz w:val="28"/>
          <w:szCs w:val="28"/>
        </w:rPr>
      </w:pPr>
      <w:r>
        <w:rPr>
          <w:rFonts w:hint="eastAsia" w:ascii="仿宋" w:hAnsi="仿宋" w:eastAsia="仿宋" w:cs="仿宋"/>
          <w:sz w:val="28"/>
          <w:szCs w:val="28"/>
        </w:rPr>
        <w:t>34.1</w:t>
      </w:r>
      <w:r>
        <w:rPr>
          <w:rFonts w:hint="eastAsia" w:ascii="仿宋" w:hAnsi="仿宋" w:eastAsia="仿宋" w:cs="仿宋"/>
          <w:sz w:val="28"/>
          <w:szCs w:val="28"/>
        </w:rPr>
        <w:tab/>
      </w:r>
      <w:r>
        <w:rPr>
          <w:rFonts w:hint="eastAsia" w:ascii="仿宋" w:hAnsi="仿宋" w:eastAsia="仿宋" w:cs="仿宋"/>
          <w:sz w:val="28"/>
          <w:szCs w:val="28"/>
        </w:rPr>
        <w:t>潜在供应商认为采购文件使自己的权益受到损害的，供应商认为采购人员及其相关人员有法律法规所列与其他供应商有利害关系的，均可以向采购人或采购代理机构书面提出回避申请，并说明理由。</w:t>
      </w:r>
    </w:p>
    <w:p>
      <w:pPr>
        <w:pStyle w:val="15"/>
        <w:ind w:firstLine="283"/>
        <w:rPr>
          <w:rFonts w:hint="eastAsia" w:ascii="仿宋" w:hAnsi="仿宋" w:eastAsia="仿宋" w:cs="仿宋"/>
          <w:sz w:val="28"/>
          <w:szCs w:val="28"/>
        </w:rPr>
      </w:pPr>
      <w:bookmarkStart w:id="252" w:name="_Toc29530"/>
      <w:bookmarkStart w:id="253" w:name="_Toc518923102"/>
      <w:bookmarkStart w:id="254" w:name="_Toc2583663"/>
      <w:r>
        <w:rPr>
          <w:rFonts w:hint="eastAsia" w:ascii="仿宋" w:hAnsi="仿宋" w:eastAsia="仿宋" w:cs="仿宋"/>
          <w:sz w:val="28"/>
          <w:szCs w:val="28"/>
        </w:rPr>
        <w:t>35.质疑的提出与接收</w:t>
      </w:r>
      <w:bookmarkEnd w:id="252"/>
      <w:bookmarkEnd w:id="253"/>
      <w:bookmarkEnd w:id="254"/>
    </w:p>
    <w:p>
      <w:pPr>
        <w:pStyle w:val="15"/>
        <w:ind w:firstLine="283"/>
        <w:rPr>
          <w:rFonts w:hint="eastAsia" w:ascii="仿宋" w:hAnsi="仿宋" w:eastAsia="仿宋" w:cs="仿宋"/>
          <w:sz w:val="28"/>
          <w:szCs w:val="28"/>
        </w:rPr>
      </w:pPr>
      <w:r>
        <w:rPr>
          <w:rFonts w:hint="eastAsia" w:ascii="仿宋" w:hAnsi="仿宋" w:eastAsia="仿宋" w:cs="仿宋"/>
          <w:sz w:val="28"/>
          <w:szCs w:val="28"/>
        </w:rPr>
        <w:t>35.1</w:t>
      </w:r>
      <w:r>
        <w:rPr>
          <w:rFonts w:hint="eastAsia" w:ascii="仿宋" w:hAnsi="仿宋" w:eastAsia="仿宋" w:cs="仿宋"/>
          <w:sz w:val="28"/>
          <w:szCs w:val="28"/>
        </w:rPr>
        <w:tab/>
      </w:r>
      <w:r>
        <w:rPr>
          <w:rFonts w:hint="eastAsia" w:ascii="仿宋" w:hAnsi="仿宋" w:eastAsia="仿宋" w:cs="仿宋"/>
          <w:sz w:val="28"/>
          <w:szCs w:val="28"/>
        </w:rPr>
        <w:t>质疑的提出</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35.1.1</w:t>
      </w:r>
      <w:r>
        <w:rPr>
          <w:rFonts w:hint="eastAsia" w:ascii="仿宋" w:hAnsi="仿宋" w:eastAsia="仿宋" w:cs="仿宋"/>
          <w:sz w:val="28"/>
          <w:szCs w:val="28"/>
        </w:rPr>
        <w:tab/>
      </w:r>
      <w:r>
        <w:rPr>
          <w:rFonts w:hint="eastAsia" w:ascii="仿宋" w:hAnsi="仿宋" w:eastAsia="仿宋" w:cs="仿宋"/>
          <w:sz w:val="28"/>
          <w:szCs w:val="28"/>
        </w:rPr>
        <w:t>质疑人必须是直接参与本次采购活动的投标供应商。质疑不接受邮寄。</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35.1.2</w:t>
      </w:r>
      <w:r>
        <w:rPr>
          <w:rFonts w:hint="eastAsia" w:ascii="仿宋" w:hAnsi="仿宋" w:eastAsia="仿宋" w:cs="仿宋"/>
          <w:sz w:val="28"/>
          <w:szCs w:val="28"/>
        </w:rPr>
        <w:tab/>
      </w:r>
      <w:r>
        <w:rPr>
          <w:rFonts w:hint="eastAsia" w:ascii="仿宋" w:hAnsi="仿宋" w:eastAsia="仿宋" w:cs="仿宋"/>
          <w:sz w:val="28"/>
          <w:szCs w:val="28"/>
        </w:rPr>
        <w:t>对采购公告有异议的，自采购公告发布后，潜在供应商根据采购公告内容，在报名和取得采购文件后，可对采购文件提出质疑；未报名及未取得采购文件的，不得提出质疑；对投标资质审查不合格的投标供应商，不得对招标结果提出质疑。在开标评标过程中，凡采购方或评审委员会小组明确提出须由投标供应商确认的事项，且投标供应商当场确认无异议的，不得再提出相关质疑。</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35.1.3</w:t>
      </w:r>
      <w:r>
        <w:rPr>
          <w:rFonts w:hint="eastAsia" w:ascii="仿宋" w:hAnsi="仿宋" w:eastAsia="仿宋" w:cs="仿宋"/>
          <w:sz w:val="28"/>
          <w:szCs w:val="28"/>
        </w:rPr>
        <w:tab/>
      </w:r>
      <w:r>
        <w:rPr>
          <w:rFonts w:hint="eastAsia" w:ascii="仿宋" w:hAnsi="仿宋" w:eastAsia="仿宋" w:cs="仿宋"/>
          <w:sz w:val="28"/>
          <w:szCs w:val="28"/>
        </w:rPr>
        <w:t>对成交公告有异议的，在成交公告发布之日起七个工作日内，以书面形式并加盖公章和法定代表人签字向采购人提出质疑。</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35.1.4</w:t>
      </w:r>
      <w:r>
        <w:rPr>
          <w:rFonts w:hint="eastAsia" w:ascii="仿宋" w:hAnsi="仿宋" w:eastAsia="仿宋" w:cs="仿宋"/>
          <w:sz w:val="28"/>
          <w:szCs w:val="28"/>
        </w:rPr>
        <w:tab/>
      </w:r>
      <w:r>
        <w:rPr>
          <w:rFonts w:hint="eastAsia" w:ascii="仿宋" w:hAnsi="仿宋" w:eastAsia="仿宋" w:cs="仿宋"/>
          <w:sz w:val="28"/>
          <w:szCs w:val="28"/>
        </w:rPr>
        <w:t>提出质疑时，必须按照“实事求是”、“谁主张，谁举证”的原则，提供相关证明材料，不能主观臆测。</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35.1.5</w:t>
      </w:r>
      <w:r>
        <w:rPr>
          <w:rFonts w:hint="eastAsia" w:ascii="仿宋" w:hAnsi="仿宋" w:eastAsia="仿宋" w:cs="仿宋"/>
          <w:sz w:val="28"/>
          <w:szCs w:val="28"/>
        </w:rPr>
        <w:tab/>
      </w:r>
      <w:r>
        <w:rPr>
          <w:rFonts w:hint="eastAsia" w:ascii="仿宋" w:hAnsi="仿宋" w:eastAsia="仿宋" w:cs="仿宋"/>
          <w:sz w:val="28"/>
          <w:szCs w:val="28"/>
        </w:rPr>
        <w:t>质疑函采用实名制，不得进行虚假、恶意质疑。质疑人应在质疑有效期内提交《质疑函》（格式后附），质疑函内容应包括质疑人相关信息、质疑事项、事实依据、适应法规条款、佐证材料等。</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35.1.6</w:t>
      </w:r>
      <w:r>
        <w:rPr>
          <w:rFonts w:hint="eastAsia" w:ascii="仿宋" w:hAnsi="仿宋" w:eastAsia="仿宋" w:cs="仿宋"/>
          <w:sz w:val="28"/>
          <w:szCs w:val="28"/>
        </w:rPr>
        <w:tab/>
      </w:r>
      <w:r>
        <w:rPr>
          <w:rFonts w:hint="eastAsia" w:ascii="仿宋" w:hAnsi="仿宋" w:eastAsia="仿宋" w:cs="仿宋"/>
          <w:sz w:val="28"/>
          <w:szCs w:val="28"/>
        </w:rPr>
        <w:t>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35.1.7</w:t>
      </w:r>
      <w:r>
        <w:rPr>
          <w:rFonts w:hint="eastAsia" w:ascii="仿宋" w:hAnsi="仿宋" w:eastAsia="仿宋" w:cs="仿宋"/>
          <w:sz w:val="28"/>
          <w:szCs w:val="28"/>
        </w:rPr>
        <w:tab/>
      </w:r>
      <w:r>
        <w:rPr>
          <w:rFonts w:hint="eastAsia" w:ascii="仿宋" w:hAnsi="仿宋" w:eastAsia="仿宋" w:cs="仿宋"/>
          <w:sz w:val="28"/>
          <w:szCs w:val="28"/>
        </w:rPr>
        <w:t>佐证材料要具备客观性、关联性、合法性，无法查实的（如宣传册、媒体报道、猜测、推理等）不能作为佐证材料。</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35.1.8  对不能提供相关佐证材料的、涉及商业秘密的、非书面形式送达的、匿名的质疑将不予受理。</w:t>
      </w:r>
    </w:p>
    <w:p>
      <w:pPr>
        <w:pStyle w:val="15"/>
        <w:ind w:firstLine="283"/>
        <w:rPr>
          <w:rFonts w:hint="eastAsia" w:ascii="仿宋" w:hAnsi="仿宋" w:eastAsia="仿宋" w:cs="仿宋"/>
          <w:sz w:val="28"/>
          <w:szCs w:val="28"/>
        </w:rPr>
      </w:pPr>
      <w:r>
        <w:rPr>
          <w:rFonts w:hint="eastAsia" w:ascii="仿宋" w:hAnsi="仿宋" w:eastAsia="仿宋" w:cs="仿宋"/>
          <w:sz w:val="28"/>
          <w:szCs w:val="28"/>
        </w:rPr>
        <w:t>35.1.9  对于有关资质要求、技术参数存在限制性、倾向性条款的及付款方式等方面的质疑，可在规定的时间内直接向标代理机构提出并抄送标代理机构，并有代理机构确认后反馈于采购人。</w:t>
      </w:r>
    </w:p>
    <w:p>
      <w:pPr>
        <w:pStyle w:val="15"/>
        <w:ind w:firstLine="283"/>
        <w:rPr>
          <w:rFonts w:hint="eastAsia" w:ascii="仿宋" w:hAnsi="仿宋" w:eastAsia="仿宋" w:cs="仿宋"/>
          <w:sz w:val="28"/>
          <w:szCs w:val="28"/>
        </w:rPr>
      </w:pPr>
      <w:r>
        <w:rPr>
          <w:rFonts w:hint="eastAsia" w:ascii="仿宋" w:hAnsi="仿宋" w:eastAsia="仿宋" w:cs="仿宋"/>
          <w:sz w:val="28"/>
          <w:szCs w:val="28"/>
        </w:rPr>
        <w:t>35.2</w:t>
      </w:r>
      <w:r>
        <w:rPr>
          <w:rFonts w:hint="eastAsia" w:ascii="仿宋" w:hAnsi="仿宋" w:eastAsia="仿宋" w:cs="仿宋"/>
          <w:sz w:val="28"/>
          <w:szCs w:val="28"/>
        </w:rPr>
        <w:tab/>
      </w:r>
      <w:r>
        <w:rPr>
          <w:rFonts w:hint="eastAsia" w:ascii="仿宋" w:hAnsi="仿宋" w:eastAsia="仿宋" w:cs="仿宋"/>
          <w:sz w:val="28"/>
          <w:szCs w:val="28"/>
        </w:rPr>
        <w:t>受理和处理</w:t>
      </w:r>
    </w:p>
    <w:p>
      <w:pPr>
        <w:pStyle w:val="15"/>
        <w:ind w:firstLine="283"/>
        <w:rPr>
          <w:rFonts w:hint="eastAsia" w:ascii="仿宋" w:hAnsi="仿宋" w:eastAsia="仿宋" w:cs="仿宋"/>
          <w:sz w:val="28"/>
          <w:szCs w:val="28"/>
        </w:rPr>
      </w:pPr>
      <w:r>
        <w:rPr>
          <w:rFonts w:hint="eastAsia" w:ascii="仿宋" w:hAnsi="仿宋" w:eastAsia="仿宋" w:cs="仿宋"/>
          <w:sz w:val="28"/>
          <w:szCs w:val="28"/>
        </w:rPr>
        <w:t>35.2.1</w:t>
      </w:r>
      <w:r>
        <w:rPr>
          <w:rFonts w:hint="eastAsia" w:ascii="仿宋" w:hAnsi="仿宋" w:eastAsia="仿宋" w:cs="仿宋"/>
          <w:sz w:val="28"/>
          <w:szCs w:val="28"/>
        </w:rPr>
        <w:tab/>
      </w:r>
      <w:r>
        <w:rPr>
          <w:rFonts w:hint="eastAsia" w:ascii="仿宋" w:hAnsi="仿宋" w:eastAsia="仿宋" w:cs="仿宋"/>
          <w:sz w:val="28"/>
          <w:szCs w:val="28"/>
        </w:rPr>
        <w:t>《质疑函》必须由质疑方的法定代表人或投标代表送达采购人或采购单位。</w:t>
      </w:r>
    </w:p>
    <w:p>
      <w:pPr>
        <w:pStyle w:val="15"/>
        <w:ind w:firstLine="283"/>
        <w:rPr>
          <w:rFonts w:hint="eastAsia" w:ascii="仿宋" w:hAnsi="仿宋" w:eastAsia="仿宋" w:cs="仿宋"/>
          <w:sz w:val="28"/>
          <w:szCs w:val="28"/>
        </w:rPr>
      </w:pPr>
      <w:r>
        <w:rPr>
          <w:rFonts w:hint="eastAsia" w:ascii="仿宋" w:hAnsi="仿宋" w:eastAsia="仿宋" w:cs="仿宋"/>
          <w:sz w:val="28"/>
          <w:szCs w:val="28"/>
        </w:rPr>
        <w:t>35.2.2</w:t>
      </w:r>
      <w:r>
        <w:rPr>
          <w:rFonts w:hint="eastAsia" w:ascii="仿宋" w:hAnsi="仿宋" w:eastAsia="仿宋" w:cs="仿宋"/>
          <w:sz w:val="28"/>
          <w:szCs w:val="28"/>
        </w:rPr>
        <w:tab/>
      </w:r>
      <w:r>
        <w:rPr>
          <w:rFonts w:hint="eastAsia" w:ascii="仿宋" w:hAnsi="仿宋" w:eastAsia="仿宋" w:cs="仿宋"/>
          <w:sz w:val="28"/>
          <w:szCs w:val="28"/>
        </w:rPr>
        <w:t>对符合要求的质疑，采购单位或采购人须签收。同一质疑人的质疑只接受一次。</w:t>
      </w:r>
    </w:p>
    <w:p>
      <w:pPr>
        <w:pStyle w:val="15"/>
        <w:ind w:firstLine="283"/>
        <w:rPr>
          <w:rFonts w:hint="eastAsia" w:ascii="仿宋" w:hAnsi="仿宋" w:eastAsia="仿宋" w:cs="仿宋"/>
          <w:sz w:val="28"/>
          <w:szCs w:val="28"/>
        </w:rPr>
      </w:pPr>
      <w:r>
        <w:rPr>
          <w:rFonts w:hint="eastAsia" w:ascii="仿宋" w:hAnsi="仿宋" w:eastAsia="仿宋" w:cs="仿宋"/>
          <w:sz w:val="28"/>
          <w:szCs w:val="28"/>
        </w:rPr>
        <w:t>35.2.3</w:t>
      </w:r>
      <w:r>
        <w:rPr>
          <w:rFonts w:hint="eastAsia" w:ascii="仿宋" w:hAnsi="仿宋" w:eastAsia="仿宋" w:cs="仿宋"/>
          <w:sz w:val="28"/>
          <w:szCs w:val="28"/>
        </w:rPr>
        <w:tab/>
      </w:r>
      <w:r>
        <w:rPr>
          <w:rFonts w:hint="eastAsia" w:ascii="仿宋" w:hAnsi="仿宋" w:eastAsia="仿宋" w:cs="仿宋"/>
          <w:sz w:val="28"/>
          <w:szCs w:val="28"/>
        </w:rPr>
        <w:t>对于不符合所有条款要求的质疑，采购人将不予受理。</w:t>
      </w:r>
    </w:p>
    <w:p>
      <w:pPr>
        <w:pStyle w:val="15"/>
        <w:ind w:firstLine="283"/>
        <w:rPr>
          <w:rFonts w:hint="eastAsia" w:ascii="仿宋" w:hAnsi="仿宋" w:eastAsia="仿宋" w:cs="仿宋"/>
          <w:sz w:val="28"/>
          <w:szCs w:val="28"/>
        </w:rPr>
      </w:pPr>
      <w:r>
        <w:rPr>
          <w:rFonts w:hint="eastAsia" w:ascii="仿宋" w:hAnsi="仿宋" w:eastAsia="仿宋" w:cs="仿宋"/>
          <w:sz w:val="28"/>
          <w:szCs w:val="28"/>
        </w:rPr>
        <w:t>35.2.4</w:t>
      </w:r>
      <w:r>
        <w:rPr>
          <w:rFonts w:hint="eastAsia" w:ascii="仿宋" w:hAnsi="仿宋" w:eastAsia="仿宋" w:cs="仿宋"/>
          <w:sz w:val="28"/>
          <w:szCs w:val="28"/>
        </w:rPr>
        <w:tab/>
      </w:r>
      <w:r>
        <w:rPr>
          <w:rFonts w:hint="eastAsia" w:ascii="仿宋" w:hAnsi="仿宋" w:eastAsia="仿宋" w:cs="仿宋"/>
          <w:sz w:val="28"/>
          <w:szCs w:val="28"/>
        </w:rPr>
        <w:t>在处理过程中，发现需要质疑人进一步补充相关佐证材料的，要求质疑人在规定时间内提供。质疑人不能按照要求提供相关佐证材料的，视同放弃质疑。</w:t>
      </w:r>
    </w:p>
    <w:p>
      <w:pPr>
        <w:pStyle w:val="15"/>
        <w:ind w:firstLine="283"/>
        <w:rPr>
          <w:rFonts w:hint="eastAsia" w:ascii="仿宋" w:hAnsi="仿宋" w:eastAsia="仿宋" w:cs="仿宋"/>
          <w:sz w:val="28"/>
          <w:szCs w:val="28"/>
        </w:rPr>
      </w:pPr>
      <w:r>
        <w:rPr>
          <w:rFonts w:hint="eastAsia" w:ascii="仿宋" w:hAnsi="仿宋" w:eastAsia="仿宋" w:cs="仿宋"/>
          <w:sz w:val="28"/>
          <w:szCs w:val="28"/>
        </w:rPr>
        <w:t>35.2.5</w:t>
      </w:r>
      <w:r>
        <w:rPr>
          <w:rFonts w:hint="eastAsia" w:ascii="仿宋" w:hAnsi="仿宋" w:eastAsia="仿宋" w:cs="仿宋"/>
          <w:sz w:val="28"/>
          <w:szCs w:val="28"/>
        </w:rPr>
        <w:tab/>
      </w:r>
      <w:r>
        <w:rPr>
          <w:rFonts w:hint="eastAsia" w:ascii="仿宋" w:hAnsi="仿宋" w:eastAsia="仿宋" w:cs="仿宋"/>
          <w:sz w:val="28"/>
          <w:szCs w:val="28"/>
        </w:rPr>
        <w:t>采购人或采购单位负责对质疑的回复工作，将质疑人的质疑材料提供给相关专家或评标委员会，并将处理意见回复质疑人。</w:t>
      </w:r>
    </w:p>
    <w:p>
      <w:pPr>
        <w:pStyle w:val="15"/>
        <w:ind w:firstLine="283"/>
        <w:rPr>
          <w:rFonts w:hint="eastAsia" w:ascii="仿宋" w:hAnsi="仿宋" w:eastAsia="仿宋" w:cs="仿宋"/>
          <w:sz w:val="28"/>
          <w:szCs w:val="28"/>
        </w:rPr>
      </w:pPr>
      <w:r>
        <w:rPr>
          <w:rFonts w:hint="eastAsia" w:ascii="仿宋" w:hAnsi="仿宋" w:eastAsia="仿宋" w:cs="仿宋"/>
          <w:sz w:val="28"/>
          <w:szCs w:val="28"/>
        </w:rPr>
        <w:t>35.2.6</w:t>
      </w:r>
      <w:r>
        <w:rPr>
          <w:rFonts w:hint="eastAsia" w:ascii="仿宋" w:hAnsi="仿宋" w:eastAsia="仿宋" w:cs="仿宋"/>
          <w:sz w:val="28"/>
          <w:szCs w:val="28"/>
        </w:rPr>
        <w:tab/>
      </w:r>
      <w:r>
        <w:rPr>
          <w:rFonts w:hint="eastAsia" w:ascii="仿宋" w:hAnsi="仿宋" w:eastAsia="仿宋" w:cs="仿宋"/>
          <w:sz w:val="28"/>
          <w:szCs w:val="28"/>
        </w:rPr>
        <w:t>对采购文件（采购）文件参数的质疑成立的，采购人或采购单位将对质疑部分进行调整；对中标（成交）结果质疑成立的，采购人将取消预中标人中标资格，按照采购文件有关约定重新确定中标（成交）供应商。同时，将意见反馈管理部门，视情对当事人进行处理。</w:t>
      </w:r>
    </w:p>
    <w:p>
      <w:pPr>
        <w:pStyle w:val="15"/>
        <w:ind w:firstLine="283"/>
        <w:rPr>
          <w:rFonts w:hint="eastAsia" w:ascii="仿宋" w:hAnsi="仿宋" w:eastAsia="仿宋" w:cs="仿宋"/>
          <w:sz w:val="28"/>
          <w:szCs w:val="28"/>
        </w:rPr>
      </w:pPr>
      <w:r>
        <w:rPr>
          <w:rFonts w:hint="eastAsia" w:ascii="仿宋" w:hAnsi="仿宋" w:eastAsia="仿宋" w:cs="仿宋"/>
          <w:sz w:val="28"/>
          <w:szCs w:val="28"/>
        </w:rPr>
        <w:t>35.2.7</w:t>
      </w:r>
      <w:r>
        <w:rPr>
          <w:rFonts w:hint="eastAsia" w:ascii="仿宋" w:hAnsi="仿宋" w:eastAsia="仿宋" w:cs="仿宋"/>
          <w:sz w:val="28"/>
          <w:szCs w:val="28"/>
        </w:rPr>
        <w:tab/>
      </w:r>
      <w:r>
        <w:rPr>
          <w:rFonts w:hint="eastAsia" w:ascii="仿宋" w:hAnsi="仿宋" w:eastAsia="仿宋" w:cs="仿宋"/>
          <w:sz w:val="28"/>
          <w:szCs w:val="28"/>
        </w:rPr>
        <w:t>质疑须知</w:t>
      </w:r>
    </w:p>
    <w:p>
      <w:pPr>
        <w:pStyle w:val="15"/>
        <w:ind w:firstLine="283"/>
        <w:rPr>
          <w:rFonts w:hint="eastAsia" w:ascii="仿宋" w:hAnsi="仿宋" w:eastAsia="仿宋" w:cs="仿宋"/>
          <w:sz w:val="28"/>
          <w:szCs w:val="28"/>
        </w:rPr>
      </w:pPr>
      <w:r>
        <w:rPr>
          <w:rFonts w:hint="eastAsia" w:ascii="仿宋" w:hAnsi="仿宋" w:eastAsia="仿宋" w:cs="仿宋"/>
          <w:sz w:val="28"/>
          <w:szCs w:val="28"/>
        </w:rPr>
        <w:t>投标供应商如需提出质疑的，应在法定质疑期内一次性提出针对同一采购程序环节的质疑。</w:t>
      </w:r>
    </w:p>
    <w:p>
      <w:pPr>
        <w:pStyle w:val="15"/>
        <w:ind w:firstLine="283"/>
        <w:rPr>
          <w:rFonts w:hint="eastAsia" w:ascii="仿宋" w:hAnsi="仿宋" w:eastAsia="仿宋" w:cs="仿宋"/>
          <w:sz w:val="28"/>
          <w:szCs w:val="28"/>
        </w:rPr>
      </w:pPr>
      <w:r>
        <w:rPr>
          <w:rFonts w:hint="eastAsia" w:ascii="仿宋" w:hAnsi="仿宋" w:eastAsia="仿宋" w:cs="仿宋"/>
          <w:sz w:val="28"/>
          <w:szCs w:val="28"/>
        </w:rPr>
        <w:t>35.3</w:t>
      </w:r>
      <w:r>
        <w:rPr>
          <w:rFonts w:hint="eastAsia" w:ascii="仿宋" w:hAnsi="仿宋" w:eastAsia="仿宋" w:cs="仿宋"/>
          <w:sz w:val="28"/>
          <w:szCs w:val="28"/>
        </w:rPr>
        <w:tab/>
      </w:r>
      <w:r>
        <w:rPr>
          <w:rFonts w:hint="eastAsia" w:ascii="仿宋" w:hAnsi="仿宋" w:eastAsia="仿宋" w:cs="仿宋"/>
          <w:sz w:val="28"/>
          <w:szCs w:val="28"/>
        </w:rPr>
        <w:t>质疑无效的处理</w:t>
      </w:r>
    </w:p>
    <w:p>
      <w:pPr>
        <w:pStyle w:val="15"/>
        <w:ind w:firstLine="283"/>
        <w:rPr>
          <w:rFonts w:hint="eastAsia" w:ascii="仿宋" w:hAnsi="仿宋" w:eastAsia="仿宋" w:cs="仿宋"/>
          <w:sz w:val="28"/>
          <w:szCs w:val="28"/>
        </w:rPr>
      </w:pPr>
      <w:r>
        <w:rPr>
          <w:rFonts w:hint="eastAsia" w:ascii="仿宋" w:hAnsi="仿宋" w:eastAsia="仿宋" w:cs="仿宋"/>
          <w:sz w:val="28"/>
          <w:szCs w:val="28"/>
        </w:rPr>
        <w:t>35.3.1</w:t>
      </w:r>
      <w:r>
        <w:rPr>
          <w:rFonts w:hint="eastAsia" w:ascii="仿宋" w:hAnsi="仿宋" w:eastAsia="仿宋" w:cs="仿宋"/>
          <w:sz w:val="28"/>
          <w:szCs w:val="28"/>
        </w:rPr>
        <w:tab/>
      </w:r>
      <w:r>
        <w:rPr>
          <w:rFonts w:hint="eastAsia" w:ascii="仿宋" w:hAnsi="仿宋" w:eastAsia="仿宋" w:cs="仿宋"/>
          <w:sz w:val="28"/>
          <w:szCs w:val="28"/>
        </w:rPr>
        <w:t>质疑人提供的相关佐证材料不能证明质疑成立的，采购人可要求质疑人补充相关佐证材料，如补充材料仍不能证明质疑成立的，将不予受理。</w:t>
      </w:r>
    </w:p>
    <w:p>
      <w:pPr>
        <w:pStyle w:val="15"/>
        <w:ind w:firstLine="283"/>
        <w:rPr>
          <w:rFonts w:hint="eastAsia" w:ascii="仿宋" w:hAnsi="仿宋" w:eastAsia="仿宋" w:cs="仿宋"/>
          <w:sz w:val="28"/>
          <w:szCs w:val="28"/>
        </w:rPr>
      </w:pPr>
      <w:r>
        <w:rPr>
          <w:rFonts w:hint="eastAsia" w:ascii="仿宋" w:hAnsi="仿宋" w:eastAsia="仿宋" w:cs="仿宋"/>
          <w:sz w:val="28"/>
          <w:szCs w:val="28"/>
        </w:rPr>
        <w:t>35.3.2</w:t>
      </w:r>
      <w:r>
        <w:rPr>
          <w:rFonts w:hint="eastAsia" w:ascii="仿宋" w:hAnsi="仿宋" w:eastAsia="仿宋" w:cs="仿宋"/>
          <w:sz w:val="28"/>
          <w:szCs w:val="28"/>
        </w:rPr>
        <w:tab/>
      </w:r>
      <w:r>
        <w:rPr>
          <w:rFonts w:hint="eastAsia" w:ascii="仿宋" w:hAnsi="仿宋" w:eastAsia="仿宋" w:cs="仿宋"/>
          <w:sz w:val="28"/>
          <w:szCs w:val="28"/>
        </w:rPr>
        <w:t>对于质疑人在质疑期间不配合进行质疑调查处理的，视为自动放弃质疑。</w:t>
      </w:r>
    </w:p>
    <w:p>
      <w:pPr>
        <w:pStyle w:val="15"/>
        <w:ind w:firstLine="283"/>
        <w:rPr>
          <w:rFonts w:hint="eastAsia" w:ascii="仿宋" w:hAnsi="仿宋" w:eastAsia="仿宋" w:cs="仿宋"/>
          <w:sz w:val="28"/>
          <w:szCs w:val="28"/>
        </w:rPr>
      </w:pPr>
      <w:r>
        <w:rPr>
          <w:rFonts w:hint="eastAsia" w:ascii="仿宋" w:hAnsi="仿宋" w:eastAsia="仿宋" w:cs="仿宋"/>
          <w:sz w:val="28"/>
          <w:szCs w:val="28"/>
        </w:rPr>
        <w:t>35.3.3</w:t>
      </w:r>
      <w:r>
        <w:rPr>
          <w:rFonts w:hint="eastAsia" w:ascii="仿宋" w:hAnsi="仿宋" w:eastAsia="仿宋" w:cs="仿宋"/>
          <w:sz w:val="28"/>
          <w:szCs w:val="28"/>
        </w:rPr>
        <w:tab/>
      </w:r>
      <w:r>
        <w:rPr>
          <w:rFonts w:hint="eastAsia" w:ascii="仿宋" w:hAnsi="仿宋" w:eastAsia="仿宋" w:cs="仿宋"/>
          <w:sz w:val="28"/>
          <w:szCs w:val="28"/>
        </w:rPr>
        <w:t>质疑人提出的质疑，经评标专家审定后驳回的，列为无效质疑。</w:t>
      </w:r>
    </w:p>
    <w:p>
      <w:pPr>
        <w:pStyle w:val="15"/>
        <w:ind w:firstLine="283"/>
        <w:rPr>
          <w:rFonts w:hint="eastAsia" w:ascii="仿宋" w:hAnsi="仿宋" w:eastAsia="仿宋" w:cs="仿宋"/>
          <w:sz w:val="28"/>
          <w:szCs w:val="28"/>
        </w:rPr>
      </w:pPr>
      <w:r>
        <w:rPr>
          <w:rFonts w:hint="eastAsia" w:ascii="仿宋" w:hAnsi="仿宋" w:eastAsia="仿宋" w:cs="仿宋"/>
          <w:sz w:val="28"/>
          <w:szCs w:val="28"/>
        </w:rPr>
        <w:t>35.3.4</w:t>
      </w:r>
      <w:r>
        <w:rPr>
          <w:rFonts w:hint="eastAsia" w:ascii="仿宋" w:hAnsi="仿宋" w:eastAsia="仿宋" w:cs="仿宋"/>
          <w:sz w:val="28"/>
          <w:szCs w:val="28"/>
        </w:rPr>
        <w:tab/>
      </w:r>
      <w:r>
        <w:rPr>
          <w:rFonts w:hint="eastAsia" w:ascii="仿宋" w:hAnsi="仿宋" w:eastAsia="仿宋" w:cs="仿宋"/>
          <w:sz w:val="28"/>
          <w:szCs w:val="28"/>
        </w:rPr>
        <w:t>对于质疑中使用虚假材料或恶意方式质疑的，按无效质疑处理，并列入不良记录供应商名单。</w:t>
      </w:r>
    </w:p>
    <w:p>
      <w:pPr>
        <w:pStyle w:val="15"/>
        <w:ind w:firstLine="283"/>
        <w:rPr>
          <w:rFonts w:hint="eastAsia" w:ascii="仿宋" w:hAnsi="仿宋" w:eastAsia="仿宋" w:cs="仿宋"/>
          <w:sz w:val="28"/>
          <w:szCs w:val="28"/>
        </w:rPr>
      </w:pPr>
      <w:r>
        <w:rPr>
          <w:rFonts w:hint="eastAsia" w:ascii="仿宋" w:hAnsi="仿宋" w:eastAsia="仿宋" w:cs="仿宋"/>
          <w:sz w:val="28"/>
          <w:szCs w:val="28"/>
        </w:rPr>
        <w:t>35.3.5</w:t>
      </w:r>
      <w:r>
        <w:rPr>
          <w:rFonts w:hint="eastAsia" w:ascii="仿宋" w:hAnsi="仿宋" w:eastAsia="仿宋" w:cs="仿宋"/>
          <w:sz w:val="28"/>
          <w:szCs w:val="28"/>
        </w:rPr>
        <w:tab/>
      </w:r>
      <w:r>
        <w:rPr>
          <w:rFonts w:hint="eastAsia" w:ascii="仿宋" w:hAnsi="仿宋" w:eastAsia="仿宋" w:cs="仿宋"/>
          <w:sz w:val="28"/>
          <w:szCs w:val="28"/>
        </w:rPr>
        <w:t>质疑人进行质疑后，采购人在法定时间内对质疑进行回复，质疑人认为回复不满意的，可向管理部门进行投诉。</w:t>
      </w:r>
    </w:p>
    <w:p>
      <w:pPr>
        <w:pStyle w:val="15"/>
        <w:ind w:firstLine="283"/>
        <w:rPr>
          <w:rFonts w:hint="eastAsia" w:ascii="仿宋" w:hAnsi="仿宋" w:eastAsia="仿宋" w:cs="仿宋"/>
          <w:sz w:val="28"/>
          <w:szCs w:val="28"/>
        </w:rPr>
      </w:pPr>
      <w:r>
        <w:rPr>
          <w:rFonts w:hint="eastAsia" w:ascii="仿宋" w:hAnsi="仿宋" w:eastAsia="仿宋" w:cs="仿宋"/>
          <w:sz w:val="28"/>
          <w:szCs w:val="28"/>
        </w:rPr>
        <w:t>35.3.6</w:t>
      </w:r>
      <w:r>
        <w:rPr>
          <w:rFonts w:hint="eastAsia" w:ascii="仿宋" w:hAnsi="仿宋" w:eastAsia="仿宋" w:cs="仿宋"/>
          <w:sz w:val="28"/>
          <w:szCs w:val="28"/>
        </w:rPr>
        <w:tab/>
      </w:r>
      <w:r>
        <w:rPr>
          <w:rFonts w:hint="eastAsia" w:ascii="仿宋" w:hAnsi="仿宋" w:eastAsia="仿宋" w:cs="仿宋"/>
          <w:sz w:val="28"/>
          <w:szCs w:val="28"/>
        </w:rPr>
        <w:t>超出法定质疑期提交的质疑将被拒绝。重复或分次提出的、内容或形式不符合《质疑和投诉办法》的，质疑供应商将依法承担不利后果。</w:t>
      </w:r>
    </w:p>
    <w:p>
      <w:pPr>
        <w:pageBreakBefore/>
        <w:snapToGrid w:val="0"/>
        <w:spacing w:line="500" w:lineRule="exact"/>
        <w:jc w:val="left"/>
        <w:rPr>
          <w:rFonts w:hint="eastAsia" w:ascii="仿宋" w:hAnsi="仿宋" w:eastAsia="仿宋" w:cs="仿宋"/>
          <w:b/>
          <w:color w:val="000000"/>
          <w:sz w:val="28"/>
          <w:szCs w:val="28"/>
        </w:rPr>
      </w:pPr>
      <w:r>
        <w:rPr>
          <w:rFonts w:hint="eastAsia" w:ascii="仿宋" w:hAnsi="仿宋" w:eastAsia="仿宋" w:cs="仿宋"/>
          <w:b/>
          <w:color w:val="000000"/>
          <w:sz w:val="28"/>
          <w:szCs w:val="28"/>
        </w:rPr>
        <w:t>附表一</w:t>
      </w:r>
    </w:p>
    <w:p>
      <w:pPr>
        <w:snapToGrid w:val="0"/>
        <w:spacing w:line="440" w:lineRule="exact"/>
        <w:jc w:val="center"/>
        <w:outlineLvl w:val="3"/>
        <w:rPr>
          <w:rFonts w:hint="eastAsia" w:ascii="仿宋" w:hAnsi="仿宋" w:eastAsia="仿宋" w:cs="仿宋"/>
          <w:sz w:val="28"/>
          <w:szCs w:val="28"/>
        </w:rPr>
      </w:pPr>
      <w:bookmarkStart w:id="255" w:name="_Toc12296"/>
      <w:bookmarkStart w:id="256" w:name="_Toc24036"/>
      <w:r>
        <w:rPr>
          <w:rFonts w:hint="eastAsia" w:ascii="仿宋" w:hAnsi="仿宋" w:eastAsia="仿宋" w:cs="仿宋"/>
          <w:b/>
          <w:bCs/>
          <w:color w:val="000000"/>
          <w:sz w:val="28"/>
          <w:szCs w:val="28"/>
        </w:rPr>
        <w:t>质疑函</w:t>
      </w:r>
      <w:bookmarkEnd w:id="255"/>
      <w:bookmarkEnd w:id="256"/>
    </w:p>
    <w:p>
      <w:pPr>
        <w:rPr>
          <w:rFonts w:hint="eastAsia" w:ascii="仿宋" w:hAnsi="仿宋" w:eastAsia="仿宋" w:cs="仿宋"/>
          <w:sz w:val="28"/>
          <w:szCs w:val="28"/>
        </w:rPr>
      </w:pPr>
      <w:bookmarkStart w:id="257" w:name="_Toc14823"/>
      <w:bookmarkStart w:id="258" w:name="_Toc1629"/>
      <w:bookmarkStart w:id="259" w:name="_Toc15229"/>
      <w:r>
        <w:rPr>
          <w:rFonts w:hint="eastAsia" w:ascii="仿宋" w:hAnsi="仿宋" w:eastAsia="仿宋" w:cs="仿宋"/>
          <w:sz w:val="28"/>
          <w:szCs w:val="28"/>
          <w:u w:val="single"/>
        </w:rPr>
        <w:t xml:space="preserve">          </w:t>
      </w:r>
      <w:r>
        <w:rPr>
          <w:rFonts w:hint="eastAsia" w:ascii="仿宋" w:hAnsi="仿宋" w:eastAsia="仿宋" w:cs="仿宋"/>
          <w:sz w:val="28"/>
          <w:szCs w:val="28"/>
        </w:rPr>
        <w:t>：</w:t>
      </w:r>
      <w:bookmarkEnd w:id="257"/>
      <w:bookmarkEnd w:id="258"/>
      <w:bookmarkEnd w:id="259"/>
    </w:p>
    <w:p>
      <w:pPr>
        <w:rPr>
          <w:rFonts w:hint="eastAsia" w:ascii="仿宋" w:hAnsi="仿宋" w:eastAsia="仿宋" w:cs="仿宋"/>
          <w:sz w:val="28"/>
          <w:szCs w:val="28"/>
        </w:rPr>
      </w:pPr>
      <w:bookmarkStart w:id="260" w:name="_Toc21377"/>
      <w:bookmarkStart w:id="261" w:name="_Toc19409"/>
      <w:bookmarkStart w:id="262" w:name="_Toc19275"/>
      <w:r>
        <w:rPr>
          <w:rFonts w:hint="eastAsia" w:ascii="仿宋" w:hAnsi="仿宋" w:eastAsia="仿宋" w:cs="仿宋"/>
          <w:sz w:val="28"/>
          <w:szCs w:val="28"/>
        </w:rPr>
        <w:t>依据招投标相关法规，我公司对</w:t>
      </w:r>
      <w:r>
        <w:rPr>
          <w:rFonts w:hint="eastAsia" w:ascii="仿宋" w:hAnsi="仿宋" w:eastAsia="仿宋" w:cs="仿宋"/>
          <w:sz w:val="28"/>
          <w:szCs w:val="28"/>
          <w:u w:val="single"/>
        </w:rPr>
        <w:t xml:space="preserve">        </w:t>
      </w:r>
      <w:r>
        <w:rPr>
          <w:rFonts w:hint="eastAsia" w:ascii="仿宋" w:hAnsi="仿宋" w:eastAsia="仿宋" w:cs="仿宋"/>
          <w:sz w:val="28"/>
          <w:szCs w:val="28"/>
        </w:rPr>
        <w:t>项目的（项目编号：</w:t>
      </w:r>
      <w:r>
        <w:rPr>
          <w:rFonts w:hint="eastAsia" w:ascii="仿宋" w:hAnsi="仿宋" w:eastAsia="仿宋" w:cs="仿宋"/>
          <w:sz w:val="28"/>
          <w:szCs w:val="28"/>
          <w:u w:val="single"/>
        </w:rPr>
        <w:t xml:space="preserve">        </w:t>
      </w:r>
      <w:r>
        <w:rPr>
          <w:rFonts w:hint="eastAsia" w:ascii="仿宋" w:hAnsi="仿宋" w:eastAsia="仿宋" w:cs="仿宋"/>
          <w:sz w:val="28"/>
          <w:szCs w:val="28"/>
        </w:rPr>
        <w:t>）招标活动存在疑问，特提出质疑（详见下表）。</w:t>
      </w:r>
      <w:bookmarkEnd w:id="260"/>
      <w:bookmarkEnd w:id="261"/>
      <w:bookmarkEnd w:id="262"/>
    </w:p>
    <w:p>
      <w:pPr>
        <w:rPr>
          <w:rFonts w:hint="eastAsia" w:ascii="仿宋" w:hAnsi="仿宋" w:eastAsia="仿宋" w:cs="仿宋"/>
          <w:sz w:val="28"/>
          <w:szCs w:val="28"/>
        </w:rPr>
      </w:pPr>
      <w:bookmarkStart w:id="263" w:name="_Toc32716"/>
      <w:bookmarkStart w:id="264" w:name="_Toc1848"/>
      <w:bookmarkStart w:id="265" w:name="_Toc14944"/>
      <w:r>
        <w:rPr>
          <w:rFonts w:hint="eastAsia" w:ascii="仿宋" w:hAnsi="仿宋" w:eastAsia="仿宋" w:cs="仿宋"/>
          <w:sz w:val="28"/>
          <w:szCs w:val="28"/>
        </w:rPr>
        <w:t>我公司和本人对此质疑函内容的真实性负责，并愿意承担由此引起的相应处理和法律责任。</w:t>
      </w:r>
      <w:bookmarkEnd w:id="263"/>
      <w:bookmarkEnd w:id="264"/>
      <w:bookmarkEnd w:id="265"/>
    </w:p>
    <w:p>
      <w:pPr>
        <w:rPr>
          <w:rFonts w:hint="eastAsia" w:ascii="仿宋" w:hAnsi="仿宋" w:eastAsia="仿宋" w:cs="仿宋"/>
          <w:sz w:val="28"/>
          <w:szCs w:val="28"/>
        </w:rPr>
      </w:pPr>
      <w:bookmarkStart w:id="266" w:name="_Toc28068"/>
      <w:bookmarkStart w:id="267" w:name="_Toc1347"/>
      <w:bookmarkStart w:id="268" w:name="_Toc97"/>
      <w:r>
        <w:rPr>
          <w:rFonts w:hint="eastAsia" w:ascii="仿宋" w:hAnsi="仿宋" w:eastAsia="仿宋" w:cs="仿宋"/>
          <w:sz w:val="28"/>
          <w:szCs w:val="28"/>
        </w:rPr>
        <w:t>法定代表人（签字并盖名章）：</w:t>
      </w:r>
      <w:bookmarkEnd w:id="266"/>
      <w:bookmarkEnd w:id="267"/>
      <w:bookmarkEnd w:id="268"/>
    </w:p>
    <w:p>
      <w:pPr>
        <w:rPr>
          <w:rFonts w:hint="eastAsia" w:ascii="仿宋" w:hAnsi="仿宋" w:eastAsia="仿宋" w:cs="仿宋"/>
          <w:sz w:val="28"/>
          <w:szCs w:val="28"/>
        </w:rPr>
      </w:pPr>
      <w:bookmarkStart w:id="269" w:name="_Toc86"/>
      <w:bookmarkStart w:id="270" w:name="_Toc25292"/>
      <w:bookmarkStart w:id="271" w:name="_Toc17911"/>
      <w:r>
        <w:rPr>
          <w:rFonts w:hint="eastAsia" w:ascii="仿宋" w:hAnsi="仿宋" w:eastAsia="仿宋" w:cs="仿宋"/>
          <w:sz w:val="28"/>
          <w:szCs w:val="28"/>
        </w:rPr>
        <w:t>身份证号码：</w:t>
      </w:r>
      <w:bookmarkEnd w:id="269"/>
      <w:bookmarkEnd w:id="270"/>
      <w:bookmarkEnd w:id="271"/>
    </w:p>
    <w:p>
      <w:pPr>
        <w:rPr>
          <w:rFonts w:hint="eastAsia" w:ascii="仿宋" w:hAnsi="仿宋" w:eastAsia="仿宋" w:cs="仿宋"/>
          <w:sz w:val="28"/>
          <w:szCs w:val="28"/>
        </w:rPr>
      </w:pPr>
      <w:bookmarkStart w:id="272" w:name="_Toc26042"/>
      <w:bookmarkStart w:id="273" w:name="_Toc11286"/>
      <w:bookmarkStart w:id="274" w:name="_Toc6893"/>
      <w:r>
        <w:rPr>
          <w:rFonts w:hint="eastAsia" w:ascii="仿宋" w:hAnsi="仿宋" w:eastAsia="仿宋" w:cs="仿宋"/>
          <w:sz w:val="28"/>
          <w:szCs w:val="28"/>
        </w:rPr>
        <w:t>固话：        传真：        手机：</w:t>
      </w:r>
      <w:bookmarkEnd w:id="272"/>
      <w:bookmarkEnd w:id="273"/>
      <w:bookmarkEnd w:id="274"/>
    </w:p>
    <w:p>
      <w:pPr>
        <w:rPr>
          <w:rFonts w:hint="eastAsia" w:ascii="仿宋" w:hAnsi="仿宋" w:eastAsia="仿宋" w:cs="仿宋"/>
          <w:sz w:val="28"/>
          <w:szCs w:val="28"/>
        </w:rPr>
      </w:pPr>
    </w:p>
    <w:p>
      <w:pPr>
        <w:rPr>
          <w:rFonts w:hint="eastAsia" w:ascii="仿宋" w:hAnsi="仿宋" w:eastAsia="仿宋" w:cs="仿宋"/>
          <w:sz w:val="28"/>
          <w:szCs w:val="28"/>
        </w:rPr>
      </w:pPr>
      <w:bookmarkStart w:id="275" w:name="_Toc5891"/>
      <w:bookmarkStart w:id="276" w:name="_Toc24781"/>
      <w:bookmarkStart w:id="277" w:name="_Toc15009"/>
      <w:r>
        <w:rPr>
          <w:rFonts w:hint="eastAsia" w:ascii="仿宋" w:hAnsi="仿宋" w:eastAsia="仿宋" w:cs="仿宋"/>
          <w:sz w:val="28"/>
          <w:szCs w:val="28"/>
        </w:rPr>
        <w:t>本项目授权代理人（签字）：</w:t>
      </w:r>
      <w:bookmarkEnd w:id="275"/>
      <w:bookmarkEnd w:id="276"/>
      <w:bookmarkEnd w:id="277"/>
    </w:p>
    <w:p>
      <w:pPr>
        <w:rPr>
          <w:rFonts w:hint="eastAsia" w:ascii="仿宋" w:hAnsi="仿宋" w:eastAsia="仿宋" w:cs="仿宋"/>
          <w:sz w:val="28"/>
          <w:szCs w:val="28"/>
        </w:rPr>
      </w:pPr>
      <w:bookmarkStart w:id="278" w:name="_Toc12924"/>
      <w:bookmarkStart w:id="279" w:name="_Toc7760"/>
      <w:bookmarkStart w:id="280" w:name="_Toc19307"/>
      <w:r>
        <w:rPr>
          <w:rFonts w:hint="eastAsia" w:ascii="仿宋" w:hAnsi="仿宋" w:eastAsia="仿宋" w:cs="仿宋"/>
          <w:sz w:val="28"/>
          <w:szCs w:val="28"/>
        </w:rPr>
        <w:t>身份证号码：</w:t>
      </w:r>
      <w:bookmarkEnd w:id="278"/>
      <w:bookmarkEnd w:id="279"/>
      <w:bookmarkEnd w:id="280"/>
    </w:p>
    <w:p>
      <w:pPr>
        <w:rPr>
          <w:rFonts w:hint="eastAsia" w:ascii="仿宋" w:hAnsi="仿宋" w:eastAsia="仿宋" w:cs="仿宋"/>
          <w:sz w:val="28"/>
          <w:szCs w:val="28"/>
        </w:rPr>
      </w:pPr>
      <w:bookmarkStart w:id="281" w:name="_Toc25845"/>
      <w:bookmarkStart w:id="282" w:name="_Toc32760"/>
      <w:bookmarkStart w:id="283" w:name="_Toc9571"/>
      <w:r>
        <w:rPr>
          <w:rFonts w:hint="eastAsia" w:ascii="仿宋" w:hAnsi="仿宋" w:eastAsia="仿宋" w:cs="仿宋"/>
          <w:sz w:val="28"/>
          <w:szCs w:val="28"/>
        </w:rPr>
        <w:t>固话：        传真：        手机：</w:t>
      </w:r>
      <w:bookmarkEnd w:id="281"/>
      <w:bookmarkEnd w:id="282"/>
      <w:bookmarkEnd w:id="283"/>
    </w:p>
    <w:p>
      <w:pPr>
        <w:rPr>
          <w:rFonts w:hint="eastAsia" w:ascii="仿宋" w:hAnsi="仿宋" w:eastAsia="仿宋" w:cs="仿宋"/>
          <w:sz w:val="28"/>
          <w:szCs w:val="28"/>
        </w:rPr>
      </w:pPr>
      <w:bookmarkStart w:id="284" w:name="_Toc17219"/>
      <w:bookmarkStart w:id="285" w:name="_Toc28101"/>
      <w:bookmarkStart w:id="286" w:name="_Toc22861"/>
      <w:r>
        <w:rPr>
          <w:rFonts w:hint="eastAsia" w:ascii="仿宋" w:hAnsi="仿宋" w:eastAsia="仿宋" w:cs="仿宋"/>
          <w:sz w:val="28"/>
          <w:szCs w:val="28"/>
        </w:rPr>
        <w:t>公司地址：        邮编：</w:t>
      </w:r>
      <w:bookmarkEnd w:id="284"/>
      <w:bookmarkEnd w:id="285"/>
      <w:bookmarkEnd w:id="286"/>
    </w:p>
    <w:p>
      <w:pPr>
        <w:rPr>
          <w:rFonts w:hint="eastAsia" w:ascii="仿宋" w:hAnsi="仿宋" w:eastAsia="仿宋" w:cs="仿宋"/>
          <w:sz w:val="28"/>
          <w:szCs w:val="28"/>
        </w:rPr>
      </w:pPr>
      <w:bookmarkStart w:id="287" w:name="_Toc18856"/>
      <w:bookmarkStart w:id="288" w:name="_Toc26238"/>
      <w:bookmarkStart w:id="289" w:name="_Toc21881"/>
      <w:r>
        <w:rPr>
          <w:rFonts w:hint="eastAsia" w:ascii="仿宋" w:hAnsi="仿宋" w:eastAsia="仿宋" w:cs="仿宋"/>
          <w:sz w:val="28"/>
          <w:szCs w:val="28"/>
        </w:rPr>
        <w:t>（如法人为质疑文件提交人则不需要填授权代理内容）</w:t>
      </w:r>
      <w:bookmarkEnd w:id="287"/>
      <w:bookmarkEnd w:id="288"/>
      <w:bookmarkEnd w:id="289"/>
    </w:p>
    <w:p>
      <w:pPr>
        <w:rPr>
          <w:rFonts w:hint="eastAsia" w:ascii="仿宋" w:hAnsi="仿宋" w:eastAsia="仿宋" w:cs="仿宋"/>
          <w:sz w:val="28"/>
          <w:szCs w:val="28"/>
        </w:rPr>
      </w:pPr>
      <w:bookmarkStart w:id="290" w:name="_Toc32352"/>
      <w:bookmarkStart w:id="291" w:name="_Toc1701"/>
      <w:bookmarkStart w:id="292" w:name="_Toc19907"/>
      <w:r>
        <w:rPr>
          <w:rFonts w:hint="eastAsia" w:ascii="仿宋" w:hAnsi="仿宋" w:eastAsia="仿宋" w:cs="仿宋"/>
          <w:sz w:val="28"/>
          <w:szCs w:val="28"/>
        </w:rPr>
        <w:t>注：委托代理人提交质疑文件的，须附法定代表人身份证正反面及授权代理人身份证正反面并加盖质疑人公章；</w:t>
      </w:r>
      <w:bookmarkEnd w:id="290"/>
      <w:bookmarkEnd w:id="291"/>
      <w:bookmarkEnd w:id="292"/>
      <w:r>
        <w:rPr>
          <w:rFonts w:hint="eastAsia" w:ascii="仿宋" w:hAnsi="仿宋" w:eastAsia="仿宋" w:cs="仿宋"/>
          <w:sz w:val="28"/>
          <w:szCs w:val="28"/>
        </w:rPr>
        <w:t xml:space="preserve"> </w:t>
      </w:r>
    </w:p>
    <w:p>
      <w:pPr>
        <w:rPr>
          <w:rFonts w:hint="eastAsia" w:ascii="仿宋" w:hAnsi="仿宋" w:eastAsia="仿宋" w:cs="仿宋"/>
          <w:sz w:val="28"/>
          <w:szCs w:val="28"/>
        </w:rPr>
      </w:pPr>
      <w:bookmarkStart w:id="293" w:name="_Toc18280"/>
      <w:bookmarkStart w:id="294" w:name="_Toc17679"/>
      <w:bookmarkStart w:id="295" w:name="_Toc20117"/>
      <w:r>
        <w:rPr>
          <w:rFonts w:hint="eastAsia" w:ascii="仿宋" w:hAnsi="仿宋" w:eastAsia="仿宋" w:cs="仿宋"/>
          <w:sz w:val="28"/>
          <w:szCs w:val="28"/>
        </w:rPr>
        <w:t>质疑人（公章）：</w:t>
      </w:r>
      <w:bookmarkEnd w:id="293"/>
      <w:bookmarkEnd w:id="294"/>
      <w:bookmarkEnd w:id="295"/>
    </w:p>
    <w:p>
      <w:pPr>
        <w:jc w:val="right"/>
        <w:rPr>
          <w:rFonts w:hint="eastAsia" w:ascii="仿宋" w:hAnsi="仿宋" w:eastAsia="仿宋" w:cs="仿宋"/>
          <w:sz w:val="28"/>
          <w:szCs w:val="28"/>
        </w:rPr>
      </w:pPr>
      <w:bookmarkStart w:id="296" w:name="_Toc723"/>
      <w:bookmarkStart w:id="297" w:name="_Toc24390"/>
      <w:bookmarkStart w:id="298" w:name="_Toc10838"/>
      <w:r>
        <w:rPr>
          <w:rFonts w:hint="eastAsia" w:ascii="仿宋" w:hAnsi="仿宋" w:eastAsia="仿宋" w:cs="仿宋"/>
          <w:sz w:val="28"/>
          <w:szCs w:val="28"/>
        </w:rPr>
        <w:t xml:space="preserve">        年   月   日</w:t>
      </w:r>
      <w:bookmarkEnd w:id="296"/>
      <w:bookmarkEnd w:id="297"/>
      <w:bookmarkEnd w:id="298"/>
    </w:p>
    <w:p>
      <w:pPr>
        <w:keepNext/>
        <w:keepLines/>
        <w:pageBreakBefore/>
        <w:snapToGrid w:val="0"/>
        <w:spacing w:line="44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附表二</w:t>
      </w:r>
    </w:p>
    <w:p>
      <w:pPr>
        <w:snapToGrid w:val="0"/>
        <w:spacing w:line="440" w:lineRule="exact"/>
        <w:jc w:val="center"/>
        <w:outlineLvl w:val="3"/>
        <w:rPr>
          <w:rFonts w:hint="eastAsia" w:ascii="仿宋" w:hAnsi="仿宋" w:eastAsia="仿宋" w:cs="仿宋"/>
          <w:b/>
          <w:bCs/>
          <w:color w:val="000000"/>
          <w:sz w:val="28"/>
          <w:szCs w:val="28"/>
        </w:rPr>
      </w:pPr>
      <w:bookmarkStart w:id="299" w:name="_Toc778"/>
      <w:bookmarkStart w:id="300" w:name="_Toc3281"/>
      <w:bookmarkStart w:id="301" w:name="_Toc26056"/>
      <w:r>
        <w:rPr>
          <w:rFonts w:hint="eastAsia" w:ascii="仿宋" w:hAnsi="仿宋" w:eastAsia="仿宋" w:cs="仿宋"/>
          <w:b/>
          <w:bCs/>
          <w:color w:val="000000"/>
          <w:sz w:val="28"/>
          <w:szCs w:val="28"/>
        </w:rPr>
        <w:t>质疑内容</w:t>
      </w:r>
      <w:bookmarkEnd w:id="299"/>
      <w:bookmarkEnd w:id="300"/>
      <w:bookmarkEnd w:id="301"/>
    </w:p>
    <w:tbl>
      <w:tblPr>
        <w:tblStyle w:val="16"/>
        <w:tblW w:w="8539" w:type="dxa"/>
        <w:jc w:val="center"/>
        <w:tblLayout w:type="fixed"/>
        <w:tblCellMar>
          <w:top w:w="0" w:type="dxa"/>
          <w:left w:w="0" w:type="dxa"/>
          <w:bottom w:w="0" w:type="dxa"/>
          <w:right w:w="0" w:type="dxa"/>
        </w:tblCellMar>
      </w:tblPr>
      <w:tblGrid>
        <w:gridCol w:w="924"/>
        <w:gridCol w:w="894"/>
        <w:gridCol w:w="6721"/>
      </w:tblGrid>
      <w:tr>
        <w:trPr>
          <w:trHeight w:val="409" w:hRule="atLeast"/>
          <w:jc w:val="center"/>
        </w:trPr>
        <w:tc>
          <w:tcPr>
            <w:tcW w:w="1818"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21"/>
              <w:rPr>
                <w:rFonts w:ascii="仿宋" w:hAnsi="仿宋" w:eastAsia="仿宋" w:cs="仿宋"/>
                <w:sz w:val="28"/>
                <w:szCs w:val="28"/>
              </w:rPr>
            </w:pPr>
            <w:bookmarkStart w:id="302" w:name="_Toc30262"/>
            <w:bookmarkStart w:id="303" w:name="_Toc11943"/>
            <w:bookmarkStart w:id="304" w:name="_Toc10370"/>
            <w:r>
              <w:rPr>
                <w:rFonts w:ascii="仿宋" w:hAnsi="仿宋" w:eastAsia="仿宋" w:cs="仿宋"/>
                <w:sz w:val="28"/>
                <w:szCs w:val="28"/>
              </w:rPr>
              <w:t>项目名称</w:t>
            </w:r>
            <w:bookmarkEnd w:id="302"/>
            <w:bookmarkEnd w:id="303"/>
            <w:bookmarkEnd w:id="304"/>
          </w:p>
        </w:tc>
        <w:tc>
          <w:tcPr>
            <w:tcW w:w="672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21"/>
              <w:rPr>
                <w:rFonts w:ascii="仿宋" w:hAnsi="仿宋" w:eastAsia="仿宋" w:cs="仿宋"/>
                <w:sz w:val="28"/>
                <w:szCs w:val="28"/>
              </w:rPr>
            </w:pPr>
            <w:bookmarkStart w:id="305" w:name="_Toc13640"/>
            <w:bookmarkStart w:id="306" w:name="_Toc23584"/>
            <w:bookmarkStart w:id="307" w:name="_Toc12609"/>
            <w:r>
              <w:rPr>
                <w:rFonts w:ascii="仿宋" w:hAnsi="仿宋" w:eastAsia="仿宋" w:cs="仿宋"/>
                <w:sz w:val="28"/>
                <w:szCs w:val="28"/>
              </w:rPr>
              <w:t> </w:t>
            </w:r>
            <w:bookmarkEnd w:id="305"/>
            <w:bookmarkEnd w:id="306"/>
            <w:bookmarkEnd w:id="307"/>
          </w:p>
        </w:tc>
      </w:tr>
      <w:tr>
        <w:tblPrEx>
          <w:tblCellMar>
            <w:top w:w="0" w:type="dxa"/>
            <w:left w:w="0" w:type="dxa"/>
            <w:bottom w:w="0" w:type="dxa"/>
            <w:right w:w="0" w:type="dxa"/>
          </w:tblCellMar>
        </w:tblPrEx>
        <w:trPr>
          <w:trHeight w:val="409" w:hRule="atLeast"/>
          <w:jc w:val="center"/>
        </w:trPr>
        <w:tc>
          <w:tcPr>
            <w:tcW w:w="181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21"/>
              <w:rPr>
                <w:rFonts w:ascii="仿宋" w:hAnsi="仿宋" w:eastAsia="仿宋" w:cs="仿宋"/>
                <w:sz w:val="28"/>
                <w:szCs w:val="28"/>
              </w:rPr>
            </w:pPr>
            <w:bookmarkStart w:id="308" w:name="_Toc15622"/>
            <w:bookmarkStart w:id="309" w:name="_Toc26928"/>
            <w:bookmarkStart w:id="310" w:name="_Toc25462"/>
            <w:r>
              <w:rPr>
                <w:rFonts w:ascii="仿宋" w:hAnsi="仿宋" w:eastAsia="仿宋" w:cs="仿宋"/>
                <w:sz w:val="28"/>
                <w:szCs w:val="28"/>
              </w:rPr>
              <w:t>项目编号</w:t>
            </w:r>
            <w:bookmarkEnd w:id="308"/>
            <w:bookmarkEnd w:id="309"/>
            <w:bookmarkEnd w:id="310"/>
          </w:p>
        </w:tc>
        <w:tc>
          <w:tcPr>
            <w:tcW w:w="672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pStyle w:val="21"/>
              <w:rPr>
                <w:rFonts w:ascii="仿宋" w:hAnsi="仿宋" w:eastAsia="仿宋" w:cs="仿宋"/>
                <w:sz w:val="28"/>
                <w:szCs w:val="28"/>
              </w:rPr>
            </w:pPr>
            <w:bookmarkStart w:id="311" w:name="_Toc15379"/>
            <w:bookmarkStart w:id="312" w:name="_Toc1059"/>
            <w:bookmarkStart w:id="313" w:name="_Toc27357"/>
            <w:r>
              <w:rPr>
                <w:rFonts w:ascii="仿宋" w:hAnsi="仿宋" w:eastAsia="仿宋" w:cs="仿宋"/>
                <w:sz w:val="28"/>
                <w:szCs w:val="28"/>
              </w:rPr>
              <w:t> </w:t>
            </w:r>
            <w:bookmarkEnd w:id="311"/>
            <w:bookmarkEnd w:id="312"/>
            <w:bookmarkEnd w:id="313"/>
          </w:p>
        </w:tc>
      </w:tr>
      <w:tr>
        <w:tblPrEx>
          <w:tblCellMar>
            <w:top w:w="0" w:type="dxa"/>
            <w:left w:w="0" w:type="dxa"/>
            <w:bottom w:w="0" w:type="dxa"/>
            <w:right w:w="0" w:type="dxa"/>
          </w:tblCellMar>
        </w:tblPrEx>
        <w:trPr>
          <w:cantSplit/>
          <w:trHeight w:val="3171" w:hRule="atLeast"/>
          <w:jc w:val="center"/>
        </w:trPr>
        <w:tc>
          <w:tcPr>
            <w:tcW w:w="92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21"/>
              <w:rPr>
                <w:rFonts w:ascii="仿宋" w:hAnsi="仿宋" w:eastAsia="仿宋" w:cs="仿宋"/>
                <w:sz w:val="28"/>
                <w:szCs w:val="28"/>
              </w:rPr>
            </w:pPr>
            <w:bookmarkStart w:id="314" w:name="_Toc10378"/>
            <w:bookmarkStart w:id="315" w:name="_Toc16327"/>
            <w:bookmarkStart w:id="316" w:name="_Toc3137"/>
            <w:r>
              <w:rPr>
                <w:rFonts w:ascii="仿宋" w:hAnsi="仿宋" w:eastAsia="仿宋" w:cs="仿宋"/>
                <w:sz w:val="28"/>
                <w:szCs w:val="28"/>
              </w:rPr>
              <w:t>具体的质疑事项及事实依据</w:t>
            </w:r>
            <w:bookmarkEnd w:id="314"/>
            <w:bookmarkEnd w:id="315"/>
            <w:bookmarkEnd w:id="316"/>
          </w:p>
        </w:tc>
        <w:tc>
          <w:tcPr>
            <w:tcW w:w="7615"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21"/>
              <w:jc w:val="left"/>
              <w:rPr>
                <w:rFonts w:ascii="仿宋" w:hAnsi="仿宋" w:eastAsia="仿宋" w:cs="仿宋"/>
                <w:b/>
                <w:bCs/>
                <w:sz w:val="28"/>
                <w:szCs w:val="28"/>
              </w:rPr>
            </w:pPr>
            <w:bookmarkStart w:id="317" w:name="_Toc19173"/>
            <w:bookmarkStart w:id="318" w:name="_Toc23005"/>
            <w:bookmarkStart w:id="319" w:name="_Toc14912"/>
            <w:r>
              <w:rPr>
                <w:rFonts w:ascii="仿宋" w:hAnsi="仿宋" w:eastAsia="仿宋" w:cs="仿宋"/>
                <w:b/>
                <w:bCs/>
                <w:sz w:val="28"/>
                <w:szCs w:val="28"/>
              </w:rPr>
              <w:t>一、质疑事项1：</w:t>
            </w:r>
            <w:bookmarkEnd w:id="317"/>
            <w:bookmarkEnd w:id="318"/>
            <w:bookmarkEnd w:id="319"/>
          </w:p>
          <w:p>
            <w:pPr>
              <w:pStyle w:val="21"/>
              <w:jc w:val="left"/>
              <w:rPr>
                <w:rFonts w:ascii="仿宋" w:hAnsi="仿宋" w:eastAsia="仿宋" w:cs="仿宋"/>
                <w:sz w:val="28"/>
                <w:szCs w:val="28"/>
              </w:rPr>
            </w:pPr>
            <w:bookmarkStart w:id="320" w:name="_Toc23743"/>
            <w:bookmarkStart w:id="321" w:name="_Toc2571"/>
            <w:bookmarkStart w:id="322" w:name="_Toc2484"/>
            <w:r>
              <w:rPr>
                <w:rFonts w:ascii="仿宋" w:hAnsi="仿宋" w:eastAsia="仿宋" w:cs="仿宋"/>
                <w:sz w:val="28"/>
                <w:szCs w:val="28"/>
              </w:rPr>
              <w:t>主要内容：</w:t>
            </w:r>
            <w:bookmarkEnd w:id="320"/>
            <w:bookmarkEnd w:id="321"/>
            <w:bookmarkEnd w:id="322"/>
          </w:p>
          <w:p>
            <w:pPr>
              <w:pStyle w:val="21"/>
              <w:jc w:val="left"/>
              <w:rPr>
                <w:rFonts w:ascii="仿宋" w:hAnsi="仿宋" w:eastAsia="仿宋" w:cs="仿宋"/>
                <w:sz w:val="28"/>
                <w:szCs w:val="28"/>
              </w:rPr>
            </w:pPr>
            <w:bookmarkStart w:id="323" w:name="_Toc7684"/>
            <w:bookmarkStart w:id="324" w:name="_Toc11574"/>
            <w:bookmarkStart w:id="325" w:name="_Toc25272"/>
            <w:r>
              <w:rPr>
                <w:rFonts w:ascii="仿宋" w:hAnsi="仿宋" w:eastAsia="仿宋" w:cs="仿宋"/>
                <w:sz w:val="28"/>
                <w:szCs w:val="28"/>
              </w:rPr>
              <w:t>事实依据：</w:t>
            </w:r>
            <w:bookmarkEnd w:id="323"/>
            <w:bookmarkEnd w:id="324"/>
            <w:bookmarkEnd w:id="325"/>
          </w:p>
          <w:p>
            <w:pPr>
              <w:pStyle w:val="21"/>
              <w:jc w:val="left"/>
              <w:rPr>
                <w:rFonts w:ascii="仿宋" w:hAnsi="仿宋" w:eastAsia="仿宋" w:cs="仿宋"/>
                <w:sz w:val="28"/>
                <w:szCs w:val="28"/>
              </w:rPr>
            </w:pPr>
            <w:bookmarkStart w:id="326" w:name="_Toc23424"/>
            <w:bookmarkStart w:id="327" w:name="_Toc27659"/>
            <w:bookmarkStart w:id="328" w:name="_Toc27489"/>
            <w:r>
              <w:rPr>
                <w:rFonts w:ascii="仿宋" w:hAnsi="仿宋" w:eastAsia="仿宋" w:cs="仿宋"/>
                <w:sz w:val="28"/>
                <w:szCs w:val="28"/>
              </w:rPr>
              <w:t>适应法规条款：</w:t>
            </w:r>
            <w:bookmarkEnd w:id="326"/>
            <w:bookmarkEnd w:id="327"/>
            <w:bookmarkEnd w:id="328"/>
          </w:p>
          <w:p>
            <w:pPr>
              <w:pStyle w:val="21"/>
              <w:jc w:val="left"/>
              <w:rPr>
                <w:rFonts w:ascii="仿宋" w:hAnsi="仿宋" w:eastAsia="仿宋" w:cs="仿宋"/>
                <w:sz w:val="28"/>
                <w:szCs w:val="28"/>
              </w:rPr>
            </w:pPr>
            <w:bookmarkStart w:id="329" w:name="_Toc10625"/>
            <w:bookmarkStart w:id="330" w:name="_Toc28252"/>
            <w:bookmarkStart w:id="331" w:name="_Toc23287"/>
            <w:r>
              <w:rPr>
                <w:rFonts w:ascii="仿宋" w:hAnsi="仿宋" w:eastAsia="仿宋" w:cs="仿宋"/>
                <w:sz w:val="28"/>
                <w:szCs w:val="28"/>
              </w:rPr>
              <w:t>佐证材料：</w:t>
            </w:r>
            <w:bookmarkEnd w:id="329"/>
            <w:bookmarkEnd w:id="330"/>
            <w:bookmarkEnd w:id="331"/>
          </w:p>
          <w:p>
            <w:pPr>
              <w:pStyle w:val="21"/>
              <w:jc w:val="left"/>
              <w:rPr>
                <w:rFonts w:ascii="仿宋" w:hAnsi="仿宋" w:eastAsia="仿宋" w:cs="仿宋"/>
                <w:b/>
                <w:bCs/>
                <w:sz w:val="28"/>
                <w:szCs w:val="28"/>
              </w:rPr>
            </w:pPr>
            <w:bookmarkStart w:id="332" w:name="_Toc2170"/>
            <w:bookmarkStart w:id="333" w:name="_Toc2175"/>
            <w:bookmarkStart w:id="334" w:name="_Toc24881"/>
            <w:r>
              <w:rPr>
                <w:rFonts w:ascii="仿宋" w:hAnsi="仿宋" w:eastAsia="仿宋" w:cs="仿宋"/>
                <w:b/>
                <w:bCs/>
                <w:sz w:val="28"/>
                <w:szCs w:val="28"/>
              </w:rPr>
              <w:t>二、质疑事项2：</w:t>
            </w:r>
            <w:bookmarkEnd w:id="332"/>
            <w:bookmarkEnd w:id="333"/>
            <w:bookmarkEnd w:id="334"/>
          </w:p>
          <w:p>
            <w:pPr>
              <w:pStyle w:val="21"/>
              <w:jc w:val="left"/>
              <w:rPr>
                <w:rFonts w:ascii="仿宋" w:hAnsi="仿宋" w:eastAsia="仿宋" w:cs="仿宋"/>
                <w:sz w:val="28"/>
                <w:szCs w:val="28"/>
              </w:rPr>
            </w:pPr>
            <w:bookmarkStart w:id="335" w:name="_Toc8996"/>
            <w:bookmarkStart w:id="336" w:name="_Toc23372"/>
            <w:bookmarkStart w:id="337" w:name="_Toc8419"/>
            <w:r>
              <w:rPr>
                <w:rFonts w:ascii="仿宋" w:hAnsi="仿宋" w:eastAsia="仿宋" w:cs="仿宋"/>
                <w:sz w:val="28"/>
                <w:szCs w:val="28"/>
              </w:rPr>
              <w:t>主要内容：</w:t>
            </w:r>
            <w:bookmarkEnd w:id="335"/>
            <w:bookmarkEnd w:id="336"/>
            <w:bookmarkEnd w:id="337"/>
          </w:p>
          <w:p>
            <w:pPr>
              <w:pStyle w:val="21"/>
              <w:jc w:val="left"/>
              <w:rPr>
                <w:rFonts w:ascii="仿宋" w:hAnsi="仿宋" w:eastAsia="仿宋" w:cs="仿宋"/>
                <w:sz w:val="28"/>
                <w:szCs w:val="28"/>
              </w:rPr>
            </w:pPr>
            <w:bookmarkStart w:id="338" w:name="_Toc24971"/>
            <w:bookmarkStart w:id="339" w:name="_Toc29477"/>
            <w:bookmarkStart w:id="340" w:name="_Toc20522"/>
            <w:r>
              <w:rPr>
                <w:rFonts w:ascii="仿宋" w:hAnsi="仿宋" w:eastAsia="仿宋" w:cs="仿宋"/>
                <w:sz w:val="28"/>
                <w:szCs w:val="28"/>
              </w:rPr>
              <w:t>事实依据：</w:t>
            </w:r>
            <w:bookmarkEnd w:id="338"/>
            <w:bookmarkEnd w:id="339"/>
            <w:bookmarkEnd w:id="340"/>
          </w:p>
          <w:p>
            <w:pPr>
              <w:pStyle w:val="21"/>
              <w:jc w:val="left"/>
              <w:rPr>
                <w:rFonts w:ascii="仿宋" w:hAnsi="仿宋" w:eastAsia="仿宋" w:cs="仿宋"/>
                <w:sz w:val="28"/>
                <w:szCs w:val="28"/>
              </w:rPr>
            </w:pPr>
            <w:bookmarkStart w:id="341" w:name="_Toc11994"/>
            <w:bookmarkStart w:id="342" w:name="_Toc24279"/>
            <w:bookmarkStart w:id="343" w:name="_Toc21389"/>
            <w:r>
              <w:rPr>
                <w:rFonts w:ascii="仿宋" w:hAnsi="仿宋" w:eastAsia="仿宋" w:cs="仿宋"/>
                <w:sz w:val="28"/>
                <w:szCs w:val="28"/>
              </w:rPr>
              <w:t>适应法规条款：</w:t>
            </w:r>
            <w:bookmarkEnd w:id="341"/>
            <w:bookmarkEnd w:id="342"/>
            <w:bookmarkEnd w:id="343"/>
          </w:p>
          <w:p>
            <w:pPr>
              <w:pStyle w:val="21"/>
              <w:jc w:val="left"/>
              <w:rPr>
                <w:rFonts w:ascii="仿宋" w:hAnsi="仿宋" w:eastAsia="仿宋" w:cs="仿宋"/>
                <w:sz w:val="28"/>
                <w:szCs w:val="28"/>
              </w:rPr>
            </w:pPr>
            <w:bookmarkStart w:id="344" w:name="_Toc21089"/>
            <w:bookmarkStart w:id="345" w:name="_Toc5164"/>
            <w:bookmarkStart w:id="346" w:name="_Toc28775"/>
            <w:r>
              <w:rPr>
                <w:rFonts w:ascii="仿宋" w:hAnsi="仿宋" w:eastAsia="仿宋" w:cs="仿宋"/>
                <w:sz w:val="28"/>
                <w:szCs w:val="28"/>
              </w:rPr>
              <w:t>佐证材料： </w:t>
            </w:r>
            <w:bookmarkEnd w:id="344"/>
            <w:bookmarkEnd w:id="345"/>
            <w:bookmarkEnd w:id="346"/>
          </w:p>
          <w:p>
            <w:pPr>
              <w:pStyle w:val="21"/>
              <w:jc w:val="left"/>
              <w:rPr>
                <w:rFonts w:ascii="仿宋" w:hAnsi="仿宋" w:eastAsia="仿宋" w:cs="仿宋"/>
                <w:sz w:val="28"/>
                <w:szCs w:val="28"/>
              </w:rPr>
            </w:pPr>
            <w:bookmarkStart w:id="347" w:name="_Toc32212"/>
            <w:bookmarkStart w:id="348" w:name="_Toc13990"/>
            <w:bookmarkStart w:id="349" w:name="_Toc19269"/>
            <w:r>
              <w:rPr>
                <w:rFonts w:ascii="仿宋" w:hAnsi="仿宋" w:eastAsia="仿宋" w:cs="仿宋"/>
                <w:b/>
                <w:bCs/>
                <w:sz w:val="28"/>
                <w:szCs w:val="28"/>
              </w:rPr>
              <w:t>三、同上</w:t>
            </w:r>
            <w:bookmarkEnd w:id="347"/>
            <w:bookmarkEnd w:id="348"/>
            <w:bookmarkEnd w:id="349"/>
          </w:p>
        </w:tc>
      </w:tr>
    </w:tbl>
    <w:p>
      <w:pPr>
        <w:rPr>
          <w:rFonts w:hint="eastAsia" w:ascii="仿宋" w:hAnsi="仿宋" w:eastAsia="仿宋" w:cs="仿宋"/>
          <w:b/>
          <w:bCs/>
          <w:sz w:val="28"/>
          <w:szCs w:val="28"/>
        </w:rPr>
      </w:pPr>
      <w:bookmarkStart w:id="350" w:name="_Toc3855"/>
      <w:bookmarkStart w:id="351" w:name="_Toc28483"/>
      <w:bookmarkStart w:id="352" w:name="_Toc2457"/>
      <w:r>
        <w:rPr>
          <w:rFonts w:hint="eastAsia" w:ascii="仿宋" w:hAnsi="仿宋" w:eastAsia="仿宋" w:cs="仿宋"/>
          <w:b/>
          <w:bCs/>
          <w:sz w:val="28"/>
          <w:szCs w:val="28"/>
        </w:rPr>
        <w:t>质疑人（盖公章）：</w:t>
      </w:r>
      <w:bookmarkEnd w:id="350"/>
      <w:bookmarkEnd w:id="351"/>
      <w:bookmarkEnd w:id="352"/>
    </w:p>
    <w:p>
      <w:pPr>
        <w:rPr>
          <w:rFonts w:hint="eastAsia" w:ascii="仿宋" w:hAnsi="仿宋" w:eastAsia="仿宋" w:cs="仿宋"/>
          <w:b/>
          <w:bCs/>
          <w:sz w:val="28"/>
          <w:szCs w:val="28"/>
        </w:rPr>
      </w:pPr>
      <w:bookmarkStart w:id="353" w:name="_Toc7208"/>
      <w:bookmarkStart w:id="354" w:name="_Toc27676"/>
      <w:bookmarkStart w:id="355" w:name="_Toc16012"/>
      <w:r>
        <w:rPr>
          <w:rFonts w:hint="eastAsia" w:ascii="仿宋" w:hAnsi="仿宋" w:eastAsia="仿宋" w:cs="仿宋"/>
          <w:b/>
          <w:bCs/>
          <w:sz w:val="28"/>
          <w:szCs w:val="28"/>
        </w:rPr>
        <w:t>法定发表人（签字、盖章）：</w:t>
      </w:r>
      <w:bookmarkEnd w:id="353"/>
      <w:bookmarkEnd w:id="354"/>
      <w:bookmarkEnd w:id="355"/>
    </w:p>
    <w:p>
      <w:pPr>
        <w:rPr>
          <w:rFonts w:hint="eastAsia" w:ascii="仿宋" w:hAnsi="仿宋" w:eastAsia="仿宋" w:cs="仿宋"/>
          <w:b/>
          <w:bCs/>
          <w:sz w:val="28"/>
          <w:szCs w:val="28"/>
        </w:rPr>
      </w:pPr>
      <w:bookmarkStart w:id="356" w:name="_Toc25535"/>
      <w:bookmarkStart w:id="357" w:name="_Toc11526"/>
      <w:bookmarkStart w:id="358" w:name="_Toc25142"/>
      <w:r>
        <w:rPr>
          <w:rFonts w:hint="eastAsia" w:ascii="仿宋" w:hAnsi="仿宋" w:eastAsia="仿宋" w:cs="仿宋"/>
          <w:b/>
          <w:bCs/>
          <w:sz w:val="28"/>
          <w:szCs w:val="28"/>
        </w:rPr>
        <w:t>授权代理人（签字）：</w:t>
      </w:r>
      <w:bookmarkEnd w:id="356"/>
      <w:bookmarkEnd w:id="357"/>
      <w:bookmarkEnd w:id="358"/>
    </w:p>
    <w:p>
      <w:pPr>
        <w:rPr>
          <w:rFonts w:hint="eastAsia" w:ascii="仿宋" w:hAnsi="仿宋" w:eastAsia="仿宋" w:cs="仿宋"/>
          <w:b/>
          <w:bCs/>
          <w:sz w:val="28"/>
          <w:szCs w:val="28"/>
        </w:rPr>
      </w:pPr>
      <w:bookmarkStart w:id="359" w:name="_Toc30477"/>
      <w:bookmarkStart w:id="360" w:name="_Toc4664"/>
      <w:bookmarkStart w:id="361" w:name="_Toc11801"/>
      <w:r>
        <w:rPr>
          <w:rFonts w:hint="eastAsia" w:ascii="仿宋" w:hAnsi="仿宋" w:eastAsia="仿宋" w:cs="仿宋"/>
          <w:b/>
          <w:bCs/>
          <w:sz w:val="28"/>
          <w:szCs w:val="28"/>
        </w:rPr>
        <w:t>日期：年  月 日</w:t>
      </w:r>
      <w:bookmarkEnd w:id="359"/>
      <w:bookmarkEnd w:id="360"/>
      <w:bookmarkEnd w:id="361"/>
    </w:p>
    <w:p>
      <w:pPr>
        <w:rPr>
          <w:rFonts w:hint="eastAsia" w:ascii="仿宋" w:hAnsi="仿宋" w:eastAsia="仿宋" w:cs="仿宋"/>
          <w:b/>
          <w:bCs/>
          <w:sz w:val="28"/>
          <w:szCs w:val="28"/>
        </w:rPr>
      </w:pPr>
      <w:bookmarkStart w:id="362" w:name="_Toc8950"/>
      <w:bookmarkStart w:id="363" w:name="_Toc17298"/>
      <w:bookmarkStart w:id="364" w:name="_Toc24795"/>
      <w:r>
        <w:rPr>
          <w:rFonts w:hint="eastAsia" w:ascii="仿宋" w:hAnsi="仿宋" w:eastAsia="仿宋" w:cs="仿宋"/>
          <w:b/>
          <w:bCs/>
          <w:sz w:val="28"/>
          <w:szCs w:val="28"/>
        </w:rPr>
        <w:t>备注：</w:t>
      </w:r>
      <w:bookmarkEnd w:id="362"/>
      <w:bookmarkEnd w:id="363"/>
      <w:bookmarkEnd w:id="364"/>
    </w:p>
    <w:p>
      <w:pPr>
        <w:rPr>
          <w:rFonts w:hint="eastAsia" w:ascii="仿宋" w:hAnsi="仿宋" w:eastAsia="仿宋" w:cs="仿宋"/>
          <w:sz w:val="28"/>
          <w:szCs w:val="28"/>
        </w:rPr>
      </w:pPr>
      <w:bookmarkStart w:id="365" w:name="_Toc21795"/>
      <w:bookmarkStart w:id="366" w:name="_Toc25171"/>
      <w:bookmarkStart w:id="367" w:name="_Toc16804"/>
      <w:r>
        <w:rPr>
          <w:rFonts w:hint="eastAsia" w:ascii="仿宋" w:hAnsi="仿宋" w:eastAsia="仿宋" w:cs="仿宋"/>
          <w:sz w:val="28"/>
          <w:szCs w:val="28"/>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365"/>
      <w:bookmarkEnd w:id="366"/>
      <w:bookmarkEnd w:id="367"/>
    </w:p>
    <w:p>
      <w:pPr>
        <w:rPr>
          <w:rFonts w:hint="eastAsia" w:ascii="仿宋" w:hAnsi="仿宋" w:eastAsia="仿宋" w:cs="仿宋"/>
          <w:sz w:val="28"/>
          <w:szCs w:val="28"/>
        </w:rPr>
      </w:pPr>
      <w:bookmarkStart w:id="368" w:name="_Toc7583"/>
      <w:bookmarkStart w:id="369" w:name="_Toc23495"/>
      <w:bookmarkStart w:id="370" w:name="_Toc6475"/>
      <w:r>
        <w:rPr>
          <w:rFonts w:hint="eastAsia" w:ascii="仿宋" w:hAnsi="仿宋" w:eastAsia="仿宋" w:cs="仿宋"/>
          <w:sz w:val="28"/>
          <w:szCs w:val="28"/>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368"/>
      <w:bookmarkEnd w:id="369"/>
      <w:bookmarkEnd w:id="370"/>
    </w:p>
    <w:p>
      <w:pPr>
        <w:rPr>
          <w:rFonts w:hint="eastAsia" w:ascii="仿宋" w:hAnsi="仿宋" w:eastAsia="仿宋" w:cs="仿宋"/>
          <w:sz w:val="28"/>
          <w:szCs w:val="28"/>
        </w:rPr>
      </w:pPr>
      <w:bookmarkStart w:id="371" w:name="_Toc26224"/>
      <w:bookmarkStart w:id="372" w:name="_Toc20803"/>
      <w:bookmarkStart w:id="373" w:name="_Toc17871"/>
      <w:r>
        <w:rPr>
          <w:rFonts w:hint="eastAsia" w:ascii="仿宋" w:hAnsi="仿宋" w:eastAsia="仿宋" w:cs="仿宋"/>
          <w:sz w:val="28"/>
          <w:szCs w:val="28"/>
        </w:rPr>
        <w:t>3、“具体的质疑事项及事实依据”一栏填写不下时，质疑人可另附页（A4），但附纸要求加盖质疑人公章。</w:t>
      </w:r>
      <w:bookmarkEnd w:id="371"/>
      <w:bookmarkEnd w:id="372"/>
      <w:bookmarkEnd w:id="373"/>
    </w:p>
    <w:p>
      <w:pPr>
        <w:rPr>
          <w:rFonts w:hint="eastAsia" w:ascii="仿宋" w:hAnsi="仿宋" w:eastAsia="仿宋" w:cs="仿宋"/>
          <w:sz w:val="28"/>
          <w:szCs w:val="28"/>
        </w:rPr>
      </w:pPr>
      <w:bookmarkStart w:id="374" w:name="_Toc25161"/>
      <w:bookmarkStart w:id="375" w:name="_Toc29989"/>
      <w:bookmarkStart w:id="376" w:name="_Toc13175"/>
      <w:r>
        <w:rPr>
          <w:rFonts w:hint="eastAsia" w:ascii="仿宋" w:hAnsi="仿宋" w:eastAsia="仿宋" w:cs="仿宋"/>
          <w:sz w:val="28"/>
          <w:szCs w:val="28"/>
        </w:rPr>
        <w:t>4、与质疑事项有关的材料应与质疑函合并装订。</w:t>
      </w:r>
      <w:bookmarkEnd w:id="374"/>
      <w:bookmarkEnd w:id="375"/>
      <w:bookmarkEnd w:id="376"/>
    </w:p>
    <w:p>
      <w:pPr>
        <w:rPr>
          <w:rFonts w:hint="eastAsia" w:ascii="仿宋" w:hAnsi="仿宋" w:eastAsia="仿宋" w:cs="仿宋"/>
          <w:b/>
          <w:bCs/>
          <w:sz w:val="28"/>
          <w:szCs w:val="28"/>
        </w:rPr>
      </w:pPr>
      <w:r>
        <w:rPr>
          <w:rFonts w:hint="eastAsia" w:ascii="仿宋" w:hAnsi="仿宋" w:eastAsia="仿宋" w:cs="仿宋"/>
          <w:b/>
          <w:bCs/>
          <w:sz w:val="28"/>
          <w:szCs w:val="28"/>
        </w:rPr>
        <w:t>5、质疑函一式三份。</w:t>
      </w:r>
    </w:p>
    <w:p>
      <w:pPr>
        <w:rPr>
          <w:rFonts w:hint="eastAsia" w:ascii="宋体" w:hAnsi="宋体" w:cs="宋体"/>
        </w:rPr>
      </w:pPr>
    </w:p>
    <w:p>
      <w:pPr>
        <w:pStyle w:val="10"/>
        <w:ind w:firstLine="425"/>
        <w:rPr>
          <w:rFonts w:hint="eastAsia" w:ascii="宋体" w:hAnsi="宋体" w:cs="宋体"/>
        </w:rPr>
      </w:pPr>
    </w:p>
    <w:p>
      <w:pPr>
        <w:pStyle w:val="10"/>
        <w:ind w:firstLine="0" w:firstLineChars="0"/>
        <w:rPr>
          <w:rFonts w:hint="eastAsia" w:ascii="宋体" w:hAnsi="宋体" w:cs="宋体"/>
        </w:rPr>
      </w:pPr>
    </w:p>
    <w:p>
      <w:pPr>
        <w:pStyle w:val="20"/>
        <w:rPr>
          <w:rFonts w:hint="eastAsia" w:ascii="宋体" w:hAnsi="宋体" w:cs="宋体"/>
          <w:sz w:val="30"/>
          <w:szCs w:val="30"/>
        </w:rPr>
      </w:pPr>
      <w:r>
        <w:rPr>
          <w:rFonts w:hint="eastAsia" w:ascii="宋体" w:hAnsi="宋体" w:cs="宋体"/>
          <w:sz w:val="30"/>
          <w:szCs w:val="30"/>
        </w:rPr>
        <w:t>窗体顶端</w:t>
      </w:r>
    </w:p>
    <w:p>
      <w:pPr>
        <w:pStyle w:val="5"/>
        <w:widowControl/>
        <w:snapToGrid w:val="0"/>
        <w:jc w:val="center"/>
        <w:rPr>
          <w:rFonts w:hint="eastAsia" w:ascii="仿宋" w:hAnsi="仿宋" w:eastAsia="仿宋" w:cs="仿宋"/>
          <w:snapToGrid w:val="0"/>
          <w:color w:val="000000"/>
          <w:kern w:val="0"/>
          <w:sz w:val="36"/>
          <w:szCs w:val="36"/>
          <w:shd w:val="clear" w:color="auto" w:fill="FFFFFF"/>
        </w:rPr>
      </w:pPr>
      <w:r>
        <w:rPr>
          <w:rFonts w:hint="eastAsia" w:ascii="仿宋" w:hAnsi="仿宋" w:eastAsia="仿宋" w:cs="仿宋"/>
          <w:snapToGrid w:val="0"/>
          <w:color w:val="000000"/>
          <w:kern w:val="0"/>
          <w:sz w:val="36"/>
          <w:szCs w:val="36"/>
          <w:shd w:val="clear" w:color="auto" w:fill="FFFFFF"/>
        </w:rPr>
        <w:t>第三章 评标办法（综合评估法）</w:t>
      </w:r>
    </w:p>
    <w:tbl>
      <w:tblPr>
        <w:tblStyle w:val="16"/>
        <w:tblpPr w:leftFromText="180" w:rightFromText="180" w:vertAnchor="text" w:horzAnchor="page" w:tblpX="1144" w:tblpY="660"/>
        <w:tblOverlap w:val="never"/>
        <w:tblW w:w="9272"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4"/>
        <w:gridCol w:w="3113"/>
        <w:gridCol w:w="527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3" w:hRule="atLeast"/>
        </w:trPr>
        <w:tc>
          <w:tcPr>
            <w:tcW w:w="884"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center"/>
              <w:rPr>
                <w:rFonts w:hint="eastAsia" w:ascii="仿宋" w:hAnsi="仿宋" w:eastAsia="仿宋" w:cs="仿宋"/>
                <w:sz w:val="28"/>
                <w:szCs w:val="28"/>
              </w:rPr>
            </w:pPr>
            <w:r>
              <w:rPr>
                <w:rFonts w:hint="eastAsia" w:ascii="仿宋" w:hAnsi="仿宋" w:eastAsia="仿宋" w:cs="仿宋"/>
                <w:b/>
                <w:color w:val="000000"/>
                <w:kern w:val="0"/>
                <w:sz w:val="28"/>
                <w:szCs w:val="28"/>
              </w:rPr>
              <w:t>序号</w:t>
            </w:r>
          </w:p>
        </w:tc>
        <w:tc>
          <w:tcPr>
            <w:tcW w:w="311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center"/>
              <w:rPr>
                <w:rFonts w:hint="eastAsia" w:ascii="仿宋" w:hAnsi="仿宋" w:eastAsia="仿宋" w:cs="仿宋"/>
                <w:sz w:val="28"/>
                <w:szCs w:val="28"/>
              </w:rPr>
            </w:pPr>
            <w:r>
              <w:rPr>
                <w:rFonts w:hint="eastAsia" w:ascii="仿宋" w:hAnsi="仿宋" w:eastAsia="仿宋" w:cs="仿宋"/>
                <w:b/>
                <w:color w:val="000000"/>
                <w:kern w:val="0"/>
                <w:sz w:val="28"/>
                <w:szCs w:val="28"/>
              </w:rPr>
              <w:t>条款内容</w:t>
            </w:r>
          </w:p>
        </w:tc>
        <w:tc>
          <w:tcPr>
            <w:tcW w:w="527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center"/>
              <w:rPr>
                <w:rFonts w:hint="eastAsia" w:ascii="仿宋" w:hAnsi="仿宋" w:eastAsia="仿宋" w:cs="仿宋"/>
                <w:sz w:val="28"/>
                <w:szCs w:val="28"/>
              </w:rPr>
            </w:pPr>
            <w:r>
              <w:rPr>
                <w:rFonts w:hint="eastAsia" w:ascii="仿宋" w:hAnsi="仿宋" w:eastAsia="仿宋" w:cs="仿宋"/>
                <w:b/>
                <w:color w:val="000000"/>
                <w:kern w:val="0"/>
                <w:sz w:val="28"/>
                <w:szCs w:val="28"/>
              </w:rPr>
              <w:t>编列内容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90" w:hRule="atLeast"/>
        </w:trPr>
        <w:tc>
          <w:tcPr>
            <w:tcW w:w="884"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center"/>
              <w:rPr>
                <w:rFonts w:hint="eastAsia" w:ascii="仿宋" w:hAnsi="仿宋" w:eastAsia="仿宋" w:cs="仿宋"/>
                <w:sz w:val="28"/>
                <w:szCs w:val="28"/>
              </w:rPr>
            </w:pPr>
            <w:r>
              <w:rPr>
                <w:rFonts w:hint="eastAsia" w:ascii="仿宋" w:hAnsi="仿宋" w:eastAsia="仿宋" w:cs="仿宋"/>
                <w:color w:val="000000"/>
                <w:kern w:val="0"/>
                <w:sz w:val="28"/>
                <w:szCs w:val="28"/>
              </w:rPr>
              <w:t>1</w:t>
            </w:r>
          </w:p>
        </w:tc>
        <w:tc>
          <w:tcPr>
            <w:tcW w:w="311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left"/>
              <w:rPr>
                <w:rFonts w:hint="eastAsia" w:ascii="仿宋" w:hAnsi="仿宋" w:eastAsia="仿宋" w:cs="仿宋"/>
                <w:sz w:val="28"/>
                <w:szCs w:val="28"/>
              </w:rPr>
            </w:pPr>
            <w:r>
              <w:rPr>
                <w:rFonts w:hint="eastAsia" w:ascii="仿宋" w:hAnsi="仿宋" w:eastAsia="仿宋" w:cs="仿宋"/>
                <w:color w:val="000000"/>
                <w:kern w:val="0"/>
                <w:sz w:val="28"/>
                <w:szCs w:val="28"/>
              </w:rPr>
              <w:t>分值构成及权重</w:t>
            </w:r>
          </w:p>
          <w:p>
            <w:pPr>
              <w:keepNext/>
              <w:widowControl/>
              <w:spacing w:before="156" w:after="156"/>
              <w:jc w:val="left"/>
              <w:rPr>
                <w:rFonts w:hint="eastAsia" w:ascii="仿宋" w:hAnsi="仿宋" w:eastAsia="仿宋" w:cs="仿宋"/>
                <w:sz w:val="28"/>
                <w:szCs w:val="28"/>
              </w:rPr>
            </w:pPr>
            <w:r>
              <w:rPr>
                <w:rFonts w:hint="eastAsia" w:ascii="仿宋" w:hAnsi="仿宋" w:eastAsia="仿宋" w:cs="仿宋"/>
                <w:color w:val="000000"/>
                <w:kern w:val="0"/>
                <w:sz w:val="28"/>
                <w:szCs w:val="28"/>
              </w:rPr>
              <w:t>(总分100分)</w:t>
            </w:r>
          </w:p>
        </w:tc>
        <w:tc>
          <w:tcPr>
            <w:tcW w:w="527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（1）技术、商务评审部分权重Q1:7</w:t>
            </w:r>
            <w:r>
              <w:rPr>
                <w:rFonts w:hint="eastAsia" w:ascii="仿宋" w:hAnsi="仿宋" w:eastAsia="仿宋" w:cs="仿宋"/>
                <w:color w:val="1228C8"/>
                <w:kern w:val="0"/>
                <w:sz w:val="28"/>
                <w:szCs w:val="28"/>
                <w:u w:val="single"/>
              </w:rPr>
              <w:t>0.00%</w:t>
            </w:r>
          </w:p>
          <w:p>
            <w:pPr>
              <w:keepNext/>
              <w:widowControl/>
              <w:jc w:val="left"/>
              <w:rPr>
                <w:rFonts w:hint="eastAsia" w:ascii="仿宋" w:hAnsi="仿宋" w:eastAsia="仿宋" w:cs="仿宋"/>
                <w:sz w:val="28"/>
                <w:szCs w:val="28"/>
              </w:rPr>
            </w:pPr>
            <w:r>
              <w:rPr>
                <w:rFonts w:hint="eastAsia" w:ascii="仿宋" w:hAnsi="仿宋" w:eastAsia="仿宋" w:cs="仿宋"/>
                <w:color w:val="000000"/>
                <w:kern w:val="0"/>
                <w:sz w:val="28"/>
                <w:szCs w:val="28"/>
              </w:rPr>
              <w:t>（2）投标报价权重Q2:3</w:t>
            </w:r>
            <w:r>
              <w:rPr>
                <w:rFonts w:hint="eastAsia" w:ascii="仿宋" w:hAnsi="仿宋" w:eastAsia="仿宋" w:cs="仿宋"/>
                <w:color w:val="1228C8"/>
                <w:kern w:val="0"/>
                <w:sz w:val="28"/>
                <w:szCs w:val="28"/>
                <w:u w:val="single"/>
              </w:rPr>
              <w:t>0.00%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3" w:hRule="atLeast"/>
        </w:trPr>
        <w:tc>
          <w:tcPr>
            <w:tcW w:w="884"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center"/>
              <w:rPr>
                <w:rFonts w:hint="eastAsia" w:ascii="仿宋" w:hAnsi="仿宋" w:eastAsia="仿宋" w:cs="仿宋"/>
                <w:sz w:val="28"/>
                <w:szCs w:val="28"/>
              </w:rPr>
            </w:pPr>
            <w:r>
              <w:rPr>
                <w:rFonts w:hint="eastAsia" w:ascii="仿宋" w:hAnsi="仿宋" w:eastAsia="仿宋" w:cs="仿宋"/>
                <w:color w:val="000000"/>
                <w:kern w:val="0"/>
                <w:sz w:val="28"/>
                <w:szCs w:val="28"/>
              </w:rPr>
              <w:t>2</w:t>
            </w:r>
          </w:p>
        </w:tc>
        <w:tc>
          <w:tcPr>
            <w:tcW w:w="311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left"/>
              <w:rPr>
                <w:rFonts w:hint="eastAsia" w:ascii="仿宋" w:hAnsi="仿宋" w:eastAsia="仿宋" w:cs="仿宋"/>
                <w:sz w:val="28"/>
                <w:szCs w:val="28"/>
              </w:rPr>
            </w:pPr>
            <w:r>
              <w:rPr>
                <w:rFonts w:hint="eastAsia" w:ascii="仿宋" w:hAnsi="仿宋" w:eastAsia="仿宋" w:cs="仿宋"/>
                <w:sz w:val="28"/>
                <w:szCs w:val="28"/>
              </w:rPr>
              <w:t>符合</w:t>
            </w:r>
            <w:r>
              <w:rPr>
                <w:rFonts w:hint="eastAsia" w:ascii="仿宋" w:hAnsi="仿宋" w:eastAsia="仿宋" w:cs="仿宋"/>
                <w:sz w:val="28"/>
                <w:szCs w:val="28"/>
                <w:lang w:val="zh-CN"/>
              </w:rPr>
              <w:t>性审查</w:t>
            </w:r>
          </w:p>
        </w:tc>
        <w:tc>
          <w:tcPr>
            <w:tcW w:w="527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jc w:val="left"/>
              <w:rPr>
                <w:rFonts w:hint="eastAsia" w:ascii="仿宋" w:hAnsi="仿宋" w:eastAsia="仿宋" w:cs="仿宋"/>
                <w:sz w:val="28"/>
                <w:szCs w:val="28"/>
              </w:rPr>
            </w:pPr>
            <w:r>
              <w:rPr>
                <w:rFonts w:hint="eastAsia" w:ascii="仿宋" w:hAnsi="仿宋" w:eastAsia="仿宋" w:cs="仿宋"/>
                <w:color w:val="000000"/>
                <w:kern w:val="0"/>
                <w:sz w:val="28"/>
                <w:szCs w:val="28"/>
              </w:rPr>
              <w:t>详见符合</w:t>
            </w:r>
            <w:r>
              <w:rPr>
                <w:rFonts w:hint="eastAsia" w:ascii="仿宋" w:hAnsi="仿宋" w:eastAsia="仿宋" w:cs="仿宋"/>
                <w:color w:val="000000"/>
                <w:kern w:val="0"/>
                <w:sz w:val="28"/>
                <w:szCs w:val="28"/>
                <w:lang w:val="zh-CN"/>
              </w:rPr>
              <w:t>性审查</w:t>
            </w:r>
            <w:r>
              <w:rPr>
                <w:rFonts w:hint="eastAsia" w:ascii="仿宋" w:hAnsi="仿宋" w:eastAsia="仿宋" w:cs="仿宋"/>
                <w:color w:val="000000"/>
                <w:kern w:val="0"/>
                <w:sz w:val="28"/>
                <w:szCs w:val="28"/>
              </w:rPr>
              <w:t>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3" w:hRule="atLeast"/>
        </w:trPr>
        <w:tc>
          <w:tcPr>
            <w:tcW w:w="884"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center"/>
              <w:rPr>
                <w:rFonts w:hint="eastAsia" w:ascii="仿宋" w:hAnsi="仿宋" w:eastAsia="仿宋" w:cs="仿宋"/>
                <w:sz w:val="28"/>
                <w:szCs w:val="28"/>
              </w:rPr>
            </w:pPr>
            <w:r>
              <w:rPr>
                <w:rFonts w:hint="eastAsia" w:ascii="仿宋" w:hAnsi="仿宋" w:eastAsia="仿宋" w:cs="仿宋"/>
                <w:color w:val="000000"/>
                <w:kern w:val="0"/>
                <w:sz w:val="28"/>
                <w:szCs w:val="28"/>
              </w:rPr>
              <w:t>3</w:t>
            </w:r>
          </w:p>
        </w:tc>
        <w:tc>
          <w:tcPr>
            <w:tcW w:w="311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left"/>
              <w:rPr>
                <w:rFonts w:hint="eastAsia" w:ascii="仿宋" w:hAnsi="仿宋" w:eastAsia="仿宋" w:cs="仿宋"/>
                <w:sz w:val="28"/>
                <w:szCs w:val="28"/>
              </w:rPr>
            </w:pPr>
            <w:r>
              <w:rPr>
                <w:rFonts w:hint="eastAsia" w:ascii="仿宋" w:hAnsi="仿宋" w:eastAsia="仿宋" w:cs="仿宋"/>
                <w:sz w:val="28"/>
                <w:szCs w:val="28"/>
              </w:rPr>
              <w:t>响应性评审</w:t>
            </w:r>
          </w:p>
        </w:tc>
        <w:tc>
          <w:tcPr>
            <w:tcW w:w="527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jc w:val="left"/>
              <w:rPr>
                <w:rFonts w:hint="eastAsia" w:ascii="仿宋" w:hAnsi="仿宋" w:eastAsia="仿宋" w:cs="仿宋"/>
                <w:sz w:val="28"/>
                <w:szCs w:val="28"/>
              </w:rPr>
            </w:pPr>
            <w:r>
              <w:rPr>
                <w:rFonts w:hint="eastAsia" w:ascii="仿宋" w:hAnsi="仿宋" w:eastAsia="仿宋" w:cs="仿宋"/>
                <w:color w:val="000000"/>
                <w:kern w:val="0"/>
                <w:sz w:val="28"/>
                <w:szCs w:val="28"/>
              </w:rPr>
              <w:t>详见响应性评审标准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453" w:hRule="atLeast"/>
        </w:trPr>
        <w:tc>
          <w:tcPr>
            <w:tcW w:w="884"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center"/>
              <w:rPr>
                <w:rFonts w:hint="eastAsia" w:ascii="仿宋" w:hAnsi="仿宋" w:eastAsia="仿宋" w:cs="仿宋"/>
                <w:sz w:val="28"/>
                <w:szCs w:val="28"/>
              </w:rPr>
            </w:pPr>
            <w:r>
              <w:rPr>
                <w:rFonts w:hint="eastAsia" w:ascii="仿宋" w:hAnsi="仿宋" w:eastAsia="仿宋" w:cs="仿宋"/>
                <w:color w:val="000000"/>
                <w:kern w:val="0"/>
                <w:sz w:val="28"/>
                <w:szCs w:val="28"/>
              </w:rPr>
              <w:t>4</w:t>
            </w:r>
          </w:p>
        </w:tc>
        <w:tc>
          <w:tcPr>
            <w:tcW w:w="311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left"/>
              <w:rPr>
                <w:rFonts w:hint="eastAsia" w:ascii="仿宋" w:hAnsi="仿宋" w:eastAsia="仿宋" w:cs="仿宋"/>
                <w:sz w:val="28"/>
                <w:szCs w:val="28"/>
              </w:rPr>
            </w:pPr>
            <w:r>
              <w:rPr>
                <w:rFonts w:hint="eastAsia" w:ascii="仿宋" w:hAnsi="仿宋" w:eastAsia="仿宋" w:cs="仿宋"/>
                <w:color w:val="000000"/>
                <w:kern w:val="0"/>
                <w:sz w:val="28"/>
                <w:szCs w:val="28"/>
              </w:rPr>
              <w:t>技术、商务详细评审</w:t>
            </w:r>
          </w:p>
        </w:tc>
        <w:tc>
          <w:tcPr>
            <w:tcW w:w="527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jc w:val="left"/>
              <w:rPr>
                <w:rFonts w:hint="eastAsia" w:ascii="仿宋" w:hAnsi="仿宋" w:eastAsia="仿宋" w:cs="仿宋"/>
                <w:sz w:val="28"/>
                <w:szCs w:val="28"/>
              </w:rPr>
            </w:pPr>
            <w:r>
              <w:rPr>
                <w:rFonts w:hint="eastAsia" w:ascii="仿宋" w:hAnsi="仿宋" w:eastAsia="仿宋" w:cs="仿宋"/>
                <w:color w:val="000000"/>
                <w:kern w:val="0"/>
                <w:sz w:val="28"/>
                <w:szCs w:val="28"/>
              </w:rPr>
              <w:t>详见技术、商务详细评审标准</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7823" w:hRule="atLeast"/>
        </w:trPr>
        <w:tc>
          <w:tcPr>
            <w:tcW w:w="884"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center"/>
              <w:rPr>
                <w:rFonts w:hint="eastAsia" w:ascii="仿宋" w:hAnsi="仿宋" w:eastAsia="仿宋" w:cs="仿宋"/>
                <w:sz w:val="28"/>
                <w:szCs w:val="28"/>
              </w:rPr>
            </w:pPr>
            <w:r>
              <w:rPr>
                <w:rFonts w:hint="eastAsia" w:ascii="仿宋" w:hAnsi="仿宋" w:eastAsia="仿宋" w:cs="仿宋"/>
                <w:color w:val="000000"/>
                <w:kern w:val="0"/>
                <w:sz w:val="28"/>
                <w:szCs w:val="28"/>
              </w:rPr>
              <w:t>5</w:t>
            </w:r>
          </w:p>
        </w:tc>
        <w:tc>
          <w:tcPr>
            <w:tcW w:w="3113"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keepNext/>
              <w:widowControl/>
              <w:spacing w:before="156" w:after="156"/>
              <w:jc w:val="left"/>
              <w:rPr>
                <w:rFonts w:hint="eastAsia" w:ascii="仿宋" w:hAnsi="仿宋" w:eastAsia="仿宋" w:cs="仿宋"/>
                <w:sz w:val="28"/>
                <w:szCs w:val="28"/>
              </w:rPr>
            </w:pPr>
            <w:r>
              <w:rPr>
                <w:rFonts w:hint="eastAsia" w:ascii="仿宋" w:hAnsi="仿宋" w:eastAsia="仿宋" w:cs="仿宋"/>
                <w:color w:val="000000"/>
                <w:kern w:val="0"/>
                <w:sz w:val="28"/>
                <w:szCs w:val="28"/>
              </w:rPr>
              <w:t>投标报价得分计算方法</w:t>
            </w:r>
          </w:p>
        </w:tc>
        <w:tc>
          <w:tcPr>
            <w:tcW w:w="5275" w:type="dxa"/>
            <w:tcBorders>
              <w:top w:val="single" w:color="auto" w:sz="8" w:space="0"/>
              <w:left w:val="single" w:color="auto" w:sz="8" w:space="0"/>
              <w:bottom w:val="single" w:color="auto" w:sz="8" w:space="0"/>
              <w:right w:val="single" w:color="auto" w:sz="8" w:space="0"/>
            </w:tcBorders>
            <w:noWrap w:val="0"/>
            <w:tcMar>
              <w:left w:w="28" w:type="dxa"/>
              <w:right w:w="28" w:type="dxa"/>
            </w:tcMar>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价格分采用低价优先法计算，即满足采购文件要求且投标价格最低的投标报价为评标基准价，其价格分为满分。</w:t>
            </w:r>
          </w:p>
          <w:p>
            <w:pPr>
              <w:spacing w:line="360" w:lineRule="auto"/>
              <w:rPr>
                <w:rFonts w:hint="eastAsia" w:ascii="仿宋" w:hAnsi="仿宋" w:eastAsia="仿宋" w:cs="仿宋"/>
                <w:sz w:val="28"/>
                <w:szCs w:val="28"/>
              </w:rPr>
            </w:pPr>
            <w:r>
              <w:rPr>
                <w:rFonts w:hint="eastAsia" w:ascii="仿宋" w:hAnsi="仿宋" w:eastAsia="仿宋" w:cs="仿宋"/>
                <w:sz w:val="28"/>
                <w:szCs w:val="28"/>
              </w:rPr>
              <w:t>其他供应商的价格分统一按照下列公式计算：</w:t>
            </w:r>
          </w:p>
          <w:p>
            <w:pPr>
              <w:spacing w:line="360" w:lineRule="auto"/>
              <w:rPr>
                <w:rFonts w:hint="eastAsia" w:ascii="仿宋" w:hAnsi="仿宋" w:eastAsia="仿宋" w:cs="仿宋"/>
                <w:sz w:val="28"/>
                <w:szCs w:val="28"/>
              </w:rPr>
            </w:pPr>
            <w:r>
              <w:rPr>
                <w:rFonts w:hint="eastAsia" w:ascii="仿宋" w:hAnsi="仿宋" w:eastAsia="仿宋" w:cs="仿宋"/>
                <w:sz w:val="28"/>
                <w:szCs w:val="28"/>
              </w:rPr>
              <w:t>投标报价得分=（评标基准价/投标报价）×价格权重×100</w:t>
            </w:r>
          </w:p>
          <w:p>
            <w:pPr>
              <w:spacing w:line="360" w:lineRule="auto"/>
              <w:rPr>
                <w:rFonts w:hint="eastAsia" w:ascii="仿宋" w:hAnsi="仿宋" w:eastAsia="仿宋" w:cs="仿宋"/>
                <w:sz w:val="28"/>
                <w:szCs w:val="28"/>
              </w:rPr>
            </w:pPr>
            <w:r>
              <w:rPr>
                <w:rFonts w:hint="eastAsia" w:ascii="仿宋" w:hAnsi="仿宋" w:eastAsia="仿宋" w:cs="仿宋"/>
                <w:sz w:val="28"/>
                <w:szCs w:val="28"/>
              </w:rPr>
              <w:t>本项目的价格权重为30%。</w:t>
            </w:r>
          </w:p>
          <w:p>
            <w:pPr>
              <w:spacing w:line="360" w:lineRule="auto"/>
              <w:rPr>
                <w:rFonts w:hint="eastAsia" w:ascii="仿宋" w:hAnsi="仿宋" w:eastAsia="仿宋" w:cs="仿宋"/>
                <w:sz w:val="28"/>
                <w:szCs w:val="28"/>
              </w:rPr>
            </w:pPr>
            <w:r>
              <w:rPr>
                <w:rFonts w:hint="eastAsia" w:ascii="仿宋" w:hAnsi="仿宋" w:eastAsia="仿宋" w:cs="仿宋"/>
                <w:sz w:val="28"/>
                <w:szCs w:val="28"/>
              </w:rPr>
              <w:t>注：在经济标评审阶段，经评审委员会认为无效的投标报价，经济部分得分按“0”计。</w:t>
            </w:r>
          </w:p>
        </w:tc>
      </w:tr>
    </w:tbl>
    <w:p>
      <w:pPr>
        <w:pStyle w:val="5"/>
        <w:widowControl/>
        <w:snapToGrid w:val="0"/>
        <w:jc w:val="center"/>
        <w:rPr>
          <w:rFonts w:hint="eastAsia" w:ascii="宋体" w:hAnsi="宋体" w:cs="宋体"/>
          <w:color w:val="000000"/>
          <w:kern w:val="0"/>
          <w:shd w:val="clear" w:color="auto" w:fill="FFFFFF"/>
        </w:rPr>
      </w:pPr>
      <w:r>
        <w:rPr>
          <w:rFonts w:hint="eastAsia" w:ascii="仿宋" w:hAnsi="仿宋" w:eastAsia="仿宋" w:cs="仿宋"/>
          <w:snapToGrid w:val="0"/>
          <w:color w:val="000000"/>
          <w:kern w:val="0"/>
          <w:sz w:val="36"/>
          <w:szCs w:val="36"/>
          <w:shd w:val="clear" w:color="auto" w:fill="FFFFFF"/>
        </w:rPr>
        <w:t>评标办法前附表</w:t>
      </w:r>
    </w:p>
    <w:p>
      <w:pPr>
        <w:pStyle w:val="6"/>
        <w:widowControl/>
        <w:snapToGrid w:val="0"/>
        <w:spacing w:before="450"/>
        <w:ind w:left="-710"/>
        <w:jc w:val="center"/>
        <w:rPr>
          <w:rFonts w:hint="eastAsia" w:ascii="仿宋" w:hAnsi="仿宋" w:eastAsia="仿宋" w:cs="仿宋"/>
          <w:bCs/>
          <w:color w:val="000000"/>
          <w:sz w:val="36"/>
          <w:szCs w:val="36"/>
          <w:shd w:val="clear" w:color="auto" w:fill="FFFFFF"/>
        </w:rPr>
      </w:pPr>
      <w:r>
        <w:rPr>
          <w:rFonts w:hint="eastAsia" w:ascii="仿宋" w:hAnsi="仿宋" w:eastAsia="仿宋" w:cs="仿宋"/>
          <w:bCs/>
          <w:color w:val="000000"/>
          <w:sz w:val="36"/>
          <w:szCs w:val="36"/>
          <w:shd w:val="clear" w:color="auto" w:fill="FFFFFF"/>
        </w:rPr>
        <w:t>评标办法</w:t>
      </w:r>
    </w:p>
    <w:p>
      <w:pPr>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 评标方法</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本次评标采用综合评估法。评标委员会对满足采购文件实质性要求的响应文件，按照本章规定的评审标准进行评审，并按得分由高到低顺序推荐中标候选人。评标中各评委若发生意见分歧，以少数服从多数原则确定。</w:t>
      </w:r>
    </w:p>
    <w:p>
      <w:pPr>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 评审标准</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2.1 符合性审查标准：评审因素和评审标准见附表《符合性审查》。</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2.2 响应性评审标准：评审因素和评审标准见附表《响应性评审》。</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2.3 详细评审标准：</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2.3.1 技术、商务详细评审标准：评审因素和评审标准见附表《技术、商务详细评审标准》。</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2.3.2 投标报价评分标准：</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（1）分值构成及权重：见评标办法前附表。</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（2）评标基准价计算：见评标办法前附表。</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（3）投标报价得分的计算：见评标办法前附表。</w:t>
      </w:r>
    </w:p>
    <w:p>
      <w:pPr>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 评标程序</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3.1 基本程序</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评标活动将按以下五个步骤进行：</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（1）评标准备</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（2）符合性审查</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（3）响应性评审</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（4）详细评审</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（5）澄清、说明或补正</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（6）推荐中标候选人及提交评标报告</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3.2 评标准备</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3.2.1评标委员会成员签到及签署声明</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评标委员会成员到达评标现场时应当在签到表上签到以证明其出席。</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标委员会成员在评标前，应当签署评标专家声明书。声明本人不符合“供应商须知”第6.1.2条中约定的应当回避情形，保证遵守有关评标管理规定以及评标纪律，客观、公正地进行评标，并接受招投标监管部门的监督。</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3.2.2 评标委员会的分工</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3.2.2.1评标委员会首先推选一名评标委员会主任。评标委员会主任负责评标活动的组织领导工作。评标委员会主任与评标委员会其他成员具有同等的评标权力。</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xml:space="preserve">3.2.2.2 评标委员会主任除履行自己作为评标委员会成员独立评标的职责外，主要负责以下工作： </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（1）组织评标委员会成员学习采购文件；</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（2）所评审货物采购较复杂或者供应商较多时，合理安排评标委员会成员的分工；</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（3）汇总各评标委员会成员认为需要供应商澄清、说明或者补正的问题；</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（4）组织评标委员会对供应商质询并对供应商的答复进行评审；</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（5）对出现较大争议的事项进行书面记录；</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（6）组织收回评标过程中使用的文件、表格和评标记录以及其他资料，并查验评标记录的完整性及有效性；</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（7）组织对评标结论进行复核确认；</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（8）组织编写评标报告。</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3.2.3 熟悉文件资料</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3.2.3.1 评标委员会主任应当组织评标委员会成员认真研究采购文件，了解和熟悉招标目的、招标范围、主要合同条件、采购清单和要求、质量标准和服务周期要求，掌握评标标准和方法，熟悉本章及附件中包括的评标表格的使用，如果本章及附件所附的表格不能满足评标所需时，评标委员会应当补充编制评标所需的表格。</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3.2.3.2 采购人或采购代理机构应当向评标委员会提供评标所需的信息和数据，包括：</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（1）采购文件及其澄清修改等采购文件补充；</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（2）未在开标会上当场拒绝的各响应文件；</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（3）开标会记录；</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（4）评标表格；</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（5）其他信息和数据。</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3.3 符合性审查</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标委员会依据本章规定的评审因素和评审标准，对供应商的资料进行评审。审查有一项未通过审查标准，评标委员会将认定整个响应文件不响应采购文件而否决其投标，并且不允许供应商通过修改或撤销其不符合要求的差异或保留，使之成为具有响应性的投标。</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3.4 响应性评审</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3.4.1 评标委员会依据本章规定的评审因素和评审标准，对供应商的响应文件进行响应性评审。响应性评审有一项未通过审查标准，评标委员会将认定整个响应文件不响应采购文件而否决其投标，并且不允许供应商通过修改或撤销其不符合要求的差异或保留，使之成为具有响应性的投标。</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3.4.2 响应性评审条款是指对本招标项目产生了重大影响的重大偏差，而且纠正此类偏差将会对响应本次招标的其他供应商的竞争地位产生不公正的影响。</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3.4.3细微偏差是指响应文件在实质上响应采购文件要求，但在个别地方存在疏漏或者提供了不完整的技术信息和数据等情况，并且补正这些遗漏和不完整不会对其他供应商造成不公平的结果。细微偏差不影响响应文件的有效性，评标委员会可要求存在细微偏差的供应商予以补正。</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 详细评审</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3.5.1.只有通过了符合性审查、响应性评审的供应商，评标委员会才进行详细评审。</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3.5.2 澄清答疑：在不改变供应商响应文件实质性内容的前提下，评标委员会应当对响应文件进行基础性数据分析和整理，从而发现并提取其中可能存在的对招标范围理解的偏差、技术响应偏离、投标报价的算术性错误、错漏项、投标报价构成不合理、不平衡报价等存在明显异常的问题。评标委员会针对需要供应商进行书面澄清、说明或补正的，可向供应商发出书面澄清通知。澄清通知不得向供应商提出带有暗示性或诱导性问题，或向其明确响应文件中的遗漏和错误。供应商接到评标委员会发出的书面澄清通知后，应按评标委员会的要求提供书面澄清资料，并在规定的时间递交到指定地点。</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3.5.3 技术、商务详细评审：见附表《技术、商务详细评审标准》。</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3.5.4 算术错误修正：投标报价有算术错误的，评标委员会按以下原则对投标报价进行修正，修正的价格经供应商书面确认后具有约束力。供应商不接受修正价格的，其投标将被否决。</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（1）响应文件中的大写金额与小写金额不一致的，以大写金额为准；</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（2）总价金额与依据单价计算出的结果不一致的，以单价金额为准修正总价，但单价金额小数点有明显错误的除外。</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3.5.5 评标委员会发现供应商的报价明显低于其他投标报价，使得其投标报价可能低于其个别成本的，应当要求该供应商作出书面说明并提供相应的证明材料。供应商不能合理说明或者不能提供相应证明材料的，由评标委员会认定该供应商以低于成本报价竞标，否决其投标。</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3.5.6 投标报价评分：对经过上述评审的有效投标报价进行投标报价得分计算，计算方法详见评标办法前附表。</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3.5.7 汇总评分结果，评分分值计算保留小数点后两位，小数点后第三位“四舍五入”。</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3.5.8 详细评审工作全部结束后，按照详细评审最终得分由高到低的次序对供应商进行排序。如果出现最终得分相同的情况时，以投标报价低者优先。</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3.6 澄清、说明或补正</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3.6.1在评标过程中，评标委员会可以书面形式要求供应商对所提交响应文件中不明确的内容进行书面澄清或说明，或者对细微偏差进行补正。评标委员会不接受供应商主动提出的澄清、说明或补正。</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3.6.2 澄清、说明和补正内容不得改变响应文件的实质性内容（算术性错误修正的除外）。供应商的书面澄清、说明和补正属于响应文件的组成部分。</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3.6.3 评标委员会对供应商提交的澄清、说明或补正有疑问的，可以要求供应商进一步澄清、说明或补正，直至满足评标委员会的要求。</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3.7 推荐中标候选人及提交评标报告</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3.7.1 评标委员会在推荐中标候选人时，应遵照以下原则：评标委员会按照最终得分由高到低的次序排列，并按照供应商须知前附表规定的中标候选人数量，将排序在前的供应商推荐为中标候选人。</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3.7.2 有效供应商数量少于三个或者所有投标被否决的，采购人应当依法重新招标。</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3.7.3 评标委员会完成评标后，应当向采购人提交书面评标报告。评标报告应当由全体评标委员会成员签字。评标报告包括以下内容：</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（1）封面</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（2）目录</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（3）基本情况一览表</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（4）评标委员会成员名单</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（5）开标记录</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（6）否决投标情况说明</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（7）评标过程</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（8）评标结果</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（9）澄清、说明、补正事项纪要</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（10）附表：开标记录表</w:t>
      </w:r>
    </w:p>
    <w:p>
      <w:pPr>
        <w:pStyle w:val="14"/>
        <w:widowControl/>
        <w:snapToGrid w:val="0"/>
        <w:spacing w:line="380" w:lineRule="exact"/>
        <w:ind w:left="-709"/>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3.8 特殊情况的处置程序</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3.8.1 关于评标活动暂停</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标委员会应当执行连续评标的原则，按评标办法中规定的程序、内容、方法、标准完成全部评标工作。只有发生不可抗力导致评标工作无法继续时，评标活动方可暂停。发生评标暂停情况时，应当封存全部响应文件和评标记录，待不可抗力的影响结束且具备继续评标的条件时，由原评标委员会继续评标。</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3.8.2关于评标中途更换评委</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3.8.2.1 除非发生下列情况之一，评标委员会成员不得在评标中途更换：</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（1）因不可抗拒的客观原因，不能到场或需在评标中途退出评标活动。</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（2）根据法律法规规定，某个或某几个评标委员会成员需要回避。</w:t>
      </w:r>
    </w:p>
    <w:p>
      <w:pPr>
        <w:pStyle w:val="14"/>
        <w:widowControl/>
        <w:snapToGrid w:val="0"/>
        <w:spacing w:line="380" w:lineRule="exact"/>
        <w:ind w:left="-709"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3.8.2.2 退出评标的评标委员会成员，其已完成的评标行为无效，由更换的评委进行评标。</w:t>
      </w:r>
    </w:p>
    <w:p>
      <w:pPr>
        <w:pStyle w:val="14"/>
        <w:widowControl/>
        <w:snapToGrid w:val="0"/>
        <w:spacing w:line="380" w:lineRule="exact"/>
        <w:ind w:left="-709" w:firstLine="420"/>
        <w:jc w:val="left"/>
        <w:rPr>
          <w:rFonts w:hint="eastAsia" w:ascii="宋体" w:hAnsi="宋体" w:cs="宋体"/>
          <w:color w:val="000000"/>
          <w:kern w:val="0"/>
          <w:sz w:val="21"/>
          <w:szCs w:val="21"/>
          <w:shd w:val="clear" w:color="auto" w:fill="FFFFFF"/>
        </w:rPr>
      </w:pPr>
      <w:r>
        <w:rPr>
          <w:rFonts w:hint="eastAsia" w:ascii="仿宋" w:hAnsi="仿宋" w:eastAsia="仿宋" w:cs="仿宋"/>
          <w:color w:val="000000"/>
          <w:kern w:val="0"/>
          <w:sz w:val="28"/>
          <w:szCs w:val="28"/>
          <w:shd w:val="clear" w:color="auto" w:fill="FFFFFF"/>
        </w:rPr>
        <w:t>3.8.3 在评标环节中，需评标委员会就某项定性的评审结论做出表决的，由评标委员会全体成员按照少数服从多数的原则确定。</w:t>
      </w:r>
      <w:r>
        <w:rPr>
          <w:rFonts w:hint="eastAsia" w:ascii="宋体" w:hAnsi="宋体" w:cs="宋体"/>
          <w:color w:val="000000"/>
          <w:kern w:val="0"/>
          <w:shd w:val="clear" w:color="auto" w:fill="FFFFFF"/>
        </w:rPr>
        <w:br w:type="page"/>
      </w:r>
    </w:p>
    <w:p>
      <w:pPr>
        <w:pStyle w:val="14"/>
        <w:widowControl/>
        <w:snapToGrid w:val="0"/>
        <w:spacing w:line="384" w:lineRule="auto"/>
        <w:ind w:left="-709" w:firstLine="420"/>
        <w:rPr>
          <w:rFonts w:hint="eastAsia" w:ascii="宋体" w:hAnsi="宋体" w:cs="宋体"/>
          <w:color w:val="000000"/>
          <w:kern w:val="0"/>
          <w:sz w:val="21"/>
          <w:szCs w:val="21"/>
          <w:shd w:val="clear" w:color="auto" w:fill="FFFFFF"/>
        </w:rPr>
      </w:pPr>
      <w:r>
        <w:rPr>
          <w:rFonts w:hint="eastAsia" w:ascii="仿宋" w:hAnsi="仿宋" w:eastAsia="仿宋" w:cs="仿宋"/>
          <w:b/>
          <w:bCs/>
          <w:color w:val="000000"/>
          <w:kern w:val="0"/>
          <w:sz w:val="28"/>
          <w:szCs w:val="28"/>
          <w:shd w:val="clear" w:color="auto" w:fill="FFFFFF"/>
        </w:rPr>
        <w:t>符合</w:t>
      </w:r>
      <w:r>
        <w:rPr>
          <w:rFonts w:hint="eastAsia" w:ascii="仿宋" w:hAnsi="仿宋" w:eastAsia="仿宋" w:cs="仿宋"/>
          <w:b/>
          <w:bCs/>
          <w:color w:val="000000"/>
          <w:kern w:val="0"/>
          <w:sz w:val="28"/>
          <w:szCs w:val="28"/>
          <w:shd w:val="clear" w:color="auto" w:fill="FFFFFF"/>
          <w:lang w:val="zh-CN"/>
        </w:rPr>
        <w:t>性审查</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78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598" w:type="dxa"/>
            <w:noWrap w:val="0"/>
            <w:vAlign w:val="center"/>
          </w:tcPr>
          <w:p>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897" w:type="dxa"/>
            <w:noWrap w:val="0"/>
            <w:vAlign w:val="center"/>
          </w:tcPr>
          <w:p>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73" w:hRule="atLeast"/>
        </w:trPr>
        <w:tc>
          <w:tcPr>
            <w:tcW w:w="598" w:type="dxa"/>
            <w:noWrap w:val="0"/>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7897" w:type="dxa"/>
            <w:noWrap w:val="0"/>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满足《中华人民共和国政府采购法》第二十二条规定；</w:t>
            </w:r>
          </w:p>
          <w:p>
            <w:pPr>
              <w:spacing w:line="400" w:lineRule="exact"/>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pPr>
              <w:spacing w:line="400" w:lineRule="exact"/>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pPr>
              <w:spacing w:line="400" w:lineRule="exact"/>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pPr>
              <w:spacing w:line="400" w:lineRule="exact"/>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pPr>
              <w:spacing w:line="400" w:lineRule="exact"/>
              <w:rPr>
                <w:rFonts w:hint="eastAsia" w:ascii="仿宋" w:hAnsi="仿宋" w:eastAsia="仿宋" w:cs="仿宋"/>
                <w:sz w:val="28"/>
                <w:szCs w:val="28"/>
              </w:rPr>
            </w:pPr>
            <w:r>
              <w:rPr>
                <w:rFonts w:hint="eastAsia" w:ascii="仿宋" w:hAnsi="仿宋" w:eastAsia="仿宋" w:cs="仿宋"/>
                <w:sz w:val="28"/>
                <w:szCs w:val="28"/>
              </w:rPr>
              <w:t>（5）参加政府采购活动前自设备验收合格日期起一年内，在经营活动中没有重大违法记录；</w:t>
            </w:r>
          </w:p>
          <w:p>
            <w:pPr>
              <w:spacing w:line="400" w:lineRule="exact"/>
              <w:rPr>
                <w:rFonts w:hint="eastAsia" w:ascii="仿宋" w:hAnsi="仿宋" w:eastAsia="仿宋" w:cs="仿宋"/>
                <w:sz w:val="28"/>
                <w:szCs w:val="28"/>
              </w:rPr>
            </w:pPr>
            <w:r>
              <w:rPr>
                <w:rFonts w:hint="eastAsia" w:ascii="仿宋" w:hAnsi="仿宋" w:eastAsia="仿宋" w:cs="仿宋"/>
                <w:sz w:val="28"/>
                <w:szCs w:val="28"/>
              </w:rPr>
              <w:t>（6）法律、行政法规规定的其他条件；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598" w:type="dxa"/>
            <w:noWrap w:val="0"/>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7897" w:type="dxa"/>
            <w:noWrap w:val="0"/>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598" w:type="dxa"/>
            <w:noWrap w:val="0"/>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7897" w:type="dxa"/>
            <w:noWrap w:val="0"/>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凡拟参加本次招标项目的供应商，如在“信用中国”网站（www.creditchina.gov.cn）有近自设备验收合格日期起一年政府采购合同履约过程中及其他经营活动履约过程中因围标串标、偷税漏税、提供假冒伪劣商品等行为被有关行政部门处罚（处理）记录的，本项目不认定其具有良好的商业信誉，将拒绝其参本次政府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598" w:type="dxa"/>
            <w:noWrap w:val="0"/>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7897" w:type="dxa"/>
            <w:noWrap w:val="0"/>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598" w:type="dxa"/>
            <w:noWrap w:val="0"/>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7897" w:type="dxa"/>
            <w:noWrap w:val="0"/>
            <w:vAlign w:val="center"/>
          </w:tcPr>
          <w:p>
            <w:pPr>
              <w:spacing w:line="400" w:lineRule="exact"/>
              <w:rPr>
                <w:rFonts w:hint="eastAsia" w:ascii="仿宋" w:hAnsi="仿宋" w:eastAsia="仿宋" w:cs="仿宋"/>
                <w:sz w:val="28"/>
                <w:szCs w:val="28"/>
              </w:rPr>
            </w:pPr>
            <w:r>
              <w:rPr>
                <w:rFonts w:hint="eastAsia" w:ascii="仿宋" w:hAnsi="仿宋" w:eastAsia="仿宋" w:cs="仿宋"/>
                <w:sz w:val="28"/>
                <w:szCs w:val="28"/>
              </w:rPr>
              <w:t>供应商是否按采购文件要求递交投标保证金；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598" w:type="dxa"/>
            <w:noWrap w:val="0"/>
            <w:vAlign w:val="center"/>
          </w:tcPr>
          <w:p>
            <w:pPr>
              <w:spacing w:line="400" w:lineRule="exact"/>
              <w:rPr>
                <w:rFonts w:hint="eastAsia" w:ascii="仿宋" w:hAnsi="仿宋" w:eastAsia="仿宋" w:cs="仿宋"/>
                <w:b/>
                <w:sz w:val="28"/>
                <w:szCs w:val="28"/>
              </w:rPr>
            </w:pPr>
            <w:r>
              <w:rPr>
                <w:rFonts w:hint="eastAsia" w:ascii="仿宋" w:hAnsi="仿宋" w:eastAsia="仿宋" w:cs="仿宋"/>
                <w:b/>
                <w:sz w:val="28"/>
                <w:szCs w:val="28"/>
              </w:rPr>
              <w:t>备注</w:t>
            </w:r>
          </w:p>
        </w:tc>
        <w:tc>
          <w:tcPr>
            <w:tcW w:w="7897" w:type="dxa"/>
            <w:noWrap w:val="0"/>
            <w:vAlign w:val="top"/>
          </w:tcPr>
          <w:p>
            <w:pPr>
              <w:spacing w:line="400" w:lineRule="exact"/>
              <w:rPr>
                <w:rFonts w:hint="eastAsia" w:ascii="仿宋" w:hAnsi="仿宋" w:eastAsia="仿宋" w:cs="仿宋"/>
                <w:b/>
                <w:sz w:val="28"/>
                <w:szCs w:val="28"/>
              </w:rPr>
            </w:pPr>
            <w:r>
              <w:rPr>
                <w:rFonts w:hint="eastAsia" w:ascii="仿宋" w:hAnsi="仿宋" w:eastAsia="仿宋" w:cs="仿宋"/>
                <w:b/>
                <w:sz w:val="28"/>
                <w:szCs w:val="28"/>
              </w:rPr>
              <w:t>再次重申：供应商请认真阅读和理解上述内容，避免响应性文件中有违背上述审查标准之一的情况发生而成为无效响应。</w:t>
            </w:r>
          </w:p>
        </w:tc>
      </w:tr>
    </w:tbl>
    <w:p>
      <w:pPr>
        <w:pStyle w:val="14"/>
        <w:widowControl/>
        <w:snapToGrid w:val="0"/>
        <w:spacing w:line="384" w:lineRule="auto"/>
        <w:jc w:val="left"/>
        <w:rPr>
          <w:rFonts w:hint="eastAsia" w:ascii="仿宋" w:hAnsi="仿宋" w:eastAsia="仿宋" w:cs="仿宋"/>
        </w:rPr>
      </w:pPr>
    </w:p>
    <w:p>
      <w:pPr>
        <w:pStyle w:val="14"/>
        <w:widowControl/>
        <w:snapToGrid w:val="0"/>
        <w:spacing w:line="384" w:lineRule="auto"/>
        <w:jc w:val="left"/>
        <w:rPr>
          <w:rFonts w:hint="eastAsia" w:ascii="宋体" w:hAnsi="宋体" w:cs="宋体"/>
        </w:rPr>
      </w:pPr>
      <w:r>
        <w:rPr>
          <w:rFonts w:hint="eastAsia" w:ascii="仿宋" w:hAnsi="仿宋" w:eastAsia="仿宋" w:cs="仿宋"/>
        </w:rPr>
        <w:t>评标委员会员（签字）：  </w:t>
      </w:r>
      <w:r>
        <w:rPr>
          <w:rFonts w:hint="eastAsia" w:ascii="宋体" w:hAnsi="宋体" w:cs="宋体"/>
          <w:color w:val="000000"/>
          <w:kern w:val="0"/>
          <w:shd w:val="clear" w:color="auto" w:fill="FFFFFF"/>
        </w:rPr>
        <w:t>                        </w:t>
      </w:r>
    </w:p>
    <w:p>
      <w:pPr>
        <w:widowControl/>
        <w:snapToGrid w:val="0"/>
        <w:spacing w:before="450" w:line="384" w:lineRule="auto"/>
        <w:rPr>
          <w:rFonts w:hint="eastAsia" w:ascii="仿宋" w:hAnsi="仿宋" w:eastAsia="仿宋" w:cs="仿宋"/>
          <w:b/>
          <w:bCs/>
          <w:sz w:val="28"/>
          <w:szCs w:val="28"/>
        </w:rPr>
      </w:pPr>
      <w:r>
        <w:rPr>
          <w:rFonts w:hint="eastAsia" w:ascii="仿宋" w:hAnsi="仿宋" w:eastAsia="仿宋" w:cs="仿宋"/>
          <w:b/>
          <w:bCs/>
          <w:sz w:val="28"/>
          <w:szCs w:val="28"/>
        </w:rPr>
        <w:t>响应性评审</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3"/>
        <w:gridCol w:w="75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5" w:hRule="atLeast"/>
        </w:trPr>
        <w:tc>
          <w:tcPr>
            <w:tcW w:w="573" w:type="dxa"/>
            <w:noWrap w:val="0"/>
            <w:vAlign w:val="center"/>
          </w:tcPr>
          <w:p>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7566" w:type="dxa"/>
            <w:noWrap w:val="0"/>
            <w:vAlign w:val="center"/>
          </w:tcPr>
          <w:p>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评审标准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5"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7566" w:type="dxa"/>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响应文件是否按采购文件的要求加盖供应商单位公章、法定代表人或其委托代理人签字或盖章；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7566" w:type="dxa"/>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供应商是否对同一采购项目做出两个以上报价而未明确效力；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7566" w:type="dxa"/>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合同履约期限是否符合采购文件要求；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7566" w:type="dxa"/>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交货地点是否符合采购文件要求；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7566" w:type="dxa"/>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响应性文件的投标报价不得高于采购预算；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7566" w:type="dxa"/>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质保期是否满足采购文件要求；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7566" w:type="dxa"/>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商务、技术条款是否负偏离采购文件要求；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7566" w:type="dxa"/>
            <w:noWrap w:val="0"/>
            <w:vAlign w:val="center"/>
          </w:tcPr>
          <w:p>
            <w:pPr>
              <w:autoSpaceDE w:val="0"/>
              <w:autoSpaceDN w:val="0"/>
              <w:spacing w:line="440" w:lineRule="exact"/>
              <w:rPr>
                <w:rFonts w:hint="eastAsia" w:ascii="仿宋" w:hAnsi="仿宋" w:eastAsia="仿宋" w:cs="仿宋"/>
                <w:sz w:val="28"/>
                <w:szCs w:val="28"/>
              </w:rPr>
            </w:pPr>
            <w:r>
              <w:rPr>
                <w:rFonts w:hint="eastAsia" w:ascii="仿宋" w:hAnsi="仿宋" w:eastAsia="仿宋" w:cs="仿宋"/>
                <w:sz w:val="28"/>
                <w:szCs w:val="28"/>
              </w:rPr>
              <w:t>响应文件与事实不符或提供虚假或失实资料的；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5" w:hRule="atLeast"/>
        </w:trPr>
        <w:tc>
          <w:tcPr>
            <w:tcW w:w="573" w:type="dxa"/>
            <w:noWrap w:val="0"/>
            <w:vAlign w:val="center"/>
          </w:tcPr>
          <w:p>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9</w:t>
            </w:r>
          </w:p>
        </w:tc>
        <w:tc>
          <w:tcPr>
            <w:tcW w:w="7566" w:type="dxa"/>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不符合法律、法规和采购文件中规定的其他要求，以及其他评标委员会认为不能实质上满足采购文件要求的。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4" w:hRule="atLeast"/>
        </w:trPr>
        <w:tc>
          <w:tcPr>
            <w:tcW w:w="573" w:type="dxa"/>
            <w:noWrap w:val="0"/>
            <w:vAlign w:val="center"/>
          </w:tcPr>
          <w:p>
            <w:pPr>
              <w:spacing w:line="440" w:lineRule="exact"/>
              <w:jc w:val="center"/>
              <w:rPr>
                <w:rFonts w:hint="eastAsia" w:ascii="仿宋" w:hAnsi="仿宋" w:eastAsia="仿宋" w:cs="仿宋"/>
                <w:b/>
                <w:sz w:val="28"/>
                <w:szCs w:val="28"/>
                <w:lang w:val="zh-CN"/>
              </w:rPr>
            </w:pPr>
            <w:r>
              <w:rPr>
                <w:rFonts w:hint="eastAsia" w:ascii="仿宋" w:hAnsi="仿宋" w:eastAsia="仿宋" w:cs="仿宋"/>
                <w:b/>
                <w:sz w:val="28"/>
                <w:szCs w:val="28"/>
              </w:rPr>
              <w:t>备注</w:t>
            </w:r>
          </w:p>
        </w:tc>
        <w:tc>
          <w:tcPr>
            <w:tcW w:w="7566" w:type="dxa"/>
            <w:noWrap w:val="0"/>
            <w:vAlign w:val="center"/>
          </w:tcPr>
          <w:p>
            <w:pPr>
              <w:spacing w:line="440" w:lineRule="exact"/>
              <w:rPr>
                <w:rFonts w:hint="eastAsia" w:ascii="仿宋" w:hAnsi="仿宋" w:eastAsia="仿宋" w:cs="仿宋"/>
                <w:b/>
                <w:sz w:val="28"/>
                <w:szCs w:val="28"/>
              </w:rPr>
            </w:pPr>
            <w:r>
              <w:rPr>
                <w:rFonts w:hint="eastAsia" w:ascii="仿宋" w:hAnsi="仿宋" w:eastAsia="仿宋" w:cs="仿宋"/>
                <w:b/>
                <w:sz w:val="28"/>
                <w:szCs w:val="28"/>
              </w:rPr>
              <w:t>响应性文件有上述符合性评审之一的，为未能对采购文件做出实质性响应，作废标处理，不再进入以后的评标程序。</w:t>
            </w:r>
          </w:p>
        </w:tc>
      </w:tr>
    </w:tbl>
    <w:p>
      <w:pPr>
        <w:pStyle w:val="14"/>
        <w:widowControl/>
        <w:snapToGrid w:val="0"/>
        <w:spacing w:before="450" w:line="384" w:lineRule="auto"/>
        <w:ind w:left="-710" w:firstLine="42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评标委员会员（签字）：  </w:t>
      </w:r>
    </w:p>
    <w:p>
      <w:pPr>
        <w:pStyle w:val="14"/>
        <w:widowControl/>
        <w:snapToGrid w:val="0"/>
        <w:spacing w:before="450" w:line="384" w:lineRule="auto"/>
        <w:ind w:left="-710" w:firstLine="420"/>
        <w:jc w:val="left"/>
        <w:rPr>
          <w:rFonts w:hint="eastAsia" w:ascii="仿宋" w:hAnsi="仿宋" w:eastAsia="仿宋" w:cs="仿宋"/>
          <w:color w:val="000000"/>
          <w:kern w:val="0"/>
          <w:sz w:val="28"/>
          <w:szCs w:val="28"/>
          <w:shd w:val="clear" w:color="auto" w:fill="FFFFFF"/>
        </w:rPr>
      </w:pPr>
    </w:p>
    <w:p>
      <w:pPr>
        <w:pStyle w:val="14"/>
        <w:widowControl/>
        <w:snapToGrid w:val="0"/>
        <w:spacing w:before="450" w:line="384" w:lineRule="auto"/>
        <w:ind w:left="-710" w:firstLine="420"/>
        <w:jc w:val="left"/>
        <w:rPr>
          <w:rFonts w:hint="eastAsia" w:ascii="仿宋" w:hAnsi="仿宋" w:eastAsia="仿宋" w:cs="仿宋"/>
          <w:color w:val="000000"/>
          <w:kern w:val="0"/>
          <w:sz w:val="28"/>
          <w:szCs w:val="28"/>
          <w:shd w:val="clear" w:color="auto" w:fill="FFFFFF"/>
        </w:rPr>
      </w:pPr>
    </w:p>
    <w:p>
      <w:pPr>
        <w:pStyle w:val="14"/>
        <w:widowControl/>
        <w:snapToGrid w:val="0"/>
        <w:spacing w:before="450" w:line="384" w:lineRule="auto"/>
        <w:jc w:val="both"/>
        <w:rPr>
          <w:rFonts w:hint="eastAsia" w:ascii="仿宋" w:hAnsi="仿宋" w:eastAsia="仿宋" w:cs="仿宋"/>
          <w:sz w:val="28"/>
          <w:szCs w:val="28"/>
        </w:rPr>
      </w:pPr>
      <w:r>
        <w:rPr>
          <w:rFonts w:hint="eastAsia" w:ascii="仿宋" w:hAnsi="仿宋" w:eastAsia="仿宋" w:cs="仿宋"/>
          <w:sz w:val="28"/>
          <w:szCs w:val="28"/>
        </w:rPr>
        <w:t> </w:t>
      </w:r>
    </w:p>
    <w:p>
      <w:pPr>
        <w:pStyle w:val="14"/>
        <w:widowControl/>
        <w:snapToGrid w:val="0"/>
        <w:spacing w:before="450" w:line="384" w:lineRule="auto"/>
        <w:rPr>
          <w:rFonts w:hint="eastAsia" w:ascii="仿宋" w:hAnsi="仿宋" w:eastAsia="仿宋" w:cs="仿宋"/>
          <w:b/>
          <w:color w:val="000000"/>
          <w:kern w:val="0"/>
          <w:sz w:val="28"/>
          <w:szCs w:val="28"/>
          <w:shd w:val="clear" w:color="auto" w:fill="FFFFFF"/>
        </w:rPr>
      </w:pPr>
      <w:r>
        <w:rPr>
          <w:rFonts w:hint="eastAsia" w:ascii="仿宋" w:hAnsi="仿宋" w:eastAsia="仿宋" w:cs="仿宋"/>
          <w:b/>
          <w:color w:val="000000"/>
          <w:kern w:val="0"/>
          <w:sz w:val="28"/>
          <w:szCs w:val="28"/>
          <w:shd w:val="clear" w:color="auto" w:fill="FFFFFF"/>
        </w:rPr>
        <w:t>技术、商务详细评审标准</w:t>
      </w:r>
    </w:p>
    <w:p>
      <w:pPr>
        <w:rPr>
          <w:vanish/>
        </w:rPr>
      </w:pPr>
    </w:p>
    <w:tbl>
      <w:tblPr>
        <w:tblStyle w:val="37"/>
        <w:tblW w:w="9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6"/>
        <w:gridCol w:w="511"/>
        <w:gridCol w:w="1550"/>
        <w:gridCol w:w="5448"/>
        <w:gridCol w:w="881"/>
        <w:gridCol w:w="7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96" w:type="dxa"/>
            <w:vAlign w:val="top"/>
          </w:tcPr>
          <w:p>
            <w:pPr>
              <w:rPr>
                <w:rFonts w:hint="eastAsia" w:ascii="仿宋" w:hAnsi="仿宋" w:eastAsia="仿宋" w:cs="仿宋"/>
                <w:sz w:val="24"/>
                <w:szCs w:val="24"/>
              </w:rPr>
            </w:pPr>
          </w:p>
        </w:tc>
        <w:tc>
          <w:tcPr>
            <w:tcW w:w="2061" w:type="dxa"/>
            <w:gridSpan w:val="2"/>
            <w:vAlign w:val="top"/>
          </w:tcPr>
          <w:p>
            <w:pPr>
              <w:spacing w:before="182" w:line="231" w:lineRule="auto"/>
              <w:ind w:left="621"/>
              <w:rPr>
                <w:rFonts w:hint="eastAsia" w:ascii="仿宋" w:hAnsi="仿宋" w:eastAsia="仿宋" w:cs="仿宋"/>
                <w:sz w:val="24"/>
                <w:szCs w:val="24"/>
              </w:rPr>
            </w:pPr>
            <w:r>
              <w:rPr>
                <w:rFonts w:hint="eastAsia" w:ascii="仿宋" w:hAnsi="仿宋" w:eastAsia="仿宋" w:cs="仿宋"/>
                <w:spacing w:val="5"/>
                <w:sz w:val="24"/>
                <w:szCs w:val="24"/>
              </w:rPr>
              <w:t>评审项目</w:t>
            </w:r>
          </w:p>
        </w:tc>
        <w:tc>
          <w:tcPr>
            <w:tcW w:w="5448" w:type="dxa"/>
            <w:vAlign w:val="top"/>
          </w:tcPr>
          <w:p>
            <w:pPr>
              <w:spacing w:before="182" w:line="231" w:lineRule="auto"/>
              <w:ind w:left="2340"/>
              <w:rPr>
                <w:rFonts w:hint="eastAsia" w:ascii="仿宋" w:hAnsi="仿宋" w:eastAsia="仿宋" w:cs="仿宋"/>
                <w:sz w:val="24"/>
                <w:szCs w:val="24"/>
              </w:rPr>
            </w:pPr>
            <w:r>
              <w:rPr>
                <w:rFonts w:hint="eastAsia" w:ascii="仿宋" w:hAnsi="仿宋" w:eastAsia="仿宋" w:cs="仿宋"/>
                <w:spacing w:val="-16"/>
                <w:sz w:val="24"/>
                <w:szCs w:val="24"/>
              </w:rPr>
              <w:t>内</w:t>
            </w:r>
            <w:r>
              <w:rPr>
                <w:rFonts w:hint="eastAsia" w:ascii="仿宋" w:hAnsi="仿宋" w:eastAsia="仿宋" w:cs="仿宋"/>
                <w:spacing w:val="9"/>
                <w:sz w:val="24"/>
                <w:szCs w:val="24"/>
              </w:rPr>
              <w:t xml:space="preserve">    </w:t>
            </w:r>
            <w:r>
              <w:rPr>
                <w:rFonts w:hint="eastAsia" w:ascii="仿宋" w:hAnsi="仿宋" w:eastAsia="仿宋" w:cs="仿宋"/>
                <w:spacing w:val="-16"/>
                <w:sz w:val="24"/>
                <w:szCs w:val="24"/>
              </w:rPr>
              <w:t>容</w:t>
            </w:r>
          </w:p>
        </w:tc>
        <w:tc>
          <w:tcPr>
            <w:tcW w:w="881" w:type="dxa"/>
            <w:vAlign w:val="top"/>
          </w:tcPr>
          <w:p>
            <w:pPr>
              <w:spacing w:before="181" w:line="232" w:lineRule="auto"/>
              <w:ind w:left="246"/>
              <w:rPr>
                <w:rFonts w:hint="eastAsia" w:ascii="仿宋" w:hAnsi="仿宋" w:eastAsia="仿宋" w:cs="仿宋"/>
                <w:sz w:val="24"/>
                <w:szCs w:val="24"/>
              </w:rPr>
            </w:pPr>
            <w:r>
              <w:rPr>
                <w:rFonts w:hint="eastAsia" w:ascii="仿宋" w:hAnsi="仿宋" w:eastAsia="仿宋" w:cs="仿宋"/>
                <w:sz w:val="24"/>
                <w:szCs w:val="24"/>
              </w:rPr>
              <w:t>分值</w:t>
            </w:r>
          </w:p>
        </w:tc>
        <w:tc>
          <w:tcPr>
            <w:tcW w:w="798" w:type="dxa"/>
            <w:vAlign w:val="top"/>
          </w:tcPr>
          <w:p>
            <w:pPr>
              <w:spacing w:before="182" w:line="231" w:lineRule="auto"/>
              <w:ind w:left="201"/>
              <w:rPr>
                <w:rFonts w:hint="eastAsia" w:ascii="仿宋" w:hAnsi="仿宋" w:eastAsia="仿宋" w:cs="仿宋"/>
                <w:sz w:val="24"/>
                <w:szCs w:val="24"/>
              </w:rPr>
            </w:pPr>
            <w:r>
              <w:rPr>
                <w:rFonts w:hint="eastAsia" w:ascii="仿宋" w:hAnsi="仿宋" w:eastAsia="仿宋" w:cs="仿宋"/>
                <w:spacing w:val="1"/>
                <w:sz w:val="24"/>
                <w:szCs w:val="24"/>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0" w:hRule="atLeast"/>
        </w:trPr>
        <w:tc>
          <w:tcPr>
            <w:tcW w:w="596" w:type="dxa"/>
            <w:vMerge w:val="restart"/>
            <w:tcBorders>
              <w:bottom w:val="nil"/>
            </w:tcBorders>
            <w:vAlign w:val="top"/>
          </w:tcPr>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8" w:lineRule="auto"/>
              <w:rPr>
                <w:rFonts w:hint="eastAsia" w:ascii="仿宋" w:hAnsi="仿宋" w:eastAsia="仿宋" w:cs="仿宋"/>
                <w:sz w:val="24"/>
                <w:szCs w:val="24"/>
              </w:rPr>
            </w:pPr>
          </w:p>
          <w:p>
            <w:pPr>
              <w:spacing w:line="249" w:lineRule="auto"/>
              <w:rPr>
                <w:rFonts w:hint="eastAsia" w:ascii="仿宋" w:hAnsi="仿宋" w:eastAsia="仿宋" w:cs="仿宋"/>
                <w:sz w:val="24"/>
                <w:szCs w:val="24"/>
              </w:rPr>
            </w:pPr>
          </w:p>
          <w:p>
            <w:pPr>
              <w:spacing w:line="249" w:lineRule="auto"/>
              <w:rPr>
                <w:rFonts w:hint="eastAsia" w:ascii="仿宋" w:hAnsi="仿宋" w:eastAsia="仿宋" w:cs="仿宋"/>
                <w:sz w:val="24"/>
                <w:szCs w:val="24"/>
              </w:rPr>
            </w:pPr>
          </w:p>
          <w:p>
            <w:pPr>
              <w:spacing w:before="65" w:line="246" w:lineRule="auto"/>
              <w:ind w:left="71" w:right="60" w:firstLine="36"/>
              <w:jc w:val="both"/>
              <w:rPr>
                <w:rFonts w:hint="eastAsia" w:ascii="仿宋" w:hAnsi="仿宋" w:eastAsia="仿宋" w:cs="仿宋"/>
                <w:sz w:val="24"/>
                <w:szCs w:val="24"/>
              </w:rPr>
            </w:pPr>
            <w:r>
              <w:rPr>
                <w:rFonts w:hint="eastAsia" w:ascii="仿宋" w:hAnsi="仿宋" w:eastAsia="仿宋" w:cs="仿宋"/>
                <w:spacing w:val="-2"/>
                <w:sz w:val="24"/>
                <w:szCs w:val="24"/>
              </w:rPr>
              <w:t>商务</w:t>
            </w:r>
            <w:r>
              <w:rPr>
                <w:rFonts w:hint="eastAsia" w:ascii="仿宋" w:hAnsi="仿宋" w:eastAsia="仿宋" w:cs="仿宋"/>
                <w:sz w:val="24"/>
                <w:szCs w:val="24"/>
              </w:rPr>
              <w:t xml:space="preserve"> </w:t>
            </w:r>
            <w:r>
              <w:rPr>
                <w:rFonts w:hint="eastAsia" w:ascii="仿宋" w:hAnsi="仿宋" w:eastAsia="仿宋" w:cs="仿宋"/>
                <w:spacing w:val="16"/>
                <w:sz w:val="24"/>
                <w:szCs w:val="24"/>
              </w:rPr>
              <w:t>报价</w:t>
            </w:r>
            <w:r>
              <w:rPr>
                <w:rFonts w:hint="eastAsia" w:ascii="仿宋" w:hAnsi="仿宋" w:eastAsia="仿宋" w:cs="仿宋"/>
                <w:sz w:val="24"/>
                <w:szCs w:val="24"/>
              </w:rPr>
              <w:t xml:space="preserve"> </w:t>
            </w:r>
            <w:r>
              <w:rPr>
                <w:rFonts w:hint="eastAsia" w:ascii="仿宋" w:hAnsi="仿宋" w:eastAsia="仿宋" w:cs="仿宋"/>
                <w:spacing w:val="16"/>
                <w:sz w:val="24"/>
                <w:szCs w:val="24"/>
              </w:rPr>
              <w:t>部分</w:t>
            </w:r>
            <w:r>
              <w:rPr>
                <w:rFonts w:hint="eastAsia" w:ascii="仿宋" w:hAnsi="仿宋" w:eastAsia="仿宋" w:cs="仿宋"/>
                <w:sz w:val="24"/>
                <w:szCs w:val="24"/>
              </w:rPr>
              <w:t xml:space="preserve"> </w:t>
            </w:r>
            <w:r>
              <w:rPr>
                <w:rFonts w:hint="eastAsia" w:ascii="仿宋" w:hAnsi="仿宋" w:eastAsia="仿宋" w:cs="仿宋"/>
                <w:spacing w:val="-3"/>
                <w:sz w:val="24"/>
                <w:szCs w:val="24"/>
              </w:rPr>
              <w:t>55</w:t>
            </w:r>
            <w:r>
              <w:rPr>
                <w:rFonts w:hint="eastAsia" w:ascii="仿宋" w:hAnsi="仿宋" w:eastAsia="仿宋" w:cs="仿宋"/>
                <w:spacing w:val="-33"/>
                <w:sz w:val="24"/>
                <w:szCs w:val="24"/>
              </w:rPr>
              <w:t xml:space="preserve"> </w:t>
            </w:r>
            <w:r>
              <w:rPr>
                <w:rFonts w:hint="eastAsia" w:ascii="仿宋" w:hAnsi="仿宋" w:eastAsia="仿宋" w:cs="仿宋"/>
                <w:spacing w:val="-3"/>
                <w:sz w:val="24"/>
                <w:szCs w:val="24"/>
              </w:rPr>
              <w:t>分</w:t>
            </w:r>
          </w:p>
        </w:tc>
        <w:tc>
          <w:tcPr>
            <w:tcW w:w="2061" w:type="dxa"/>
            <w:gridSpan w:val="2"/>
            <w:vAlign w:val="top"/>
          </w:tcPr>
          <w:p>
            <w:pPr>
              <w:spacing w:line="343" w:lineRule="auto"/>
              <w:rPr>
                <w:rFonts w:hint="eastAsia" w:ascii="仿宋" w:hAnsi="仿宋" w:eastAsia="仿宋" w:cs="仿宋"/>
                <w:sz w:val="24"/>
                <w:szCs w:val="24"/>
              </w:rPr>
            </w:pPr>
          </w:p>
          <w:p>
            <w:pPr>
              <w:spacing w:line="343" w:lineRule="auto"/>
              <w:rPr>
                <w:rFonts w:hint="eastAsia" w:ascii="仿宋" w:hAnsi="仿宋" w:eastAsia="仿宋" w:cs="仿宋"/>
                <w:sz w:val="24"/>
                <w:szCs w:val="24"/>
              </w:rPr>
            </w:pPr>
          </w:p>
          <w:p>
            <w:pPr>
              <w:spacing w:before="65" w:line="231" w:lineRule="auto"/>
              <w:ind w:left="568"/>
              <w:rPr>
                <w:rFonts w:hint="eastAsia" w:ascii="仿宋" w:hAnsi="仿宋" w:eastAsia="仿宋" w:cs="仿宋"/>
                <w:sz w:val="24"/>
                <w:szCs w:val="24"/>
              </w:rPr>
            </w:pPr>
            <w:r>
              <w:rPr>
                <w:rFonts w:hint="eastAsia" w:ascii="仿宋" w:hAnsi="仿宋" w:eastAsia="仿宋" w:cs="仿宋"/>
                <w:sz w:val="24"/>
                <w:szCs w:val="24"/>
              </w:rPr>
              <w:t>价格</w:t>
            </w:r>
            <w:r>
              <w:rPr>
                <w:rFonts w:hint="eastAsia" w:ascii="仿宋" w:hAnsi="仿宋" w:eastAsia="仿宋" w:cs="仿宋"/>
                <w:spacing w:val="-33"/>
                <w:sz w:val="24"/>
                <w:szCs w:val="24"/>
              </w:rPr>
              <w:t xml:space="preserve"> </w:t>
            </w:r>
            <w:r>
              <w:rPr>
                <w:rFonts w:hint="eastAsia" w:ascii="仿宋" w:hAnsi="仿宋" w:eastAsia="仿宋" w:cs="仿宋"/>
                <w:sz w:val="24"/>
                <w:szCs w:val="24"/>
              </w:rPr>
              <w:t>30</w:t>
            </w:r>
            <w:r>
              <w:rPr>
                <w:rFonts w:hint="eastAsia" w:ascii="仿宋" w:hAnsi="仿宋" w:eastAsia="仿宋" w:cs="仿宋"/>
                <w:spacing w:val="-30"/>
                <w:sz w:val="24"/>
                <w:szCs w:val="24"/>
              </w:rPr>
              <w:t xml:space="preserve"> </w:t>
            </w:r>
            <w:r>
              <w:rPr>
                <w:rFonts w:hint="eastAsia" w:ascii="仿宋" w:hAnsi="仿宋" w:eastAsia="仿宋" w:cs="仿宋"/>
                <w:sz w:val="24"/>
                <w:szCs w:val="24"/>
              </w:rPr>
              <w:t>分</w:t>
            </w:r>
          </w:p>
        </w:tc>
        <w:tc>
          <w:tcPr>
            <w:tcW w:w="5448" w:type="dxa"/>
            <w:vAlign w:val="top"/>
          </w:tcPr>
          <w:p>
            <w:pPr>
              <w:spacing w:before="76" w:line="246" w:lineRule="auto"/>
              <w:ind w:left="23" w:right="9" w:firstLine="23"/>
              <w:jc w:val="both"/>
              <w:rPr>
                <w:rFonts w:hint="eastAsia" w:ascii="仿宋" w:hAnsi="仿宋" w:eastAsia="仿宋" w:cs="仿宋"/>
                <w:sz w:val="24"/>
                <w:szCs w:val="24"/>
              </w:rPr>
            </w:pPr>
            <w:r>
              <w:rPr>
                <w:rFonts w:hint="eastAsia" w:ascii="仿宋" w:hAnsi="仿宋" w:eastAsia="仿宋" w:cs="仿宋"/>
                <w:sz w:val="24"/>
                <w:szCs w:val="24"/>
              </w:rPr>
              <w:t>投标报价：</w:t>
            </w:r>
          </w:p>
          <w:p>
            <w:pPr>
              <w:spacing w:before="76" w:line="246" w:lineRule="auto"/>
              <w:ind w:left="23" w:right="9" w:firstLine="23"/>
              <w:jc w:val="both"/>
              <w:rPr>
                <w:rFonts w:hint="eastAsia" w:ascii="仿宋" w:hAnsi="仿宋" w:eastAsia="仿宋" w:cs="仿宋"/>
                <w:sz w:val="24"/>
                <w:szCs w:val="24"/>
              </w:rPr>
            </w:pPr>
            <w:r>
              <w:rPr>
                <w:rFonts w:hint="eastAsia" w:ascii="仿宋" w:hAnsi="仿宋" w:eastAsia="仿宋" w:cs="仿宋"/>
                <w:sz w:val="24"/>
                <w:szCs w:val="24"/>
              </w:rPr>
              <w:t>投标报价得分=(评标基准价/最终投标报价)×30%×100</w:t>
            </w:r>
          </w:p>
          <w:p>
            <w:pPr>
              <w:spacing w:before="76" w:line="246" w:lineRule="auto"/>
              <w:ind w:left="23" w:right="9" w:firstLine="23"/>
              <w:jc w:val="both"/>
              <w:rPr>
                <w:rFonts w:hint="eastAsia" w:ascii="仿宋" w:hAnsi="仿宋" w:eastAsia="仿宋" w:cs="仿宋"/>
                <w:sz w:val="24"/>
                <w:szCs w:val="24"/>
              </w:rPr>
            </w:pPr>
            <w:r>
              <w:rPr>
                <w:rFonts w:hint="eastAsia" w:ascii="仿宋" w:hAnsi="仿宋" w:eastAsia="仿宋" w:cs="仿宋"/>
                <w:sz w:val="24"/>
                <w:szCs w:val="24"/>
              </w:rPr>
              <w:t>备注：</w:t>
            </w:r>
          </w:p>
          <w:p>
            <w:pPr>
              <w:spacing w:before="76" w:line="246" w:lineRule="auto"/>
              <w:ind w:left="23" w:right="9" w:firstLine="23"/>
              <w:jc w:val="both"/>
              <w:rPr>
                <w:rFonts w:hint="eastAsia" w:ascii="仿宋" w:hAnsi="仿宋" w:eastAsia="仿宋" w:cs="仿宋"/>
                <w:sz w:val="24"/>
                <w:szCs w:val="24"/>
              </w:rPr>
            </w:pPr>
            <w:r>
              <w:rPr>
                <w:rFonts w:hint="eastAsia" w:ascii="仿宋" w:hAnsi="仿宋" w:eastAsia="仿宋" w:cs="仿宋"/>
                <w:sz w:val="24"/>
                <w:szCs w:val="24"/>
              </w:rPr>
              <w:t>1.投标价格评分采用最低价优先法计算；</w:t>
            </w:r>
          </w:p>
          <w:p>
            <w:pPr>
              <w:spacing w:before="76" w:line="246" w:lineRule="auto"/>
              <w:ind w:left="23" w:right="9" w:firstLine="23"/>
              <w:jc w:val="both"/>
              <w:rPr>
                <w:rFonts w:hint="eastAsia" w:ascii="仿宋" w:hAnsi="仿宋" w:eastAsia="仿宋" w:cs="仿宋"/>
                <w:sz w:val="24"/>
                <w:szCs w:val="24"/>
              </w:rPr>
            </w:pPr>
            <w:r>
              <w:rPr>
                <w:rFonts w:hint="eastAsia" w:ascii="仿宋" w:hAnsi="仿宋" w:eastAsia="仿宋" w:cs="仿宋"/>
                <w:sz w:val="24"/>
                <w:szCs w:val="24"/>
              </w:rPr>
              <w:t>2.评标基准价：各供应商对本项目进行最终报价的最低价；</w:t>
            </w:r>
          </w:p>
          <w:p>
            <w:pPr>
              <w:spacing w:before="76" w:line="246" w:lineRule="auto"/>
              <w:ind w:left="23" w:right="9" w:firstLine="23"/>
              <w:jc w:val="both"/>
              <w:rPr>
                <w:rFonts w:hint="eastAsia" w:ascii="仿宋" w:hAnsi="仿宋" w:eastAsia="仿宋" w:cs="仿宋"/>
                <w:sz w:val="24"/>
                <w:szCs w:val="24"/>
              </w:rPr>
            </w:pPr>
            <w:r>
              <w:rPr>
                <w:rFonts w:hint="eastAsia" w:ascii="仿宋" w:hAnsi="仿宋" w:eastAsia="仿宋" w:cs="仿宋"/>
                <w:sz w:val="24"/>
                <w:szCs w:val="24"/>
              </w:rPr>
              <w:t>3.供应商的报价明显低于其他通过符合性审查供应商的报价，有可能影响产品质量或者不能诚信履约的，评标委员会将要求其在评标现场合理的时间内提供书面说明，必要时提交相关证明材料；不能证明其报价合理性的，其投标将被视为无效。</w:t>
            </w:r>
          </w:p>
        </w:tc>
        <w:tc>
          <w:tcPr>
            <w:tcW w:w="881" w:type="dxa"/>
            <w:vAlign w:val="top"/>
          </w:tcPr>
          <w:p>
            <w:pPr>
              <w:spacing w:line="343" w:lineRule="auto"/>
              <w:rPr>
                <w:rFonts w:hint="eastAsia" w:ascii="仿宋" w:hAnsi="仿宋" w:eastAsia="仿宋" w:cs="仿宋"/>
                <w:sz w:val="24"/>
                <w:szCs w:val="24"/>
              </w:rPr>
            </w:pPr>
          </w:p>
          <w:p>
            <w:pPr>
              <w:spacing w:line="343" w:lineRule="auto"/>
              <w:rPr>
                <w:rFonts w:hint="eastAsia" w:ascii="仿宋" w:hAnsi="仿宋" w:eastAsia="仿宋" w:cs="仿宋"/>
                <w:sz w:val="24"/>
                <w:szCs w:val="24"/>
              </w:rPr>
            </w:pPr>
          </w:p>
          <w:p>
            <w:pPr>
              <w:spacing w:before="65" w:line="232" w:lineRule="auto"/>
              <w:ind w:left="215"/>
              <w:rPr>
                <w:rFonts w:hint="eastAsia" w:ascii="仿宋" w:hAnsi="仿宋" w:eastAsia="仿宋" w:cs="仿宋"/>
                <w:sz w:val="24"/>
                <w:szCs w:val="24"/>
              </w:rPr>
            </w:pPr>
            <w:r>
              <w:rPr>
                <w:rFonts w:hint="eastAsia" w:ascii="仿宋" w:hAnsi="仿宋" w:eastAsia="仿宋" w:cs="仿宋"/>
                <w:spacing w:val="-1"/>
                <w:sz w:val="24"/>
                <w:szCs w:val="24"/>
              </w:rPr>
              <w:t>30</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596" w:type="dxa"/>
            <w:vMerge w:val="continue"/>
            <w:tcBorders>
              <w:top w:val="nil"/>
              <w:bottom w:val="nil"/>
            </w:tcBorders>
            <w:vAlign w:val="top"/>
          </w:tcPr>
          <w:p>
            <w:pPr>
              <w:rPr>
                <w:rFonts w:hint="eastAsia" w:ascii="仿宋" w:hAnsi="仿宋" w:eastAsia="仿宋" w:cs="仿宋"/>
                <w:sz w:val="24"/>
                <w:szCs w:val="24"/>
              </w:rPr>
            </w:pPr>
          </w:p>
        </w:tc>
        <w:tc>
          <w:tcPr>
            <w:tcW w:w="511" w:type="dxa"/>
            <w:vMerge w:val="restart"/>
            <w:tcBorders>
              <w:bottom w:val="nil"/>
            </w:tcBorders>
            <w:vAlign w:val="top"/>
          </w:tcPr>
          <w:p>
            <w:pPr>
              <w:spacing w:line="262" w:lineRule="auto"/>
              <w:rPr>
                <w:rFonts w:hint="eastAsia" w:ascii="仿宋" w:hAnsi="仿宋" w:eastAsia="仿宋" w:cs="仿宋"/>
                <w:sz w:val="24"/>
                <w:szCs w:val="24"/>
              </w:rPr>
            </w:pPr>
          </w:p>
          <w:p>
            <w:pPr>
              <w:spacing w:line="262"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before="65" w:line="271" w:lineRule="exact"/>
              <w:ind w:left="166"/>
              <w:rPr>
                <w:rFonts w:hint="eastAsia" w:ascii="仿宋" w:hAnsi="仿宋" w:eastAsia="仿宋" w:cs="仿宋"/>
                <w:sz w:val="24"/>
                <w:szCs w:val="24"/>
              </w:rPr>
            </w:pPr>
            <w:r>
              <w:rPr>
                <w:rFonts w:hint="eastAsia" w:ascii="仿宋" w:hAnsi="仿宋" w:eastAsia="仿宋" w:cs="仿宋"/>
                <w:position w:val="4"/>
                <w:sz w:val="24"/>
                <w:szCs w:val="24"/>
              </w:rPr>
              <w:t>商</w:t>
            </w:r>
          </w:p>
          <w:p>
            <w:pPr>
              <w:spacing w:line="231" w:lineRule="auto"/>
              <w:ind w:left="165"/>
              <w:rPr>
                <w:rFonts w:hint="eastAsia" w:ascii="仿宋" w:hAnsi="仿宋" w:eastAsia="仿宋" w:cs="仿宋"/>
                <w:sz w:val="24"/>
                <w:szCs w:val="24"/>
              </w:rPr>
            </w:pPr>
            <w:r>
              <w:rPr>
                <w:rFonts w:hint="eastAsia" w:ascii="仿宋" w:hAnsi="仿宋" w:eastAsia="仿宋" w:cs="仿宋"/>
                <w:sz w:val="24"/>
                <w:szCs w:val="24"/>
              </w:rPr>
              <w:t>务</w:t>
            </w:r>
          </w:p>
          <w:p>
            <w:pPr>
              <w:spacing w:before="20" w:line="232" w:lineRule="auto"/>
              <w:ind w:left="161"/>
              <w:rPr>
                <w:rFonts w:hint="eastAsia" w:ascii="仿宋" w:hAnsi="仿宋" w:eastAsia="仿宋" w:cs="仿宋"/>
                <w:sz w:val="24"/>
                <w:szCs w:val="24"/>
              </w:rPr>
            </w:pPr>
            <w:r>
              <w:rPr>
                <w:rFonts w:hint="eastAsia" w:ascii="仿宋" w:hAnsi="仿宋" w:eastAsia="仿宋" w:cs="仿宋"/>
                <w:sz w:val="24"/>
                <w:szCs w:val="24"/>
              </w:rPr>
              <w:t>条</w:t>
            </w:r>
          </w:p>
          <w:p>
            <w:pPr>
              <w:spacing w:before="21" w:line="231" w:lineRule="auto"/>
              <w:ind w:left="159"/>
              <w:rPr>
                <w:rFonts w:hint="eastAsia" w:ascii="仿宋" w:hAnsi="仿宋" w:eastAsia="仿宋" w:cs="仿宋"/>
                <w:sz w:val="24"/>
                <w:szCs w:val="24"/>
              </w:rPr>
            </w:pPr>
            <w:r>
              <w:rPr>
                <w:rFonts w:hint="eastAsia" w:ascii="仿宋" w:hAnsi="仿宋" w:eastAsia="仿宋" w:cs="仿宋"/>
                <w:sz w:val="24"/>
                <w:szCs w:val="24"/>
              </w:rPr>
              <w:t>件</w:t>
            </w:r>
          </w:p>
          <w:p>
            <w:pPr>
              <w:spacing w:before="57" w:line="186" w:lineRule="auto"/>
              <w:ind w:left="155"/>
              <w:rPr>
                <w:rFonts w:hint="eastAsia" w:ascii="仿宋" w:hAnsi="仿宋" w:eastAsia="仿宋" w:cs="仿宋"/>
                <w:sz w:val="24"/>
                <w:szCs w:val="24"/>
              </w:rPr>
            </w:pPr>
            <w:r>
              <w:rPr>
                <w:rFonts w:hint="eastAsia" w:ascii="仿宋" w:hAnsi="仿宋" w:eastAsia="仿宋" w:cs="仿宋"/>
                <w:sz w:val="24"/>
                <w:szCs w:val="24"/>
              </w:rPr>
              <w:t>25</w:t>
            </w:r>
          </w:p>
          <w:p>
            <w:pPr>
              <w:spacing w:before="36" w:line="232" w:lineRule="auto"/>
              <w:ind w:left="161"/>
              <w:rPr>
                <w:rFonts w:hint="eastAsia" w:ascii="仿宋" w:hAnsi="仿宋" w:eastAsia="仿宋" w:cs="仿宋"/>
                <w:sz w:val="24"/>
                <w:szCs w:val="24"/>
              </w:rPr>
            </w:pPr>
            <w:r>
              <w:rPr>
                <w:rFonts w:hint="eastAsia" w:ascii="仿宋" w:hAnsi="仿宋" w:eastAsia="仿宋" w:cs="仿宋"/>
                <w:sz w:val="24"/>
                <w:szCs w:val="24"/>
              </w:rPr>
              <w:t>分</w:t>
            </w:r>
          </w:p>
        </w:tc>
        <w:tc>
          <w:tcPr>
            <w:tcW w:w="1550" w:type="dxa"/>
            <w:vAlign w:val="top"/>
          </w:tcPr>
          <w:p>
            <w:pPr>
              <w:spacing w:line="268" w:lineRule="auto"/>
              <w:rPr>
                <w:rFonts w:hint="eastAsia" w:ascii="仿宋" w:hAnsi="仿宋" w:eastAsia="仿宋" w:cs="仿宋"/>
                <w:sz w:val="24"/>
                <w:szCs w:val="24"/>
              </w:rPr>
            </w:pPr>
          </w:p>
          <w:p>
            <w:pPr>
              <w:spacing w:before="65" w:line="232" w:lineRule="auto"/>
              <w:rPr>
                <w:rFonts w:hint="eastAsia" w:ascii="仿宋" w:hAnsi="仿宋" w:eastAsia="仿宋" w:cs="仿宋"/>
                <w:sz w:val="24"/>
                <w:szCs w:val="24"/>
              </w:rPr>
            </w:pPr>
            <w:r>
              <w:rPr>
                <w:rFonts w:hint="eastAsia" w:ascii="仿宋" w:hAnsi="仿宋" w:eastAsia="仿宋" w:cs="仿宋"/>
                <w:spacing w:val="5"/>
                <w:sz w:val="24"/>
                <w:szCs w:val="24"/>
              </w:rPr>
              <w:t>类似业绩</w:t>
            </w:r>
          </w:p>
        </w:tc>
        <w:tc>
          <w:tcPr>
            <w:tcW w:w="5448" w:type="dxa"/>
            <w:vAlign w:val="top"/>
          </w:tcPr>
          <w:p>
            <w:pPr>
              <w:spacing w:before="23" w:line="244" w:lineRule="auto"/>
              <w:ind w:left="24" w:right="11" w:firstLine="6"/>
              <w:jc w:val="both"/>
              <w:rPr>
                <w:rFonts w:hint="eastAsia" w:ascii="仿宋" w:hAnsi="仿宋" w:eastAsia="仿宋" w:cs="仿宋"/>
                <w:sz w:val="24"/>
                <w:szCs w:val="24"/>
              </w:rPr>
            </w:pPr>
          </w:p>
          <w:p>
            <w:pPr>
              <w:spacing w:before="23" w:line="244" w:lineRule="auto"/>
              <w:ind w:left="24" w:right="11" w:firstLine="6"/>
              <w:jc w:val="both"/>
              <w:rPr>
                <w:rFonts w:hint="eastAsia" w:ascii="仿宋" w:hAnsi="仿宋" w:eastAsia="仿宋" w:cs="仿宋"/>
                <w:sz w:val="24"/>
                <w:szCs w:val="24"/>
              </w:rPr>
            </w:pPr>
            <w:r>
              <w:rPr>
                <w:rFonts w:hint="eastAsia" w:ascii="仿宋" w:hAnsi="仿宋" w:eastAsia="仿宋" w:cs="仿宋"/>
                <w:sz w:val="24"/>
                <w:szCs w:val="24"/>
              </w:rPr>
              <w:t>供应商提供2020年至今类似项目业绩证明：提供1份得1分。业绩累计加分不超过</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c>
          <w:tcPr>
            <w:tcW w:w="881" w:type="dxa"/>
            <w:vAlign w:val="top"/>
          </w:tcPr>
          <w:p>
            <w:pPr>
              <w:spacing w:line="268" w:lineRule="auto"/>
              <w:rPr>
                <w:rFonts w:hint="eastAsia" w:ascii="仿宋" w:hAnsi="仿宋" w:eastAsia="仿宋" w:cs="仿宋"/>
                <w:sz w:val="24"/>
                <w:szCs w:val="24"/>
              </w:rPr>
            </w:pPr>
          </w:p>
          <w:p>
            <w:pPr>
              <w:spacing w:before="65" w:line="232" w:lineRule="auto"/>
              <w:rPr>
                <w:rFonts w:hint="eastAsia" w:ascii="仿宋" w:hAnsi="仿宋" w:eastAsia="仿宋" w:cs="仿宋"/>
                <w:sz w:val="24"/>
                <w:szCs w:val="24"/>
              </w:rPr>
            </w:pPr>
            <w:r>
              <w:rPr>
                <w:rFonts w:hint="eastAsia" w:ascii="仿宋" w:hAnsi="仿宋" w:eastAsia="仿宋" w:cs="仿宋"/>
                <w:spacing w:val="-7"/>
                <w:sz w:val="24"/>
                <w:szCs w:val="24"/>
              </w:rPr>
              <w:t>0-</w:t>
            </w:r>
            <w:r>
              <w:rPr>
                <w:rFonts w:hint="eastAsia" w:ascii="仿宋" w:hAnsi="仿宋" w:eastAsia="仿宋" w:cs="仿宋"/>
                <w:spacing w:val="-7"/>
                <w:sz w:val="24"/>
                <w:szCs w:val="24"/>
                <w:lang w:val="en-US" w:eastAsia="zh-CN"/>
              </w:rPr>
              <w:t>6</w:t>
            </w:r>
            <w:r>
              <w:rPr>
                <w:rFonts w:hint="eastAsia" w:ascii="仿宋" w:hAnsi="仿宋" w:eastAsia="仿宋" w:cs="仿宋"/>
                <w:spacing w:val="-32"/>
                <w:sz w:val="24"/>
                <w:szCs w:val="24"/>
              </w:rPr>
              <w:t xml:space="preserve"> </w:t>
            </w:r>
            <w:r>
              <w:rPr>
                <w:rFonts w:hint="eastAsia" w:ascii="仿宋" w:hAnsi="仿宋" w:eastAsia="仿宋" w:cs="仿宋"/>
                <w:spacing w:val="-7"/>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96" w:type="dxa"/>
            <w:vMerge w:val="continue"/>
            <w:tcBorders>
              <w:top w:val="nil"/>
              <w:bottom w:val="nil"/>
            </w:tcBorders>
            <w:vAlign w:val="top"/>
          </w:tcPr>
          <w:p>
            <w:pPr>
              <w:rPr>
                <w:rFonts w:hint="eastAsia" w:ascii="仿宋" w:hAnsi="仿宋" w:eastAsia="仿宋" w:cs="仿宋"/>
                <w:sz w:val="24"/>
                <w:szCs w:val="24"/>
              </w:rPr>
            </w:pPr>
          </w:p>
        </w:tc>
        <w:tc>
          <w:tcPr>
            <w:tcW w:w="511" w:type="dxa"/>
            <w:vMerge w:val="continue"/>
            <w:tcBorders>
              <w:top w:val="nil"/>
              <w:bottom w:val="nil"/>
            </w:tcBorders>
            <w:vAlign w:val="top"/>
          </w:tcPr>
          <w:p>
            <w:pPr>
              <w:rPr>
                <w:rFonts w:hint="eastAsia" w:ascii="仿宋" w:hAnsi="仿宋" w:eastAsia="仿宋" w:cs="仿宋"/>
                <w:sz w:val="24"/>
                <w:szCs w:val="24"/>
              </w:rPr>
            </w:pPr>
          </w:p>
        </w:tc>
        <w:tc>
          <w:tcPr>
            <w:tcW w:w="1550" w:type="dxa"/>
            <w:vAlign w:val="top"/>
          </w:tcPr>
          <w:p>
            <w:pPr>
              <w:spacing w:line="264" w:lineRule="auto"/>
              <w:rPr>
                <w:rFonts w:hint="eastAsia" w:ascii="仿宋" w:hAnsi="仿宋" w:eastAsia="仿宋" w:cs="仿宋"/>
                <w:sz w:val="24"/>
                <w:szCs w:val="24"/>
              </w:rPr>
            </w:pPr>
          </w:p>
          <w:p>
            <w:pPr>
              <w:spacing w:before="65" w:line="231" w:lineRule="auto"/>
              <w:rPr>
                <w:rFonts w:hint="eastAsia" w:ascii="仿宋" w:hAnsi="仿宋" w:eastAsia="仿宋" w:cs="仿宋"/>
                <w:sz w:val="24"/>
                <w:szCs w:val="24"/>
              </w:rPr>
            </w:pPr>
            <w:r>
              <w:rPr>
                <w:rFonts w:hint="eastAsia" w:ascii="仿宋" w:hAnsi="仿宋" w:eastAsia="仿宋" w:cs="仿宋"/>
                <w:spacing w:val="7"/>
                <w:sz w:val="24"/>
                <w:szCs w:val="24"/>
              </w:rPr>
              <w:t>产品反馈情况</w:t>
            </w:r>
          </w:p>
        </w:tc>
        <w:tc>
          <w:tcPr>
            <w:tcW w:w="5448" w:type="dxa"/>
            <w:vAlign w:val="top"/>
          </w:tcPr>
          <w:p>
            <w:pPr>
              <w:spacing w:before="193" w:line="242" w:lineRule="auto"/>
              <w:ind w:left="26" w:right="11" w:hanging="2"/>
              <w:rPr>
                <w:rFonts w:hint="eastAsia" w:ascii="仿宋" w:hAnsi="仿宋" w:eastAsia="仿宋" w:cs="仿宋"/>
                <w:sz w:val="24"/>
                <w:szCs w:val="24"/>
              </w:rPr>
            </w:pPr>
            <w:r>
              <w:rPr>
                <w:rFonts w:hint="eastAsia" w:ascii="仿宋" w:hAnsi="仿宋" w:eastAsia="仿宋" w:cs="仿宋"/>
                <w:spacing w:val="16"/>
                <w:sz w:val="24"/>
                <w:szCs w:val="24"/>
              </w:rPr>
              <w:t>服务对象反馈较好，需提供反馈意见表并加盖服务对象公</w:t>
            </w:r>
            <w:r>
              <w:rPr>
                <w:rFonts w:hint="eastAsia" w:ascii="仿宋" w:hAnsi="仿宋" w:eastAsia="仿宋" w:cs="仿宋"/>
                <w:spacing w:val="5"/>
                <w:sz w:val="24"/>
                <w:szCs w:val="24"/>
              </w:rPr>
              <w:t xml:space="preserve">章，提供一个得 </w:t>
            </w:r>
            <w:r>
              <w:rPr>
                <w:rFonts w:hint="eastAsia" w:ascii="仿宋" w:hAnsi="仿宋" w:eastAsia="仿宋" w:cs="仿宋"/>
                <w:spacing w:val="5"/>
                <w:sz w:val="24"/>
                <w:szCs w:val="24"/>
                <w:lang w:val="en-US" w:eastAsia="zh-CN"/>
              </w:rPr>
              <w:t>2</w:t>
            </w:r>
            <w:r>
              <w:rPr>
                <w:rFonts w:hint="eastAsia" w:ascii="仿宋" w:hAnsi="仿宋" w:eastAsia="仿宋" w:cs="仿宋"/>
                <w:spacing w:val="23"/>
                <w:sz w:val="24"/>
                <w:szCs w:val="24"/>
              </w:rPr>
              <w:t xml:space="preserve"> </w:t>
            </w:r>
            <w:r>
              <w:rPr>
                <w:rFonts w:hint="eastAsia" w:ascii="仿宋" w:hAnsi="仿宋" w:eastAsia="仿宋" w:cs="仿宋"/>
                <w:spacing w:val="5"/>
                <w:sz w:val="24"/>
                <w:szCs w:val="24"/>
              </w:rPr>
              <w:t>分，最高得</w:t>
            </w:r>
            <w:r>
              <w:rPr>
                <w:rFonts w:hint="eastAsia" w:ascii="仿宋" w:hAnsi="仿宋" w:eastAsia="仿宋" w:cs="仿宋"/>
                <w:spacing w:val="-41"/>
                <w:sz w:val="24"/>
                <w:szCs w:val="24"/>
                <w:lang w:val="en-US" w:eastAsia="zh-CN"/>
              </w:rPr>
              <w:t>8</w:t>
            </w:r>
            <w:r>
              <w:rPr>
                <w:rFonts w:hint="eastAsia" w:ascii="仿宋" w:hAnsi="仿宋" w:eastAsia="仿宋" w:cs="仿宋"/>
                <w:spacing w:val="-29"/>
                <w:sz w:val="24"/>
                <w:szCs w:val="24"/>
              </w:rPr>
              <w:t xml:space="preserve"> </w:t>
            </w:r>
            <w:r>
              <w:rPr>
                <w:rFonts w:hint="eastAsia" w:ascii="仿宋" w:hAnsi="仿宋" w:eastAsia="仿宋" w:cs="仿宋"/>
                <w:spacing w:val="5"/>
                <w:sz w:val="24"/>
                <w:szCs w:val="24"/>
              </w:rPr>
              <w:t>分。</w:t>
            </w:r>
          </w:p>
        </w:tc>
        <w:tc>
          <w:tcPr>
            <w:tcW w:w="881" w:type="dxa"/>
            <w:vAlign w:val="top"/>
          </w:tcPr>
          <w:p>
            <w:pPr>
              <w:spacing w:line="265" w:lineRule="auto"/>
              <w:rPr>
                <w:rFonts w:hint="eastAsia" w:ascii="仿宋" w:hAnsi="仿宋" w:eastAsia="仿宋" w:cs="仿宋"/>
                <w:sz w:val="24"/>
                <w:szCs w:val="24"/>
              </w:rPr>
            </w:pPr>
          </w:p>
          <w:p>
            <w:pPr>
              <w:spacing w:before="65" w:line="232" w:lineRule="auto"/>
              <w:rPr>
                <w:rFonts w:hint="eastAsia" w:ascii="仿宋" w:hAnsi="仿宋" w:eastAsia="仿宋" w:cs="仿宋"/>
                <w:sz w:val="24"/>
                <w:szCs w:val="24"/>
              </w:rPr>
            </w:pPr>
            <w:r>
              <w:rPr>
                <w:rFonts w:hint="eastAsia" w:ascii="仿宋" w:hAnsi="仿宋" w:eastAsia="仿宋" w:cs="仿宋"/>
                <w:spacing w:val="1"/>
                <w:sz w:val="24"/>
                <w:szCs w:val="24"/>
              </w:rPr>
              <w:t>0-</w:t>
            </w:r>
            <w:r>
              <w:rPr>
                <w:rFonts w:hint="eastAsia" w:ascii="仿宋" w:hAnsi="仿宋" w:eastAsia="仿宋" w:cs="仿宋"/>
                <w:spacing w:val="1"/>
                <w:sz w:val="24"/>
                <w:szCs w:val="24"/>
                <w:lang w:val="en-US" w:eastAsia="zh-CN"/>
              </w:rPr>
              <w:t>8</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596" w:type="dxa"/>
            <w:vMerge w:val="continue"/>
            <w:tcBorders>
              <w:top w:val="nil"/>
              <w:bottom w:val="single" w:color="auto" w:sz="4" w:space="0"/>
            </w:tcBorders>
            <w:vAlign w:val="top"/>
          </w:tcPr>
          <w:p>
            <w:pPr>
              <w:rPr>
                <w:rFonts w:hint="eastAsia" w:ascii="仿宋" w:hAnsi="仿宋" w:eastAsia="仿宋" w:cs="仿宋"/>
                <w:sz w:val="24"/>
                <w:szCs w:val="24"/>
              </w:rPr>
            </w:pPr>
          </w:p>
        </w:tc>
        <w:tc>
          <w:tcPr>
            <w:tcW w:w="511" w:type="dxa"/>
            <w:vMerge w:val="continue"/>
            <w:tcBorders>
              <w:top w:val="nil"/>
              <w:bottom w:val="single" w:color="auto" w:sz="4" w:space="0"/>
            </w:tcBorders>
            <w:vAlign w:val="top"/>
          </w:tcPr>
          <w:p>
            <w:pPr>
              <w:rPr>
                <w:rFonts w:hint="eastAsia" w:ascii="仿宋" w:hAnsi="仿宋" w:eastAsia="仿宋" w:cs="仿宋"/>
                <w:sz w:val="24"/>
                <w:szCs w:val="24"/>
              </w:rPr>
            </w:pPr>
          </w:p>
        </w:tc>
        <w:tc>
          <w:tcPr>
            <w:tcW w:w="1550" w:type="dxa"/>
            <w:tcBorders>
              <w:bottom w:val="single" w:color="auto" w:sz="4" w:space="0"/>
            </w:tcBorders>
            <w:vAlign w:val="top"/>
          </w:tcPr>
          <w:p>
            <w:pPr>
              <w:spacing w:before="298" w:line="231" w:lineRule="auto"/>
              <w:rPr>
                <w:rFonts w:hint="eastAsia" w:ascii="仿宋" w:hAnsi="仿宋" w:eastAsia="仿宋" w:cs="仿宋"/>
                <w:sz w:val="24"/>
                <w:szCs w:val="24"/>
              </w:rPr>
            </w:pPr>
            <w:r>
              <w:rPr>
                <w:rFonts w:hint="eastAsia" w:ascii="仿宋" w:hAnsi="仿宋" w:eastAsia="仿宋" w:cs="仿宋"/>
                <w:spacing w:val="5"/>
                <w:sz w:val="24"/>
                <w:szCs w:val="24"/>
              </w:rPr>
              <w:t>优惠条件</w:t>
            </w:r>
          </w:p>
        </w:tc>
        <w:tc>
          <w:tcPr>
            <w:tcW w:w="5448" w:type="dxa"/>
            <w:tcBorders>
              <w:bottom w:val="single" w:color="auto" w:sz="4" w:space="0"/>
            </w:tcBorders>
            <w:vAlign w:val="top"/>
          </w:tcPr>
          <w:p>
            <w:pPr>
              <w:spacing w:before="162" w:line="241" w:lineRule="auto"/>
              <w:ind w:left="28" w:right="25" w:firstLine="7"/>
              <w:rPr>
                <w:rFonts w:hint="eastAsia" w:ascii="仿宋" w:hAnsi="仿宋" w:eastAsia="仿宋" w:cs="仿宋"/>
                <w:sz w:val="24"/>
                <w:szCs w:val="24"/>
              </w:rPr>
            </w:pPr>
            <w:r>
              <w:rPr>
                <w:rFonts w:hint="eastAsia" w:ascii="仿宋" w:hAnsi="仿宋" w:eastAsia="仿宋" w:cs="仿宋"/>
                <w:spacing w:val="8"/>
                <w:sz w:val="24"/>
                <w:szCs w:val="24"/>
              </w:rPr>
              <w:t>除报价以外的承诺，服务及实质性的优惠条件。最优的得</w:t>
            </w:r>
            <w:r>
              <w:rPr>
                <w:rFonts w:hint="eastAsia" w:ascii="仿宋" w:hAnsi="仿宋" w:eastAsia="仿宋" w:cs="仿宋"/>
                <w:spacing w:val="-27"/>
                <w:sz w:val="24"/>
                <w:szCs w:val="24"/>
              </w:rPr>
              <w:t xml:space="preserve"> </w:t>
            </w:r>
            <w:r>
              <w:rPr>
                <w:rFonts w:hint="eastAsia" w:ascii="仿宋" w:hAnsi="仿宋" w:eastAsia="仿宋" w:cs="仿宋"/>
                <w:spacing w:val="8"/>
                <w:sz w:val="24"/>
                <w:szCs w:val="24"/>
              </w:rPr>
              <w:t>6</w:t>
            </w:r>
            <w:r>
              <w:rPr>
                <w:rFonts w:hint="eastAsia" w:ascii="仿宋" w:hAnsi="仿宋" w:eastAsia="仿宋" w:cs="仿宋"/>
                <w:sz w:val="24"/>
                <w:szCs w:val="24"/>
              </w:rPr>
              <w:t xml:space="preserve"> </w:t>
            </w:r>
            <w:r>
              <w:rPr>
                <w:rFonts w:hint="eastAsia" w:ascii="仿宋" w:hAnsi="仿宋" w:eastAsia="仿宋" w:cs="仿宋"/>
                <w:spacing w:val="5"/>
                <w:sz w:val="24"/>
                <w:szCs w:val="24"/>
              </w:rPr>
              <w:t>分，一般得</w:t>
            </w:r>
            <w:r>
              <w:rPr>
                <w:rFonts w:hint="eastAsia" w:ascii="仿宋" w:hAnsi="仿宋" w:eastAsia="仿宋" w:cs="仿宋"/>
                <w:spacing w:val="-25"/>
                <w:sz w:val="24"/>
                <w:szCs w:val="24"/>
              </w:rPr>
              <w:t xml:space="preserve"> </w:t>
            </w:r>
            <w:r>
              <w:rPr>
                <w:rFonts w:hint="eastAsia" w:ascii="仿宋" w:hAnsi="仿宋" w:eastAsia="仿宋" w:cs="仿宋"/>
                <w:spacing w:val="5"/>
                <w:sz w:val="24"/>
                <w:szCs w:val="24"/>
              </w:rPr>
              <w:t>3</w:t>
            </w:r>
            <w:r>
              <w:rPr>
                <w:rFonts w:hint="eastAsia" w:ascii="仿宋" w:hAnsi="仿宋" w:eastAsia="仿宋" w:cs="仿宋"/>
                <w:spacing w:val="-30"/>
                <w:sz w:val="24"/>
                <w:szCs w:val="24"/>
              </w:rPr>
              <w:t xml:space="preserve"> </w:t>
            </w:r>
            <w:r>
              <w:rPr>
                <w:rFonts w:hint="eastAsia" w:ascii="仿宋" w:hAnsi="仿宋" w:eastAsia="仿宋" w:cs="仿宋"/>
                <w:spacing w:val="5"/>
                <w:sz w:val="24"/>
                <w:szCs w:val="24"/>
              </w:rPr>
              <w:t>分，不优惠不得分。</w:t>
            </w:r>
          </w:p>
        </w:tc>
        <w:tc>
          <w:tcPr>
            <w:tcW w:w="881" w:type="dxa"/>
            <w:vAlign w:val="top"/>
          </w:tcPr>
          <w:p>
            <w:pPr>
              <w:spacing w:before="298" w:line="232" w:lineRule="auto"/>
              <w:rPr>
                <w:rFonts w:hint="eastAsia" w:ascii="仿宋" w:hAnsi="仿宋" w:eastAsia="仿宋" w:cs="仿宋"/>
                <w:sz w:val="24"/>
                <w:szCs w:val="24"/>
              </w:rPr>
            </w:pPr>
            <w:r>
              <w:rPr>
                <w:rFonts w:hint="eastAsia" w:ascii="仿宋" w:hAnsi="仿宋" w:eastAsia="仿宋" w:cs="仿宋"/>
                <w:spacing w:val="1"/>
                <w:sz w:val="24"/>
                <w:szCs w:val="24"/>
              </w:rPr>
              <w:t>0-6</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96" w:type="dxa"/>
            <w:vMerge w:val="restart"/>
            <w:tcBorders>
              <w:top w:val="single" w:color="auto" w:sz="4" w:space="0"/>
              <w:left w:val="single" w:color="auto" w:sz="4" w:space="0"/>
              <w:bottom w:val="single" w:color="auto" w:sz="4" w:space="0"/>
              <w:right w:val="single" w:color="auto" w:sz="4" w:space="0"/>
            </w:tcBorders>
            <w:vAlign w:val="top"/>
          </w:tcPr>
          <w:p>
            <w:pPr>
              <w:spacing w:line="246" w:lineRule="auto"/>
              <w:rPr>
                <w:rFonts w:hint="eastAsia" w:ascii="仿宋" w:hAnsi="仿宋" w:eastAsia="仿宋" w:cs="仿宋"/>
                <w:sz w:val="24"/>
                <w:szCs w:val="24"/>
              </w:rPr>
            </w:pPr>
          </w:p>
          <w:p>
            <w:pPr>
              <w:spacing w:line="246" w:lineRule="auto"/>
              <w:rPr>
                <w:rFonts w:hint="eastAsia" w:ascii="仿宋" w:hAnsi="仿宋" w:eastAsia="仿宋" w:cs="仿宋"/>
                <w:sz w:val="24"/>
                <w:szCs w:val="24"/>
              </w:rPr>
            </w:pPr>
          </w:p>
          <w:p>
            <w:pPr>
              <w:spacing w:line="246" w:lineRule="auto"/>
              <w:rPr>
                <w:rFonts w:hint="eastAsia" w:ascii="仿宋" w:hAnsi="仿宋" w:eastAsia="仿宋" w:cs="仿宋"/>
                <w:sz w:val="24"/>
                <w:szCs w:val="24"/>
              </w:rPr>
            </w:pPr>
          </w:p>
          <w:p>
            <w:pPr>
              <w:spacing w:line="246" w:lineRule="auto"/>
              <w:rPr>
                <w:rFonts w:hint="eastAsia" w:ascii="仿宋" w:hAnsi="仿宋" w:eastAsia="仿宋" w:cs="仿宋"/>
                <w:sz w:val="24"/>
                <w:szCs w:val="24"/>
              </w:rPr>
            </w:pPr>
          </w:p>
          <w:p>
            <w:pPr>
              <w:spacing w:line="247" w:lineRule="auto"/>
              <w:rPr>
                <w:rFonts w:hint="eastAsia" w:ascii="仿宋" w:hAnsi="仿宋" w:eastAsia="仿宋" w:cs="仿宋"/>
                <w:sz w:val="24"/>
                <w:szCs w:val="24"/>
              </w:rPr>
            </w:pPr>
          </w:p>
          <w:p>
            <w:pPr>
              <w:spacing w:line="247" w:lineRule="auto"/>
              <w:rPr>
                <w:rFonts w:hint="eastAsia" w:ascii="仿宋" w:hAnsi="仿宋" w:eastAsia="仿宋" w:cs="仿宋"/>
                <w:sz w:val="24"/>
                <w:szCs w:val="24"/>
              </w:rPr>
            </w:pPr>
          </w:p>
          <w:p>
            <w:pPr>
              <w:spacing w:line="247" w:lineRule="auto"/>
              <w:rPr>
                <w:rFonts w:hint="eastAsia" w:ascii="仿宋" w:hAnsi="仿宋" w:eastAsia="仿宋" w:cs="仿宋"/>
                <w:sz w:val="24"/>
                <w:szCs w:val="24"/>
              </w:rPr>
            </w:pPr>
          </w:p>
          <w:p>
            <w:pPr>
              <w:spacing w:line="247" w:lineRule="auto"/>
              <w:rPr>
                <w:rFonts w:hint="eastAsia" w:ascii="仿宋" w:hAnsi="仿宋" w:eastAsia="仿宋" w:cs="仿宋"/>
                <w:sz w:val="24"/>
                <w:szCs w:val="24"/>
              </w:rPr>
            </w:pPr>
          </w:p>
          <w:p>
            <w:pPr>
              <w:spacing w:before="65" w:line="244" w:lineRule="auto"/>
              <w:ind w:left="66" w:right="60" w:firstLine="34"/>
              <w:jc w:val="both"/>
              <w:rPr>
                <w:rFonts w:hint="eastAsia" w:ascii="仿宋" w:hAnsi="仿宋" w:eastAsia="仿宋" w:cs="仿宋"/>
                <w:sz w:val="24"/>
                <w:szCs w:val="24"/>
              </w:rPr>
            </w:pPr>
            <w:r>
              <w:rPr>
                <w:rFonts w:hint="eastAsia" w:ascii="仿宋" w:hAnsi="仿宋" w:eastAsia="仿宋" w:cs="仿宋"/>
                <w:spacing w:val="1"/>
                <w:sz w:val="24"/>
                <w:szCs w:val="24"/>
              </w:rPr>
              <w:t>技术</w:t>
            </w:r>
            <w:r>
              <w:rPr>
                <w:rFonts w:hint="eastAsia" w:ascii="仿宋" w:hAnsi="仿宋" w:eastAsia="仿宋" w:cs="仿宋"/>
                <w:sz w:val="24"/>
                <w:szCs w:val="24"/>
              </w:rPr>
              <w:t xml:space="preserve"> </w:t>
            </w:r>
            <w:r>
              <w:rPr>
                <w:rFonts w:hint="eastAsia" w:ascii="仿宋" w:hAnsi="仿宋" w:eastAsia="仿宋" w:cs="仿宋"/>
                <w:spacing w:val="18"/>
                <w:sz w:val="24"/>
                <w:szCs w:val="24"/>
              </w:rPr>
              <w:t>部分</w:t>
            </w:r>
            <w:r>
              <w:rPr>
                <w:rFonts w:hint="eastAsia" w:ascii="仿宋" w:hAnsi="仿宋" w:eastAsia="仿宋" w:cs="仿宋"/>
                <w:sz w:val="24"/>
                <w:szCs w:val="24"/>
              </w:rPr>
              <w:t xml:space="preserve"> </w:t>
            </w:r>
            <w:r>
              <w:rPr>
                <w:rFonts w:hint="eastAsia" w:ascii="仿宋" w:hAnsi="仿宋" w:eastAsia="仿宋" w:cs="仿宋"/>
                <w:spacing w:val="-2"/>
                <w:sz w:val="24"/>
                <w:szCs w:val="24"/>
              </w:rPr>
              <w:t>45</w:t>
            </w:r>
            <w:r>
              <w:rPr>
                <w:rFonts w:hint="eastAsia" w:ascii="仿宋" w:hAnsi="仿宋" w:eastAsia="仿宋" w:cs="仿宋"/>
                <w:spacing w:val="-31"/>
                <w:sz w:val="24"/>
                <w:szCs w:val="24"/>
              </w:rPr>
              <w:t xml:space="preserve"> </w:t>
            </w:r>
            <w:r>
              <w:rPr>
                <w:rFonts w:hint="eastAsia" w:ascii="仿宋" w:hAnsi="仿宋" w:eastAsia="仿宋" w:cs="仿宋"/>
                <w:spacing w:val="-2"/>
                <w:sz w:val="24"/>
                <w:szCs w:val="24"/>
              </w:rPr>
              <w:t>分</w:t>
            </w:r>
          </w:p>
        </w:tc>
        <w:tc>
          <w:tcPr>
            <w:tcW w:w="511" w:type="dxa"/>
            <w:vMerge w:val="restart"/>
            <w:tcBorders>
              <w:top w:val="single" w:color="auto" w:sz="4" w:space="0"/>
              <w:left w:val="single" w:color="auto" w:sz="4" w:space="0"/>
              <w:bottom w:val="single" w:color="auto" w:sz="4" w:space="0"/>
              <w:right w:val="single" w:color="auto" w:sz="4" w:space="0"/>
            </w:tcBorders>
            <w:vAlign w:val="top"/>
          </w:tcPr>
          <w:p>
            <w:pPr>
              <w:spacing w:line="286" w:lineRule="auto"/>
              <w:rPr>
                <w:rFonts w:hint="eastAsia" w:ascii="仿宋" w:hAnsi="仿宋" w:eastAsia="仿宋" w:cs="仿宋"/>
                <w:sz w:val="24"/>
                <w:szCs w:val="24"/>
              </w:rPr>
            </w:pPr>
          </w:p>
          <w:p>
            <w:pPr>
              <w:spacing w:before="65" w:line="271" w:lineRule="exact"/>
              <w:ind w:left="164"/>
              <w:rPr>
                <w:rFonts w:hint="eastAsia" w:ascii="仿宋" w:hAnsi="仿宋" w:eastAsia="仿宋" w:cs="仿宋"/>
                <w:sz w:val="24"/>
                <w:szCs w:val="24"/>
              </w:rPr>
            </w:pPr>
            <w:r>
              <w:rPr>
                <w:rFonts w:hint="eastAsia" w:ascii="仿宋" w:hAnsi="仿宋" w:eastAsia="仿宋" w:cs="仿宋"/>
                <w:position w:val="4"/>
                <w:sz w:val="24"/>
                <w:szCs w:val="24"/>
              </w:rPr>
              <w:t>方</w:t>
            </w:r>
          </w:p>
          <w:p>
            <w:pPr>
              <w:spacing w:line="231" w:lineRule="auto"/>
              <w:ind w:left="160"/>
              <w:rPr>
                <w:rFonts w:hint="eastAsia" w:ascii="仿宋" w:hAnsi="仿宋" w:eastAsia="仿宋" w:cs="仿宋"/>
                <w:sz w:val="24"/>
                <w:szCs w:val="24"/>
              </w:rPr>
            </w:pPr>
            <w:r>
              <w:rPr>
                <w:rFonts w:hint="eastAsia" w:ascii="仿宋" w:hAnsi="仿宋" w:eastAsia="仿宋" w:cs="仿宋"/>
                <w:sz w:val="24"/>
                <w:szCs w:val="24"/>
              </w:rPr>
              <w:t>案</w:t>
            </w:r>
          </w:p>
          <w:p>
            <w:pPr>
              <w:spacing w:before="20" w:line="234" w:lineRule="auto"/>
              <w:ind w:left="161"/>
              <w:rPr>
                <w:rFonts w:hint="eastAsia" w:ascii="仿宋" w:hAnsi="仿宋" w:eastAsia="仿宋" w:cs="仿宋"/>
                <w:sz w:val="24"/>
                <w:szCs w:val="24"/>
              </w:rPr>
            </w:pPr>
            <w:r>
              <w:rPr>
                <w:rFonts w:hint="eastAsia" w:ascii="仿宋" w:hAnsi="仿宋" w:eastAsia="仿宋" w:cs="仿宋"/>
                <w:sz w:val="24"/>
                <w:szCs w:val="24"/>
              </w:rPr>
              <w:t>及</w:t>
            </w:r>
          </w:p>
          <w:p>
            <w:pPr>
              <w:spacing w:before="20" w:line="229" w:lineRule="auto"/>
              <w:ind w:left="170"/>
              <w:rPr>
                <w:rFonts w:hint="eastAsia" w:ascii="仿宋" w:hAnsi="仿宋" w:eastAsia="仿宋" w:cs="仿宋"/>
                <w:sz w:val="24"/>
                <w:szCs w:val="24"/>
              </w:rPr>
            </w:pPr>
            <w:r>
              <w:rPr>
                <w:rFonts w:hint="eastAsia" w:ascii="仿宋" w:hAnsi="仿宋" w:eastAsia="仿宋" w:cs="仿宋"/>
                <w:sz w:val="24"/>
                <w:szCs w:val="24"/>
              </w:rPr>
              <w:t>售</w:t>
            </w:r>
          </w:p>
          <w:p>
            <w:pPr>
              <w:spacing w:before="22" w:line="232" w:lineRule="auto"/>
              <w:ind w:left="161"/>
              <w:rPr>
                <w:rFonts w:hint="eastAsia" w:ascii="仿宋" w:hAnsi="仿宋" w:eastAsia="仿宋" w:cs="仿宋"/>
                <w:sz w:val="24"/>
                <w:szCs w:val="24"/>
              </w:rPr>
            </w:pPr>
            <w:r>
              <w:rPr>
                <w:rFonts w:hint="eastAsia" w:ascii="仿宋" w:hAnsi="仿宋" w:eastAsia="仿宋" w:cs="仿宋"/>
                <w:sz w:val="24"/>
                <w:szCs w:val="24"/>
              </w:rPr>
              <w:t>后</w:t>
            </w:r>
          </w:p>
          <w:p>
            <w:pPr>
              <w:spacing w:before="58" w:line="186" w:lineRule="auto"/>
              <w:ind w:left="152"/>
              <w:rPr>
                <w:rFonts w:hint="eastAsia" w:ascii="仿宋" w:hAnsi="仿宋" w:eastAsia="仿宋" w:cs="仿宋"/>
                <w:sz w:val="24"/>
                <w:szCs w:val="24"/>
              </w:rPr>
            </w:pPr>
            <w:r>
              <w:rPr>
                <w:rFonts w:hint="eastAsia" w:ascii="仿宋" w:hAnsi="仿宋" w:eastAsia="仿宋" w:cs="仿宋"/>
                <w:spacing w:val="1"/>
                <w:sz w:val="24"/>
                <w:szCs w:val="24"/>
              </w:rPr>
              <w:t>45</w:t>
            </w:r>
          </w:p>
          <w:p>
            <w:pPr>
              <w:spacing w:before="37" w:line="232" w:lineRule="auto"/>
              <w:ind w:left="161"/>
              <w:rPr>
                <w:rFonts w:hint="eastAsia" w:ascii="仿宋" w:hAnsi="仿宋" w:eastAsia="仿宋" w:cs="仿宋"/>
                <w:sz w:val="24"/>
                <w:szCs w:val="24"/>
              </w:rPr>
            </w:pPr>
            <w:r>
              <w:rPr>
                <w:rFonts w:hint="eastAsia" w:ascii="仿宋" w:hAnsi="仿宋" w:eastAsia="仿宋" w:cs="仿宋"/>
                <w:sz w:val="24"/>
                <w:szCs w:val="24"/>
              </w:rPr>
              <w:t>分</w:t>
            </w:r>
          </w:p>
        </w:tc>
        <w:tc>
          <w:tcPr>
            <w:tcW w:w="1550" w:type="dxa"/>
            <w:tcBorders>
              <w:top w:val="single" w:color="auto" w:sz="4" w:space="0"/>
              <w:left w:val="single" w:color="auto" w:sz="4" w:space="0"/>
              <w:bottom w:val="single" w:color="auto" w:sz="4" w:space="0"/>
              <w:right w:val="single" w:color="auto" w:sz="4" w:space="0"/>
            </w:tcBorders>
            <w:vAlign w:val="top"/>
          </w:tcPr>
          <w:p>
            <w:pPr>
              <w:spacing w:before="65" w:line="229" w:lineRule="auto"/>
              <w:rPr>
                <w:rFonts w:hint="eastAsia" w:ascii="仿宋" w:hAnsi="仿宋" w:eastAsia="仿宋" w:cs="仿宋"/>
                <w:sz w:val="24"/>
                <w:szCs w:val="24"/>
              </w:rPr>
            </w:pPr>
            <w:r>
              <w:rPr>
                <w:rFonts w:hint="eastAsia" w:ascii="仿宋" w:hAnsi="仿宋" w:eastAsia="仿宋" w:cs="仿宋"/>
                <w:spacing w:val="7"/>
                <w:sz w:val="24"/>
                <w:szCs w:val="24"/>
              </w:rPr>
              <w:t>满足功能性要求</w:t>
            </w:r>
          </w:p>
        </w:tc>
        <w:tc>
          <w:tcPr>
            <w:tcW w:w="5448" w:type="dxa"/>
            <w:tcBorders>
              <w:top w:val="single" w:color="auto" w:sz="4" w:space="0"/>
              <w:left w:val="single" w:color="auto" w:sz="4" w:space="0"/>
              <w:bottom w:val="single" w:color="auto" w:sz="4" w:space="0"/>
              <w:right w:val="single" w:color="auto" w:sz="4" w:space="0"/>
            </w:tcBorders>
            <w:vAlign w:val="top"/>
          </w:tcPr>
          <w:p>
            <w:pPr>
              <w:spacing w:before="49" w:line="274" w:lineRule="exact"/>
              <w:ind w:left="29"/>
              <w:rPr>
                <w:rFonts w:hint="eastAsia" w:ascii="仿宋" w:hAnsi="仿宋" w:eastAsia="仿宋" w:cs="仿宋"/>
                <w:sz w:val="24"/>
                <w:szCs w:val="24"/>
              </w:rPr>
            </w:pPr>
            <w:r>
              <w:rPr>
                <w:rFonts w:hint="eastAsia" w:ascii="仿宋" w:hAnsi="仿宋" w:eastAsia="仿宋" w:cs="仿宋"/>
                <w:spacing w:val="6"/>
                <w:position w:val="4"/>
                <w:sz w:val="24"/>
                <w:szCs w:val="24"/>
              </w:rPr>
              <w:t>货物功能性能优于招标人的要求得</w:t>
            </w:r>
            <w:r>
              <w:rPr>
                <w:rFonts w:hint="eastAsia" w:ascii="仿宋" w:hAnsi="仿宋" w:eastAsia="仿宋" w:cs="仿宋"/>
                <w:spacing w:val="-29"/>
                <w:position w:val="4"/>
                <w:sz w:val="24"/>
                <w:szCs w:val="24"/>
              </w:rPr>
              <w:t xml:space="preserve"> </w:t>
            </w:r>
            <w:r>
              <w:rPr>
                <w:rFonts w:hint="eastAsia" w:ascii="仿宋" w:hAnsi="仿宋" w:eastAsia="仿宋" w:cs="仿宋"/>
                <w:spacing w:val="6"/>
                <w:position w:val="4"/>
                <w:sz w:val="24"/>
                <w:szCs w:val="24"/>
              </w:rPr>
              <w:t>8</w:t>
            </w:r>
            <w:r>
              <w:rPr>
                <w:rFonts w:hint="eastAsia" w:ascii="仿宋" w:hAnsi="仿宋" w:eastAsia="仿宋" w:cs="仿宋"/>
                <w:spacing w:val="-29"/>
                <w:position w:val="4"/>
                <w:sz w:val="24"/>
                <w:szCs w:val="24"/>
              </w:rPr>
              <w:t xml:space="preserve"> </w:t>
            </w:r>
            <w:r>
              <w:rPr>
                <w:rFonts w:hint="eastAsia" w:ascii="仿宋" w:hAnsi="仿宋" w:eastAsia="仿宋" w:cs="仿宋"/>
                <w:spacing w:val="6"/>
                <w:position w:val="4"/>
                <w:sz w:val="24"/>
                <w:szCs w:val="24"/>
              </w:rPr>
              <w:t>分；</w:t>
            </w:r>
          </w:p>
          <w:p>
            <w:pPr>
              <w:spacing w:line="228" w:lineRule="auto"/>
              <w:ind w:left="29"/>
              <w:rPr>
                <w:rFonts w:hint="eastAsia" w:ascii="仿宋" w:hAnsi="仿宋" w:eastAsia="仿宋" w:cs="仿宋"/>
                <w:sz w:val="24"/>
                <w:szCs w:val="24"/>
              </w:rPr>
            </w:pPr>
            <w:r>
              <w:rPr>
                <w:rFonts w:hint="eastAsia" w:ascii="仿宋" w:hAnsi="仿宋" w:eastAsia="仿宋" w:cs="仿宋"/>
                <w:spacing w:val="6"/>
                <w:sz w:val="24"/>
                <w:szCs w:val="24"/>
              </w:rPr>
              <w:t>货物功能性能满足招标人的要求得</w:t>
            </w:r>
            <w:r>
              <w:rPr>
                <w:rFonts w:hint="eastAsia" w:ascii="仿宋" w:hAnsi="仿宋" w:eastAsia="仿宋" w:cs="仿宋"/>
                <w:spacing w:val="-29"/>
                <w:sz w:val="24"/>
                <w:szCs w:val="24"/>
              </w:rPr>
              <w:t xml:space="preserve"> </w:t>
            </w:r>
            <w:r>
              <w:rPr>
                <w:rFonts w:hint="eastAsia" w:ascii="仿宋" w:hAnsi="仿宋" w:eastAsia="仿宋" w:cs="仿宋"/>
                <w:spacing w:val="6"/>
                <w:sz w:val="24"/>
                <w:szCs w:val="24"/>
              </w:rPr>
              <w:t>4</w:t>
            </w:r>
            <w:r>
              <w:rPr>
                <w:rFonts w:hint="eastAsia" w:ascii="仿宋" w:hAnsi="仿宋" w:eastAsia="仿宋" w:cs="仿宋"/>
                <w:spacing w:val="-29"/>
                <w:sz w:val="24"/>
                <w:szCs w:val="24"/>
              </w:rPr>
              <w:t xml:space="preserve"> </w:t>
            </w:r>
            <w:r>
              <w:rPr>
                <w:rFonts w:hint="eastAsia" w:ascii="仿宋" w:hAnsi="仿宋" w:eastAsia="仿宋" w:cs="仿宋"/>
                <w:spacing w:val="6"/>
                <w:sz w:val="24"/>
                <w:szCs w:val="24"/>
              </w:rPr>
              <w:t>分；</w:t>
            </w:r>
          </w:p>
          <w:p>
            <w:pPr>
              <w:spacing w:before="23" w:line="215" w:lineRule="auto"/>
              <w:ind w:left="29"/>
              <w:rPr>
                <w:rFonts w:hint="eastAsia" w:ascii="仿宋" w:hAnsi="仿宋" w:eastAsia="仿宋" w:cs="仿宋"/>
                <w:sz w:val="24"/>
                <w:szCs w:val="24"/>
              </w:rPr>
            </w:pPr>
            <w:r>
              <w:rPr>
                <w:rFonts w:hint="eastAsia" w:ascii="仿宋" w:hAnsi="仿宋" w:eastAsia="仿宋" w:cs="仿宋"/>
                <w:spacing w:val="6"/>
                <w:sz w:val="24"/>
                <w:szCs w:val="24"/>
              </w:rPr>
              <w:t>货物功能性能不能满足招标人的要求得</w:t>
            </w:r>
            <w:r>
              <w:rPr>
                <w:rFonts w:hint="eastAsia" w:ascii="仿宋" w:hAnsi="仿宋" w:eastAsia="仿宋" w:cs="仿宋"/>
                <w:spacing w:val="-21"/>
                <w:sz w:val="24"/>
                <w:szCs w:val="24"/>
              </w:rPr>
              <w:t xml:space="preserve"> </w:t>
            </w:r>
            <w:r>
              <w:rPr>
                <w:rFonts w:hint="eastAsia" w:ascii="仿宋" w:hAnsi="仿宋" w:eastAsia="仿宋" w:cs="仿宋"/>
                <w:spacing w:val="6"/>
                <w:sz w:val="24"/>
                <w:szCs w:val="24"/>
              </w:rPr>
              <w:t>0</w:t>
            </w:r>
            <w:r>
              <w:rPr>
                <w:rFonts w:hint="eastAsia" w:ascii="仿宋" w:hAnsi="仿宋" w:eastAsia="仿宋" w:cs="仿宋"/>
                <w:spacing w:val="-29"/>
                <w:sz w:val="24"/>
                <w:szCs w:val="24"/>
              </w:rPr>
              <w:t xml:space="preserve"> </w:t>
            </w:r>
            <w:r>
              <w:rPr>
                <w:rFonts w:hint="eastAsia" w:ascii="仿宋" w:hAnsi="仿宋" w:eastAsia="仿宋" w:cs="仿宋"/>
                <w:spacing w:val="6"/>
                <w:sz w:val="24"/>
                <w:szCs w:val="24"/>
              </w:rPr>
              <w:t>分。</w:t>
            </w:r>
          </w:p>
        </w:tc>
        <w:tc>
          <w:tcPr>
            <w:tcW w:w="881" w:type="dxa"/>
            <w:tcBorders>
              <w:left w:val="single" w:color="auto" w:sz="4" w:space="0"/>
            </w:tcBorders>
            <w:vAlign w:val="top"/>
          </w:tcPr>
          <w:p>
            <w:pPr>
              <w:spacing w:line="256" w:lineRule="auto"/>
              <w:rPr>
                <w:rFonts w:hint="eastAsia" w:ascii="仿宋" w:hAnsi="仿宋" w:eastAsia="仿宋" w:cs="仿宋"/>
                <w:sz w:val="24"/>
                <w:szCs w:val="24"/>
              </w:rPr>
            </w:pPr>
          </w:p>
          <w:p>
            <w:pPr>
              <w:spacing w:before="65" w:line="232" w:lineRule="auto"/>
              <w:rPr>
                <w:rFonts w:hint="eastAsia" w:ascii="仿宋" w:hAnsi="仿宋" w:eastAsia="仿宋" w:cs="仿宋"/>
                <w:sz w:val="24"/>
                <w:szCs w:val="24"/>
              </w:rPr>
            </w:pPr>
            <w:r>
              <w:rPr>
                <w:rFonts w:hint="eastAsia" w:ascii="仿宋" w:hAnsi="仿宋" w:eastAsia="仿宋" w:cs="仿宋"/>
                <w:spacing w:val="1"/>
                <w:sz w:val="24"/>
                <w:szCs w:val="24"/>
              </w:rPr>
              <w:t>0-8</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96"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sz w:val="24"/>
                <w:szCs w:val="24"/>
              </w:rPr>
            </w:pPr>
          </w:p>
        </w:tc>
        <w:tc>
          <w:tcPr>
            <w:tcW w:w="511"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sz w:val="24"/>
                <w:szCs w:val="24"/>
              </w:rPr>
            </w:pPr>
          </w:p>
        </w:tc>
        <w:tc>
          <w:tcPr>
            <w:tcW w:w="1550" w:type="dxa"/>
            <w:tcBorders>
              <w:top w:val="single" w:color="auto" w:sz="4" w:space="0"/>
              <w:left w:val="single" w:color="auto" w:sz="4" w:space="0"/>
              <w:bottom w:val="single" w:color="auto" w:sz="4" w:space="0"/>
              <w:right w:val="single" w:color="auto" w:sz="4" w:space="0"/>
            </w:tcBorders>
            <w:vAlign w:val="top"/>
          </w:tcPr>
          <w:p>
            <w:pPr>
              <w:spacing w:before="226" w:line="242" w:lineRule="auto"/>
              <w:ind w:right="40"/>
              <w:rPr>
                <w:rFonts w:hint="eastAsia" w:ascii="仿宋" w:hAnsi="仿宋" w:eastAsia="仿宋" w:cs="仿宋"/>
                <w:sz w:val="24"/>
                <w:szCs w:val="24"/>
              </w:rPr>
            </w:pPr>
            <w:r>
              <w:rPr>
                <w:rFonts w:hint="eastAsia" w:ascii="仿宋" w:hAnsi="仿宋" w:eastAsia="仿宋" w:cs="仿宋"/>
                <w:spacing w:val="7"/>
                <w:sz w:val="24"/>
                <w:szCs w:val="24"/>
              </w:rPr>
              <w:t>招标人货物的技</w:t>
            </w:r>
            <w:r>
              <w:rPr>
                <w:rFonts w:hint="eastAsia" w:ascii="仿宋" w:hAnsi="仿宋" w:eastAsia="仿宋" w:cs="仿宋"/>
                <w:spacing w:val="6"/>
                <w:sz w:val="24"/>
                <w:szCs w:val="24"/>
              </w:rPr>
              <w:t>术指标要求</w:t>
            </w:r>
          </w:p>
        </w:tc>
        <w:tc>
          <w:tcPr>
            <w:tcW w:w="5448" w:type="dxa"/>
            <w:tcBorders>
              <w:top w:val="single" w:color="auto" w:sz="4" w:space="0"/>
              <w:left w:val="single" w:color="auto" w:sz="4" w:space="0"/>
              <w:bottom w:val="single" w:color="auto" w:sz="4" w:space="0"/>
              <w:right w:val="single" w:color="auto" w:sz="4" w:space="0"/>
            </w:tcBorders>
            <w:vAlign w:val="top"/>
          </w:tcPr>
          <w:p>
            <w:pPr>
              <w:spacing w:before="93" w:line="271" w:lineRule="exact"/>
              <w:ind w:left="29"/>
              <w:rPr>
                <w:rFonts w:hint="eastAsia" w:ascii="仿宋" w:hAnsi="仿宋" w:eastAsia="仿宋" w:cs="仿宋"/>
                <w:sz w:val="24"/>
                <w:szCs w:val="24"/>
              </w:rPr>
            </w:pPr>
            <w:r>
              <w:rPr>
                <w:rFonts w:hint="eastAsia" w:ascii="仿宋" w:hAnsi="仿宋" w:eastAsia="仿宋" w:cs="仿宋"/>
                <w:spacing w:val="6"/>
                <w:position w:val="4"/>
                <w:sz w:val="24"/>
                <w:szCs w:val="24"/>
              </w:rPr>
              <w:t>货物的技术指标优于招标人的要求得</w:t>
            </w:r>
            <w:r>
              <w:rPr>
                <w:rFonts w:hint="eastAsia" w:ascii="仿宋" w:hAnsi="仿宋" w:eastAsia="仿宋" w:cs="仿宋"/>
                <w:spacing w:val="-20"/>
                <w:position w:val="4"/>
                <w:sz w:val="24"/>
                <w:szCs w:val="24"/>
              </w:rPr>
              <w:t xml:space="preserve"> </w:t>
            </w:r>
            <w:r>
              <w:rPr>
                <w:rFonts w:hint="eastAsia" w:ascii="仿宋" w:hAnsi="仿宋" w:eastAsia="仿宋" w:cs="仿宋"/>
                <w:spacing w:val="6"/>
                <w:position w:val="4"/>
                <w:sz w:val="24"/>
                <w:szCs w:val="24"/>
              </w:rPr>
              <w:t>8</w:t>
            </w:r>
            <w:r>
              <w:rPr>
                <w:rFonts w:hint="eastAsia" w:ascii="仿宋" w:hAnsi="仿宋" w:eastAsia="仿宋" w:cs="仿宋"/>
                <w:spacing w:val="-33"/>
                <w:position w:val="4"/>
                <w:sz w:val="24"/>
                <w:szCs w:val="24"/>
              </w:rPr>
              <w:t xml:space="preserve"> </w:t>
            </w:r>
            <w:r>
              <w:rPr>
                <w:rFonts w:hint="eastAsia" w:ascii="仿宋" w:hAnsi="仿宋" w:eastAsia="仿宋" w:cs="仿宋"/>
                <w:spacing w:val="6"/>
                <w:position w:val="4"/>
                <w:sz w:val="24"/>
                <w:szCs w:val="24"/>
              </w:rPr>
              <w:t>分 ；</w:t>
            </w:r>
          </w:p>
          <w:p>
            <w:pPr>
              <w:spacing w:line="229" w:lineRule="auto"/>
              <w:ind w:left="29"/>
              <w:rPr>
                <w:rFonts w:hint="eastAsia" w:ascii="仿宋" w:hAnsi="仿宋" w:eastAsia="仿宋" w:cs="仿宋"/>
                <w:sz w:val="24"/>
                <w:szCs w:val="24"/>
              </w:rPr>
            </w:pPr>
            <w:r>
              <w:rPr>
                <w:rFonts w:hint="eastAsia" w:ascii="仿宋" w:hAnsi="仿宋" w:eastAsia="仿宋" w:cs="仿宋"/>
                <w:spacing w:val="6"/>
                <w:sz w:val="24"/>
                <w:szCs w:val="24"/>
              </w:rPr>
              <w:t>货物的技术指标满足招标人的要求得</w:t>
            </w:r>
            <w:r>
              <w:rPr>
                <w:rFonts w:hint="eastAsia" w:ascii="仿宋" w:hAnsi="仿宋" w:eastAsia="仿宋" w:cs="仿宋"/>
                <w:spacing w:val="-23"/>
                <w:sz w:val="24"/>
                <w:szCs w:val="24"/>
              </w:rPr>
              <w:t xml:space="preserve"> </w:t>
            </w:r>
            <w:r>
              <w:rPr>
                <w:rFonts w:hint="eastAsia" w:ascii="仿宋" w:hAnsi="仿宋" w:eastAsia="仿宋" w:cs="仿宋"/>
                <w:spacing w:val="6"/>
                <w:sz w:val="24"/>
                <w:szCs w:val="24"/>
              </w:rPr>
              <w:t>4</w:t>
            </w:r>
            <w:r>
              <w:rPr>
                <w:rFonts w:hint="eastAsia" w:ascii="仿宋" w:hAnsi="仿宋" w:eastAsia="仿宋" w:cs="仿宋"/>
                <w:spacing w:val="-33"/>
                <w:sz w:val="24"/>
                <w:szCs w:val="24"/>
              </w:rPr>
              <w:t xml:space="preserve"> </w:t>
            </w:r>
            <w:r>
              <w:rPr>
                <w:rFonts w:hint="eastAsia" w:ascii="仿宋" w:hAnsi="仿宋" w:eastAsia="仿宋" w:cs="仿宋"/>
                <w:spacing w:val="6"/>
                <w:sz w:val="24"/>
                <w:szCs w:val="24"/>
              </w:rPr>
              <w:t>分；</w:t>
            </w:r>
          </w:p>
          <w:p>
            <w:pPr>
              <w:spacing w:before="23" w:line="229" w:lineRule="auto"/>
              <w:ind w:left="29"/>
              <w:rPr>
                <w:rFonts w:hint="eastAsia" w:ascii="仿宋" w:hAnsi="仿宋" w:eastAsia="仿宋" w:cs="仿宋"/>
                <w:sz w:val="24"/>
                <w:szCs w:val="24"/>
              </w:rPr>
            </w:pPr>
            <w:r>
              <w:rPr>
                <w:rFonts w:hint="eastAsia" w:ascii="仿宋" w:hAnsi="仿宋" w:eastAsia="仿宋" w:cs="仿宋"/>
                <w:spacing w:val="7"/>
                <w:sz w:val="24"/>
                <w:szCs w:val="24"/>
              </w:rPr>
              <w:t>货物的技术指标不能满足招标人的要求得</w:t>
            </w:r>
            <w:r>
              <w:rPr>
                <w:rFonts w:hint="eastAsia" w:ascii="仿宋" w:hAnsi="仿宋" w:eastAsia="仿宋" w:cs="仿宋"/>
                <w:spacing w:val="-36"/>
                <w:sz w:val="24"/>
                <w:szCs w:val="24"/>
              </w:rPr>
              <w:t xml:space="preserve"> </w:t>
            </w:r>
            <w:r>
              <w:rPr>
                <w:rFonts w:hint="eastAsia" w:ascii="仿宋" w:hAnsi="仿宋" w:eastAsia="仿宋" w:cs="仿宋"/>
                <w:spacing w:val="7"/>
                <w:sz w:val="24"/>
                <w:szCs w:val="24"/>
              </w:rPr>
              <w:t>0</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分。</w:t>
            </w:r>
          </w:p>
        </w:tc>
        <w:tc>
          <w:tcPr>
            <w:tcW w:w="881" w:type="dxa"/>
            <w:tcBorders>
              <w:left w:val="single" w:color="auto" w:sz="4" w:space="0"/>
            </w:tcBorders>
            <w:vAlign w:val="top"/>
          </w:tcPr>
          <w:p>
            <w:pPr>
              <w:spacing w:line="297" w:lineRule="auto"/>
              <w:rPr>
                <w:rFonts w:hint="eastAsia" w:ascii="仿宋" w:hAnsi="仿宋" w:eastAsia="仿宋" w:cs="仿宋"/>
                <w:sz w:val="24"/>
                <w:szCs w:val="24"/>
              </w:rPr>
            </w:pPr>
          </w:p>
          <w:p>
            <w:pPr>
              <w:spacing w:before="65" w:line="232" w:lineRule="auto"/>
              <w:rPr>
                <w:rFonts w:hint="eastAsia" w:ascii="仿宋" w:hAnsi="仿宋" w:eastAsia="仿宋" w:cs="仿宋"/>
                <w:sz w:val="24"/>
                <w:szCs w:val="24"/>
              </w:rPr>
            </w:pPr>
            <w:r>
              <w:rPr>
                <w:rFonts w:hint="eastAsia" w:ascii="仿宋" w:hAnsi="仿宋" w:eastAsia="仿宋" w:cs="仿宋"/>
                <w:spacing w:val="1"/>
                <w:sz w:val="24"/>
                <w:szCs w:val="24"/>
              </w:rPr>
              <w:t>0-8</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596"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sz w:val="24"/>
                <w:szCs w:val="24"/>
              </w:rPr>
            </w:pPr>
          </w:p>
        </w:tc>
        <w:tc>
          <w:tcPr>
            <w:tcW w:w="511"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sz w:val="24"/>
                <w:szCs w:val="24"/>
              </w:rPr>
            </w:pPr>
          </w:p>
        </w:tc>
        <w:tc>
          <w:tcPr>
            <w:tcW w:w="1550" w:type="dxa"/>
            <w:tcBorders>
              <w:top w:val="single" w:color="auto" w:sz="4" w:space="0"/>
              <w:left w:val="single" w:color="auto" w:sz="4" w:space="0"/>
              <w:bottom w:val="single" w:color="auto" w:sz="4" w:space="0"/>
              <w:right w:val="single" w:color="auto" w:sz="4" w:space="0"/>
            </w:tcBorders>
            <w:vAlign w:val="top"/>
          </w:tcPr>
          <w:p>
            <w:pPr>
              <w:spacing w:before="65" w:line="241" w:lineRule="auto"/>
              <w:ind w:right="40"/>
              <w:rPr>
                <w:rFonts w:hint="eastAsia" w:ascii="仿宋" w:hAnsi="仿宋" w:eastAsia="仿宋" w:cs="仿宋"/>
                <w:sz w:val="24"/>
                <w:szCs w:val="24"/>
              </w:rPr>
            </w:pPr>
            <w:r>
              <w:rPr>
                <w:rFonts w:hint="eastAsia" w:ascii="仿宋" w:hAnsi="仿宋" w:eastAsia="仿宋" w:cs="仿宋"/>
                <w:spacing w:val="7"/>
                <w:sz w:val="24"/>
                <w:szCs w:val="24"/>
              </w:rPr>
              <w:t>确保货物质量的设施及措施</w:t>
            </w:r>
          </w:p>
        </w:tc>
        <w:tc>
          <w:tcPr>
            <w:tcW w:w="5448" w:type="dxa"/>
            <w:tcBorders>
              <w:top w:val="single" w:color="auto" w:sz="4" w:space="0"/>
              <w:left w:val="single" w:color="auto" w:sz="4" w:space="0"/>
              <w:bottom w:val="single" w:color="auto" w:sz="4" w:space="0"/>
              <w:right w:val="single" w:color="auto" w:sz="4" w:space="0"/>
            </w:tcBorders>
            <w:vAlign w:val="top"/>
          </w:tcPr>
          <w:p>
            <w:pPr>
              <w:spacing w:before="48" w:line="242" w:lineRule="auto"/>
              <w:ind w:left="26" w:right="21" w:hanging="3"/>
              <w:rPr>
                <w:rFonts w:hint="eastAsia" w:ascii="仿宋" w:hAnsi="仿宋" w:eastAsia="仿宋" w:cs="仿宋"/>
                <w:sz w:val="24"/>
                <w:szCs w:val="24"/>
              </w:rPr>
            </w:pPr>
            <w:r>
              <w:rPr>
                <w:rFonts w:hint="eastAsia" w:ascii="仿宋" w:hAnsi="仿宋" w:eastAsia="仿宋" w:cs="仿宋"/>
                <w:spacing w:val="7"/>
                <w:sz w:val="24"/>
                <w:szCs w:val="24"/>
              </w:rPr>
              <w:t>有严密的质量监控措施和先进的质量检测设备齐全、合理，</w:t>
            </w:r>
            <w:r>
              <w:rPr>
                <w:rFonts w:hint="eastAsia" w:ascii="仿宋" w:hAnsi="仿宋" w:eastAsia="仿宋" w:cs="仿宋"/>
                <w:spacing w:val="15"/>
                <w:sz w:val="24"/>
                <w:szCs w:val="24"/>
              </w:rPr>
              <w:t xml:space="preserve"> </w:t>
            </w:r>
            <w:r>
              <w:rPr>
                <w:rFonts w:hint="eastAsia" w:ascii="仿宋" w:hAnsi="仿宋" w:eastAsia="仿宋" w:cs="仿宋"/>
                <w:spacing w:val="-4"/>
                <w:sz w:val="24"/>
                <w:szCs w:val="24"/>
              </w:rPr>
              <w:t>得</w:t>
            </w:r>
            <w:r>
              <w:rPr>
                <w:rFonts w:hint="eastAsia" w:ascii="仿宋" w:hAnsi="仿宋" w:eastAsia="仿宋" w:cs="仿宋"/>
                <w:spacing w:val="-41"/>
                <w:sz w:val="24"/>
                <w:szCs w:val="24"/>
              </w:rPr>
              <w:t xml:space="preserve"> </w:t>
            </w:r>
            <w:r>
              <w:rPr>
                <w:rFonts w:hint="eastAsia" w:ascii="仿宋" w:hAnsi="仿宋" w:eastAsia="仿宋" w:cs="仿宋"/>
                <w:spacing w:val="-4"/>
                <w:sz w:val="24"/>
                <w:szCs w:val="24"/>
              </w:rPr>
              <w:t>4</w:t>
            </w:r>
            <w:r>
              <w:rPr>
                <w:rFonts w:hint="eastAsia" w:ascii="仿宋" w:hAnsi="仿宋" w:eastAsia="仿宋" w:cs="仿宋"/>
                <w:spacing w:val="-30"/>
                <w:sz w:val="24"/>
                <w:szCs w:val="24"/>
              </w:rPr>
              <w:t xml:space="preserve"> </w:t>
            </w:r>
            <w:r>
              <w:rPr>
                <w:rFonts w:hint="eastAsia" w:ascii="仿宋" w:hAnsi="仿宋" w:eastAsia="仿宋" w:cs="仿宋"/>
                <w:spacing w:val="-4"/>
                <w:sz w:val="24"/>
                <w:szCs w:val="24"/>
              </w:rPr>
              <w:t>分；</w:t>
            </w:r>
          </w:p>
          <w:p>
            <w:pPr>
              <w:spacing w:before="20" w:line="229" w:lineRule="auto"/>
              <w:ind w:left="23"/>
              <w:rPr>
                <w:rFonts w:hint="eastAsia" w:ascii="仿宋" w:hAnsi="仿宋" w:eastAsia="仿宋" w:cs="仿宋"/>
                <w:sz w:val="24"/>
                <w:szCs w:val="24"/>
              </w:rPr>
            </w:pPr>
            <w:r>
              <w:rPr>
                <w:rFonts w:hint="eastAsia" w:ascii="仿宋" w:hAnsi="仿宋" w:eastAsia="仿宋" w:cs="仿宋"/>
                <w:spacing w:val="7"/>
                <w:sz w:val="24"/>
                <w:szCs w:val="24"/>
              </w:rPr>
              <w:t>有质量监控措施和质量检测设备的，得</w:t>
            </w:r>
            <w:r>
              <w:rPr>
                <w:rFonts w:hint="eastAsia" w:ascii="仿宋" w:hAnsi="仿宋" w:eastAsia="仿宋" w:cs="仿宋"/>
                <w:spacing w:val="-34"/>
                <w:sz w:val="24"/>
                <w:szCs w:val="24"/>
              </w:rPr>
              <w:t xml:space="preserve"> </w:t>
            </w:r>
            <w:r>
              <w:rPr>
                <w:rFonts w:hint="eastAsia" w:ascii="仿宋" w:hAnsi="仿宋" w:eastAsia="仿宋" w:cs="仿宋"/>
                <w:spacing w:val="7"/>
                <w:sz w:val="24"/>
                <w:szCs w:val="24"/>
              </w:rPr>
              <w:t>2</w:t>
            </w:r>
            <w:r>
              <w:rPr>
                <w:rFonts w:hint="eastAsia" w:ascii="仿宋" w:hAnsi="仿宋" w:eastAsia="仿宋" w:cs="仿宋"/>
                <w:spacing w:val="-30"/>
                <w:sz w:val="24"/>
                <w:szCs w:val="24"/>
              </w:rPr>
              <w:t xml:space="preserve"> </w:t>
            </w:r>
            <w:r>
              <w:rPr>
                <w:rFonts w:hint="eastAsia" w:ascii="仿宋" w:hAnsi="仿宋" w:eastAsia="仿宋" w:cs="仿宋"/>
                <w:spacing w:val="7"/>
                <w:sz w:val="24"/>
                <w:szCs w:val="24"/>
              </w:rPr>
              <w:t>分；</w:t>
            </w:r>
          </w:p>
          <w:p>
            <w:pPr>
              <w:spacing w:before="26" w:line="213" w:lineRule="auto"/>
              <w:ind w:left="28"/>
              <w:rPr>
                <w:rFonts w:hint="eastAsia" w:ascii="仿宋" w:hAnsi="仿宋" w:eastAsia="仿宋" w:cs="仿宋"/>
                <w:sz w:val="24"/>
                <w:szCs w:val="24"/>
              </w:rPr>
            </w:pPr>
            <w:r>
              <w:rPr>
                <w:rFonts w:hint="eastAsia" w:ascii="仿宋" w:hAnsi="仿宋" w:eastAsia="仿宋" w:cs="仿宋"/>
                <w:spacing w:val="7"/>
                <w:sz w:val="24"/>
                <w:szCs w:val="24"/>
              </w:rPr>
              <w:t>没有质量监控措施和质量检测设备的，得</w:t>
            </w:r>
            <w:r>
              <w:rPr>
                <w:rFonts w:hint="eastAsia" w:ascii="仿宋" w:hAnsi="仿宋" w:eastAsia="仿宋" w:cs="仿宋"/>
                <w:spacing w:val="-35"/>
                <w:sz w:val="24"/>
                <w:szCs w:val="24"/>
              </w:rPr>
              <w:t xml:space="preserve"> </w:t>
            </w:r>
            <w:r>
              <w:rPr>
                <w:rFonts w:hint="eastAsia" w:ascii="仿宋" w:hAnsi="仿宋" w:eastAsia="仿宋" w:cs="仿宋"/>
                <w:spacing w:val="7"/>
                <w:sz w:val="24"/>
                <w:szCs w:val="24"/>
              </w:rPr>
              <w:t>0</w:t>
            </w:r>
            <w:r>
              <w:rPr>
                <w:rFonts w:hint="eastAsia" w:ascii="仿宋" w:hAnsi="仿宋" w:eastAsia="仿宋" w:cs="仿宋"/>
                <w:spacing w:val="-32"/>
                <w:sz w:val="24"/>
                <w:szCs w:val="24"/>
              </w:rPr>
              <w:t xml:space="preserve"> </w:t>
            </w:r>
            <w:r>
              <w:rPr>
                <w:rFonts w:hint="eastAsia" w:ascii="仿宋" w:hAnsi="仿宋" w:eastAsia="仿宋" w:cs="仿宋"/>
                <w:spacing w:val="7"/>
                <w:sz w:val="24"/>
                <w:szCs w:val="24"/>
              </w:rPr>
              <w:t>分。</w:t>
            </w:r>
          </w:p>
        </w:tc>
        <w:tc>
          <w:tcPr>
            <w:tcW w:w="881" w:type="dxa"/>
            <w:tcBorders>
              <w:left w:val="single" w:color="auto" w:sz="4" w:space="0"/>
            </w:tcBorders>
            <w:vAlign w:val="top"/>
          </w:tcPr>
          <w:p>
            <w:pPr>
              <w:spacing w:line="390" w:lineRule="auto"/>
              <w:rPr>
                <w:rFonts w:hint="eastAsia" w:ascii="仿宋" w:hAnsi="仿宋" w:eastAsia="仿宋" w:cs="仿宋"/>
                <w:sz w:val="24"/>
                <w:szCs w:val="24"/>
              </w:rPr>
            </w:pPr>
          </w:p>
          <w:p>
            <w:pPr>
              <w:spacing w:before="65" w:line="232" w:lineRule="auto"/>
              <w:rPr>
                <w:rFonts w:hint="eastAsia" w:ascii="仿宋" w:hAnsi="仿宋" w:eastAsia="仿宋" w:cs="仿宋"/>
                <w:sz w:val="24"/>
                <w:szCs w:val="24"/>
              </w:rPr>
            </w:pPr>
            <w:r>
              <w:rPr>
                <w:rFonts w:hint="eastAsia" w:ascii="仿宋" w:hAnsi="仿宋" w:eastAsia="仿宋" w:cs="仿宋"/>
                <w:spacing w:val="1"/>
                <w:sz w:val="24"/>
                <w:szCs w:val="24"/>
              </w:rPr>
              <w:t>0-4</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596"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sz w:val="24"/>
                <w:szCs w:val="24"/>
              </w:rPr>
            </w:pPr>
          </w:p>
        </w:tc>
        <w:tc>
          <w:tcPr>
            <w:tcW w:w="511"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sz w:val="24"/>
                <w:szCs w:val="24"/>
              </w:rPr>
            </w:pPr>
          </w:p>
        </w:tc>
        <w:tc>
          <w:tcPr>
            <w:tcW w:w="1550" w:type="dxa"/>
            <w:tcBorders>
              <w:top w:val="single" w:color="auto" w:sz="4" w:space="0"/>
              <w:left w:val="single" w:color="auto" w:sz="4" w:space="0"/>
              <w:bottom w:val="single" w:color="auto" w:sz="4" w:space="0"/>
              <w:right w:val="single" w:color="auto" w:sz="4" w:space="0"/>
            </w:tcBorders>
            <w:vAlign w:val="top"/>
          </w:tcPr>
          <w:p>
            <w:pPr>
              <w:spacing w:before="185" w:line="242" w:lineRule="auto"/>
              <w:ind w:right="40"/>
              <w:rPr>
                <w:rFonts w:hint="eastAsia" w:ascii="仿宋" w:hAnsi="仿宋" w:eastAsia="仿宋" w:cs="仿宋"/>
                <w:sz w:val="24"/>
                <w:szCs w:val="24"/>
              </w:rPr>
            </w:pPr>
            <w:r>
              <w:rPr>
                <w:rFonts w:hint="eastAsia" w:ascii="仿宋" w:hAnsi="仿宋" w:eastAsia="仿宋" w:cs="仿宋"/>
                <w:spacing w:val="7"/>
                <w:sz w:val="24"/>
                <w:szCs w:val="24"/>
              </w:rPr>
              <w:t>验收、项目实施</w:t>
            </w:r>
            <w:r>
              <w:rPr>
                <w:rFonts w:hint="eastAsia" w:ascii="仿宋" w:hAnsi="仿宋" w:eastAsia="仿宋" w:cs="仿宋"/>
                <w:sz w:val="24"/>
                <w:szCs w:val="24"/>
              </w:rPr>
              <w:t>的方案</w:t>
            </w:r>
          </w:p>
        </w:tc>
        <w:tc>
          <w:tcPr>
            <w:tcW w:w="5448" w:type="dxa"/>
            <w:tcBorders>
              <w:top w:val="single" w:color="auto" w:sz="4" w:space="0"/>
              <w:left w:val="single" w:color="auto" w:sz="4" w:space="0"/>
              <w:bottom w:val="single" w:color="auto" w:sz="4" w:space="0"/>
              <w:right w:val="single" w:color="auto" w:sz="4" w:space="0"/>
            </w:tcBorders>
            <w:vAlign w:val="top"/>
          </w:tcPr>
          <w:p>
            <w:pPr>
              <w:spacing w:before="51"/>
              <w:ind w:left="30" w:right="234"/>
              <w:rPr>
                <w:rFonts w:hint="eastAsia" w:ascii="仿宋" w:hAnsi="仿宋" w:eastAsia="仿宋" w:cs="仿宋"/>
                <w:sz w:val="24"/>
                <w:szCs w:val="24"/>
              </w:rPr>
            </w:pPr>
            <w:r>
              <w:rPr>
                <w:rFonts w:hint="eastAsia" w:ascii="仿宋" w:hAnsi="仿宋" w:eastAsia="仿宋" w:cs="仿宋"/>
                <w:spacing w:val="6"/>
                <w:sz w:val="24"/>
                <w:szCs w:val="24"/>
              </w:rPr>
              <w:t>方案完整科学有效、能够确保招标人正常使用</w:t>
            </w:r>
            <w:r>
              <w:rPr>
                <w:rFonts w:hint="eastAsia" w:ascii="仿宋" w:hAnsi="仿宋" w:eastAsia="仿宋" w:cs="仿宋"/>
                <w:spacing w:val="5"/>
                <w:sz w:val="24"/>
                <w:szCs w:val="24"/>
              </w:rPr>
              <w:t>的得</w:t>
            </w:r>
            <w:r>
              <w:rPr>
                <w:rFonts w:hint="eastAsia" w:ascii="仿宋" w:hAnsi="仿宋" w:eastAsia="仿宋" w:cs="仿宋"/>
                <w:spacing w:val="-37"/>
                <w:sz w:val="24"/>
                <w:szCs w:val="24"/>
              </w:rPr>
              <w:t xml:space="preserve"> </w:t>
            </w:r>
            <w:r>
              <w:rPr>
                <w:rFonts w:hint="eastAsia" w:ascii="仿宋" w:hAnsi="仿宋" w:eastAsia="仿宋" w:cs="仿宋"/>
                <w:spacing w:val="5"/>
                <w:sz w:val="24"/>
                <w:szCs w:val="24"/>
                <w:lang w:val="en-US" w:eastAsia="zh-CN"/>
              </w:rPr>
              <w:t>10</w:t>
            </w:r>
            <w:r>
              <w:rPr>
                <w:rFonts w:hint="eastAsia" w:ascii="仿宋" w:hAnsi="仿宋" w:eastAsia="仿宋" w:cs="仿宋"/>
                <w:spacing w:val="-32"/>
                <w:sz w:val="24"/>
                <w:szCs w:val="24"/>
              </w:rPr>
              <w:t xml:space="preserve"> </w:t>
            </w:r>
            <w:r>
              <w:rPr>
                <w:rFonts w:hint="eastAsia" w:ascii="仿宋" w:hAnsi="仿宋" w:eastAsia="仿宋" w:cs="仿宋"/>
                <w:spacing w:val="5"/>
                <w:sz w:val="24"/>
                <w:szCs w:val="24"/>
              </w:rPr>
              <w:t>分；</w:t>
            </w:r>
            <w:r>
              <w:rPr>
                <w:rFonts w:hint="eastAsia" w:ascii="仿宋" w:hAnsi="仿宋" w:eastAsia="仿宋" w:cs="仿宋"/>
                <w:sz w:val="24"/>
                <w:szCs w:val="24"/>
              </w:rPr>
              <w:t xml:space="preserve"> </w:t>
            </w:r>
            <w:r>
              <w:rPr>
                <w:rFonts w:hint="eastAsia" w:ascii="仿宋" w:hAnsi="仿宋" w:eastAsia="仿宋" w:cs="仿宋"/>
                <w:spacing w:val="7"/>
                <w:sz w:val="24"/>
                <w:szCs w:val="24"/>
              </w:rPr>
              <w:t>方案科学有效、能够确保招标人正常使用的得</w:t>
            </w:r>
            <w:r>
              <w:rPr>
                <w:rFonts w:hint="eastAsia" w:ascii="仿宋" w:hAnsi="仿宋" w:eastAsia="仿宋" w:cs="仿宋"/>
                <w:spacing w:val="-31"/>
                <w:sz w:val="24"/>
                <w:szCs w:val="24"/>
                <w:lang w:val="en-US" w:eastAsia="zh-CN"/>
              </w:rPr>
              <w:t>5</w:t>
            </w:r>
            <w:r>
              <w:rPr>
                <w:rFonts w:hint="eastAsia" w:ascii="仿宋" w:hAnsi="仿宋" w:eastAsia="仿宋" w:cs="仿宋"/>
                <w:spacing w:val="-33"/>
                <w:sz w:val="24"/>
                <w:szCs w:val="24"/>
              </w:rPr>
              <w:t xml:space="preserve"> </w:t>
            </w:r>
            <w:r>
              <w:rPr>
                <w:rFonts w:hint="eastAsia" w:ascii="仿宋" w:hAnsi="仿宋" w:eastAsia="仿宋" w:cs="仿宋"/>
                <w:spacing w:val="7"/>
                <w:sz w:val="24"/>
                <w:szCs w:val="24"/>
              </w:rPr>
              <w:t>分；</w:t>
            </w:r>
            <w:r>
              <w:rPr>
                <w:rFonts w:hint="eastAsia" w:ascii="仿宋" w:hAnsi="仿宋" w:eastAsia="仿宋" w:cs="仿宋"/>
                <w:spacing w:val="4"/>
                <w:sz w:val="24"/>
                <w:szCs w:val="24"/>
              </w:rPr>
              <w:t>没有提供方案得</w:t>
            </w:r>
            <w:r>
              <w:rPr>
                <w:rFonts w:hint="eastAsia" w:ascii="仿宋" w:hAnsi="仿宋" w:eastAsia="仿宋" w:cs="仿宋"/>
                <w:spacing w:val="-39"/>
                <w:sz w:val="24"/>
                <w:szCs w:val="24"/>
              </w:rPr>
              <w:t xml:space="preserve"> </w:t>
            </w:r>
            <w:r>
              <w:rPr>
                <w:rFonts w:hint="eastAsia" w:ascii="仿宋" w:hAnsi="仿宋" w:eastAsia="仿宋" w:cs="仿宋"/>
                <w:spacing w:val="4"/>
                <w:sz w:val="24"/>
                <w:szCs w:val="24"/>
              </w:rPr>
              <w:t>0</w:t>
            </w:r>
            <w:r>
              <w:rPr>
                <w:rFonts w:hint="eastAsia" w:ascii="仿宋" w:hAnsi="仿宋" w:eastAsia="仿宋" w:cs="仿宋"/>
                <w:spacing w:val="-30"/>
                <w:sz w:val="24"/>
                <w:szCs w:val="24"/>
              </w:rPr>
              <w:t xml:space="preserve"> </w:t>
            </w:r>
            <w:r>
              <w:rPr>
                <w:rFonts w:hint="eastAsia" w:ascii="仿宋" w:hAnsi="仿宋" w:eastAsia="仿宋" w:cs="仿宋"/>
                <w:spacing w:val="4"/>
                <w:sz w:val="24"/>
                <w:szCs w:val="24"/>
              </w:rPr>
              <w:t>分。</w:t>
            </w:r>
          </w:p>
        </w:tc>
        <w:tc>
          <w:tcPr>
            <w:tcW w:w="881" w:type="dxa"/>
            <w:tcBorders>
              <w:left w:val="single" w:color="auto" w:sz="4" w:space="0"/>
            </w:tcBorders>
            <w:vAlign w:val="top"/>
          </w:tcPr>
          <w:p>
            <w:pPr>
              <w:spacing w:line="256" w:lineRule="auto"/>
              <w:rPr>
                <w:rFonts w:hint="eastAsia" w:ascii="仿宋" w:hAnsi="仿宋" w:eastAsia="仿宋" w:cs="仿宋"/>
                <w:sz w:val="24"/>
                <w:szCs w:val="24"/>
              </w:rPr>
            </w:pPr>
          </w:p>
          <w:p>
            <w:pPr>
              <w:spacing w:before="65" w:line="232" w:lineRule="auto"/>
              <w:rPr>
                <w:rFonts w:hint="eastAsia" w:ascii="仿宋" w:hAnsi="仿宋" w:eastAsia="仿宋" w:cs="仿宋"/>
                <w:sz w:val="24"/>
                <w:szCs w:val="24"/>
              </w:rPr>
            </w:pPr>
            <w:r>
              <w:rPr>
                <w:rFonts w:hint="eastAsia" w:ascii="仿宋" w:hAnsi="仿宋" w:eastAsia="仿宋" w:cs="仿宋"/>
                <w:spacing w:val="1"/>
                <w:sz w:val="24"/>
                <w:szCs w:val="24"/>
              </w:rPr>
              <w:t>0-</w:t>
            </w:r>
            <w:r>
              <w:rPr>
                <w:rFonts w:hint="eastAsia" w:ascii="仿宋" w:hAnsi="仿宋" w:eastAsia="仿宋" w:cs="仿宋"/>
                <w:spacing w:val="1"/>
                <w:sz w:val="24"/>
                <w:szCs w:val="24"/>
                <w:lang w:val="en-US" w:eastAsia="zh-CN"/>
              </w:rPr>
              <w:t>10</w:t>
            </w:r>
            <w:r>
              <w:rPr>
                <w:rFonts w:hint="eastAsia" w:ascii="仿宋" w:hAnsi="仿宋" w:eastAsia="仿宋" w:cs="仿宋"/>
                <w:spacing w:val="1"/>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596"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sz w:val="24"/>
                <w:szCs w:val="24"/>
              </w:rPr>
            </w:pPr>
          </w:p>
        </w:tc>
        <w:tc>
          <w:tcPr>
            <w:tcW w:w="511" w:type="dxa"/>
            <w:vMerge w:val="continue"/>
            <w:tcBorders>
              <w:top w:val="single" w:color="auto" w:sz="4" w:space="0"/>
              <w:left w:val="single" w:color="auto" w:sz="4" w:space="0"/>
              <w:bottom w:val="single" w:color="auto" w:sz="4" w:space="0"/>
              <w:right w:val="single" w:color="auto" w:sz="4" w:space="0"/>
            </w:tcBorders>
            <w:vAlign w:val="top"/>
          </w:tcPr>
          <w:p>
            <w:pPr>
              <w:rPr>
                <w:rFonts w:hint="eastAsia" w:ascii="仿宋" w:hAnsi="仿宋" w:eastAsia="仿宋" w:cs="仿宋"/>
                <w:sz w:val="24"/>
                <w:szCs w:val="24"/>
              </w:rPr>
            </w:pPr>
          </w:p>
        </w:tc>
        <w:tc>
          <w:tcPr>
            <w:tcW w:w="1550" w:type="dxa"/>
            <w:tcBorders>
              <w:top w:val="single" w:color="auto" w:sz="4" w:space="0"/>
              <w:left w:val="single" w:color="auto" w:sz="4" w:space="0"/>
              <w:bottom w:val="single" w:color="auto" w:sz="4" w:space="0"/>
              <w:right w:val="single" w:color="auto" w:sz="4" w:space="0"/>
            </w:tcBorders>
            <w:vAlign w:val="top"/>
          </w:tcPr>
          <w:p>
            <w:pPr>
              <w:spacing w:line="390" w:lineRule="auto"/>
              <w:rPr>
                <w:rFonts w:hint="eastAsia" w:ascii="仿宋" w:hAnsi="仿宋" w:eastAsia="仿宋" w:cs="仿宋"/>
                <w:sz w:val="24"/>
                <w:szCs w:val="24"/>
              </w:rPr>
            </w:pPr>
          </w:p>
          <w:p>
            <w:pPr>
              <w:spacing w:before="65" w:line="230" w:lineRule="auto"/>
              <w:rPr>
                <w:rFonts w:hint="eastAsia" w:ascii="仿宋" w:hAnsi="仿宋" w:eastAsia="仿宋" w:cs="仿宋"/>
                <w:sz w:val="24"/>
                <w:szCs w:val="24"/>
              </w:rPr>
            </w:pPr>
            <w:r>
              <w:rPr>
                <w:rFonts w:hint="eastAsia" w:ascii="仿宋" w:hAnsi="仿宋" w:eastAsia="仿宋" w:cs="仿宋"/>
                <w:spacing w:val="7"/>
                <w:sz w:val="24"/>
                <w:szCs w:val="24"/>
              </w:rPr>
              <w:t>按时供货能力</w:t>
            </w:r>
          </w:p>
        </w:tc>
        <w:tc>
          <w:tcPr>
            <w:tcW w:w="5448" w:type="dxa"/>
            <w:tcBorders>
              <w:top w:val="single" w:color="auto" w:sz="4" w:space="0"/>
              <w:left w:val="single" w:color="auto" w:sz="4" w:space="0"/>
              <w:bottom w:val="single" w:color="auto" w:sz="4" w:space="0"/>
              <w:right w:val="single" w:color="auto" w:sz="4" w:space="0"/>
            </w:tcBorders>
            <w:vAlign w:val="top"/>
          </w:tcPr>
          <w:p>
            <w:pPr>
              <w:spacing w:before="48" w:line="242" w:lineRule="auto"/>
              <w:ind w:left="18" w:right="11" w:firstLine="19"/>
              <w:rPr>
                <w:rFonts w:hint="eastAsia" w:ascii="仿宋" w:hAnsi="仿宋" w:eastAsia="仿宋" w:cs="仿宋"/>
                <w:sz w:val="24"/>
                <w:szCs w:val="24"/>
              </w:rPr>
            </w:pPr>
            <w:r>
              <w:rPr>
                <w:rFonts w:hint="eastAsia" w:ascii="仿宋" w:hAnsi="仿宋" w:eastAsia="仿宋" w:cs="仿宋"/>
                <w:spacing w:val="7"/>
                <w:sz w:val="24"/>
                <w:szCs w:val="24"/>
              </w:rPr>
              <w:t>能够按照招标人的要求按时供货，保障措施有效、严密的得</w:t>
            </w:r>
            <w:r>
              <w:rPr>
                <w:rFonts w:hint="eastAsia" w:ascii="仿宋" w:hAnsi="仿宋" w:eastAsia="仿宋" w:cs="仿宋"/>
                <w:spacing w:val="10"/>
                <w:sz w:val="24"/>
                <w:szCs w:val="24"/>
              </w:rPr>
              <w:t xml:space="preserve"> </w:t>
            </w:r>
            <w:r>
              <w:rPr>
                <w:rFonts w:hint="eastAsia" w:ascii="仿宋" w:hAnsi="仿宋" w:eastAsia="仿宋" w:cs="仿宋"/>
                <w:spacing w:val="-4"/>
                <w:sz w:val="24"/>
                <w:szCs w:val="24"/>
              </w:rPr>
              <w:t>4</w:t>
            </w:r>
            <w:r>
              <w:rPr>
                <w:rFonts w:hint="eastAsia" w:ascii="仿宋" w:hAnsi="仿宋" w:eastAsia="仿宋" w:cs="仿宋"/>
                <w:spacing w:val="-31"/>
                <w:sz w:val="24"/>
                <w:szCs w:val="24"/>
              </w:rPr>
              <w:t xml:space="preserve"> </w:t>
            </w:r>
            <w:r>
              <w:rPr>
                <w:rFonts w:hint="eastAsia" w:ascii="仿宋" w:hAnsi="仿宋" w:eastAsia="仿宋" w:cs="仿宋"/>
                <w:spacing w:val="-4"/>
                <w:sz w:val="24"/>
                <w:szCs w:val="24"/>
              </w:rPr>
              <w:t>分；</w:t>
            </w:r>
          </w:p>
          <w:p>
            <w:pPr>
              <w:spacing w:before="21" w:line="273" w:lineRule="exact"/>
              <w:ind w:left="37"/>
              <w:rPr>
                <w:rFonts w:hint="eastAsia" w:ascii="仿宋" w:hAnsi="仿宋" w:eastAsia="仿宋" w:cs="仿宋"/>
                <w:sz w:val="24"/>
                <w:szCs w:val="24"/>
              </w:rPr>
            </w:pPr>
            <w:r>
              <w:rPr>
                <w:rFonts w:hint="eastAsia" w:ascii="仿宋" w:hAnsi="仿宋" w:eastAsia="仿宋" w:cs="仿宋"/>
                <w:spacing w:val="6"/>
                <w:position w:val="4"/>
                <w:sz w:val="24"/>
                <w:szCs w:val="24"/>
              </w:rPr>
              <w:t>能够按照招标人的要求按时供货的，得</w:t>
            </w:r>
            <w:r>
              <w:rPr>
                <w:rFonts w:hint="eastAsia" w:ascii="仿宋" w:hAnsi="仿宋" w:eastAsia="仿宋" w:cs="仿宋"/>
                <w:spacing w:val="-29"/>
                <w:position w:val="4"/>
                <w:sz w:val="24"/>
                <w:szCs w:val="24"/>
              </w:rPr>
              <w:t xml:space="preserve"> </w:t>
            </w:r>
            <w:r>
              <w:rPr>
                <w:rFonts w:hint="eastAsia" w:ascii="仿宋" w:hAnsi="仿宋" w:eastAsia="仿宋" w:cs="仿宋"/>
                <w:spacing w:val="6"/>
                <w:position w:val="4"/>
                <w:sz w:val="24"/>
                <w:szCs w:val="24"/>
              </w:rPr>
              <w:t>2</w:t>
            </w:r>
            <w:r>
              <w:rPr>
                <w:rFonts w:hint="eastAsia" w:ascii="仿宋" w:hAnsi="仿宋" w:eastAsia="仿宋" w:cs="仿宋"/>
                <w:spacing w:val="-30"/>
                <w:position w:val="4"/>
                <w:sz w:val="24"/>
                <w:szCs w:val="24"/>
              </w:rPr>
              <w:t xml:space="preserve"> </w:t>
            </w:r>
            <w:r>
              <w:rPr>
                <w:rFonts w:hint="eastAsia" w:ascii="仿宋" w:hAnsi="仿宋" w:eastAsia="仿宋" w:cs="仿宋"/>
                <w:spacing w:val="6"/>
                <w:position w:val="4"/>
                <w:sz w:val="24"/>
                <w:szCs w:val="24"/>
              </w:rPr>
              <w:t>分；</w:t>
            </w:r>
          </w:p>
          <w:p>
            <w:pPr>
              <w:spacing w:line="215" w:lineRule="auto"/>
              <w:ind w:left="30"/>
              <w:rPr>
                <w:rFonts w:hint="eastAsia" w:ascii="仿宋" w:hAnsi="仿宋" w:eastAsia="仿宋" w:cs="仿宋"/>
                <w:sz w:val="24"/>
                <w:szCs w:val="24"/>
              </w:rPr>
            </w:pPr>
            <w:r>
              <w:rPr>
                <w:rFonts w:hint="eastAsia" w:ascii="仿宋" w:hAnsi="仿宋" w:eastAsia="仿宋" w:cs="仿宋"/>
                <w:spacing w:val="6"/>
                <w:sz w:val="24"/>
                <w:szCs w:val="24"/>
              </w:rPr>
              <w:t>不能够按照招标人的要求按时供货，得</w:t>
            </w:r>
            <w:r>
              <w:rPr>
                <w:rFonts w:hint="eastAsia" w:ascii="仿宋" w:hAnsi="仿宋" w:eastAsia="仿宋" w:cs="仿宋"/>
                <w:spacing w:val="-22"/>
                <w:sz w:val="24"/>
                <w:szCs w:val="24"/>
              </w:rPr>
              <w:t xml:space="preserve"> </w:t>
            </w:r>
            <w:r>
              <w:rPr>
                <w:rFonts w:hint="eastAsia" w:ascii="仿宋" w:hAnsi="仿宋" w:eastAsia="仿宋" w:cs="仿宋"/>
                <w:spacing w:val="6"/>
                <w:sz w:val="24"/>
                <w:szCs w:val="24"/>
              </w:rPr>
              <w:t>0</w:t>
            </w:r>
            <w:r>
              <w:rPr>
                <w:rFonts w:hint="eastAsia" w:ascii="仿宋" w:hAnsi="仿宋" w:eastAsia="仿宋" w:cs="仿宋"/>
                <w:spacing w:val="-29"/>
                <w:sz w:val="24"/>
                <w:szCs w:val="24"/>
              </w:rPr>
              <w:t xml:space="preserve"> </w:t>
            </w:r>
            <w:r>
              <w:rPr>
                <w:rFonts w:hint="eastAsia" w:ascii="仿宋" w:hAnsi="仿宋" w:eastAsia="仿宋" w:cs="仿宋"/>
                <w:spacing w:val="6"/>
                <w:sz w:val="24"/>
                <w:szCs w:val="24"/>
              </w:rPr>
              <w:t>分。</w:t>
            </w:r>
          </w:p>
        </w:tc>
        <w:tc>
          <w:tcPr>
            <w:tcW w:w="881" w:type="dxa"/>
            <w:tcBorders>
              <w:left w:val="single" w:color="auto" w:sz="4" w:space="0"/>
            </w:tcBorders>
            <w:vAlign w:val="top"/>
          </w:tcPr>
          <w:p>
            <w:pPr>
              <w:spacing w:line="390" w:lineRule="auto"/>
              <w:rPr>
                <w:rFonts w:hint="eastAsia" w:ascii="仿宋" w:hAnsi="仿宋" w:eastAsia="仿宋" w:cs="仿宋"/>
                <w:sz w:val="24"/>
                <w:szCs w:val="24"/>
              </w:rPr>
            </w:pPr>
          </w:p>
          <w:p>
            <w:pPr>
              <w:spacing w:before="65" w:line="232" w:lineRule="auto"/>
              <w:rPr>
                <w:rFonts w:hint="eastAsia" w:ascii="仿宋" w:hAnsi="仿宋" w:eastAsia="仿宋" w:cs="仿宋"/>
                <w:sz w:val="24"/>
                <w:szCs w:val="24"/>
              </w:rPr>
            </w:pPr>
            <w:r>
              <w:rPr>
                <w:rFonts w:hint="eastAsia" w:ascii="仿宋" w:hAnsi="仿宋" w:eastAsia="仿宋" w:cs="仿宋"/>
                <w:spacing w:val="1"/>
                <w:sz w:val="24"/>
                <w:szCs w:val="24"/>
              </w:rPr>
              <w:t>0-4</w:t>
            </w:r>
            <w:r>
              <w:rPr>
                <w:rFonts w:hint="eastAsia" w:ascii="仿宋" w:hAnsi="仿宋" w:eastAsia="仿宋" w:cs="仿宋"/>
                <w:spacing w:val="-31"/>
                <w:sz w:val="24"/>
                <w:szCs w:val="24"/>
              </w:rPr>
              <w:t xml:space="preserve"> </w:t>
            </w:r>
            <w:r>
              <w:rPr>
                <w:rFonts w:hint="eastAsia" w:ascii="仿宋" w:hAnsi="仿宋" w:eastAsia="仿宋" w:cs="仿宋"/>
                <w:spacing w:val="1"/>
                <w:sz w:val="24"/>
                <w:szCs w:val="24"/>
              </w:rPr>
              <w:t>分</w:t>
            </w:r>
          </w:p>
        </w:tc>
        <w:tc>
          <w:tcPr>
            <w:tcW w:w="798"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596"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1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550" w:type="dxa"/>
            <w:vMerge w:val="restart"/>
            <w:tcBorders>
              <w:top w:val="single" w:color="auto" w:sz="4" w:space="0"/>
              <w:left w:val="single" w:color="auto" w:sz="4" w:space="0"/>
              <w:bottom w:val="single" w:color="auto" w:sz="4" w:space="0"/>
              <w:right w:val="single" w:color="auto" w:sz="4" w:space="0"/>
            </w:tcBorders>
            <w:vAlign w:val="top"/>
          </w:tcPr>
          <w:p>
            <w:pPr>
              <w:spacing w:line="390" w:lineRule="auto"/>
              <w:rPr>
                <w:rFonts w:hint="eastAsia" w:ascii="仿宋" w:hAnsi="仿宋" w:eastAsia="仿宋" w:cs="仿宋"/>
                <w:sz w:val="24"/>
                <w:szCs w:val="24"/>
              </w:rPr>
            </w:pPr>
          </w:p>
          <w:p>
            <w:pPr>
              <w:spacing w:line="390" w:lineRule="auto"/>
              <w:rPr>
                <w:rFonts w:hint="eastAsia" w:ascii="仿宋" w:hAnsi="仿宋" w:eastAsia="仿宋" w:cs="仿宋"/>
                <w:sz w:val="24"/>
                <w:szCs w:val="24"/>
              </w:rPr>
            </w:pPr>
          </w:p>
          <w:p>
            <w:pPr>
              <w:spacing w:line="390" w:lineRule="auto"/>
              <w:rPr>
                <w:rFonts w:hint="eastAsia" w:ascii="仿宋" w:hAnsi="仿宋" w:eastAsia="仿宋" w:cs="仿宋"/>
                <w:sz w:val="24"/>
                <w:szCs w:val="24"/>
              </w:rPr>
            </w:pPr>
          </w:p>
          <w:p>
            <w:pPr>
              <w:spacing w:line="390" w:lineRule="auto"/>
              <w:rPr>
                <w:rFonts w:hint="eastAsia" w:ascii="仿宋" w:hAnsi="仿宋" w:eastAsia="仿宋" w:cs="仿宋"/>
                <w:sz w:val="24"/>
                <w:szCs w:val="24"/>
              </w:rPr>
            </w:pPr>
          </w:p>
          <w:p>
            <w:pPr>
              <w:spacing w:line="390" w:lineRule="auto"/>
              <w:rPr>
                <w:rFonts w:hint="eastAsia" w:ascii="仿宋" w:hAnsi="仿宋" w:eastAsia="仿宋" w:cs="仿宋"/>
                <w:sz w:val="24"/>
                <w:szCs w:val="24"/>
              </w:rPr>
            </w:pPr>
            <w:r>
              <w:rPr>
                <w:rFonts w:hint="eastAsia" w:ascii="仿宋" w:hAnsi="仿宋" w:eastAsia="仿宋" w:cs="仿宋"/>
                <w:sz w:val="24"/>
                <w:szCs w:val="24"/>
              </w:rPr>
              <w:t>售后服务能力</w:t>
            </w:r>
          </w:p>
        </w:tc>
        <w:tc>
          <w:tcPr>
            <w:tcW w:w="5448" w:type="dxa"/>
            <w:tcBorders>
              <w:top w:val="single" w:color="auto" w:sz="4" w:space="0"/>
              <w:left w:val="single" w:color="auto" w:sz="4" w:space="0"/>
              <w:bottom w:val="single" w:color="auto" w:sz="4" w:space="0"/>
              <w:right w:val="single" w:color="auto" w:sz="4" w:space="0"/>
            </w:tcBorders>
            <w:vAlign w:val="top"/>
          </w:tcPr>
          <w:p>
            <w:pPr>
              <w:spacing w:line="390" w:lineRule="auto"/>
              <w:rPr>
                <w:rFonts w:hint="eastAsia" w:ascii="仿宋" w:hAnsi="仿宋" w:eastAsia="仿宋" w:cs="仿宋"/>
                <w:sz w:val="24"/>
                <w:szCs w:val="24"/>
              </w:rPr>
            </w:pPr>
            <w:r>
              <w:rPr>
                <w:rFonts w:hint="eastAsia" w:ascii="仿宋" w:hAnsi="仿宋" w:eastAsia="仿宋" w:cs="仿宋"/>
                <w:sz w:val="24"/>
                <w:szCs w:val="24"/>
              </w:rPr>
              <w:t>质保期响应招标人要求的得 2 分，超过招标人要求的，每增 加半年加 2 分，此项最高得 6 分。</w:t>
            </w:r>
          </w:p>
        </w:tc>
        <w:tc>
          <w:tcPr>
            <w:tcW w:w="881" w:type="dxa"/>
            <w:tcBorders>
              <w:left w:val="single" w:color="auto" w:sz="4" w:space="0"/>
            </w:tcBorders>
            <w:vAlign w:val="top"/>
          </w:tcPr>
          <w:p>
            <w:pPr>
              <w:spacing w:line="390" w:lineRule="auto"/>
              <w:rPr>
                <w:rFonts w:hint="eastAsia" w:ascii="仿宋" w:hAnsi="仿宋" w:eastAsia="仿宋" w:cs="仿宋"/>
                <w:sz w:val="24"/>
                <w:szCs w:val="24"/>
              </w:rPr>
            </w:pPr>
            <w:r>
              <w:rPr>
                <w:rFonts w:hint="eastAsia" w:ascii="仿宋" w:hAnsi="仿宋" w:eastAsia="仿宋" w:cs="仿宋"/>
                <w:sz w:val="24"/>
                <w:szCs w:val="24"/>
              </w:rPr>
              <w:t>0-6 分</w:t>
            </w:r>
          </w:p>
        </w:tc>
        <w:tc>
          <w:tcPr>
            <w:tcW w:w="798" w:type="dxa"/>
            <w:vAlign w:val="top"/>
          </w:tcPr>
          <w:p>
            <w:pPr>
              <w:spacing w:line="39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596"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1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550" w:type="dxa"/>
            <w:vMerge w:val="continue"/>
            <w:tcBorders>
              <w:top w:val="single" w:color="auto" w:sz="4" w:space="0"/>
              <w:left w:val="single" w:color="auto" w:sz="4" w:space="0"/>
              <w:bottom w:val="single" w:color="auto" w:sz="4" w:space="0"/>
              <w:right w:val="single" w:color="auto" w:sz="4" w:space="0"/>
            </w:tcBorders>
            <w:vAlign w:val="top"/>
          </w:tcPr>
          <w:p>
            <w:pPr>
              <w:spacing w:line="390" w:lineRule="auto"/>
              <w:rPr>
                <w:rFonts w:hint="eastAsia" w:ascii="仿宋" w:hAnsi="仿宋" w:eastAsia="仿宋" w:cs="仿宋"/>
                <w:sz w:val="24"/>
                <w:szCs w:val="24"/>
              </w:rPr>
            </w:pPr>
          </w:p>
        </w:tc>
        <w:tc>
          <w:tcPr>
            <w:tcW w:w="5448" w:type="dxa"/>
            <w:tcBorders>
              <w:top w:val="single" w:color="auto" w:sz="4" w:space="0"/>
              <w:left w:val="single" w:color="auto" w:sz="4" w:space="0"/>
              <w:bottom w:val="single" w:color="auto" w:sz="4" w:space="0"/>
              <w:right w:val="single" w:color="auto" w:sz="4" w:space="0"/>
            </w:tcBorders>
            <w:vAlign w:val="top"/>
          </w:tcPr>
          <w:p>
            <w:pPr>
              <w:spacing w:line="390" w:lineRule="auto"/>
              <w:rPr>
                <w:rFonts w:hint="eastAsia" w:ascii="仿宋" w:hAnsi="仿宋" w:eastAsia="仿宋" w:cs="仿宋"/>
                <w:sz w:val="24"/>
                <w:szCs w:val="24"/>
              </w:rPr>
            </w:pPr>
            <w:r>
              <w:rPr>
                <w:rFonts w:hint="eastAsia" w:ascii="仿宋" w:hAnsi="仿宋" w:eastAsia="仿宋" w:cs="仿宋"/>
                <w:sz w:val="24"/>
                <w:szCs w:val="24"/>
              </w:rPr>
              <w:t>售后服务机构设置、人员能力充分满足用户需求的，得 4 分； 售后服务机构设置、人员能力满足用户需求的，得 2 分；没有售后服务机构设置、人员的，得 0 分。</w:t>
            </w:r>
          </w:p>
        </w:tc>
        <w:tc>
          <w:tcPr>
            <w:tcW w:w="881" w:type="dxa"/>
            <w:tcBorders>
              <w:left w:val="single" w:color="auto" w:sz="4" w:space="0"/>
            </w:tcBorders>
            <w:vAlign w:val="top"/>
          </w:tcPr>
          <w:p>
            <w:pPr>
              <w:spacing w:line="390" w:lineRule="auto"/>
              <w:rPr>
                <w:rFonts w:hint="eastAsia" w:ascii="仿宋" w:hAnsi="仿宋" w:eastAsia="仿宋" w:cs="仿宋"/>
                <w:sz w:val="24"/>
                <w:szCs w:val="24"/>
              </w:rPr>
            </w:pPr>
          </w:p>
          <w:p>
            <w:pPr>
              <w:spacing w:line="390" w:lineRule="auto"/>
              <w:rPr>
                <w:rFonts w:hint="eastAsia" w:ascii="仿宋" w:hAnsi="仿宋" w:eastAsia="仿宋" w:cs="仿宋"/>
                <w:sz w:val="24"/>
                <w:szCs w:val="24"/>
              </w:rPr>
            </w:pPr>
            <w:r>
              <w:rPr>
                <w:rFonts w:hint="eastAsia" w:ascii="仿宋" w:hAnsi="仿宋" w:eastAsia="仿宋" w:cs="仿宋"/>
                <w:sz w:val="24"/>
                <w:szCs w:val="24"/>
              </w:rPr>
              <w:t>0-4 分</w:t>
            </w:r>
          </w:p>
        </w:tc>
        <w:tc>
          <w:tcPr>
            <w:tcW w:w="798" w:type="dxa"/>
            <w:vAlign w:val="top"/>
          </w:tcPr>
          <w:p>
            <w:pPr>
              <w:spacing w:line="39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596"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511" w:type="dxa"/>
            <w:vMerge w:val="continue"/>
            <w:tcBorders>
              <w:top w:val="single" w:color="auto" w:sz="4" w:space="0"/>
              <w:left w:val="single" w:color="auto" w:sz="4" w:space="0"/>
              <w:bottom w:val="single" w:color="auto" w:sz="4" w:space="0"/>
              <w:right w:val="single" w:color="auto" w:sz="4" w:space="0"/>
            </w:tcBorders>
            <w:vAlign w:val="top"/>
          </w:tcPr>
          <w:p>
            <w:pPr>
              <w:rPr>
                <w:rFonts w:ascii="Arial"/>
                <w:sz w:val="21"/>
              </w:rPr>
            </w:pPr>
          </w:p>
        </w:tc>
        <w:tc>
          <w:tcPr>
            <w:tcW w:w="1550" w:type="dxa"/>
            <w:vMerge w:val="continue"/>
            <w:tcBorders>
              <w:top w:val="single" w:color="auto" w:sz="4" w:space="0"/>
              <w:left w:val="single" w:color="auto" w:sz="4" w:space="0"/>
              <w:bottom w:val="single" w:color="auto" w:sz="4" w:space="0"/>
              <w:right w:val="single" w:color="auto" w:sz="4" w:space="0"/>
            </w:tcBorders>
            <w:vAlign w:val="top"/>
          </w:tcPr>
          <w:p>
            <w:pPr>
              <w:spacing w:line="390" w:lineRule="auto"/>
              <w:rPr>
                <w:rFonts w:hint="eastAsia" w:ascii="仿宋" w:hAnsi="仿宋" w:eastAsia="仿宋" w:cs="仿宋"/>
                <w:sz w:val="24"/>
                <w:szCs w:val="24"/>
              </w:rPr>
            </w:pPr>
          </w:p>
        </w:tc>
        <w:tc>
          <w:tcPr>
            <w:tcW w:w="5448" w:type="dxa"/>
            <w:tcBorders>
              <w:top w:val="single" w:color="auto" w:sz="4" w:space="0"/>
              <w:left w:val="single" w:color="auto" w:sz="4" w:space="0"/>
              <w:bottom w:val="single" w:color="auto" w:sz="4" w:space="0"/>
              <w:right w:val="single" w:color="auto" w:sz="4" w:space="0"/>
            </w:tcBorders>
            <w:vAlign w:val="top"/>
          </w:tcPr>
          <w:p>
            <w:pPr>
              <w:spacing w:line="390" w:lineRule="auto"/>
              <w:rPr>
                <w:rFonts w:hint="eastAsia" w:ascii="仿宋" w:hAnsi="仿宋" w:eastAsia="仿宋" w:cs="仿宋"/>
                <w:sz w:val="24"/>
                <w:szCs w:val="24"/>
              </w:rPr>
            </w:pPr>
            <w:r>
              <w:rPr>
                <w:rFonts w:hint="eastAsia" w:ascii="仿宋" w:hAnsi="仿宋" w:eastAsia="仿宋" w:cs="仿宋"/>
                <w:sz w:val="24"/>
                <w:szCs w:val="24"/>
              </w:rPr>
              <w:t>质保期外的服务承诺明确，故障响应迅速的，得</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分； 有质保期外的服务承诺的，得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分；没有质保期外的服务承诺的，得 0 分。</w:t>
            </w:r>
          </w:p>
        </w:tc>
        <w:tc>
          <w:tcPr>
            <w:tcW w:w="881" w:type="dxa"/>
            <w:tcBorders>
              <w:left w:val="single" w:color="auto" w:sz="4" w:space="0"/>
            </w:tcBorders>
            <w:vAlign w:val="top"/>
          </w:tcPr>
          <w:p>
            <w:pPr>
              <w:spacing w:line="390" w:lineRule="auto"/>
              <w:rPr>
                <w:rFonts w:hint="eastAsia" w:ascii="仿宋" w:hAnsi="仿宋" w:eastAsia="仿宋" w:cs="仿宋"/>
                <w:sz w:val="24"/>
                <w:szCs w:val="24"/>
              </w:rPr>
            </w:pPr>
          </w:p>
          <w:p>
            <w:pPr>
              <w:spacing w:line="390" w:lineRule="auto"/>
              <w:rPr>
                <w:rFonts w:hint="eastAsia" w:ascii="仿宋" w:hAnsi="仿宋" w:eastAsia="仿宋" w:cs="仿宋"/>
                <w:sz w:val="24"/>
                <w:szCs w:val="24"/>
              </w:rPr>
            </w:pPr>
            <w:r>
              <w:rPr>
                <w:rFonts w:hint="eastAsia" w:ascii="仿宋" w:hAnsi="仿宋" w:eastAsia="仿宋" w:cs="仿宋"/>
                <w:sz w:val="24"/>
                <w:szCs w:val="24"/>
              </w:rPr>
              <w:t>0-</w:t>
            </w:r>
            <w:r>
              <w:rPr>
                <w:rFonts w:hint="eastAsia" w:ascii="仿宋" w:hAnsi="仿宋" w:eastAsia="仿宋" w:cs="仿宋"/>
                <w:sz w:val="24"/>
                <w:szCs w:val="24"/>
                <w:lang w:val="en-US" w:eastAsia="zh-CN"/>
              </w:rPr>
              <w:t>6</w:t>
            </w:r>
            <w:r>
              <w:rPr>
                <w:rFonts w:hint="eastAsia" w:ascii="仿宋" w:hAnsi="仿宋" w:eastAsia="仿宋" w:cs="仿宋"/>
                <w:sz w:val="24"/>
                <w:szCs w:val="24"/>
              </w:rPr>
              <w:t xml:space="preserve"> 分</w:t>
            </w:r>
          </w:p>
        </w:tc>
        <w:tc>
          <w:tcPr>
            <w:tcW w:w="798" w:type="dxa"/>
            <w:vAlign w:val="top"/>
          </w:tcPr>
          <w:p>
            <w:pPr>
              <w:spacing w:line="39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105" w:type="dxa"/>
            <w:gridSpan w:val="4"/>
            <w:tcBorders>
              <w:top w:val="single" w:color="auto" w:sz="4" w:space="0"/>
            </w:tcBorders>
            <w:vAlign w:val="top"/>
          </w:tcPr>
          <w:p>
            <w:pPr>
              <w:spacing w:before="25" w:line="215" w:lineRule="auto"/>
              <w:ind w:left="28"/>
              <w:jc w:val="center"/>
              <w:rPr>
                <w:rFonts w:hint="eastAsia" w:ascii="仿宋" w:hAnsi="仿宋" w:eastAsia="仿宋" w:cs="仿宋"/>
                <w:spacing w:val="6"/>
                <w:sz w:val="20"/>
                <w:szCs w:val="20"/>
                <w:lang w:val="en-US" w:eastAsia="zh-CN"/>
              </w:rPr>
            </w:pPr>
            <w:r>
              <w:rPr>
                <w:rFonts w:hint="eastAsia" w:ascii="仿宋" w:hAnsi="仿宋" w:eastAsia="仿宋" w:cs="仿宋"/>
                <w:spacing w:val="6"/>
                <w:sz w:val="28"/>
                <w:szCs w:val="28"/>
                <w:lang w:val="en-US" w:eastAsia="zh-CN"/>
              </w:rPr>
              <w:t>合计</w:t>
            </w:r>
          </w:p>
        </w:tc>
        <w:tc>
          <w:tcPr>
            <w:tcW w:w="881" w:type="dxa"/>
            <w:vAlign w:val="top"/>
          </w:tcPr>
          <w:p>
            <w:pPr>
              <w:spacing w:before="65" w:line="232" w:lineRule="auto"/>
              <w:ind w:left="159"/>
              <w:rPr>
                <w:rFonts w:ascii="仿宋" w:hAnsi="仿宋" w:eastAsia="仿宋" w:cs="仿宋"/>
                <w:spacing w:val="1"/>
                <w:sz w:val="20"/>
                <w:szCs w:val="20"/>
              </w:rPr>
            </w:pPr>
          </w:p>
        </w:tc>
        <w:tc>
          <w:tcPr>
            <w:tcW w:w="798" w:type="dxa"/>
            <w:vAlign w:val="top"/>
          </w:tcPr>
          <w:p>
            <w:pPr>
              <w:rPr>
                <w:rFonts w:ascii="Arial"/>
                <w:sz w:val="21"/>
              </w:rPr>
            </w:pPr>
          </w:p>
        </w:tc>
      </w:tr>
    </w:tbl>
    <w:p>
      <w:pPr>
        <w:pStyle w:val="14"/>
        <w:widowControl/>
        <w:snapToGrid w:val="0"/>
        <w:spacing w:before="450" w:line="384" w:lineRule="auto"/>
        <w:ind w:left="-710" w:firstLine="420"/>
        <w:jc w:val="both"/>
        <w:rPr>
          <w:rFonts w:hint="eastAsia" w:ascii="仿宋" w:hAnsi="仿宋" w:eastAsia="仿宋" w:cs="仿宋"/>
          <w:sz w:val="28"/>
          <w:szCs w:val="28"/>
        </w:rPr>
      </w:pPr>
      <w:r>
        <w:rPr>
          <w:rFonts w:hint="eastAsia" w:ascii="仿宋" w:hAnsi="仿宋" w:eastAsia="仿宋" w:cs="仿宋"/>
          <w:sz w:val="28"/>
          <w:szCs w:val="28"/>
        </w:rPr>
        <w:t>专家（签字）： </w:t>
      </w:r>
    </w:p>
    <w:p>
      <w:pPr>
        <w:pStyle w:val="5"/>
        <w:tabs>
          <w:tab w:val="left" w:pos="0"/>
        </w:tabs>
        <w:ind w:firstLine="564" w:firstLineChars="200"/>
        <w:jc w:val="center"/>
        <w:rPr>
          <w:rFonts w:hint="eastAsia" w:ascii="仿宋" w:hAnsi="仿宋" w:eastAsia="仿宋" w:cs="仿宋"/>
          <w:sz w:val="28"/>
          <w:szCs w:val="28"/>
        </w:rPr>
      </w:pPr>
    </w:p>
    <w:p>
      <w:pPr>
        <w:pStyle w:val="5"/>
        <w:tabs>
          <w:tab w:val="left" w:pos="0"/>
        </w:tabs>
        <w:ind w:firstLine="564" w:firstLineChars="200"/>
        <w:jc w:val="center"/>
        <w:rPr>
          <w:rFonts w:hint="eastAsia" w:ascii="宋体" w:hAnsi="宋体" w:cs="宋体"/>
          <w:sz w:val="28"/>
          <w:szCs w:val="28"/>
        </w:rPr>
      </w:pPr>
      <w:r>
        <w:rPr>
          <w:rFonts w:hint="eastAsia" w:ascii="仿宋" w:hAnsi="仿宋" w:eastAsia="仿宋" w:cs="仿宋"/>
          <w:sz w:val="28"/>
          <w:szCs w:val="28"/>
        </w:rPr>
        <w:t>备注：得分等于去掉评委中最高和最低评分后的算术平均值。</w:t>
      </w:r>
    </w:p>
    <w:p>
      <w:pPr>
        <w:pStyle w:val="5"/>
        <w:keepNext/>
        <w:pageBreakBefore/>
        <w:tabs>
          <w:tab w:val="left" w:pos="0"/>
        </w:tabs>
        <w:ind w:firstLine="724" w:firstLineChars="200"/>
        <w:jc w:val="center"/>
        <w:rPr>
          <w:rFonts w:hint="eastAsia" w:ascii="仿宋" w:hAnsi="仿宋" w:eastAsia="仿宋" w:cs="仿宋"/>
          <w:sz w:val="36"/>
          <w:szCs w:val="36"/>
        </w:rPr>
      </w:pPr>
      <w:r>
        <w:rPr>
          <w:rFonts w:hint="eastAsia" w:ascii="仿宋" w:hAnsi="仿宋" w:eastAsia="仿宋" w:cs="仿宋"/>
          <w:sz w:val="36"/>
          <w:szCs w:val="36"/>
        </w:rPr>
        <w:t>第四章 合同条款及格式</w:t>
      </w:r>
    </w:p>
    <w:p>
      <w:pPr>
        <w:spacing w:line="500" w:lineRule="exact"/>
        <w:jc w:val="center"/>
        <w:rPr>
          <w:rFonts w:hint="eastAsia" w:ascii="仿宋" w:hAnsi="仿宋" w:eastAsia="仿宋" w:cs="仿宋"/>
          <w:sz w:val="28"/>
          <w:szCs w:val="28"/>
        </w:rPr>
      </w:pPr>
      <w:bookmarkStart w:id="377" w:name="_Toc3699"/>
      <w:bookmarkStart w:id="378" w:name="_Toc7574"/>
      <w:bookmarkStart w:id="379" w:name="_Toc5336"/>
      <w:r>
        <w:rPr>
          <w:rFonts w:hint="eastAsia" w:ascii="仿宋" w:hAnsi="仿宋" w:eastAsia="仿宋" w:cs="仿宋"/>
          <w:sz w:val="28"/>
          <w:szCs w:val="28"/>
        </w:rPr>
        <w:t>（具体事宜以甲乙双方签订的最终合同为准！）</w:t>
      </w:r>
      <w:bookmarkEnd w:id="377"/>
      <w:bookmarkEnd w:id="378"/>
      <w:bookmarkEnd w:id="379"/>
    </w:p>
    <w:p>
      <w:pPr>
        <w:ind w:left="3405" w:hanging="3384" w:hangingChars="1200"/>
        <w:rPr>
          <w:rFonts w:hint="eastAsia" w:ascii="仿宋" w:hAnsi="仿宋" w:eastAsia="仿宋" w:cs="仿宋"/>
          <w:b/>
          <w:sz w:val="28"/>
          <w:szCs w:val="28"/>
        </w:rPr>
      </w:pPr>
    </w:p>
    <w:p>
      <w:pPr>
        <w:ind w:left="3405" w:hanging="3384" w:hangingChars="1200"/>
        <w:rPr>
          <w:rFonts w:hint="eastAsia" w:ascii="仿宋" w:hAnsi="仿宋" w:eastAsia="仿宋" w:cs="仿宋"/>
          <w:b/>
          <w:bCs/>
          <w:sz w:val="28"/>
          <w:szCs w:val="28"/>
        </w:rPr>
      </w:pPr>
      <w:r>
        <w:rPr>
          <w:rFonts w:hint="eastAsia" w:ascii="仿宋" w:hAnsi="仿宋" w:eastAsia="仿宋" w:cs="仿宋"/>
          <w:b/>
          <w:sz w:val="28"/>
          <w:szCs w:val="28"/>
        </w:rPr>
        <w:t>甲方</w:t>
      </w:r>
      <w:r>
        <w:rPr>
          <w:rFonts w:hint="eastAsia" w:ascii="仿宋" w:hAnsi="仿宋" w:eastAsia="仿宋" w:cs="仿宋"/>
          <w:b/>
          <w:bCs/>
          <w:sz w:val="28"/>
          <w:szCs w:val="28"/>
        </w:rPr>
        <w:t>合同编号：</w:t>
      </w:r>
    </w:p>
    <w:p>
      <w:pPr>
        <w:ind w:left="3405" w:hanging="3384" w:hangingChars="1200"/>
        <w:rPr>
          <w:rFonts w:hint="eastAsia" w:ascii="仿宋" w:hAnsi="仿宋" w:eastAsia="仿宋" w:cs="仿宋"/>
          <w:b/>
          <w:sz w:val="28"/>
          <w:szCs w:val="28"/>
        </w:rPr>
      </w:pPr>
      <w:r>
        <w:rPr>
          <w:rFonts w:hint="eastAsia" w:ascii="仿宋" w:hAnsi="仿宋" w:eastAsia="仿宋" w:cs="仿宋"/>
          <w:b/>
          <w:sz w:val="28"/>
          <w:szCs w:val="28"/>
        </w:rPr>
        <w:t>乙方合同编号：</w:t>
      </w:r>
    </w:p>
    <w:p>
      <w:pPr>
        <w:jc w:val="center"/>
        <w:rPr>
          <w:rFonts w:hint="eastAsia" w:ascii="仿宋" w:hAnsi="仿宋" w:eastAsia="仿宋" w:cs="仿宋"/>
          <w:b/>
          <w:sz w:val="28"/>
          <w:szCs w:val="28"/>
        </w:rPr>
      </w:pPr>
    </w:p>
    <w:p>
      <w:pPr>
        <w:jc w:val="center"/>
        <w:rPr>
          <w:rFonts w:hint="eastAsia" w:ascii="仿宋" w:hAnsi="仿宋" w:eastAsia="仿宋" w:cs="仿宋"/>
          <w:b/>
          <w:sz w:val="28"/>
          <w:szCs w:val="28"/>
        </w:rPr>
      </w:pPr>
    </w:p>
    <w:p>
      <w:pPr>
        <w:tabs>
          <w:tab w:val="left" w:pos="4620"/>
        </w:tabs>
        <w:jc w:val="center"/>
        <w:rPr>
          <w:rFonts w:hint="eastAsia" w:ascii="仿宋" w:hAnsi="仿宋" w:eastAsia="仿宋" w:cs="仿宋"/>
          <w:bCs/>
          <w:sz w:val="28"/>
          <w:szCs w:val="28"/>
        </w:rPr>
      </w:pPr>
      <w:r>
        <w:rPr>
          <w:rFonts w:hint="eastAsia" w:ascii="仿宋" w:hAnsi="仿宋" w:eastAsia="仿宋" w:cs="仿宋"/>
          <w:b/>
          <w:bCs/>
          <w:sz w:val="28"/>
          <w:szCs w:val="28"/>
        </w:rPr>
        <w:t>合同</w:t>
      </w:r>
    </w:p>
    <w:p>
      <w:pPr>
        <w:spacing w:line="360" w:lineRule="auto"/>
        <w:jc w:val="center"/>
        <w:rPr>
          <w:rFonts w:hint="eastAsia" w:ascii="仿宋" w:hAnsi="仿宋" w:eastAsia="仿宋" w:cs="仿宋"/>
          <w:sz w:val="28"/>
          <w:szCs w:val="28"/>
        </w:rPr>
      </w:pPr>
    </w:p>
    <w:p>
      <w:pPr>
        <w:spacing w:line="400" w:lineRule="exact"/>
        <w:jc w:val="center"/>
        <w:rPr>
          <w:rFonts w:hint="eastAsia" w:ascii="仿宋" w:hAnsi="仿宋" w:eastAsia="仿宋" w:cs="仿宋"/>
          <w:sz w:val="28"/>
          <w:szCs w:val="28"/>
        </w:rPr>
      </w:pPr>
    </w:p>
    <w:p>
      <w:pPr>
        <w:spacing w:line="400" w:lineRule="exact"/>
        <w:jc w:val="center"/>
        <w:rPr>
          <w:rFonts w:hint="eastAsia" w:ascii="仿宋" w:hAnsi="仿宋" w:eastAsia="仿宋" w:cs="仿宋"/>
          <w:sz w:val="28"/>
          <w:szCs w:val="28"/>
        </w:rPr>
      </w:pPr>
    </w:p>
    <w:p>
      <w:pPr>
        <w:spacing w:line="400" w:lineRule="exact"/>
        <w:jc w:val="center"/>
        <w:rPr>
          <w:rFonts w:hint="eastAsia" w:ascii="仿宋" w:hAnsi="仿宋" w:eastAsia="仿宋" w:cs="仿宋"/>
          <w:sz w:val="28"/>
          <w:szCs w:val="28"/>
        </w:rPr>
      </w:pPr>
    </w:p>
    <w:p>
      <w:pPr>
        <w:spacing w:line="400" w:lineRule="exact"/>
        <w:jc w:val="center"/>
        <w:rPr>
          <w:rFonts w:hint="eastAsia" w:ascii="仿宋" w:hAnsi="仿宋" w:eastAsia="仿宋" w:cs="仿宋"/>
          <w:sz w:val="28"/>
          <w:szCs w:val="28"/>
        </w:rPr>
      </w:pPr>
    </w:p>
    <w:p>
      <w:pPr>
        <w:spacing w:line="400" w:lineRule="exact"/>
        <w:jc w:val="center"/>
        <w:rPr>
          <w:rFonts w:hint="eastAsia" w:ascii="仿宋" w:hAnsi="仿宋" w:eastAsia="仿宋" w:cs="仿宋"/>
          <w:sz w:val="28"/>
          <w:szCs w:val="28"/>
        </w:rPr>
      </w:pPr>
    </w:p>
    <w:p>
      <w:pPr>
        <w:spacing w:line="400" w:lineRule="exact"/>
        <w:jc w:val="center"/>
        <w:rPr>
          <w:rFonts w:hint="eastAsia" w:ascii="仿宋" w:hAnsi="仿宋" w:eastAsia="仿宋" w:cs="仿宋"/>
          <w:sz w:val="28"/>
          <w:szCs w:val="28"/>
        </w:rPr>
      </w:pPr>
    </w:p>
    <w:p>
      <w:pPr>
        <w:spacing w:line="400" w:lineRule="exact"/>
        <w:jc w:val="center"/>
        <w:rPr>
          <w:rFonts w:hint="eastAsia" w:ascii="仿宋" w:hAnsi="仿宋" w:eastAsia="仿宋" w:cs="仿宋"/>
          <w:sz w:val="28"/>
          <w:szCs w:val="28"/>
        </w:rPr>
      </w:pPr>
    </w:p>
    <w:p>
      <w:pPr>
        <w:spacing w:line="400" w:lineRule="exact"/>
        <w:rPr>
          <w:rFonts w:hint="eastAsia" w:ascii="仿宋" w:hAnsi="仿宋" w:eastAsia="仿宋" w:cs="仿宋"/>
          <w:sz w:val="28"/>
          <w:szCs w:val="28"/>
        </w:rPr>
      </w:pPr>
    </w:p>
    <w:p>
      <w:pPr>
        <w:spacing w:line="400" w:lineRule="exact"/>
        <w:jc w:val="center"/>
        <w:rPr>
          <w:rFonts w:hint="eastAsia" w:ascii="仿宋" w:hAnsi="仿宋" w:eastAsia="仿宋" w:cs="仿宋"/>
          <w:sz w:val="28"/>
          <w:szCs w:val="28"/>
        </w:rPr>
      </w:pPr>
    </w:p>
    <w:p>
      <w:pPr>
        <w:ind w:firstLine="1410" w:firstLineChars="500"/>
        <w:rPr>
          <w:rFonts w:hint="eastAsia" w:ascii="仿宋" w:hAnsi="仿宋" w:eastAsia="仿宋" w:cs="仿宋"/>
          <w:b/>
          <w:bCs/>
          <w:sz w:val="28"/>
          <w:szCs w:val="28"/>
        </w:rPr>
      </w:pPr>
      <w:r>
        <w:rPr>
          <w:rFonts w:hint="eastAsia" w:ascii="仿宋" w:hAnsi="仿宋" w:eastAsia="仿宋" w:cs="仿宋"/>
          <w:b/>
          <w:bCs/>
          <w:sz w:val="28"/>
          <w:szCs w:val="28"/>
        </w:rPr>
        <w:t>甲    方：</w:t>
      </w:r>
      <w:r>
        <w:rPr>
          <w:rFonts w:hint="eastAsia" w:ascii="仿宋" w:hAnsi="仿宋" w:eastAsia="仿宋" w:cs="仿宋"/>
          <w:b/>
          <w:bCs/>
          <w:sz w:val="28"/>
          <w:szCs w:val="28"/>
          <w:u w:val="single"/>
        </w:rPr>
        <w:t xml:space="preserve">           </w:t>
      </w:r>
    </w:p>
    <w:p>
      <w:pPr>
        <w:ind w:firstLine="1410" w:firstLineChars="500"/>
        <w:rPr>
          <w:rFonts w:hint="eastAsia" w:ascii="仿宋" w:hAnsi="仿宋" w:eastAsia="仿宋" w:cs="仿宋"/>
          <w:b/>
          <w:bCs/>
          <w:sz w:val="28"/>
          <w:szCs w:val="28"/>
          <w:u w:val="single"/>
        </w:rPr>
      </w:pPr>
      <w:r>
        <w:rPr>
          <w:rFonts w:hint="eastAsia" w:ascii="仿宋" w:hAnsi="仿宋" w:eastAsia="仿宋" w:cs="仿宋"/>
          <w:b/>
          <w:bCs/>
          <w:sz w:val="28"/>
          <w:szCs w:val="28"/>
        </w:rPr>
        <w:t>乙    方：</w:t>
      </w:r>
      <w:r>
        <w:rPr>
          <w:rFonts w:hint="eastAsia" w:ascii="仿宋" w:hAnsi="仿宋" w:eastAsia="仿宋" w:cs="仿宋"/>
          <w:b/>
          <w:bCs/>
          <w:sz w:val="28"/>
          <w:szCs w:val="28"/>
          <w:u w:val="single"/>
        </w:rPr>
        <w:t xml:space="preserve">                              </w:t>
      </w:r>
    </w:p>
    <w:p>
      <w:pPr>
        <w:ind w:firstLine="1410" w:firstLineChars="500"/>
        <w:rPr>
          <w:rFonts w:hint="eastAsia" w:ascii="仿宋" w:hAnsi="仿宋" w:eastAsia="仿宋" w:cs="仿宋"/>
          <w:b/>
          <w:bCs/>
          <w:sz w:val="28"/>
          <w:szCs w:val="28"/>
        </w:rPr>
        <w:sectPr>
          <w:pgSz w:w="11906" w:h="16838"/>
          <w:pgMar w:top="1440" w:right="1800" w:bottom="1440" w:left="1800" w:header="850" w:footer="992" w:gutter="0"/>
          <w:cols w:space="720" w:num="1"/>
          <w:titlePg/>
          <w:docGrid w:type="linesAndChars" w:linePitch="350" w:charSpace="544"/>
        </w:sectPr>
      </w:pPr>
      <w:r>
        <w:rPr>
          <w:rFonts w:hint="eastAsia" w:ascii="仿宋" w:hAnsi="仿宋" w:eastAsia="仿宋" w:cs="仿宋"/>
          <w:b/>
          <w:bCs/>
          <w:sz w:val="28"/>
          <w:szCs w:val="28"/>
        </w:rPr>
        <w:t>签订日期：</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rPr>
        <w:t xml:space="preserve">       </w:t>
      </w:r>
    </w:p>
    <w:p>
      <w:pPr>
        <w:spacing w:line="360" w:lineRule="auto"/>
        <w:rPr>
          <w:rFonts w:hint="eastAsia" w:ascii="仿宋" w:hAnsi="仿宋" w:eastAsia="仿宋" w:cs="仿宋"/>
          <w:b/>
          <w:bCs/>
          <w:color w:val="000000"/>
          <w:sz w:val="28"/>
          <w:szCs w:val="28"/>
        </w:rPr>
      </w:pPr>
      <w:r>
        <w:rPr>
          <w:rFonts w:hint="eastAsia" w:ascii="仿宋" w:hAnsi="仿宋" w:eastAsia="仿宋" w:cs="仿宋"/>
          <w:color w:val="000000"/>
          <w:sz w:val="28"/>
          <w:szCs w:val="28"/>
        </w:rPr>
        <w:t>甲   方：</w:t>
      </w:r>
      <w:r>
        <w:rPr>
          <w:rFonts w:hint="eastAsia" w:ascii="仿宋" w:hAnsi="仿宋" w:eastAsia="仿宋" w:cs="仿宋"/>
          <w:b/>
          <w:bCs/>
          <w:color w:val="000000"/>
          <w:sz w:val="28"/>
          <w:szCs w:val="28"/>
        </w:rPr>
        <w:t>新疆师范大学</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   方：       </w:t>
      </w:r>
    </w:p>
    <w:p>
      <w:pPr>
        <w:rPr>
          <w:rFonts w:hint="eastAsia" w:ascii="仿宋" w:hAnsi="仿宋" w:eastAsia="仿宋" w:cs="仿宋"/>
          <w:color w:val="000000"/>
          <w:sz w:val="28"/>
          <w:szCs w:val="28"/>
        </w:rPr>
      </w:pPr>
      <w:r>
        <w:rPr>
          <w:rFonts w:hint="eastAsia" w:ascii="仿宋" w:hAnsi="仿宋" w:eastAsia="仿宋" w:cs="仿宋"/>
          <w:color w:val="000000"/>
          <w:sz w:val="28"/>
          <w:szCs w:val="28"/>
        </w:rPr>
        <w:t>按照</w:t>
      </w:r>
      <w:r>
        <w:rPr>
          <w:rFonts w:hint="eastAsia" w:ascii="仿宋" w:hAnsi="仿宋" w:eastAsia="仿宋" w:cs="仿宋"/>
          <w:sz w:val="28"/>
          <w:szCs w:val="28"/>
        </w:rPr>
        <w:t xml:space="preserve">20  年  月   </w:t>
      </w:r>
      <w:r>
        <w:rPr>
          <w:rFonts w:hint="eastAsia" w:ascii="仿宋" w:hAnsi="仿宋" w:eastAsia="仿宋" w:cs="仿宋"/>
          <w:color w:val="000000"/>
          <w:sz w:val="28"/>
          <w:szCs w:val="28"/>
        </w:rPr>
        <w:t>日组织的采购文件编号为</w:t>
      </w:r>
      <w:r>
        <w:rPr>
          <w:rFonts w:hint="eastAsia" w:ascii="仿宋" w:hAnsi="仿宋" w:eastAsia="仿宋" w:cs="仿宋"/>
          <w:bCs/>
          <w:sz w:val="28"/>
          <w:szCs w:val="28"/>
          <w:u w:val="single"/>
        </w:rPr>
        <w:t xml:space="preserve">             </w:t>
      </w:r>
      <w:r>
        <w:rPr>
          <w:rFonts w:hint="eastAsia" w:ascii="仿宋" w:hAnsi="仿宋" w:eastAsia="仿宋" w:cs="仿宋"/>
          <w:color w:val="000000"/>
          <w:sz w:val="28"/>
          <w:szCs w:val="28"/>
        </w:rPr>
        <w:t>的</w:t>
      </w:r>
      <w:r>
        <w:rPr>
          <w:rFonts w:hint="eastAsia" w:ascii="仿宋" w:hAnsi="仿宋" w:eastAsia="仿宋" w:cs="仿宋"/>
          <w:bCs/>
          <w:sz w:val="28"/>
          <w:szCs w:val="28"/>
          <w:u w:val="single"/>
        </w:rPr>
        <w:t xml:space="preserve">     </w:t>
      </w:r>
      <w:r>
        <w:rPr>
          <w:rFonts w:hint="eastAsia" w:ascii="仿宋" w:hAnsi="仿宋" w:eastAsia="仿宋" w:cs="仿宋"/>
          <w:color w:val="000000"/>
          <w:sz w:val="28"/>
          <w:szCs w:val="28"/>
        </w:rPr>
        <w:t>项目，经评定，乙方</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为</w:t>
      </w:r>
      <w:r>
        <w:rPr>
          <w:rFonts w:hint="eastAsia" w:ascii="仿宋" w:hAnsi="仿宋" w:eastAsia="仿宋" w:cs="仿宋"/>
          <w:color w:val="000000"/>
          <w:sz w:val="28"/>
          <w:szCs w:val="28"/>
          <w:u w:val="single"/>
        </w:rPr>
        <w:t>第   包</w:t>
      </w:r>
      <w:r>
        <w:rPr>
          <w:rFonts w:hint="eastAsia" w:ascii="仿宋" w:hAnsi="仿宋" w:eastAsia="仿宋" w:cs="仿宋"/>
          <w:color w:val="000000"/>
          <w:sz w:val="28"/>
          <w:szCs w:val="28"/>
        </w:rPr>
        <w:t>中标方。根据《中华人民共和国政府采购法》和《中华人民共和国合同法》的规定，按照公平、公正、平等自愿和诚实信用、协商一致的原则，甲、乙双方授权代表就所供设备的购销、安装、调试和售后服务等事宜达成如下条款。</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0" w:name="_Toc19507"/>
      <w:r>
        <w:rPr>
          <w:rFonts w:hint="eastAsia" w:ascii="仿宋" w:hAnsi="仿宋" w:eastAsia="仿宋" w:cs="仿宋"/>
          <w:sz w:val="28"/>
          <w:szCs w:val="28"/>
        </w:rPr>
        <w:t>一、货物名称、型号、数量及价格</w:t>
      </w:r>
      <w:bookmarkEnd w:id="380"/>
    </w:p>
    <w:tbl>
      <w:tblPr>
        <w:tblStyle w:val="16"/>
        <w:tblW w:w="9296" w:type="dxa"/>
        <w:jc w:val="center"/>
        <w:tblLayout w:type="fixed"/>
        <w:tblCellMar>
          <w:top w:w="0" w:type="dxa"/>
          <w:left w:w="108" w:type="dxa"/>
          <w:bottom w:w="0" w:type="dxa"/>
          <w:right w:w="108" w:type="dxa"/>
        </w:tblCellMar>
      </w:tblPr>
      <w:tblGrid>
        <w:gridCol w:w="546"/>
        <w:gridCol w:w="2438"/>
        <w:gridCol w:w="2394"/>
        <w:gridCol w:w="515"/>
        <w:gridCol w:w="500"/>
        <w:gridCol w:w="1176"/>
        <w:gridCol w:w="1041"/>
        <w:gridCol w:w="686"/>
      </w:tblGrid>
      <w:tr>
        <w:tblPrEx>
          <w:tblCellMar>
            <w:top w:w="0" w:type="dxa"/>
            <w:left w:w="108" w:type="dxa"/>
            <w:bottom w:w="0" w:type="dxa"/>
            <w:right w:w="108" w:type="dxa"/>
          </w:tblCellMar>
        </w:tblPrEx>
        <w:trPr>
          <w:trHeight w:val="748" w:hRule="exact"/>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pPr>
              <w:pStyle w:val="21"/>
              <w:rPr>
                <w:rFonts w:ascii="仿宋" w:hAnsi="仿宋" w:eastAsia="仿宋" w:cs="仿宋"/>
                <w:sz w:val="24"/>
                <w:szCs w:val="24"/>
              </w:rPr>
            </w:pPr>
            <w:r>
              <w:rPr>
                <w:rFonts w:ascii="仿宋" w:hAnsi="仿宋" w:eastAsia="仿宋" w:cs="仿宋"/>
                <w:sz w:val="24"/>
                <w:szCs w:val="24"/>
              </w:rPr>
              <w:t>序号</w:t>
            </w:r>
          </w:p>
        </w:tc>
        <w:tc>
          <w:tcPr>
            <w:tcW w:w="2438" w:type="dxa"/>
            <w:tcBorders>
              <w:top w:val="single" w:color="auto" w:sz="4" w:space="0"/>
              <w:left w:val="nil"/>
              <w:bottom w:val="single" w:color="auto" w:sz="4" w:space="0"/>
              <w:right w:val="single" w:color="auto" w:sz="4" w:space="0"/>
            </w:tcBorders>
            <w:noWrap w:val="0"/>
            <w:vAlign w:val="center"/>
          </w:tcPr>
          <w:p>
            <w:pPr>
              <w:pStyle w:val="21"/>
              <w:rPr>
                <w:rFonts w:ascii="仿宋" w:hAnsi="仿宋" w:eastAsia="仿宋" w:cs="仿宋"/>
                <w:sz w:val="24"/>
                <w:szCs w:val="24"/>
              </w:rPr>
            </w:pPr>
            <w:r>
              <w:rPr>
                <w:rFonts w:ascii="仿宋" w:hAnsi="仿宋" w:eastAsia="仿宋" w:cs="仿宋"/>
                <w:sz w:val="24"/>
                <w:szCs w:val="24"/>
              </w:rPr>
              <w:t>产品名称及费用名称</w:t>
            </w:r>
          </w:p>
        </w:tc>
        <w:tc>
          <w:tcPr>
            <w:tcW w:w="2394" w:type="dxa"/>
            <w:tcBorders>
              <w:top w:val="single" w:color="auto" w:sz="4" w:space="0"/>
              <w:left w:val="nil"/>
              <w:bottom w:val="single" w:color="auto" w:sz="4" w:space="0"/>
              <w:right w:val="single" w:color="auto" w:sz="4" w:space="0"/>
            </w:tcBorders>
            <w:noWrap w:val="0"/>
            <w:vAlign w:val="center"/>
          </w:tcPr>
          <w:p>
            <w:pPr>
              <w:pStyle w:val="21"/>
              <w:rPr>
                <w:rFonts w:ascii="仿宋" w:hAnsi="仿宋" w:eastAsia="仿宋" w:cs="仿宋"/>
                <w:sz w:val="24"/>
                <w:szCs w:val="24"/>
              </w:rPr>
            </w:pPr>
            <w:r>
              <w:rPr>
                <w:rFonts w:ascii="仿宋" w:hAnsi="仿宋" w:eastAsia="仿宋" w:cs="仿宋"/>
                <w:sz w:val="24"/>
                <w:szCs w:val="24"/>
              </w:rPr>
              <w:t>规格</w:t>
            </w:r>
            <w:r>
              <w:rPr>
                <w:rFonts w:ascii="仿宋" w:hAnsi="仿宋" w:eastAsia="仿宋" w:cs="仿宋"/>
                <w:sz w:val="24"/>
                <w:szCs w:val="24"/>
                <w:lang w:eastAsia="zh-Hans"/>
              </w:rPr>
              <w:t>、</w:t>
            </w:r>
            <w:r>
              <w:rPr>
                <w:rFonts w:ascii="仿宋" w:hAnsi="仿宋" w:eastAsia="仿宋" w:cs="仿宋"/>
                <w:sz w:val="24"/>
                <w:szCs w:val="24"/>
              </w:rPr>
              <w:t>型号</w:t>
            </w:r>
          </w:p>
        </w:tc>
        <w:tc>
          <w:tcPr>
            <w:tcW w:w="515" w:type="dxa"/>
            <w:tcBorders>
              <w:top w:val="single" w:color="auto" w:sz="4" w:space="0"/>
              <w:left w:val="nil"/>
              <w:bottom w:val="single" w:color="auto" w:sz="4" w:space="0"/>
              <w:right w:val="single" w:color="auto" w:sz="4" w:space="0"/>
            </w:tcBorders>
            <w:noWrap w:val="0"/>
            <w:vAlign w:val="center"/>
          </w:tcPr>
          <w:p>
            <w:pPr>
              <w:pStyle w:val="21"/>
              <w:rPr>
                <w:rFonts w:ascii="仿宋" w:hAnsi="仿宋" w:eastAsia="仿宋" w:cs="仿宋"/>
                <w:sz w:val="24"/>
                <w:szCs w:val="24"/>
                <w:lang w:eastAsia="zh-Hans"/>
              </w:rPr>
            </w:pPr>
            <w:r>
              <w:rPr>
                <w:rFonts w:ascii="仿宋" w:hAnsi="仿宋" w:eastAsia="仿宋" w:cs="仿宋"/>
                <w:sz w:val="24"/>
                <w:szCs w:val="24"/>
                <w:lang w:eastAsia="zh-Hans"/>
              </w:rPr>
              <w:t>数量</w:t>
            </w:r>
          </w:p>
        </w:tc>
        <w:tc>
          <w:tcPr>
            <w:tcW w:w="500" w:type="dxa"/>
            <w:tcBorders>
              <w:top w:val="single" w:color="auto" w:sz="4" w:space="0"/>
              <w:left w:val="nil"/>
              <w:bottom w:val="single" w:color="auto" w:sz="4" w:space="0"/>
              <w:right w:val="single" w:color="auto" w:sz="4" w:space="0"/>
            </w:tcBorders>
            <w:noWrap w:val="0"/>
            <w:vAlign w:val="center"/>
          </w:tcPr>
          <w:p>
            <w:pPr>
              <w:pStyle w:val="21"/>
              <w:rPr>
                <w:rFonts w:ascii="仿宋" w:hAnsi="仿宋" w:eastAsia="仿宋" w:cs="仿宋"/>
                <w:sz w:val="24"/>
                <w:szCs w:val="24"/>
                <w:lang w:eastAsia="zh-Hans"/>
              </w:rPr>
            </w:pPr>
            <w:r>
              <w:rPr>
                <w:rFonts w:ascii="仿宋" w:hAnsi="仿宋" w:eastAsia="仿宋" w:cs="仿宋"/>
                <w:sz w:val="24"/>
                <w:szCs w:val="24"/>
                <w:lang w:eastAsia="zh-Hans"/>
              </w:rPr>
              <w:t>单位</w:t>
            </w:r>
          </w:p>
        </w:tc>
        <w:tc>
          <w:tcPr>
            <w:tcW w:w="1176" w:type="dxa"/>
            <w:tcBorders>
              <w:top w:val="single" w:color="auto" w:sz="4" w:space="0"/>
              <w:left w:val="nil"/>
              <w:bottom w:val="single" w:color="auto" w:sz="4" w:space="0"/>
              <w:right w:val="single" w:color="auto" w:sz="4" w:space="0"/>
            </w:tcBorders>
            <w:noWrap w:val="0"/>
            <w:vAlign w:val="center"/>
          </w:tcPr>
          <w:p>
            <w:pPr>
              <w:pStyle w:val="21"/>
              <w:rPr>
                <w:rFonts w:ascii="仿宋" w:hAnsi="仿宋" w:eastAsia="仿宋" w:cs="仿宋"/>
                <w:sz w:val="24"/>
                <w:szCs w:val="24"/>
              </w:rPr>
            </w:pPr>
            <w:r>
              <w:rPr>
                <w:rFonts w:ascii="仿宋" w:hAnsi="仿宋" w:eastAsia="仿宋" w:cs="仿宋"/>
                <w:sz w:val="24"/>
                <w:szCs w:val="24"/>
                <w:lang w:eastAsia="zh-Hans"/>
              </w:rPr>
              <w:t>单价</w:t>
            </w:r>
          </w:p>
        </w:tc>
        <w:tc>
          <w:tcPr>
            <w:tcW w:w="1041" w:type="dxa"/>
            <w:tcBorders>
              <w:top w:val="single" w:color="auto" w:sz="4" w:space="0"/>
              <w:left w:val="nil"/>
              <w:bottom w:val="single" w:color="auto" w:sz="4" w:space="0"/>
              <w:right w:val="single" w:color="auto" w:sz="4" w:space="0"/>
            </w:tcBorders>
            <w:noWrap w:val="0"/>
            <w:vAlign w:val="center"/>
          </w:tcPr>
          <w:p>
            <w:pPr>
              <w:pStyle w:val="21"/>
              <w:rPr>
                <w:rFonts w:ascii="仿宋" w:hAnsi="仿宋" w:eastAsia="仿宋" w:cs="仿宋"/>
                <w:sz w:val="24"/>
                <w:szCs w:val="24"/>
                <w:lang w:eastAsia="zh-Hans"/>
              </w:rPr>
            </w:pPr>
            <w:r>
              <w:rPr>
                <w:rFonts w:ascii="仿宋" w:hAnsi="仿宋" w:eastAsia="仿宋" w:cs="仿宋"/>
                <w:sz w:val="24"/>
                <w:szCs w:val="24"/>
                <w:lang w:eastAsia="zh-Hans"/>
              </w:rPr>
              <w:t>总价</w:t>
            </w:r>
          </w:p>
        </w:tc>
        <w:tc>
          <w:tcPr>
            <w:tcW w:w="686" w:type="dxa"/>
            <w:tcBorders>
              <w:top w:val="single" w:color="auto" w:sz="4" w:space="0"/>
              <w:left w:val="nil"/>
              <w:bottom w:val="single" w:color="auto" w:sz="4" w:space="0"/>
              <w:right w:val="single" w:color="auto" w:sz="4" w:space="0"/>
            </w:tcBorders>
            <w:noWrap w:val="0"/>
            <w:vAlign w:val="center"/>
          </w:tcPr>
          <w:p>
            <w:pPr>
              <w:pStyle w:val="21"/>
              <w:rPr>
                <w:rFonts w:ascii="仿宋" w:hAnsi="仿宋" w:eastAsia="仿宋" w:cs="仿宋"/>
                <w:sz w:val="24"/>
                <w:szCs w:val="24"/>
              </w:rPr>
            </w:pPr>
            <w:r>
              <w:rPr>
                <w:rFonts w:ascii="仿宋" w:hAnsi="仿宋" w:eastAsia="仿宋" w:cs="仿宋"/>
                <w:sz w:val="24"/>
                <w:szCs w:val="24"/>
              </w:rPr>
              <w:t>备注</w:t>
            </w:r>
          </w:p>
        </w:tc>
      </w:tr>
      <w:tr>
        <w:tblPrEx>
          <w:tblCellMar>
            <w:top w:w="0" w:type="dxa"/>
            <w:left w:w="108" w:type="dxa"/>
            <w:bottom w:w="0" w:type="dxa"/>
            <w:right w:w="108" w:type="dxa"/>
          </w:tblCellMar>
        </w:tblPrEx>
        <w:trPr>
          <w:trHeight w:val="665" w:hRule="exact"/>
          <w:jc w:val="center"/>
        </w:trPr>
        <w:tc>
          <w:tcPr>
            <w:tcW w:w="546" w:type="dxa"/>
            <w:tcBorders>
              <w:top w:val="nil"/>
              <w:left w:val="single" w:color="auto" w:sz="4" w:space="0"/>
              <w:bottom w:val="single" w:color="auto" w:sz="4" w:space="0"/>
              <w:right w:val="single" w:color="auto" w:sz="4" w:space="0"/>
            </w:tcBorders>
            <w:noWrap w:val="0"/>
            <w:vAlign w:val="center"/>
          </w:tcPr>
          <w:p>
            <w:pPr>
              <w:pStyle w:val="21"/>
              <w:rPr>
                <w:rFonts w:ascii="仿宋" w:hAnsi="仿宋" w:eastAsia="仿宋" w:cs="仿宋"/>
                <w:sz w:val="24"/>
                <w:szCs w:val="24"/>
              </w:rPr>
            </w:pPr>
            <w:r>
              <w:rPr>
                <w:rFonts w:ascii="仿宋" w:hAnsi="仿宋" w:eastAsia="仿宋" w:cs="仿宋"/>
                <w:sz w:val="24"/>
                <w:szCs w:val="24"/>
              </w:rPr>
              <w:t>1</w:t>
            </w:r>
          </w:p>
        </w:tc>
        <w:tc>
          <w:tcPr>
            <w:tcW w:w="2438"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2394"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515"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500"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1176"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1041"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686"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r>
      <w:tr>
        <w:tblPrEx>
          <w:tblCellMar>
            <w:top w:w="0" w:type="dxa"/>
            <w:left w:w="108" w:type="dxa"/>
            <w:bottom w:w="0" w:type="dxa"/>
            <w:right w:w="108" w:type="dxa"/>
          </w:tblCellMar>
        </w:tblPrEx>
        <w:trPr>
          <w:trHeight w:val="665" w:hRule="exact"/>
          <w:jc w:val="center"/>
        </w:trPr>
        <w:tc>
          <w:tcPr>
            <w:tcW w:w="546" w:type="dxa"/>
            <w:tcBorders>
              <w:top w:val="nil"/>
              <w:left w:val="single" w:color="auto" w:sz="4" w:space="0"/>
              <w:bottom w:val="single" w:color="auto" w:sz="4" w:space="0"/>
              <w:right w:val="single" w:color="auto" w:sz="4" w:space="0"/>
            </w:tcBorders>
            <w:noWrap w:val="0"/>
            <w:vAlign w:val="center"/>
          </w:tcPr>
          <w:p>
            <w:pPr>
              <w:pStyle w:val="21"/>
              <w:rPr>
                <w:rFonts w:ascii="仿宋" w:hAnsi="仿宋" w:eastAsia="仿宋" w:cs="仿宋"/>
                <w:sz w:val="24"/>
                <w:szCs w:val="24"/>
              </w:rPr>
            </w:pPr>
            <w:r>
              <w:rPr>
                <w:rFonts w:ascii="仿宋" w:hAnsi="仿宋" w:eastAsia="仿宋" w:cs="仿宋"/>
                <w:sz w:val="24"/>
                <w:szCs w:val="24"/>
              </w:rPr>
              <w:t>2</w:t>
            </w:r>
          </w:p>
        </w:tc>
        <w:tc>
          <w:tcPr>
            <w:tcW w:w="2438"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2394"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515"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500"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1176"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1041"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c>
          <w:tcPr>
            <w:tcW w:w="686" w:type="dxa"/>
            <w:tcBorders>
              <w:top w:val="nil"/>
              <w:left w:val="nil"/>
              <w:bottom w:val="single" w:color="auto" w:sz="4" w:space="0"/>
              <w:right w:val="single" w:color="auto" w:sz="4" w:space="0"/>
            </w:tcBorders>
            <w:noWrap w:val="0"/>
            <w:vAlign w:val="center"/>
          </w:tcPr>
          <w:p>
            <w:pPr>
              <w:pStyle w:val="21"/>
              <w:rPr>
                <w:rFonts w:ascii="仿宋" w:hAnsi="仿宋" w:eastAsia="仿宋" w:cs="仿宋"/>
                <w:sz w:val="24"/>
                <w:szCs w:val="24"/>
              </w:rPr>
            </w:pPr>
          </w:p>
        </w:tc>
      </w:tr>
      <w:tr>
        <w:tblPrEx>
          <w:tblCellMar>
            <w:top w:w="0" w:type="dxa"/>
            <w:left w:w="108" w:type="dxa"/>
            <w:bottom w:w="0" w:type="dxa"/>
            <w:right w:w="108" w:type="dxa"/>
          </w:tblCellMar>
        </w:tblPrEx>
        <w:trPr>
          <w:trHeight w:val="1051" w:hRule="exact"/>
          <w:jc w:val="center"/>
        </w:trPr>
        <w:tc>
          <w:tcPr>
            <w:tcW w:w="9296" w:type="dxa"/>
            <w:gridSpan w:val="8"/>
            <w:tcBorders>
              <w:top w:val="single" w:color="auto" w:sz="4" w:space="0"/>
              <w:left w:val="single" w:color="auto" w:sz="4" w:space="0"/>
              <w:bottom w:val="single" w:color="auto" w:sz="4" w:space="0"/>
              <w:right w:val="single" w:color="auto" w:sz="4" w:space="0"/>
            </w:tcBorders>
            <w:noWrap w:val="0"/>
            <w:vAlign w:val="center"/>
          </w:tcPr>
          <w:p>
            <w:pPr>
              <w:pStyle w:val="21"/>
              <w:rPr>
                <w:rFonts w:ascii="仿宋" w:hAnsi="仿宋" w:eastAsia="仿宋" w:cs="仿宋"/>
                <w:sz w:val="28"/>
                <w:szCs w:val="28"/>
              </w:rPr>
            </w:pPr>
            <w:r>
              <w:rPr>
                <w:rFonts w:ascii="仿宋" w:hAnsi="仿宋" w:eastAsia="仿宋" w:cs="仿宋"/>
                <w:sz w:val="24"/>
                <w:szCs w:val="24"/>
              </w:rPr>
              <w:t>总计：大写人民币       元整，小写¥     元（包括但不限于运输费、保险费及所配套的土建、吊装就位，培训、安装、调试等所有相关费用）</w:t>
            </w:r>
          </w:p>
        </w:tc>
      </w:tr>
    </w:tbl>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1" w:name="_Toc21937"/>
      <w:r>
        <w:rPr>
          <w:rFonts w:hint="eastAsia" w:ascii="仿宋" w:hAnsi="仿宋" w:eastAsia="仿宋" w:cs="仿宋"/>
          <w:sz w:val="28"/>
          <w:szCs w:val="28"/>
        </w:rPr>
        <w:t>二、报价币种、合同总价</w:t>
      </w:r>
      <w:bookmarkEnd w:id="381"/>
    </w:p>
    <w:p>
      <w:pPr>
        <w:rPr>
          <w:rFonts w:hint="eastAsia" w:ascii="仿宋" w:hAnsi="仿宋" w:eastAsia="仿宋" w:cs="仿宋"/>
          <w:color w:val="000000"/>
          <w:sz w:val="28"/>
          <w:szCs w:val="28"/>
        </w:rPr>
      </w:pPr>
      <w:r>
        <w:rPr>
          <w:rFonts w:hint="eastAsia" w:ascii="仿宋" w:hAnsi="仿宋" w:eastAsia="仿宋" w:cs="仿宋"/>
          <w:color w:val="000000"/>
          <w:sz w:val="28"/>
          <w:szCs w:val="28"/>
        </w:rPr>
        <w:t>1、本合同总金额为</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rPr>
        <w:t>元，大写人民币</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元整</w:t>
      </w:r>
      <w:r>
        <w:rPr>
          <w:rFonts w:hint="eastAsia" w:ascii="仿宋" w:hAnsi="仿宋" w:eastAsia="仿宋" w:cs="仿宋"/>
          <w:color w:val="000000"/>
          <w:sz w:val="28"/>
          <w:szCs w:val="28"/>
        </w:rPr>
        <w:t>，含税及运费、安装、调试等所有相关费用。</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2" w:name="_Toc15148"/>
      <w:r>
        <w:rPr>
          <w:rFonts w:hint="eastAsia" w:ascii="仿宋" w:hAnsi="仿宋" w:eastAsia="仿宋" w:cs="仿宋"/>
          <w:sz w:val="28"/>
          <w:szCs w:val="28"/>
        </w:rPr>
        <w:t>三、付款方式</w:t>
      </w:r>
      <w:bookmarkEnd w:id="382"/>
    </w:p>
    <w:p>
      <w:pPr>
        <w:rPr>
          <w:rFonts w:hint="eastAsia" w:ascii="仿宋" w:hAnsi="仿宋" w:eastAsia="仿宋" w:cs="仿宋"/>
          <w:color w:val="FF0000"/>
          <w:sz w:val="28"/>
          <w:szCs w:val="28"/>
        </w:rPr>
      </w:pPr>
      <w:r>
        <w:rPr>
          <w:rFonts w:hint="eastAsia" w:ascii="仿宋" w:hAnsi="仿宋" w:eastAsia="仿宋" w:cs="仿宋"/>
          <w:color w:val="FF0000"/>
          <w:sz w:val="28"/>
          <w:szCs w:val="28"/>
        </w:rPr>
        <w:t>1、付款币种：人民币支付。</w:t>
      </w:r>
    </w:p>
    <w:p>
      <w:pPr>
        <w:rPr>
          <w:rFonts w:hint="eastAsia" w:ascii="仿宋" w:hAnsi="仿宋" w:eastAsia="仿宋" w:cs="仿宋"/>
          <w:color w:val="FF0000"/>
          <w:sz w:val="28"/>
          <w:szCs w:val="28"/>
        </w:rPr>
      </w:pPr>
      <w:r>
        <w:rPr>
          <w:rFonts w:hint="eastAsia" w:ascii="仿宋" w:hAnsi="仿宋" w:eastAsia="仿宋" w:cs="仿宋"/>
          <w:color w:val="FF0000"/>
          <w:sz w:val="28"/>
          <w:szCs w:val="28"/>
        </w:rPr>
        <w:t>2、付款方式</w:t>
      </w:r>
    </w:p>
    <w:p>
      <w:pPr>
        <w:rPr>
          <w:rFonts w:hint="eastAsia" w:ascii="仿宋" w:hAnsi="仿宋" w:eastAsia="仿宋" w:cs="仿宋"/>
          <w:b/>
          <w:kern w:val="0"/>
          <w:sz w:val="28"/>
          <w:szCs w:val="28"/>
        </w:rPr>
      </w:pPr>
      <w:r>
        <w:rPr>
          <w:rFonts w:hint="eastAsia" w:ascii="仿宋" w:hAnsi="仿宋" w:eastAsia="仿宋" w:cs="仿宋"/>
          <w:color w:val="C00000"/>
          <w:sz w:val="28"/>
          <w:szCs w:val="28"/>
          <w:highlight w:val="none"/>
          <w:lang w:val="en-US" w:eastAsia="zh-CN"/>
        </w:rPr>
        <w:t>按新疆师范大学后勤服务中心各部门预算内资金，实际发生额结算。</w:t>
      </w:r>
      <w:r>
        <w:rPr>
          <w:rFonts w:hint="eastAsia" w:ascii="仿宋" w:hAnsi="仿宋" w:eastAsia="仿宋" w:cs="仿宋"/>
          <w:b/>
          <w:kern w:val="0"/>
          <w:sz w:val="28"/>
          <w:szCs w:val="28"/>
        </w:rPr>
        <w:t>乙方账户信息如下：</w:t>
      </w:r>
    </w:p>
    <w:p>
      <w:pPr>
        <w:rPr>
          <w:rFonts w:hint="eastAsia" w:ascii="仿宋" w:hAnsi="仿宋" w:eastAsia="仿宋" w:cs="仿宋"/>
          <w:b/>
          <w:kern w:val="0"/>
          <w:sz w:val="28"/>
          <w:szCs w:val="28"/>
          <w:u w:val="single"/>
        </w:rPr>
      </w:pPr>
      <w:r>
        <w:rPr>
          <w:rFonts w:hint="eastAsia" w:ascii="仿宋" w:hAnsi="仿宋" w:eastAsia="仿宋" w:cs="仿宋"/>
          <w:b/>
          <w:kern w:val="0"/>
          <w:sz w:val="28"/>
          <w:szCs w:val="28"/>
        </w:rPr>
        <w:t>开户名称：</w:t>
      </w:r>
      <w:r>
        <w:rPr>
          <w:rFonts w:hint="eastAsia" w:ascii="仿宋" w:hAnsi="仿宋" w:eastAsia="仿宋" w:cs="仿宋"/>
          <w:b/>
          <w:kern w:val="0"/>
          <w:sz w:val="28"/>
          <w:szCs w:val="28"/>
          <w:u w:val="single"/>
        </w:rPr>
        <w:t xml:space="preserve">                              </w:t>
      </w:r>
    </w:p>
    <w:p>
      <w:pPr>
        <w:rPr>
          <w:rFonts w:hint="eastAsia" w:ascii="仿宋" w:hAnsi="仿宋" w:eastAsia="仿宋" w:cs="仿宋"/>
          <w:b/>
          <w:kern w:val="0"/>
          <w:sz w:val="28"/>
          <w:szCs w:val="28"/>
          <w:u w:val="single"/>
        </w:rPr>
      </w:pPr>
      <w:r>
        <w:rPr>
          <w:rFonts w:hint="eastAsia" w:ascii="仿宋" w:hAnsi="仿宋" w:eastAsia="仿宋" w:cs="仿宋"/>
          <w:b/>
          <w:kern w:val="0"/>
          <w:sz w:val="28"/>
          <w:szCs w:val="28"/>
        </w:rPr>
        <w:t>账    号：</w:t>
      </w:r>
      <w:r>
        <w:rPr>
          <w:rFonts w:hint="eastAsia" w:ascii="仿宋" w:hAnsi="仿宋" w:eastAsia="仿宋" w:cs="仿宋"/>
          <w:b/>
          <w:kern w:val="0"/>
          <w:sz w:val="28"/>
          <w:szCs w:val="28"/>
          <w:u w:val="single"/>
        </w:rPr>
        <w:t xml:space="preserve">                             </w:t>
      </w:r>
    </w:p>
    <w:p>
      <w:pPr>
        <w:rPr>
          <w:rFonts w:hint="eastAsia" w:ascii="仿宋" w:hAnsi="仿宋" w:eastAsia="仿宋" w:cs="仿宋"/>
          <w:b/>
          <w:kern w:val="0"/>
          <w:sz w:val="28"/>
          <w:szCs w:val="28"/>
          <w:u w:val="single"/>
        </w:rPr>
      </w:pPr>
      <w:r>
        <w:rPr>
          <w:rFonts w:hint="eastAsia" w:ascii="仿宋" w:hAnsi="仿宋" w:eastAsia="仿宋" w:cs="仿宋"/>
          <w:b/>
          <w:kern w:val="0"/>
          <w:sz w:val="28"/>
          <w:szCs w:val="28"/>
        </w:rPr>
        <w:t>开 户 行：</w:t>
      </w:r>
      <w:r>
        <w:rPr>
          <w:rFonts w:hint="eastAsia" w:ascii="仿宋" w:hAnsi="仿宋" w:eastAsia="仿宋" w:cs="仿宋"/>
          <w:b/>
          <w:kern w:val="0"/>
          <w:sz w:val="28"/>
          <w:szCs w:val="28"/>
          <w:u w:val="single"/>
        </w:rPr>
        <w:t xml:space="preserve">                              </w:t>
      </w:r>
    </w:p>
    <w:p>
      <w:pPr>
        <w:rPr>
          <w:rFonts w:hint="eastAsia" w:ascii="仿宋" w:hAnsi="仿宋" w:eastAsia="仿宋" w:cs="仿宋"/>
          <w:sz w:val="28"/>
          <w:szCs w:val="28"/>
        </w:rPr>
      </w:pPr>
      <w:r>
        <w:rPr>
          <w:rFonts w:hint="eastAsia" w:ascii="仿宋" w:hAnsi="仿宋" w:eastAsia="仿宋" w:cs="仿宋"/>
          <w:sz w:val="28"/>
          <w:szCs w:val="28"/>
        </w:rPr>
        <w:t>2. 本合同约定价款为含税价，乙方应在甲方付款前提供符合甲方财务做账需求的等额增值税专用发票，否则甲方有权拒付款项且不承担违约责任。</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3" w:name="_Toc32457"/>
      <w:r>
        <w:rPr>
          <w:rFonts w:hint="eastAsia" w:ascii="仿宋" w:hAnsi="仿宋" w:eastAsia="仿宋" w:cs="仿宋"/>
          <w:sz w:val="28"/>
          <w:szCs w:val="28"/>
        </w:rPr>
        <w:t>四、交货地点、时间</w:t>
      </w:r>
      <w:bookmarkEnd w:id="383"/>
    </w:p>
    <w:p>
      <w:pPr>
        <w:rPr>
          <w:rFonts w:hint="eastAsia" w:ascii="仿宋" w:hAnsi="仿宋" w:eastAsia="仿宋" w:cs="仿宋"/>
          <w:sz w:val="28"/>
          <w:szCs w:val="28"/>
        </w:rPr>
      </w:pPr>
      <w:r>
        <w:rPr>
          <w:rFonts w:hint="eastAsia" w:ascii="仿宋" w:hAnsi="仿宋" w:eastAsia="仿宋" w:cs="仿宋"/>
          <w:sz w:val="28"/>
          <w:szCs w:val="28"/>
        </w:rPr>
        <w:t>甲方指定的地点：</w:t>
      </w:r>
      <w:r>
        <w:rPr>
          <w:rFonts w:hint="eastAsia" w:ascii="仿宋" w:hAnsi="仿宋" w:eastAsia="仿宋" w:cs="仿宋"/>
          <w:sz w:val="28"/>
          <w:szCs w:val="28"/>
          <w:lang w:eastAsia="zh-Hans"/>
        </w:rPr>
        <w:t>新疆师范大学</w:t>
      </w:r>
      <w:r>
        <w:rPr>
          <w:rFonts w:hint="eastAsia" w:ascii="仿宋" w:hAnsi="仿宋" w:eastAsia="仿宋" w:cs="仿宋"/>
          <w:sz w:val="28"/>
          <w:szCs w:val="28"/>
        </w:rPr>
        <w:t>昆仑校区-</w:t>
      </w:r>
      <w:r>
        <w:rPr>
          <w:rFonts w:hint="eastAsia" w:ascii="仿宋" w:hAnsi="仿宋" w:eastAsia="仿宋" w:cs="仿宋"/>
          <w:sz w:val="28"/>
          <w:szCs w:val="28"/>
          <w:lang w:eastAsia="zh-Hans"/>
        </w:rPr>
        <w:t>乌鲁木齐市沙依巴克区新医路102号，</w:t>
      </w:r>
      <w:r>
        <w:rPr>
          <w:rFonts w:hint="eastAsia" w:ascii="仿宋" w:hAnsi="仿宋" w:eastAsia="仿宋" w:cs="仿宋"/>
          <w:sz w:val="28"/>
          <w:szCs w:val="28"/>
        </w:rPr>
        <w:t>具体以甲方通知时指定交货地点为准。</w:t>
      </w:r>
    </w:p>
    <w:p>
      <w:pPr>
        <w:rPr>
          <w:rFonts w:hint="eastAsia" w:ascii="仿宋" w:hAnsi="仿宋" w:eastAsia="仿宋" w:cs="仿宋"/>
          <w:sz w:val="28"/>
          <w:szCs w:val="28"/>
        </w:rPr>
      </w:pPr>
      <w:r>
        <w:rPr>
          <w:rFonts w:hint="eastAsia" w:ascii="仿宋" w:hAnsi="仿宋" w:eastAsia="仿宋" w:cs="仿宋"/>
          <w:sz w:val="28"/>
          <w:szCs w:val="28"/>
        </w:rPr>
        <w:t>交货时间：合同生效后30</w:t>
      </w:r>
      <w:r>
        <w:rPr>
          <w:rFonts w:hint="eastAsia" w:ascii="仿宋" w:hAnsi="仿宋" w:eastAsia="仿宋" w:cs="仿宋"/>
          <w:sz w:val="28"/>
          <w:szCs w:val="28"/>
          <w:lang w:eastAsia="zh-Hans"/>
        </w:rPr>
        <w:t>个工作日</w:t>
      </w:r>
      <w:r>
        <w:rPr>
          <w:rFonts w:hint="eastAsia" w:ascii="仿宋" w:hAnsi="仿宋" w:eastAsia="仿宋" w:cs="仿宋"/>
          <w:sz w:val="28"/>
          <w:szCs w:val="28"/>
        </w:rPr>
        <w:t>内交货、安装调试完毕并通过甲方书面验收。</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4" w:name="_Toc10741"/>
      <w:r>
        <w:rPr>
          <w:rFonts w:hint="eastAsia" w:ascii="仿宋" w:hAnsi="仿宋" w:eastAsia="仿宋" w:cs="仿宋"/>
          <w:sz w:val="28"/>
          <w:szCs w:val="28"/>
        </w:rPr>
        <w:t>五、产品质量保证</w:t>
      </w:r>
      <w:bookmarkEnd w:id="384"/>
    </w:p>
    <w:p>
      <w:pPr>
        <w:rPr>
          <w:rFonts w:hint="eastAsia" w:ascii="仿宋" w:hAnsi="仿宋" w:eastAsia="仿宋" w:cs="仿宋"/>
          <w:sz w:val="28"/>
          <w:szCs w:val="28"/>
        </w:rPr>
      </w:pPr>
      <w:r>
        <w:rPr>
          <w:rFonts w:hint="eastAsia" w:ascii="仿宋" w:hAnsi="仿宋" w:eastAsia="仿宋" w:cs="仿宋"/>
          <w:sz w:val="28"/>
          <w:szCs w:val="28"/>
        </w:rPr>
        <w:t>1、乙方保证提供的</w:t>
      </w:r>
      <w:r>
        <w:rPr>
          <w:rFonts w:hint="eastAsia" w:ascii="仿宋" w:hAnsi="仿宋" w:eastAsia="仿宋" w:cs="仿宋"/>
          <w:sz w:val="28"/>
          <w:szCs w:val="28"/>
          <w:u w:val="thick"/>
        </w:rPr>
        <w:t>合同内全部产品</w:t>
      </w:r>
      <w:r>
        <w:rPr>
          <w:rFonts w:hint="eastAsia" w:ascii="仿宋" w:hAnsi="仿宋" w:eastAsia="仿宋" w:cs="仿宋"/>
          <w:sz w:val="28"/>
          <w:szCs w:val="28"/>
        </w:rPr>
        <w:t>为全新的产品。</w:t>
      </w:r>
    </w:p>
    <w:p>
      <w:pPr>
        <w:rPr>
          <w:rFonts w:hint="eastAsia" w:ascii="仿宋" w:hAnsi="仿宋" w:eastAsia="仿宋" w:cs="仿宋"/>
          <w:sz w:val="28"/>
          <w:szCs w:val="28"/>
        </w:rPr>
      </w:pPr>
      <w:r>
        <w:rPr>
          <w:rFonts w:hint="eastAsia" w:ascii="仿宋" w:hAnsi="仿宋" w:eastAsia="仿宋" w:cs="仿宋"/>
          <w:sz w:val="28"/>
          <w:szCs w:val="28"/>
        </w:rPr>
        <w:t>2、乙方所提供的</w:t>
      </w:r>
      <w:r>
        <w:rPr>
          <w:rFonts w:hint="eastAsia" w:ascii="仿宋" w:hAnsi="仿宋" w:eastAsia="仿宋" w:cs="仿宋"/>
          <w:sz w:val="28"/>
          <w:szCs w:val="28"/>
          <w:u w:val="thick"/>
        </w:rPr>
        <w:t>合同内全部产品</w:t>
      </w:r>
      <w:r>
        <w:rPr>
          <w:rFonts w:hint="eastAsia" w:ascii="仿宋" w:hAnsi="仿宋" w:eastAsia="仿宋" w:cs="仿宋"/>
          <w:sz w:val="28"/>
          <w:szCs w:val="28"/>
        </w:rPr>
        <w:t>的型号、数量、规格及技术、质量标准、售后服务必须满足采购文件要求。</w:t>
      </w:r>
    </w:p>
    <w:p>
      <w:pPr>
        <w:rPr>
          <w:rFonts w:hint="eastAsia" w:ascii="仿宋" w:hAnsi="仿宋" w:eastAsia="仿宋" w:cs="仿宋"/>
          <w:sz w:val="28"/>
          <w:szCs w:val="28"/>
        </w:rPr>
      </w:pPr>
      <w:r>
        <w:rPr>
          <w:rFonts w:hint="eastAsia" w:ascii="仿宋" w:hAnsi="仿宋" w:eastAsia="仿宋" w:cs="仿宋"/>
          <w:sz w:val="28"/>
          <w:szCs w:val="28"/>
        </w:rPr>
        <w:t>3、乙方保证提供的合同内全部产品货物按国家标准要求制作，质量完全满足用户的要求并能满足甲方的使用需求。</w:t>
      </w:r>
    </w:p>
    <w:p>
      <w:pPr>
        <w:rPr>
          <w:rFonts w:hint="eastAsia" w:ascii="仿宋" w:hAnsi="仿宋" w:eastAsia="仿宋" w:cs="仿宋"/>
          <w:sz w:val="28"/>
          <w:szCs w:val="28"/>
        </w:rPr>
      </w:pPr>
      <w:r>
        <w:rPr>
          <w:rFonts w:hint="eastAsia" w:ascii="仿宋" w:hAnsi="仿宋" w:eastAsia="仿宋" w:cs="仿宋"/>
          <w:sz w:val="28"/>
          <w:szCs w:val="28"/>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5" w:name="_Toc4053"/>
      <w:r>
        <w:rPr>
          <w:rFonts w:hint="eastAsia" w:ascii="仿宋" w:hAnsi="仿宋" w:eastAsia="仿宋" w:cs="仿宋"/>
          <w:sz w:val="28"/>
          <w:szCs w:val="28"/>
        </w:rPr>
        <w:t>六、质量保证期</w:t>
      </w:r>
      <w:bookmarkEnd w:id="385"/>
    </w:p>
    <w:p>
      <w:pPr>
        <w:rPr>
          <w:rFonts w:hint="eastAsia" w:ascii="仿宋" w:hAnsi="仿宋" w:eastAsia="仿宋" w:cs="仿宋"/>
          <w:sz w:val="28"/>
          <w:szCs w:val="28"/>
        </w:rPr>
      </w:pPr>
      <w:r>
        <w:rPr>
          <w:rFonts w:hint="eastAsia" w:ascii="仿宋" w:hAnsi="仿宋" w:eastAsia="仿宋" w:cs="仿宋"/>
          <w:sz w:val="28"/>
          <w:szCs w:val="28"/>
        </w:rPr>
        <w:t>1、合同内货物质保期至少为</w:t>
      </w:r>
      <w:r>
        <w:rPr>
          <w:rFonts w:hint="eastAsia" w:ascii="仿宋" w:hAnsi="仿宋" w:eastAsia="仿宋" w:cs="仿宋"/>
          <w:b/>
          <w:bCs/>
          <w:sz w:val="28"/>
          <w:szCs w:val="28"/>
          <w:u w:val="single"/>
          <w:lang w:eastAsia="zh-Hans"/>
        </w:rPr>
        <w:t>三</w:t>
      </w:r>
      <w:r>
        <w:rPr>
          <w:rFonts w:hint="eastAsia" w:ascii="仿宋" w:hAnsi="仿宋" w:eastAsia="仿宋" w:cs="仿宋"/>
          <w:sz w:val="28"/>
          <w:szCs w:val="28"/>
        </w:rPr>
        <w:t>年，具体质保期以相关产品生产厂家提供的质保期为准。生产厂家提供的质保期少于</w:t>
      </w:r>
      <w:r>
        <w:rPr>
          <w:rFonts w:hint="eastAsia" w:ascii="仿宋" w:hAnsi="仿宋" w:eastAsia="仿宋" w:cs="仿宋"/>
          <w:b/>
          <w:bCs/>
          <w:sz w:val="28"/>
          <w:szCs w:val="28"/>
          <w:u w:val="single"/>
          <w:lang w:eastAsia="zh-Hans"/>
        </w:rPr>
        <w:t>三</w:t>
      </w:r>
      <w:r>
        <w:rPr>
          <w:rFonts w:hint="eastAsia" w:ascii="仿宋" w:hAnsi="仿宋" w:eastAsia="仿宋" w:cs="仿宋"/>
          <w:sz w:val="28"/>
          <w:szCs w:val="28"/>
        </w:rPr>
        <w:t>年的，以</w:t>
      </w:r>
      <w:r>
        <w:rPr>
          <w:rFonts w:hint="eastAsia" w:ascii="仿宋" w:hAnsi="仿宋" w:eastAsia="仿宋" w:cs="仿宋"/>
          <w:b/>
          <w:bCs/>
          <w:sz w:val="28"/>
          <w:szCs w:val="28"/>
          <w:u w:val="single"/>
          <w:lang w:eastAsia="zh-Hans"/>
        </w:rPr>
        <w:t>三</w:t>
      </w:r>
      <w:r>
        <w:rPr>
          <w:rFonts w:hint="eastAsia" w:ascii="仿宋" w:hAnsi="仿宋" w:eastAsia="仿宋" w:cs="仿宋"/>
          <w:sz w:val="28"/>
          <w:szCs w:val="28"/>
        </w:rPr>
        <w:t>年为准；生产厂家提供的质保期长于</w:t>
      </w:r>
      <w:r>
        <w:rPr>
          <w:rFonts w:hint="eastAsia" w:ascii="仿宋" w:hAnsi="仿宋" w:eastAsia="仿宋" w:cs="仿宋"/>
          <w:sz w:val="28"/>
          <w:szCs w:val="28"/>
          <w:lang w:eastAsia="zh-Hans"/>
        </w:rPr>
        <w:t>三</w:t>
      </w:r>
      <w:r>
        <w:rPr>
          <w:rFonts w:hint="eastAsia" w:ascii="仿宋" w:hAnsi="仿宋" w:eastAsia="仿宋" w:cs="仿宋"/>
          <w:sz w:val="28"/>
          <w:szCs w:val="28"/>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rPr>
          <w:rFonts w:hint="eastAsia" w:ascii="仿宋" w:hAnsi="仿宋" w:eastAsia="仿宋" w:cs="仿宋"/>
          <w:sz w:val="28"/>
          <w:szCs w:val="28"/>
        </w:rPr>
      </w:pPr>
      <w:r>
        <w:rPr>
          <w:rFonts w:hint="eastAsia" w:ascii="仿宋" w:hAnsi="仿宋" w:eastAsia="仿宋" w:cs="仿宋"/>
          <w:sz w:val="28"/>
          <w:szCs w:val="28"/>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6" w:name="_Toc2998"/>
      <w:r>
        <w:rPr>
          <w:rFonts w:hint="eastAsia" w:ascii="仿宋" w:hAnsi="仿宋" w:eastAsia="仿宋" w:cs="仿宋"/>
          <w:sz w:val="28"/>
          <w:szCs w:val="28"/>
        </w:rPr>
        <w:t>七、技术资料</w:t>
      </w:r>
      <w:bookmarkEnd w:id="386"/>
    </w:p>
    <w:p>
      <w:pPr>
        <w:rPr>
          <w:rFonts w:hint="eastAsia" w:ascii="仿宋" w:hAnsi="仿宋" w:eastAsia="仿宋" w:cs="仿宋"/>
          <w:sz w:val="28"/>
          <w:szCs w:val="28"/>
        </w:rPr>
      </w:pPr>
      <w:r>
        <w:rPr>
          <w:rFonts w:hint="eastAsia" w:ascii="仿宋" w:hAnsi="仿宋" w:eastAsia="仿宋" w:cs="仿宋"/>
          <w:sz w:val="28"/>
          <w:szCs w:val="28"/>
        </w:rPr>
        <w:t>乙方需向甲方提供下述资料：</w:t>
      </w:r>
    </w:p>
    <w:p>
      <w:pPr>
        <w:rPr>
          <w:rFonts w:hint="eastAsia" w:ascii="仿宋" w:hAnsi="仿宋" w:eastAsia="仿宋" w:cs="仿宋"/>
          <w:sz w:val="28"/>
          <w:szCs w:val="28"/>
        </w:rPr>
      </w:pPr>
      <w:r>
        <w:rPr>
          <w:rFonts w:hint="eastAsia" w:ascii="仿宋" w:hAnsi="仿宋" w:eastAsia="仿宋" w:cs="仿宋"/>
          <w:sz w:val="28"/>
          <w:szCs w:val="28"/>
        </w:rPr>
        <w:t>所供货物的型号、规格、数量及生产厂家的产品检验证书、出厂检验报告、使用说明书等。</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7" w:name="_Toc9347"/>
      <w:r>
        <w:rPr>
          <w:rFonts w:hint="eastAsia" w:ascii="仿宋" w:hAnsi="仿宋" w:eastAsia="仿宋" w:cs="仿宋"/>
          <w:sz w:val="28"/>
          <w:szCs w:val="28"/>
        </w:rPr>
        <w:t>八、包装及验收</w:t>
      </w:r>
      <w:bookmarkEnd w:id="387"/>
    </w:p>
    <w:p>
      <w:pPr>
        <w:rPr>
          <w:rFonts w:hint="eastAsia" w:ascii="仿宋" w:hAnsi="仿宋" w:eastAsia="仿宋" w:cs="仿宋"/>
          <w:sz w:val="28"/>
          <w:szCs w:val="28"/>
        </w:rPr>
      </w:pPr>
      <w:r>
        <w:rPr>
          <w:rFonts w:hint="eastAsia" w:ascii="仿宋" w:hAnsi="仿宋" w:eastAsia="仿宋" w:cs="仿宋"/>
          <w:sz w:val="28"/>
          <w:szCs w:val="28"/>
        </w:rPr>
        <w:t>1、所提供设备必须进行包装，免收包装费，包装物不回收。</w:t>
      </w:r>
    </w:p>
    <w:p>
      <w:pPr>
        <w:rPr>
          <w:rFonts w:hint="eastAsia" w:ascii="仿宋" w:hAnsi="仿宋" w:eastAsia="仿宋" w:cs="仿宋"/>
          <w:sz w:val="28"/>
          <w:szCs w:val="28"/>
        </w:rPr>
      </w:pPr>
      <w:r>
        <w:rPr>
          <w:rFonts w:hint="eastAsia" w:ascii="仿宋" w:hAnsi="仿宋" w:eastAsia="仿宋" w:cs="仿宋"/>
          <w:sz w:val="28"/>
          <w:szCs w:val="28"/>
        </w:rPr>
        <w:t>2、因包装原因造成合同标的物在运输过程中丢失的、损坏的，乙方承担全部责任。</w:t>
      </w:r>
    </w:p>
    <w:p>
      <w:pPr>
        <w:rPr>
          <w:rFonts w:hint="eastAsia" w:ascii="仿宋" w:hAnsi="仿宋" w:eastAsia="仿宋" w:cs="仿宋"/>
          <w:sz w:val="28"/>
          <w:szCs w:val="28"/>
        </w:rPr>
      </w:pPr>
      <w:r>
        <w:rPr>
          <w:rFonts w:hint="eastAsia" w:ascii="仿宋" w:hAnsi="仿宋" w:eastAsia="仿宋" w:cs="仿宋"/>
          <w:sz w:val="28"/>
          <w:szCs w:val="28"/>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pPr>
        <w:rPr>
          <w:rFonts w:hint="eastAsia" w:ascii="仿宋" w:hAnsi="仿宋" w:eastAsia="仿宋" w:cs="仿宋"/>
          <w:sz w:val="28"/>
          <w:szCs w:val="28"/>
        </w:rPr>
      </w:pPr>
      <w:r>
        <w:rPr>
          <w:rFonts w:hint="eastAsia" w:ascii="仿宋" w:hAnsi="仿宋" w:eastAsia="仿宋" w:cs="仿宋"/>
          <w:sz w:val="28"/>
          <w:szCs w:val="28"/>
        </w:rPr>
        <w:t>4、货物风险自通过甲方书面验收并交付甲方之后转移。</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8" w:name="_Toc13823"/>
      <w:r>
        <w:rPr>
          <w:rFonts w:hint="eastAsia" w:ascii="仿宋" w:hAnsi="仿宋" w:eastAsia="仿宋" w:cs="仿宋"/>
          <w:sz w:val="28"/>
          <w:szCs w:val="28"/>
        </w:rPr>
        <w:t>九、甲、乙双方的权利及义务</w:t>
      </w:r>
      <w:bookmarkEnd w:id="388"/>
    </w:p>
    <w:p>
      <w:pPr>
        <w:rPr>
          <w:rFonts w:hint="eastAsia" w:ascii="仿宋" w:hAnsi="仿宋" w:eastAsia="仿宋" w:cs="仿宋"/>
          <w:sz w:val="28"/>
          <w:szCs w:val="28"/>
        </w:rPr>
      </w:pPr>
      <w:r>
        <w:rPr>
          <w:rFonts w:hint="eastAsia" w:ascii="仿宋" w:hAnsi="仿宋" w:eastAsia="仿宋" w:cs="仿宋"/>
          <w:sz w:val="28"/>
          <w:szCs w:val="28"/>
        </w:rPr>
        <w:t>1、若甲方对订购的货物有任何更改，包括货物的型号、品种、规格、数量、颜色、交货期等事宜，应书面通知乙方，交货期从变更之日起顺延。若乙方接到通知后不予更改，由此造成的甲方损失，由乙方承担。</w:t>
      </w:r>
    </w:p>
    <w:p>
      <w:pPr>
        <w:rPr>
          <w:rFonts w:hint="eastAsia" w:ascii="仿宋" w:hAnsi="仿宋" w:eastAsia="仿宋" w:cs="仿宋"/>
          <w:sz w:val="28"/>
          <w:szCs w:val="28"/>
        </w:rPr>
      </w:pPr>
      <w:r>
        <w:rPr>
          <w:rFonts w:hint="eastAsia" w:ascii="仿宋" w:hAnsi="仿宋" w:eastAsia="仿宋" w:cs="仿宋"/>
          <w:sz w:val="28"/>
          <w:szCs w:val="28"/>
        </w:rPr>
        <w:t>2、若乙方在交货时，由于甲方的原因或要求，不能及时将货物送达指定地点和验收时，则乙方可按甲方要求延期交货，甲方向乙方出具书面确认书。</w:t>
      </w:r>
    </w:p>
    <w:p>
      <w:pPr>
        <w:rPr>
          <w:rFonts w:hint="eastAsia" w:ascii="仿宋" w:hAnsi="仿宋" w:eastAsia="仿宋" w:cs="仿宋"/>
          <w:sz w:val="28"/>
          <w:szCs w:val="28"/>
        </w:rPr>
      </w:pPr>
      <w:r>
        <w:rPr>
          <w:rFonts w:hint="eastAsia" w:ascii="仿宋" w:hAnsi="仿宋" w:eastAsia="仿宋" w:cs="仿宋"/>
          <w:sz w:val="28"/>
          <w:szCs w:val="28"/>
        </w:rPr>
        <w:t>3、若甲方在验收后的质量保证期内，发现货物内有部分出现质量问题，应及时通知乙方，若需要更换时，乙方应在接到通知后10天内给予更换。</w:t>
      </w:r>
    </w:p>
    <w:p>
      <w:pPr>
        <w:rPr>
          <w:rFonts w:hint="eastAsia" w:ascii="仿宋" w:hAnsi="仿宋" w:eastAsia="仿宋" w:cs="仿宋"/>
          <w:sz w:val="28"/>
          <w:szCs w:val="28"/>
        </w:rPr>
      </w:pPr>
      <w:r>
        <w:rPr>
          <w:rFonts w:hint="eastAsia" w:ascii="仿宋" w:hAnsi="仿宋" w:eastAsia="仿宋" w:cs="仿宋"/>
          <w:sz w:val="28"/>
          <w:szCs w:val="28"/>
        </w:rPr>
        <w:t>4、乙方须按合同要求提供质量合格的货物，如期交付至甲方指定的交货地点。合同标的物需安装调试的，乙方提供免费的安装调试。</w:t>
      </w:r>
    </w:p>
    <w:p>
      <w:pPr>
        <w:rPr>
          <w:rFonts w:hint="eastAsia" w:ascii="仿宋" w:hAnsi="仿宋" w:eastAsia="仿宋" w:cs="仿宋"/>
          <w:sz w:val="28"/>
          <w:szCs w:val="28"/>
        </w:rPr>
      </w:pPr>
      <w:r>
        <w:rPr>
          <w:rFonts w:hint="eastAsia" w:ascii="仿宋" w:hAnsi="仿宋" w:eastAsia="仿宋" w:cs="仿宋"/>
          <w:sz w:val="28"/>
          <w:szCs w:val="28"/>
        </w:rPr>
        <w:t>5、乙方对售予甲方的货物提供的质量保证期的质量保证范围，不包括意外事件、不可抗力原因及甲方的违规使用。</w:t>
      </w:r>
    </w:p>
    <w:p>
      <w:pPr>
        <w:pStyle w:val="6"/>
        <w:keepNext/>
        <w:keepLines/>
        <w:autoSpaceDE w:val="0"/>
        <w:autoSpaceDN w:val="0"/>
        <w:adjustRightInd w:val="0"/>
        <w:spacing w:before="120"/>
        <w:ind w:firstLine="562" w:firstLineChars="200"/>
        <w:rPr>
          <w:rFonts w:hint="eastAsia" w:ascii="仿宋" w:hAnsi="仿宋" w:eastAsia="仿宋" w:cs="仿宋"/>
          <w:sz w:val="28"/>
          <w:szCs w:val="28"/>
        </w:rPr>
      </w:pPr>
      <w:bookmarkStart w:id="389" w:name="_Toc10831"/>
      <w:r>
        <w:rPr>
          <w:rFonts w:hint="eastAsia" w:ascii="仿宋" w:hAnsi="仿宋" w:eastAsia="仿宋" w:cs="仿宋"/>
          <w:sz w:val="28"/>
          <w:szCs w:val="28"/>
        </w:rPr>
        <w:t>十、合同变更、违约及其它</w:t>
      </w:r>
      <w:bookmarkEnd w:id="389"/>
    </w:p>
    <w:p>
      <w:pPr>
        <w:rPr>
          <w:rFonts w:hint="eastAsia" w:ascii="仿宋" w:hAnsi="仿宋" w:eastAsia="仿宋" w:cs="仿宋"/>
          <w:sz w:val="28"/>
          <w:szCs w:val="28"/>
        </w:rPr>
      </w:pPr>
      <w:r>
        <w:rPr>
          <w:rFonts w:hint="eastAsia" w:ascii="仿宋" w:hAnsi="仿宋" w:eastAsia="仿宋" w:cs="仿宋"/>
          <w:sz w:val="28"/>
          <w:szCs w:val="28"/>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rPr>
          <w:rFonts w:hint="eastAsia" w:ascii="仿宋" w:hAnsi="仿宋" w:eastAsia="仿宋" w:cs="仿宋"/>
          <w:sz w:val="28"/>
          <w:szCs w:val="28"/>
        </w:rPr>
      </w:pPr>
      <w:r>
        <w:rPr>
          <w:rFonts w:hint="eastAsia" w:ascii="仿宋" w:hAnsi="仿宋" w:eastAsia="仿宋" w:cs="仿宋"/>
          <w:sz w:val="28"/>
          <w:szCs w:val="28"/>
        </w:rPr>
        <w:t>2、乙方必须在本合同规定的时间内按时交货，否则由乙方负责承担全部责任。乙方逾期交货的，按日承担合同总额千分之五的违约金；逾期交货超过【15】天的，甲方有权单方解除合同，乙方除退还货款外还应当另行承担合同总额【20】%的违约金。</w:t>
      </w:r>
    </w:p>
    <w:p>
      <w:pPr>
        <w:rPr>
          <w:rFonts w:hint="eastAsia" w:ascii="仿宋" w:hAnsi="仿宋" w:eastAsia="仿宋" w:cs="仿宋"/>
          <w:sz w:val="28"/>
          <w:szCs w:val="28"/>
        </w:rPr>
      </w:pPr>
      <w:r>
        <w:rPr>
          <w:rFonts w:hint="eastAsia" w:ascii="仿宋" w:hAnsi="仿宋" w:eastAsia="仿宋" w:cs="仿宋"/>
          <w:sz w:val="28"/>
          <w:szCs w:val="28"/>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rPr>
          <w:rFonts w:hint="eastAsia" w:ascii="仿宋" w:hAnsi="仿宋" w:eastAsia="仿宋" w:cs="仿宋"/>
          <w:sz w:val="28"/>
          <w:szCs w:val="28"/>
        </w:rPr>
      </w:pPr>
      <w:r>
        <w:rPr>
          <w:rFonts w:hint="eastAsia" w:ascii="仿宋" w:hAnsi="仿宋" w:eastAsia="仿宋" w:cs="仿宋"/>
          <w:sz w:val="28"/>
          <w:szCs w:val="28"/>
        </w:rPr>
        <w:t>4、合同文本不得涂改，如需修改应在合同附件中注明。经甲、乙双方协商达成一致修改意见，需经甲、乙双方代表共同签署此附件，方能生效。</w:t>
      </w:r>
    </w:p>
    <w:p>
      <w:pPr>
        <w:rPr>
          <w:rFonts w:hint="eastAsia" w:ascii="仿宋" w:hAnsi="仿宋" w:eastAsia="仿宋" w:cs="仿宋"/>
          <w:sz w:val="28"/>
          <w:szCs w:val="28"/>
        </w:rPr>
      </w:pPr>
      <w:r>
        <w:rPr>
          <w:rFonts w:hint="eastAsia" w:ascii="仿宋" w:hAnsi="仿宋" w:eastAsia="仿宋" w:cs="仿宋"/>
          <w:sz w:val="28"/>
          <w:szCs w:val="28"/>
        </w:rPr>
        <w:t>5、合同所有附件，均与合同具有同等法律效力。</w:t>
      </w:r>
    </w:p>
    <w:p>
      <w:pPr>
        <w:rPr>
          <w:rFonts w:hint="eastAsia" w:ascii="仿宋" w:hAnsi="仿宋" w:eastAsia="仿宋" w:cs="仿宋"/>
          <w:sz w:val="28"/>
          <w:szCs w:val="28"/>
        </w:rPr>
      </w:pPr>
      <w:r>
        <w:rPr>
          <w:rFonts w:hint="eastAsia" w:ascii="仿宋" w:hAnsi="仿宋" w:eastAsia="仿宋" w:cs="仿宋"/>
          <w:sz w:val="28"/>
          <w:szCs w:val="28"/>
        </w:rPr>
        <w:t>6、合同经甲、乙双方法定代表人或授权代理人签字（盖章）并加盖单位公章后立即生效。</w:t>
      </w:r>
    </w:p>
    <w:p>
      <w:pPr>
        <w:rPr>
          <w:rFonts w:hint="eastAsia" w:ascii="仿宋" w:hAnsi="仿宋" w:eastAsia="仿宋" w:cs="仿宋"/>
          <w:sz w:val="28"/>
          <w:szCs w:val="28"/>
        </w:rPr>
      </w:pPr>
      <w:r>
        <w:rPr>
          <w:rFonts w:hint="eastAsia" w:ascii="仿宋" w:hAnsi="仿宋" w:eastAsia="仿宋" w:cs="仿宋"/>
          <w:sz w:val="28"/>
          <w:szCs w:val="28"/>
        </w:rPr>
        <w:t>7、甲、乙双方发生争议时，应先协商解决，经协商不能达成协议时，任何一方均可向</w:t>
      </w:r>
      <w:r>
        <w:rPr>
          <w:rFonts w:hint="eastAsia" w:ascii="仿宋" w:hAnsi="仿宋" w:eastAsia="仿宋" w:cs="仿宋"/>
          <w:sz w:val="28"/>
          <w:szCs w:val="28"/>
          <w:u w:val="single"/>
        </w:rPr>
        <w:t>甲方所在地</w:t>
      </w:r>
      <w:r>
        <w:rPr>
          <w:rFonts w:hint="eastAsia" w:ascii="仿宋" w:hAnsi="仿宋" w:eastAsia="仿宋" w:cs="仿宋"/>
          <w:sz w:val="28"/>
          <w:szCs w:val="28"/>
        </w:rPr>
        <w:t>人民法院提起诉讼。</w:t>
      </w:r>
    </w:p>
    <w:p>
      <w:pPr>
        <w:rPr>
          <w:rFonts w:hint="eastAsia" w:ascii="仿宋" w:hAnsi="仿宋" w:eastAsia="仿宋" w:cs="仿宋"/>
          <w:sz w:val="28"/>
          <w:szCs w:val="28"/>
        </w:rPr>
      </w:pPr>
      <w:r>
        <w:rPr>
          <w:rFonts w:hint="eastAsia" w:ascii="仿宋" w:hAnsi="仿宋" w:eastAsia="仿宋" w:cs="仿宋"/>
          <w:sz w:val="28"/>
          <w:szCs w:val="28"/>
        </w:rPr>
        <w:t>8、合同一式陆份，甲方执叁份，乙方执叁份。</w:t>
      </w:r>
    </w:p>
    <w:p>
      <w:pPr>
        <w:rPr>
          <w:rFonts w:hint="eastAsia" w:ascii="仿宋" w:hAnsi="仿宋" w:eastAsia="仿宋" w:cs="仿宋"/>
          <w:sz w:val="28"/>
          <w:szCs w:val="28"/>
        </w:rPr>
      </w:pPr>
      <w:r>
        <w:rPr>
          <w:rFonts w:hint="eastAsia" w:ascii="仿宋" w:hAnsi="仿宋" w:eastAsia="仿宋" w:cs="仿宋"/>
          <w:sz w:val="28"/>
          <w:szCs w:val="28"/>
        </w:rPr>
        <w:t>9、乙方向甲方提供专业的售后服务工程师并提供专人长期驻扎甲方（发生的所有相关费用均由乙方自行承担），保证第一时间解决问题。</w:t>
      </w:r>
    </w:p>
    <w:p>
      <w:pPr>
        <w:rPr>
          <w:rFonts w:hint="eastAsia" w:ascii="仿宋" w:hAnsi="仿宋" w:eastAsia="仿宋" w:cs="仿宋"/>
          <w:sz w:val="28"/>
          <w:szCs w:val="28"/>
        </w:rPr>
      </w:pPr>
      <w:r>
        <w:rPr>
          <w:rFonts w:hint="eastAsia" w:ascii="仿宋" w:hAnsi="仿宋" w:eastAsia="仿宋" w:cs="仿宋"/>
          <w:sz w:val="28"/>
          <w:szCs w:val="28"/>
        </w:rPr>
        <w:t>10、一方违约，还应赔偿守约方因此遭受的其他损失，包括为主张权益所支付的律师费、交通费等全部费用。</w:t>
      </w:r>
    </w:p>
    <w:p>
      <w:pPr>
        <w:rPr>
          <w:rFonts w:hint="eastAsia" w:ascii="仿宋" w:hAnsi="仿宋" w:eastAsia="仿宋" w:cs="仿宋"/>
          <w:sz w:val="28"/>
          <w:szCs w:val="28"/>
        </w:rPr>
      </w:pPr>
      <w:r>
        <w:rPr>
          <w:rFonts w:hint="eastAsia" w:ascii="仿宋" w:hAnsi="仿宋" w:eastAsia="仿宋" w:cs="仿宋"/>
          <w:sz w:val="28"/>
          <w:szCs w:val="28"/>
        </w:rPr>
        <w:t>11、乙方违约的，甲方有权将相应违约金从应给乙方支付的货款中直接予以扣除。</w:t>
      </w:r>
    </w:p>
    <w:p>
      <w:pPr>
        <w:rPr>
          <w:rFonts w:hint="eastAsia" w:ascii="仿宋" w:hAnsi="仿宋" w:eastAsia="仿宋" w:cs="仿宋"/>
          <w:sz w:val="28"/>
          <w:szCs w:val="28"/>
        </w:rPr>
      </w:pPr>
      <w:r>
        <w:rPr>
          <w:rFonts w:hint="eastAsia" w:ascii="仿宋" w:hAnsi="仿宋" w:eastAsia="仿宋" w:cs="仿宋"/>
          <w:sz w:val="28"/>
          <w:szCs w:val="28"/>
        </w:rPr>
        <w:t>12、本合同尾部载明的双方地址、电话等信息，系双方有效联系方式，如发生变更，应提前书面通知另一方，否则依该联系方式送达相关文书的，视为送达成功。</w:t>
      </w:r>
    </w:p>
    <w:p>
      <w:pPr>
        <w:rPr>
          <w:rFonts w:hint="eastAsia" w:ascii="仿宋" w:hAnsi="仿宋" w:eastAsia="仿宋" w:cs="仿宋"/>
          <w:sz w:val="28"/>
          <w:szCs w:val="28"/>
        </w:rPr>
      </w:pPr>
      <w:r>
        <w:rPr>
          <w:rFonts w:hint="eastAsia" w:ascii="仿宋" w:hAnsi="仿宋" w:eastAsia="仿宋" w:cs="仿宋"/>
          <w:sz w:val="28"/>
          <w:szCs w:val="28"/>
        </w:rPr>
        <w:t>13、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rPr>
          <w:rFonts w:hint="eastAsia" w:ascii="仿宋" w:hAnsi="仿宋" w:eastAsia="仿宋" w:cs="仿宋"/>
          <w:sz w:val="28"/>
          <w:szCs w:val="28"/>
        </w:rPr>
      </w:pPr>
      <w:r>
        <w:rPr>
          <w:rFonts w:hint="eastAsia" w:ascii="仿宋" w:hAnsi="仿宋" w:eastAsia="仿宋" w:cs="仿宋"/>
          <w:sz w:val="28"/>
          <w:szCs w:val="28"/>
        </w:rPr>
        <w:t>14、未经另外一方的事先书面同意，任何一方均不得向第三方或其关联企业转让本协议项下的权利义务。</w:t>
      </w:r>
    </w:p>
    <w:p>
      <w:pPr>
        <w:spacing w:line="480" w:lineRule="auto"/>
        <w:jc w:val="left"/>
        <w:rPr>
          <w:rFonts w:hint="eastAsia" w:ascii="仿宋" w:hAnsi="仿宋" w:eastAsia="仿宋" w:cs="仿宋"/>
          <w:color w:val="FF0000"/>
          <w:sz w:val="28"/>
          <w:szCs w:val="28"/>
        </w:rPr>
      </w:pPr>
    </w:p>
    <w:p>
      <w:pPr>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乙方:</w:t>
      </w:r>
      <w:r>
        <w:rPr>
          <w:rFonts w:hint="eastAsia" w:ascii="仿宋" w:hAnsi="仿宋" w:eastAsia="仿宋" w:cs="仿宋"/>
          <w:sz w:val="28"/>
          <w:szCs w:val="28"/>
        </w:rPr>
        <w:tab/>
      </w:r>
    </w:p>
    <w:p>
      <w:pPr>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单位名称: </w:t>
      </w:r>
      <w:r>
        <w:rPr>
          <w:rFonts w:hint="eastAsia" w:ascii="仿宋" w:hAnsi="仿宋" w:eastAsia="仿宋" w:cs="仿宋"/>
          <w:sz w:val="28"/>
          <w:szCs w:val="28"/>
        </w:rPr>
        <w:tab/>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公章：</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公章:</w:t>
      </w:r>
      <w:r>
        <w:rPr>
          <w:rFonts w:hint="eastAsia" w:ascii="仿宋" w:hAnsi="仿宋" w:eastAsia="仿宋" w:cs="仿宋"/>
          <w:sz w:val="28"/>
          <w:szCs w:val="28"/>
        </w:rPr>
        <w:tab/>
      </w:r>
    </w:p>
    <w:p>
      <w:pPr>
        <w:rPr>
          <w:rFonts w:hint="eastAsia" w:ascii="仿宋" w:hAnsi="仿宋" w:eastAsia="仿宋" w:cs="仿宋"/>
          <w:sz w:val="28"/>
          <w:szCs w:val="28"/>
        </w:rPr>
      </w:pPr>
      <w:r>
        <w:rPr>
          <w:rFonts w:hint="eastAsia" w:ascii="仿宋" w:hAnsi="仿宋" w:eastAsia="仿宋" w:cs="仿宋"/>
          <w:sz w:val="28"/>
          <w:szCs w:val="28"/>
        </w:rPr>
        <w:t>法定代表人或授权代理人签字：</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法定代表人或授权代理人签字：    </w:t>
      </w:r>
    </w:p>
    <w:p>
      <w:pPr>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电话:</w:t>
      </w:r>
      <w:r>
        <w:rPr>
          <w:rFonts w:hint="eastAsia" w:ascii="仿宋" w:hAnsi="仿宋" w:eastAsia="仿宋" w:cs="仿宋"/>
          <w:sz w:val="28"/>
          <w:szCs w:val="28"/>
        </w:rPr>
        <w:tab/>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传真：</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传真:</w:t>
      </w:r>
      <w:r>
        <w:rPr>
          <w:rFonts w:hint="eastAsia" w:ascii="仿宋" w:hAnsi="仿宋" w:eastAsia="仿宋" w:cs="仿宋"/>
          <w:sz w:val="28"/>
          <w:szCs w:val="28"/>
        </w:rPr>
        <w:tab/>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 xml:space="preserve">联系人: </w:t>
      </w:r>
      <w:r>
        <w:rPr>
          <w:rFonts w:hint="eastAsia" w:ascii="仿宋" w:hAnsi="仿宋" w:eastAsia="仿宋" w:cs="仿宋"/>
          <w:sz w:val="28"/>
          <w:szCs w:val="28"/>
        </w:rPr>
        <w:tab/>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通讯地址:                             </w:t>
      </w:r>
      <w:r>
        <w:rPr>
          <w:rFonts w:hint="eastAsia" w:ascii="仿宋" w:hAnsi="仿宋" w:eastAsia="仿宋" w:cs="仿宋"/>
          <w:sz w:val="28"/>
          <w:szCs w:val="28"/>
        </w:rPr>
        <w:tab/>
      </w:r>
      <w:r>
        <w:rPr>
          <w:rFonts w:hint="eastAsia" w:ascii="仿宋" w:hAnsi="仿宋" w:eastAsia="仿宋" w:cs="仿宋"/>
          <w:sz w:val="28"/>
          <w:szCs w:val="28"/>
        </w:rPr>
        <w:t>通讯地址:</w:t>
      </w:r>
      <w:r>
        <w:rPr>
          <w:rFonts w:hint="eastAsia" w:ascii="仿宋" w:hAnsi="仿宋" w:eastAsia="仿宋" w:cs="仿宋"/>
          <w:sz w:val="28"/>
          <w:szCs w:val="28"/>
        </w:rPr>
        <w:tab/>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开户银行:</w:t>
      </w:r>
      <w:r>
        <w:rPr>
          <w:rFonts w:hint="eastAsia" w:ascii="仿宋" w:hAnsi="仿宋" w:eastAsia="仿宋" w:cs="仿宋"/>
          <w:sz w:val="28"/>
          <w:szCs w:val="28"/>
        </w:rPr>
        <w:tab/>
      </w:r>
      <w:r>
        <w:rPr>
          <w:rFonts w:hint="eastAsia" w:ascii="仿宋" w:hAnsi="仿宋" w:eastAsia="仿宋" w:cs="仿宋"/>
          <w:sz w:val="28"/>
          <w:szCs w:val="28"/>
        </w:rPr>
        <w:t xml:space="preserve">     </w:t>
      </w:r>
    </w:p>
    <w:p>
      <w:pPr>
        <w:rPr>
          <w:rFonts w:hint="eastAsia" w:ascii="仿宋" w:hAnsi="仿宋" w:eastAsia="仿宋" w:cs="仿宋"/>
          <w:sz w:val="28"/>
          <w:szCs w:val="28"/>
        </w:rPr>
      </w:pPr>
      <w:r>
        <w:rPr>
          <w:rFonts w:hint="eastAsia" w:ascii="仿宋" w:hAnsi="仿宋" w:eastAsia="仿宋" w:cs="仿宋"/>
          <w:sz w:val="28"/>
          <w:szCs w:val="28"/>
        </w:rPr>
        <w:t xml:space="preserve">帐号：             </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帐号：</w:t>
      </w:r>
      <w:r>
        <w:rPr>
          <w:rFonts w:hint="eastAsia" w:ascii="仿宋" w:hAnsi="仿宋" w:eastAsia="仿宋" w:cs="仿宋"/>
          <w:sz w:val="28"/>
          <w:szCs w:val="28"/>
        </w:rPr>
        <w:tab/>
      </w:r>
      <w:r>
        <w:rPr>
          <w:rFonts w:hint="eastAsia" w:ascii="仿宋" w:hAnsi="仿宋" w:eastAsia="仿宋" w:cs="仿宋"/>
          <w:sz w:val="28"/>
          <w:szCs w:val="28"/>
        </w:rPr>
        <w:t xml:space="preserve">     </w:t>
      </w:r>
    </w:p>
    <w:p>
      <w:pPr>
        <w:rPr>
          <w:rFonts w:hint="eastAsia" w:ascii="仿宋" w:hAnsi="仿宋" w:eastAsia="仿宋" w:cs="仿宋"/>
          <w:color w:val="FF0000"/>
          <w:sz w:val="28"/>
          <w:szCs w:val="28"/>
        </w:rPr>
      </w:pPr>
    </w:p>
    <w:p>
      <w:pPr>
        <w:spacing w:line="500" w:lineRule="exact"/>
        <w:ind w:firstLine="482"/>
        <w:rPr>
          <w:rFonts w:hint="eastAsia" w:ascii="仿宋" w:hAnsi="仿宋" w:eastAsia="仿宋" w:cs="仿宋"/>
          <w:b/>
          <w:kern w:val="0"/>
          <w:sz w:val="28"/>
          <w:szCs w:val="28"/>
        </w:rPr>
      </w:pPr>
    </w:p>
    <w:p>
      <w:pPr>
        <w:spacing w:line="500" w:lineRule="exact"/>
        <w:ind w:firstLine="482"/>
        <w:rPr>
          <w:rFonts w:hint="eastAsia" w:ascii="仿宋" w:hAnsi="仿宋" w:eastAsia="仿宋" w:cs="仿宋"/>
          <w:b/>
          <w:kern w:val="0"/>
          <w:sz w:val="28"/>
          <w:szCs w:val="28"/>
        </w:rPr>
      </w:pPr>
    </w:p>
    <w:p>
      <w:pPr>
        <w:spacing w:line="500" w:lineRule="exact"/>
        <w:ind w:firstLine="482"/>
        <w:rPr>
          <w:sz w:val="24"/>
        </w:rPr>
      </w:pPr>
      <w:r>
        <w:rPr>
          <w:rFonts w:hint="eastAsia" w:ascii="仿宋" w:hAnsi="仿宋" w:eastAsia="仿宋" w:cs="仿宋"/>
          <w:b/>
          <w:kern w:val="0"/>
          <w:sz w:val="28"/>
          <w:szCs w:val="28"/>
        </w:rPr>
        <w:t>注：具体以正式签订合同为准</w:t>
      </w:r>
    </w:p>
    <w:p>
      <w:pPr>
        <w:pStyle w:val="10"/>
        <w:keepNext/>
        <w:pageBreakBefore/>
        <w:ind w:left="0" w:leftChars="0" w:firstLine="0" w:firstLineChars="0"/>
        <w:jc w:val="center"/>
        <w:rPr>
          <w:rFonts w:ascii="宋体" w:hAnsi="宋体" w:cs="宋体"/>
          <w:b/>
          <w:bCs/>
          <w:sz w:val="28"/>
          <w:szCs w:val="36"/>
          <w:highlight w:val="yellow"/>
        </w:rPr>
      </w:pPr>
      <w:r>
        <w:rPr>
          <w:rFonts w:hint="eastAsia" w:ascii="仿宋" w:hAnsi="仿宋" w:eastAsia="仿宋" w:cs="仿宋"/>
          <w:b/>
          <w:bCs/>
          <w:sz w:val="36"/>
          <w:szCs w:val="44"/>
          <w:highlight w:val="yellow"/>
        </w:rPr>
        <w:t>第五章 采购需求</w:t>
      </w:r>
    </w:p>
    <w:p>
      <w:pPr>
        <w:rPr>
          <w:rFonts w:hint="eastAsia"/>
          <w:lang w:val="en-US" w:eastAsia="zh-CN"/>
        </w:rPr>
      </w:pPr>
    </w:p>
    <w:p>
      <w:pPr>
        <w:pStyle w:val="2"/>
        <w:rPr>
          <w:rFonts w:hint="eastAsia"/>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1"/>
        <w:gridCol w:w="1353"/>
        <w:gridCol w:w="1349"/>
        <w:gridCol w:w="812"/>
        <w:gridCol w:w="1080"/>
        <w:gridCol w:w="812"/>
        <w:gridCol w:w="1484"/>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5000" w:type="pct"/>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各部门低值易耗品采购计划（园林管件类）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序号</w:t>
            </w:r>
          </w:p>
        </w:tc>
        <w:tc>
          <w:tcPr>
            <w:tcW w:w="79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分类</w:t>
            </w: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名称</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单位</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型号</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材质</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规格</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793"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喷灌管件</w:t>
            </w: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根</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外丝直接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阀门</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阀门</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三通</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三通</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50变25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三通</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32变25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三通</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弯头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弯头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法兰</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法兰</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微喷头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塑料</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水带</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蛇皮管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塑料</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PVC胶水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塑料</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蛇皮水管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φ25.φ32</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φ25.φ32</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793"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补充</w:t>
            </w: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米</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90</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阀门</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弯头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弯头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喷头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塑料</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φ32</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内丝直接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堵头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堵头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堵头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大小头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φ32-φ20</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大小头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φ63-φ32</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793"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大小头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φ63-φ25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79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PVC水管</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PE</w:t>
            </w: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63</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none" w:color="auto" w:sz="0" w:space="0"/>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79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63</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51</w:t>
            </w:r>
          </w:p>
        </w:tc>
        <w:tc>
          <w:tcPr>
            <w:tcW w:w="79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弯头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63</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79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791"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大小头</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63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通用款</w:t>
            </w:r>
          </w:p>
        </w:tc>
        <w:tc>
          <w:tcPr>
            <w:tcW w:w="47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1"/>
                <w:szCs w:val="21"/>
                <w:u w:val="none"/>
              </w:rPr>
            </w:pPr>
          </w:p>
        </w:tc>
        <w:tc>
          <w:tcPr>
            <w:tcW w:w="87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63变25</w:t>
            </w:r>
          </w:p>
        </w:tc>
        <w:tc>
          <w:tcPr>
            <w:tcW w:w="48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60"/>
        <w:gridCol w:w="902"/>
        <w:gridCol w:w="2102"/>
        <w:gridCol w:w="730"/>
        <w:gridCol w:w="1074"/>
        <w:gridCol w:w="1416"/>
        <w:gridCol w:w="1116"/>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5000" w:type="pct"/>
            <w:gridSpan w:val="8"/>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各部门低值易耗品采购计划（五金建材参数）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分类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型号</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材质</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规格</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管钳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12寸</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10寸</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14寸</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18寸</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24寸</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36寸</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8寸</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剥线钳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斜口钳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尖嘴钳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51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钳类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大手钳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龙头、喷头类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水龙头</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DN15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水龙头芯</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DN15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淋雨喷头</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小口径</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水龙头</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DN15</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开关类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大便池手压延时开关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铜芯</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大便池脚踏式延时开关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铜芯</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明装单联开关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单联开关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明装/暗装</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两联开关</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明装/暗装</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扳手类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套筒扳手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活动扳手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8.10.12.14</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开口扳手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梅花扳手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扳手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12.14.16</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快速扳手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25-65mm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15-20mm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6-8mm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一套</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扳手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钢</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温度计、流量计</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温度计</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100度</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直感式</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胶带、生料带类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pvc电器胶带</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塑料</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生料带</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塑料</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宽胶带</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卷</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电工绝缘胶带</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防水胶带</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尼龙匝带</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起子类</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梅花起子</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平口起子</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平口，梅花起子（两用）</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照明工具</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手电筒（手提）</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手电（大）</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高强光手电筒</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螺丝</w:t>
            </w: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螺丝</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3cm.6cm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公斤</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12.14.16.18.20</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公斤</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膨胀螺丝</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8-16</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48</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螺丝灯头</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自攻螺丝</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6mm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袋</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世达牌十字螺丝刀</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十字</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世达牌平口螺丝刀</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平口</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洁具类及相关</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下水洁具</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50公分</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拖把水池</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洁具（洗手池）</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铁、塑料</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洁具（小便池）</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塑料</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拖把池下水</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金属、塑料</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把手</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门把手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窗户把手</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5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玻璃胶</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合页</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门合页</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61</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窗户合页</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62</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门、窗、锁类及相关</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锁</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63</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锁芯</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窗户链条 </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40-170</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窗户链条扣</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闭门器</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金属</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窗外</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67</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锯条/片、焊条</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锯条</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包（20个）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切割片</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69</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锯条</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根</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焊条</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3.2*35cm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71</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2.5*35cm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包</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72</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金刚石锯片</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73</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电线</w:t>
            </w: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电线</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bv</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铜</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4平方</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卷</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bv</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铜</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6平方</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卷</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75</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bv</w:t>
            </w: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铜</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10平方</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卷</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铜</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2.5mm硬线</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卷</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77</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电线（平行）</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2.5mm平行线</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卷</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78</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套筒</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w:t>
            </w: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一套</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79</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螺栓</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8---20</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暗装五孔插座</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5孔</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81</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明装五孔插座</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5孔</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82</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五孔插座</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83</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感应电笔</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测量电笔</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85</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钻头</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6.8.10.12</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云石胶</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87</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铁丝</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公斤</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88</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水泥</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89</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美工刀</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砂轮片</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91</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沙子</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袋</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92</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沙纸</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200-360目</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米</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93</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腻子粉</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袋</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磨光片</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片</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95</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麻丝</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公斤</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96</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锯工</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97</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结构胶</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98</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垫片</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6mm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99</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电镐头</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100</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冲击钻头</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6mm.8mm.10mm</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101</w:t>
            </w:r>
          </w:p>
        </w:tc>
        <w:tc>
          <w:tcPr>
            <w:tcW w:w="51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补充</w:t>
            </w: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磨光机</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102</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切割机</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103</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电锤</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8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c>
          <w:tcPr>
            <w:tcW w:w="51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手电钻</w:t>
            </w:r>
          </w:p>
        </w:tc>
        <w:tc>
          <w:tcPr>
            <w:tcW w:w="4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4"/>
                <w:szCs w:val="24"/>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6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把</w:t>
            </w:r>
          </w:p>
        </w:tc>
        <w:tc>
          <w:tcPr>
            <w:tcW w:w="3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93"/>
        <w:gridCol w:w="893"/>
        <w:gridCol w:w="3167"/>
        <w:gridCol w:w="893"/>
        <w:gridCol w:w="894"/>
        <w:gridCol w:w="894"/>
        <w:gridCol w:w="8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000" w:type="pct"/>
            <w:gridSpan w:val="7"/>
            <w:tcBorders>
              <w:top w:val="nil"/>
              <w:left w:val="single" w:color="000000" w:sz="4" w:space="0"/>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各部门低值易耗品采购计划（园林机械及园林工具）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605"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分类</w:t>
            </w:r>
          </w:p>
        </w:tc>
        <w:tc>
          <w:tcPr>
            <w:tcW w:w="1700"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466"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材质</w:t>
            </w:r>
          </w:p>
        </w:tc>
        <w:tc>
          <w:tcPr>
            <w:tcW w:w="82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规格</w:t>
            </w:r>
          </w:p>
        </w:tc>
        <w:tc>
          <w:tcPr>
            <w:tcW w:w="466"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单位</w:t>
            </w:r>
          </w:p>
        </w:tc>
        <w:tc>
          <w:tcPr>
            <w:tcW w:w="467" w:type="pct"/>
            <w:tcBorders>
              <w:top w:val="single" w:color="000000" w:sz="4" w:space="0"/>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605"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园林工具</w:t>
            </w: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割草机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打草机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绿篱机</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油锯</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油锯条</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电动油锯</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高枝伸缩锯</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手锯</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污水泵</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手锯</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手剪</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大平剪</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修枝剪</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605"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高枝剪</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605" w:type="pct"/>
            <w:vMerge w:val="restar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草坪种子</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公斤</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60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野花组合</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桶</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60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4T机油</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桶</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60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2T机油</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桶</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60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洗地机850地刷</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FFFF"/>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60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高美230控制面板</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FFFF"/>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66" w:type="pct"/>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605" w:type="pct"/>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sz w:val="24"/>
                <w:szCs w:val="24"/>
                <w:u w:val="none"/>
              </w:rPr>
            </w:pPr>
          </w:p>
        </w:tc>
        <w:tc>
          <w:tcPr>
            <w:tcW w:w="17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洗地机升降电机850</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FFFFFF"/>
                <w:sz w:val="24"/>
                <w:szCs w:val="24"/>
                <w:u w:val="none"/>
              </w:rPr>
            </w:pPr>
          </w:p>
        </w:tc>
        <w:tc>
          <w:tcPr>
            <w:tcW w:w="8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通用款</w:t>
            </w:r>
          </w:p>
        </w:tc>
        <w:tc>
          <w:tcPr>
            <w:tcW w:w="46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套</w:t>
            </w:r>
          </w:p>
        </w:tc>
        <w:tc>
          <w:tcPr>
            <w:tcW w:w="467"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bl>
    <w:p>
      <w:pPr>
        <w:pStyle w:val="2"/>
        <w:rPr>
          <w:rFonts w:hint="default"/>
          <w:lang w:val="en-US" w:eastAsia="zh-CN"/>
        </w:rPr>
        <w:sectPr>
          <w:pgSz w:w="11906" w:h="16838"/>
          <w:pgMar w:top="1440" w:right="1797" w:bottom="1440" w:left="1797" w:header="851" w:footer="992" w:gutter="0"/>
          <w:cols w:space="720" w:num="1"/>
          <w:docGrid w:linePitch="312" w:charSpace="0"/>
        </w:sectPr>
      </w:pPr>
    </w:p>
    <w:p>
      <w:pPr>
        <w:pStyle w:val="5"/>
        <w:pageBreakBefore/>
        <w:snapToGrid w:val="0"/>
        <w:spacing w:before="450"/>
        <w:jc w:val="center"/>
        <w:rPr>
          <w:rFonts w:hint="eastAsia" w:ascii="仿宋" w:hAnsi="仿宋" w:eastAsia="仿宋" w:cs="仿宋"/>
          <w:snapToGrid w:val="0"/>
          <w:color w:val="000000"/>
          <w:sz w:val="36"/>
          <w:szCs w:val="36"/>
          <w:shd w:val="clear" w:color="auto" w:fill="FFFFFF"/>
        </w:rPr>
      </w:pPr>
      <w:r>
        <w:rPr>
          <w:rFonts w:hint="eastAsia" w:ascii="仿宋" w:hAnsi="仿宋" w:eastAsia="仿宋" w:cs="仿宋"/>
          <w:snapToGrid w:val="0"/>
          <w:color w:val="000000"/>
          <w:sz w:val="36"/>
          <w:szCs w:val="36"/>
          <w:shd w:val="clear" w:color="auto" w:fill="FFFFFF"/>
        </w:rPr>
        <w:t>第六章 响应文件格式</w:t>
      </w:r>
    </w:p>
    <w:p>
      <w:pPr>
        <w:rPr>
          <w:rFonts w:hint="eastAsia" w:ascii="仿宋" w:hAnsi="仿宋" w:eastAsia="仿宋" w:cs="仿宋"/>
          <w:sz w:val="28"/>
          <w:szCs w:val="28"/>
        </w:rPr>
      </w:pPr>
    </w:p>
    <w:p>
      <w:pPr>
        <w:pStyle w:val="10"/>
        <w:ind w:firstLine="560"/>
        <w:rPr>
          <w:rFonts w:hint="eastAsia" w:ascii="仿宋" w:hAnsi="仿宋" w:eastAsia="仿宋" w:cs="仿宋"/>
          <w:sz w:val="28"/>
          <w:szCs w:val="28"/>
        </w:rPr>
      </w:pPr>
    </w:p>
    <w:p>
      <w:pPr>
        <w:spacing w:line="720" w:lineRule="auto"/>
        <w:rPr>
          <w:rFonts w:hint="eastAsia" w:ascii="仿宋" w:hAnsi="仿宋" w:eastAsia="仿宋" w:cs="仿宋"/>
          <w:bCs/>
          <w:sz w:val="28"/>
          <w:szCs w:val="28"/>
          <w:u w:val="single"/>
        </w:rPr>
      </w:pPr>
      <w:r>
        <w:rPr>
          <w:rFonts w:hint="eastAsia" w:ascii="仿宋" w:hAnsi="仿宋" w:eastAsia="仿宋" w:cs="仿宋"/>
          <w:bCs/>
          <w:sz w:val="28"/>
          <w:szCs w:val="28"/>
          <w:u w:val="single"/>
        </w:rPr>
        <w:t>响应文件封面示例</w:t>
      </w:r>
    </w:p>
    <w:p>
      <w:pPr>
        <w:spacing w:line="720" w:lineRule="auto"/>
        <w:jc w:val="right"/>
        <w:rPr>
          <w:rFonts w:hint="eastAsia" w:ascii="仿宋" w:hAnsi="仿宋" w:eastAsia="仿宋" w:cs="仿宋"/>
          <w:b/>
          <w:sz w:val="28"/>
          <w:szCs w:val="28"/>
          <w:bdr w:val="single" w:color="auto" w:sz="4" w:space="0"/>
        </w:rPr>
      </w:pPr>
      <w:r>
        <w:rPr>
          <w:rFonts w:hint="eastAsia" w:ascii="仿宋" w:hAnsi="仿宋" w:eastAsia="仿宋" w:cs="仿宋"/>
          <w:b/>
          <w:sz w:val="28"/>
          <w:szCs w:val="28"/>
          <w:bdr w:val="single" w:color="auto" w:sz="4" w:space="0"/>
        </w:rPr>
        <w:t>正本</w:t>
      </w:r>
    </w:p>
    <w:p>
      <w:pPr>
        <w:spacing w:line="720" w:lineRule="auto"/>
        <w:jc w:val="center"/>
        <w:rPr>
          <w:rFonts w:hint="eastAsia" w:ascii="仿宋" w:hAnsi="仿宋" w:eastAsia="仿宋" w:cs="仿宋"/>
          <w:b/>
          <w:bCs/>
          <w:sz w:val="28"/>
          <w:szCs w:val="28"/>
          <w:u w:val="single"/>
        </w:rPr>
      </w:pPr>
      <w:r>
        <w:rPr>
          <w:rFonts w:hint="eastAsia" w:ascii="仿宋" w:hAnsi="仿宋" w:eastAsia="仿宋" w:cs="仿宋"/>
          <w:b/>
          <w:bCs/>
          <w:sz w:val="28"/>
          <w:szCs w:val="28"/>
          <w:u w:val="single"/>
        </w:rPr>
        <w:t>（项目名称）</w:t>
      </w:r>
    </w:p>
    <w:p>
      <w:pPr>
        <w:spacing w:line="720" w:lineRule="auto"/>
        <w:jc w:val="center"/>
        <w:rPr>
          <w:rFonts w:hint="eastAsia" w:ascii="仿宋" w:hAnsi="仿宋" w:eastAsia="仿宋" w:cs="仿宋"/>
          <w:sz w:val="28"/>
          <w:szCs w:val="28"/>
        </w:rPr>
      </w:pPr>
      <w:r>
        <w:rPr>
          <w:rFonts w:hint="eastAsia" w:ascii="仿宋" w:hAnsi="仿宋" w:eastAsia="仿宋" w:cs="仿宋"/>
          <w:sz w:val="28"/>
          <w:szCs w:val="28"/>
        </w:rPr>
        <w:t>响应文件</w:t>
      </w:r>
    </w:p>
    <w:p>
      <w:pPr>
        <w:spacing w:line="720" w:lineRule="auto"/>
        <w:rPr>
          <w:rFonts w:hint="eastAsia" w:ascii="仿宋" w:hAnsi="仿宋" w:eastAsia="仿宋" w:cs="仿宋"/>
          <w:sz w:val="28"/>
          <w:szCs w:val="28"/>
        </w:rPr>
      </w:pPr>
      <w:r>
        <w:rPr>
          <w:rFonts w:hint="eastAsia" w:ascii="仿宋" w:hAnsi="仿宋" w:eastAsia="仿宋" w:cs="仿宋"/>
          <w:sz w:val="28"/>
          <w:szCs w:val="28"/>
        </w:rPr>
        <w:t>供应商：（盖章）</w:t>
      </w:r>
    </w:p>
    <w:p>
      <w:pPr>
        <w:spacing w:line="720" w:lineRule="auto"/>
        <w:rPr>
          <w:rFonts w:hint="eastAsia" w:ascii="仿宋" w:hAnsi="仿宋" w:eastAsia="仿宋" w:cs="仿宋"/>
          <w:sz w:val="28"/>
          <w:szCs w:val="28"/>
        </w:rPr>
      </w:pPr>
      <w:r>
        <w:rPr>
          <w:rFonts w:hint="eastAsia" w:ascii="仿宋" w:hAnsi="仿宋" w:eastAsia="仿宋" w:cs="仿宋"/>
          <w:sz w:val="28"/>
          <w:szCs w:val="28"/>
        </w:rPr>
        <w:t>法定代表人：（签字或盖章）</w:t>
      </w:r>
    </w:p>
    <w:p>
      <w:pPr>
        <w:spacing w:line="720" w:lineRule="auto"/>
        <w:rPr>
          <w:rFonts w:hint="eastAsia" w:ascii="仿宋" w:hAnsi="仿宋" w:eastAsia="仿宋" w:cs="仿宋"/>
          <w:sz w:val="28"/>
          <w:szCs w:val="28"/>
        </w:rPr>
      </w:pPr>
      <w:r>
        <w:rPr>
          <w:rFonts w:hint="eastAsia" w:ascii="仿宋" w:hAnsi="仿宋" w:eastAsia="仿宋" w:cs="仿宋"/>
          <w:sz w:val="28"/>
          <w:szCs w:val="28"/>
        </w:rPr>
        <w:t>联系地址：</w:t>
      </w:r>
    </w:p>
    <w:p>
      <w:pPr>
        <w:spacing w:line="720" w:lineRule="auto"/>
        <w:rPr>
          <w:rFonts w:hint="eastAsia" w:ascii="仿宋" w:hAnsi="仿宋" w:eastAsia="仿宋" w:cs="仿宋"/>
          <w:sz w:val="28"/>
          <w:szCs w:val="28"/>
        </w:rPr>
      </w:pPr>
      <w:r>
        <w:rPr>
          <w:rFonts w:hint="eastAsia" w:ascii="仿宋" w:hAnsi="仿宋" w:eastAsia="仿宋" w:cs="仿宋"/>
          <w:sz w:val="28"/>
          <w:szCs w:val="28"/>
        </w:rPr>
        <w:t>联系人：</w:t>
      </w:r>
    </w:p>
    <w:p>
      <w:pPr>
        <w:spacing w:line="720" w:lineRule="auto"/>
        <w:rPr>
          <w:rFonts w:hint="eastAsia" w:ascii="仿宋" w:hAnsi="仿宋" w:eastAsia="仿宋" w:cs="仿宋"/>
          <w:sz w:val="28"/>
          <w:szCs w:val="28"/>
        </w:rPr>
      </w:pPr>
      <w:r>
        <w:rPr>
          <w:rFonts w:hint="eastAsia" w:ascii="仿宋" w:hAnsi="仿宋" w:eastAsia="仿宋" w:cs="仿宋"/>
          <w:sz w:val="28"/>
          <w:szCs w:val="28"/>
        </w:rPr>
        <w:t>联系电话：</w:t>
      </w:r>
    </w:p>
    <w:p>
      <w:pPr>
        <w:spacing w:line="720" w:lineRule="auto"/>
        <w:jc w:val="right"/>
        <w:rPr>
          <w:rFonts w:hint="eastAsia" w:ascii="仿宋" w:hAnsi="仿宋" w:eastAsia="仿宋" w:cs="仿宋"/>
          <w:sz w:val="28"/>
          <w:szCs w:val="28"/>
        </w:rPr>
      </w:pPr>
      <w:r>
        <w:rPr>
          <w:rFonts w:hint="eastAsia" w:ascii="仿宋" w:hAnsi="仿宋" w:eastAsia="仿宋" w:cs="仿宋"/>
          <w:sz w:val="28"/>
          <w:szCs w:val="28"/>
        </w:rPr>
        <w:t>　　年  月  日</w:t>
      </w: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6"/>
        <w:widowControl/>
        <w:snapToGrid w:val="0"/>
        <w:spacing w:before="450"/>
        <w:ind w:left="-710"/>
        <w:jc w:val="center"/>
        <w:rPr>
          <w:rFonts w:hint="eastAsia" w:ascii="仿宋" w:hAnsi="仿宋" w:eastAsia="仿宋" w:cs="仿宋"/>
          <w:snapToGrid w:val="0"/>
          <w:color w:val="000000"/>
          <w:sz w:val="28"/>
          <w:szCs w:val="28"/>
          <w:shd w:val="clear" w:color="auto" w:fill="FFFFFF"/>
        </w:rPr>
      </w:pPr>
      <w:r>
        <w:rPr>
          <w:rFonts w:hint="eastAsia" w:ascii="仿宋" w:hAnsi="仿宋" w:eastAsia="仿宋" w:cs="仿宋"/>
          <w:snapToGrid w:val="0"/>
          <w:color w:val="000000"/>
          <w:sz w:val="28"/>
          <w:szCs w:val="28"/>
          <w:shd w:val="clear" w:color="auto" w:fill="FFFFFF"/>
        </w:rPr>
        <w:t>目录</w:t>
      </w:r>
    </w:p>
    <w:p>
      <w:pPr>
        <w:pStyle w:val="6"/>
        <w:widowControl/>
        <w:snapToGrid w:val="0"/>
        <w:spacing w:before="450"/>
        <w:ind w:left="-710"/>
        <w:jc w:val="center"/>
        <w:rPr>
          <w:rFonts w:hint="eastAsia" w:ascii="仿宋" w:hAnsi="仿宋" w:eastAsia="仿宋" w:cs="仿宋"/>
          <w:snapToGrid w:val="0"/>
          <w:color w:val="000000"/>
          <w:sz w:val="28"/>
          <w:szCs w:val="28"/>
          <w:shd w:val="clear" w:color="auto" w:fill="FFFFFF"/>
        </w:rPr>
      </w:pP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一、投标函</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二、投标报价明细表</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三、技术条款偏离表</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四、商务条款偏离表</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五、法定代表人身份证明书</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六、法定代表人授权委托书</w:t>
      </w:r>
    </w:p>
    <w:p>
      <w:pPr>
        <w:widowControl/>
        <w:snapToGrid w:val="0"/>
        <w:spacing w:line="340" w:lineRule="exact"/>
        <w:ind w:left="-709" w:firstLine="42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七、供应商资格声明</w:t>
      </w:r>
    </w:p>
    <w:p>
      <w:pPr>
        <w:widowControl/>
        <w:snapToGrid w:val="0"/>
        <w:spacing w:line="340" w:lineRule="exact"/>
        <w:ind w:left="-709" w:firstLine="42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7-1、供应商基本情况表 </w:t>
      </w:r>
    </w:p>
    <w:p>
      <w:pPr>
        <w:widowControl/>
        <w:snapToGrid w:val="0"/>
        <w:spacing w:line="340" w:lineRule="exact"/>
        <w:ind w:left="-709" w:firstLine="420"/>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7-2、近年财务状况表</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 7-3、近年类似服务项目情况表</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八、服务承诺书</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九、服务方案说明书</w:t>
      </w:r>
    </w:p>
    <w:p>
      <w:pPr>
        <w:widowControl/>
        <w:snapToGrid w:val="0"/>
        <w:spacing w:line="340" w:lineRule="exact"/>
        <w:ind w:left="-709" w:firstLine="42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十、其他相关资料</w:t>
      </w:r>
    </w:p>
    <w:p>
      <w:pPr>
        <w:pStyle w:val="6"/>
        <w:widowControl/>
        <w:snapToGrid w:val="0"/>
        <w:spacing w:before="450"/>
        <w:ind w:left="-710"/>
        <w:jc w:val="center"/>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pStyle w:val="10"/>
        <w:ind w:firstLine="560"/>
        <w:rPr>
          <w:rFonts w:hint="eastAsia" w:ascii="仿宋" w:hAnsi="仿宋" w:eastAsia="仿宋" w:cs="仿宋"/>
          <w:snapToGrid w:val="0"/>
          <w:color w:val="000000"/>
          <w:sz w:val="28"/>
          <w:szCs w:val="28"/>
          <w:shd w:val="clear" w:color="auto" w:fill="FFFFFF"/>
        </w:rPr>
      </w:pPr>
    </w:p>
    <w:p>
      <w:pPr>
        <w:rPr>
          <w:rFonts w:hint="eastAsia" w:ascii="仿宋" w:hAnsi="仿宋" w:eastAsia="仿宋" w:cs="仿宋"/>
          <w:snapToGrid w:val="0"/>
          <w:color w:val="000000"/>
          <w:sz w:val="28"/>
          <w:szCs w:val="28"/>
          <w:shd w:val="clear" w:color="auto" w:fill="FFFFFF"/>
        </w:rPr>
      </w:pPr>
    </w:p>
    <w:p>
      <w:pPr>
        <w:pStyle w:val="11"/>
        <w:rPr>
          <w:rFonts w:hint="eastAsia"/>
        </w:rPr>
      </w:pPr>
    </w:p>
    <w:p>
      <w:pPr>
        <w:rPr>
          <w:rFonts w:hint="eastAsia"/>
        </w:rPr>
      </w:pPr>
    </w:p>
    <w:p>
      <w:pPr>
        <w:pStyle w:val="6"/>
        <w:widowControl/>
        <w:snapToGrid w:val="0"/>
        <w:spacing w:before="450"/>
        <w:ind w:left="-710"/>
        <w:jc w:val="center"/>
        <w:rPr>
          <w:rFonts w:hint="eastAsia" w:ascii="仿宋" w:hAnsi="仿宋" w:eastAsia="仿宋" w:cs="仿宋"/>
          <w:sz w:val="28"/>
          <w:szCs w:val="28"/>
        </w:rPr>
      </w:pPr>
      <w:r>
        <w:rPr>
          <w:rFonts w:hint="eastAsia" w:ascii="仿宋" w:hAnsi="仿宋" w:eastAsia="仿宋" w:cs="仿宋"/>
          <w:snapToGrid w:val="0"/>
          <w:color w:val="000000"/>
          <w:sz w:val="28"/>
          <w:szCs w:val="28"/>
          <w:shd w:val="clear" w:color="auto" w:fill="FFFFFF"/>
        </w:rPr>
        <w:t>一、投标函</w:t>
      </w:r>
    </w:p>
    <w:p>
      <w:pPr>
        <w:spacing w:line="440" w:lineRule="exact"/>
        <w:rPr>
          <w:rFonts w:hint="eastAsia" w:ascii="仿宋" w:hAnsi="仿宋" w:eastAsia="仿宋" w:cs="仿宋"/>
          <w:sz w:val="28"/>
          <w:szCs w:val="28"/>
        </w:rPr>
      </w:pPr>
      <w:r>
        <w:rPr>
          <w:rFonts w:hint="eastAsia" w:ascii="仿宋" w:hAnsi="仿宋" w:eastAsia="仿宋" w:cs="仿宋"/>
          <w:sz w:val="28"/>
          <w:szCs w:val="28"/>
        </w:rPr>
        <w:t>致采购人:</w:t>
      </w:r>
    </w:p>
    <w:p>
      <w:pPr>
        <w:spacing w:line="440" w:lineRule="exact"/>
        <w:ind w:firstLine="555"/>
        <w:rPr>
          <w:rFonts w:hint="eastAsia" w:ascii="仿宋" w:hAnsi="仿宋" w:eastAsia="仿宋" w:cs="仿宋"/>
          <w:sz w:val="28"/>
          <w:szCs w:val="28"/>
        </w:rPr>
      </w:pPr>
      <w:r>
        <w:rPr>
          <w:rFonts w:hint="eastAsia" w:ascii="仿宋" w:hAnsi="仿宋" w:eastAsia="仿宋" w:cs="仿宋"/>
          <w:sz w:val="28"/>
          <w:szCs w:val="28"/>
        </w:rPr>
        <w:t>根据贵方为项目招标的投标邀请</w:t>
      </w:r>
      <w:r>
        <w:rPr>
          <w:rFonts w:hint="eastAsia" w:ascii="仿宋" w:hAnsi="仿宋" w:eastAsia="仿宋" w:cs="仿宋"/>
          <w:sz w:val="28"/>
          <w:szCs w:val="28"/>
          <w:u w:val="single"/>
        </w:rPr>
        <w:t xml:space="preserve"> 项目编号 </w:t>
      </w:r>
      <w:r>
        <w:rPr>
          <w:rFonts w:hint="eastAsia" w:ascii="仿宋" w:hAnsi="仿宋" w:eastAsia="仿宋" w:cs="仿宋"/>
          <w:sz w:val="28"/>
          <w:szCs w:val="28"/>
        </w:rPr>
        <w:t>，签字代表</w:t>
      </w:r>
      <w:r>
        <w:rPr>
          <w:rFonts w:hint="eastAsia" w:ascii="仿宋" w:hAnsi="仿宋" w:eastAsia="仿宋" w:cs="仿宋"/>
          <w:sz w:val="28"/>
          <w:szCs w:val="28"/>
          <w:u w:val="single"/>
        </w:rPr>
        <w:t>（姓名、职务）</w:t>
      </w:r>
      <w:r>
        <w:rPr>
          <w:rFonts w:hint="eastAsia" w:ascii="仿宋" w:hAnsi="仿宋" w:eastAsia="仿宋" w:cs="仿宋"/>
          <w:sz w:val="28"/>
          <w:szCs w:val="28"/>
        </w:rPr>
        <w:t>经正式授权并代表供应商</w:t>
      </w:r>
      <w:r>
        <w:rPr>
          <w:rFonts w:hint="eastAsia" w:ascii="仿宋" w:hAnsi="仿宋" w:eastAsia="仿宋" w:cs="仿宋"/>
          <w:sz w:val="28"/>
          <w:szCs w:val="28"/>
          <w:u w:val="single"/>
        </w:rPr>
        <w:t>（供应商名称、地址）</w:t>
      </w:r>
      <w:r>
        <w:rPr>
          <w:rFonts w:hint="eastAsia" w:ascii="仿宋" w:hAnsi="仿宋" w:eastAsia="仿宋" w:cs="仿宋"/>
          <w:sz w:val="28"/>
          <w:szCs w:val="28"/>
        </w:rPr>
        <w:t>对此项目进行投标。据此函，签字代表宣布并同意如下：</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1.我方同意在本项目采购文件中规定的开标日起九十日内遵守本响应文件中的承诺且在此期限期满之前均具有约束力。</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2.若我方中标，我方承诺按甲方要求提供服务。</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3.已详细审阅全部采购文件(包括采购文件澄清函)，理解供应商须知的所有条款。</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4.完全理解贵方“最低报价不能作为中标的保证”的规定。</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5.接受采购文件中全部合同条款，且无任何异议；保证忠实地执行双方所签订的合同，并承担合同规定的责任和义务。</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6.完全满足和响应采购文件中的各项商务技术和服务要求，若有偏差，已在响应文件中明确说明。</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7.愿意提供任何与投标有关的数据、情况和技术资料等。</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8.我方已详细审核全部响应文件、参考资料及有关附件，确认无误。</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9.对本次招标内容及与本项目有关的知识产权、技术资料、商业秘密及相关信息保密。</w:t>
      </w:r>
    </w:p>
    <w:p>
      <w:pPr>
        <w:adjustRightInd w:val="0"/>
        <w:snapToGrid w:val="0"/>
        <w:spacing w:line="4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10.与采购人和采购代理机构无任何的隶属关系或者其他利害关系。</w:t>
      </w:r>
    </w:p>
    <w:p>
      <w:pPr>
        <w:spacing w:line="44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与本投标有关的一切正式往来信函请寄：</w:t>
      </w:r>
    </w:p>
    <w:p>
      <w:pPr>
        <w:spacing w:line="440" w:lineRule="exact"/>
        <w:ind w:firstLine="280" w:firstLineChars="100"/>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rPr>
        <w:t>邮编：</w:t>
      </w:r>
      <w:r>
        <w:rPr>
          <w:rFonts w:hint="eastAsia" w:ascii="仿宋" w:hAnsi="仿宋" w:eastAsia="仿宋" w:cs="仿宋"/>
          <w:sz w:val="28"/>
          <w:szCs w:val="28"/>
          <w:u w:val="single"/>
        </w:rPr>
        <w:t>　　　　　　　　　</w:t>
      </w:r>
    </w:p>
    <w:p>
      <w:pPr>
        <w:spacing w:line="440" w:lineRule="exact"/>
        <w:rPr>
          <w:rFonts w:hint="eastAsia" w:ascii="仿宋" w:hAnsi="仿宋" w:eastAsia="仿宋" w:cs="仿宋"/>
          <w:sz w:val="28"/>
          <w:szCs w:val="28"/>
        </w:rPr>
      </w:pPr>
      <w:r>
        <w:rPr>
          <w:rFonts w:hint="eastAsia" w:ascii="仿宋" w:hAnsi="仿宋" w:eastAsia="仿宋" w:cs="仿宋"/>
          <w:sz w:val="28"/>
          <w:szCs w:val="28"/>
        </w:rPr>
        <w:t>　电　　　　　话：</w:t>
      </w:r>
      <w:r>
        <w:rPr>
          <w:rFonts w:hint="eastAsia" w:ascii="仿宋" w:hAnsi="仿宋" w:eastAsia="仿宋" w:cs="仿宋"/>
          <w:sz w:val="28"/>
          <w:szCs w:val="28"/>
          <w:u w:val="single"/>
        </w:rPr>
        <w:t>　　　　　　　　　　</w:t>
      </w:r>
      <w:r>
        <w:rPr>
          <w:rFonts w:hint="eastAsia" w:ascii="仿宋" w:hAnsi="仿宋" w:eastAsia="仿宋" w:cs="仿宋"/>
          <w:sz w:val="28"/>
          <w:szCs w:val="28"/>
        </w:rPr>
        <w:t>传真：</w:t>
      </w:r>
      <w:r>
        <w:rPr>
          <w:rFonts w:hint="eastAsia" w:ascii="仿宋" w:hAnsi="仿宋" w:eastAsia="仿宋" w:cs="仿宋"/>
          <w:sz w:val="28"/>
          <w:szCs w:val="28"/>
          <w:u w:val="single"/>
        </w:rPr>
        <w:t>　　　　　　　　　</w:t>
      </w:r>
    </w:p>
    <w:p>
      <w:pPr>
        <w:spacing w:line="440" w:lineRule="exact"/>
        <w:rPr>
          <w:rFonts w:hint="eastAsia" w:ascii="仿宋" w:hAnsi="仿宋" w:eastAsia="仿宋" w:cs="仿宋"/>
          <w:sz w:val="28"/>
          <w:szCs w:val="28"/>
        </w:rPr>
      </w:pPr>
      <w:r>
        <w:rPr>
          <w:rFonts w:hint="eastAsia" w:ascii="仿宋" w:hAnsi="仿宋" w:eastAsia="仿宋" w:cs="仿宋"/>
          <w:sz w:val="28"/>
          <w:szCs w:val="28"/>
        </w:rPr>
        <w:t>　供应商代表签字：</w:t>
      </w:r>
      <w:r>
        <w:rPr>
          <w:rFonts w:hint="eastAsia" w:ascii="仿宋" w:hAnsi="仿宋" w:eastAsia="仿宋" w:cs="仿宋"/>
          <w:sz w:val="28"/>
          <w:szCs w:val="28"/>
          <w:u w:val="single"/>
        </w:rPr>
        <w:t>　　　　　　　　　　　　　</w:t>
      </w:r>
    </w:p>
    <w:p>
      <w:pPr>
        <w:spacing w:line="440" w:lineRule="exact"/>
        <w:rPr>
          <w:rFonts w:hint="eastAsia" w:ascii="仿宋" w:hAnsi="仿宋" w:eastAsia="仿宋" w:cs="仿宋"/>
          <w:sz w:val="28"/>
          <w:szCs w:val="28"/>
        </w:rPr>
      </w:pPr>
      <w:r>
        <w:rPr>
          <w:rFonts w:hint="eastAsia" w:ascii="仿宋" w:hAnsi="仿宋" w:eastAsia="仿宋" w:cs="仿宋"/>
          <w:sz w:val="28"/>
          <w:szCs w:val="28"/>
        </w:rPr>
        <w:t>　供应商名称：</w:t>
      </w:r>
      <w:r>
        <w:rPr>
          <w:rFonts w:hint="eastAsia" w:ascii="仿宋" w:hAnsi="仿宋" w:eastAsia="仿宋" w:cs="仿宋"/>
          <w:sz w:val="28"/>
          <w:szCs w:val="28"/>
          <w:u w:val="single"/>
        </w:rPr>
        <w:t>　　　　　　　　　　</w:t>
      </w:r>
      <w:r>
        <w:rPr>
          <w:rFonts w:hint="eastAsia" w:ascii="仿宋" w:hAnsi="仿宋" w:eastAsia="仿宋" w:cs="仿宋"/>
          <w:sz w:val="28"/>
          <w:szCs w:val="28"/>
        </w:rPr>
        <w:t>（单位公章）</w:t>
      </w:r>
    </w:p>
    <w:p>
      <w:pPr>
        <w:spacing w:line="440" w:lineRule="exact"/>
        <w:jc w:val="right"/>
        <w:rPr>
          <w:rFonts w:hint="eastAsia" w:ascii="仿宋" w:hAnsi="仿宋" w:eastAsia="仿宋" w:cs="仿宋"/>
          <w:sz w:val="28"/>
          <w:szCs w:val="28"/>
        </w:rPr>
      </w:pPr>
      <w:r>
        <w:rPr>
          <w:rFonts w:hint="eastAsia" w:ascii="仿宋" w:hAnsi="仿宋" w:eastAsia="仿宋" w:cs="仿宋"/>
          <w:sz w:val="28"/>
          <w:szCs w:val="28"/>
        </w:rPr>
        <w:t>20  年  月  日</w:t>
      </w:r>
    </w:p>
    <w:p>
      <w:pPr>
        <w:adjustRightInd w:val="0"/>
        <w:snapToGrid w:val="0"/>
        <w:spacing w:line="440" w:lineRule="exact"/>
        <w:ind w:firstLine="562" w:firstLineChars="200"/>
        <w:rPr>
          <w:rFonts w:hint="eastAsia" w:ascii="仿宋" w:hAnsi="仿宋" w:eastAsia="仿宋" w:cs="仿宋"/>
          <w:b/>
          <w:sz w:val="28"/>
          <w:szCs w:val="28"/>
          <w:em w:val="dot"/>
        </w:rPr>
      </w:pPr>
      <w:r>
        <w:rPr>
          <w:rFonts w:hint="eastAsia" w:ascii="仿宋" w:hAnsi="仿宋" w:eastAsia="仿宋" w:cs="仿宋"/>
          <w:b/>
          <w:sz w:val="28"/>
          <w:szCs w:val="28"/>
          <w:em w:val="dot"/>
        </w:rPr>
        <w:t>注：除可填报项目外，对本投标函的任何修改将被视为非实质性响应投标，从而导致该投标被拒绝。</w:t>
      </w:r>
    </w:p>
    <w:p>
      <w:pPr>
        <w:pStyle w:val="24"/>
        <w:spacing w:line="440" w:lineRule="exact"/>
        <w:jc w:val="center"/>
        <w:rPr>
          <w:rFonts w:hint="eastAsia" w:ascii="仿宋" w:hAnsi="仿宋" w:eastAsia="仿宋" w:cs="仿宋"/>
          <w:b/>
          <w:bCs/>
          <w:color w:val="auto"/>
          <w:sz w:val="30"/>
          <w:szCs w:val="30"/>
        </w:rPr>
      </w:pPr>
    </w:p>
    <w:p>
      <w:pPr>
        <w:pStyle w:val="24"/>
        <w:spacing w:line="440" w:lineRule="exact"/>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开标一览表</w:t>
      </w:r>
    </w:p>
    <w:p>
      <w:pPr>
        <w:pStyle w:val="24"/>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采购项目名称：                          供应商名称：                            </w:t>
      </w:r>
    </w:p>
    <w:p>
      <w:pPr>
        <w:pStyle w:val="24"/>
        <w:spacing w:line="440" w:lineRule="exact"/>
        <w:jc w:val="both"/>
        <w:rPr>
          <w:rFonts w:hint="eastAsia" w:ascii="仿宋" w:hAnsi="仿宋" w:eastAsia="仿宋" w:cs="仿宋"/>
          <w:color w:val="auto"/>
          <w:sz w:val="28"/>
          <w:szCs w:val="28"/>
        </w:rPr>
      </w:pPr>
    </w:p>
    <w:p>
      <w:pPr>
        <w:pStyle w:val="24"/>
        <w:spacing w:line="440" w:lineRule="exact"/>
        <w:jc w:val="both"/>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p>
      <w:pPr>
        <w:pStyle w:val="24"/>
        <w:spacing w:line="440" w:lineRule="exact"/>
        <w:ind w:left="378" w:leftChars="180" w:firstLine="103" w:firstLineChars="37"/>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tbl>
      <w:tblPr>
        <w:tblStyle w:val="16"/>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noWrap w:val="0"/>
            <w:vAlign w:val="center"/>
          </w:tcPr>
          <w:p>
            <w:pPr>
              <w:widowControl/>
              <w:spacing w:line="440" w:lineRule="exact"/>
              <w:jc w:val="center"/>
              <w:rPr>
                <w:rFonts w:hint="eastAsia" w:ascii="仿宋" w:hAnsi="仿宋" w:eastAsia="仿宋" w:cs="仿宋"/>
                <w:sz w:val="22"/>
                <w:szCs w:val="21"/>
              </w:rPr>
            </w:pPr>
            <w:r>
              <w:rPr>
                <w:rFonts w:hint="eastAsia" w:ascii="仿宋" w:hAnsi="仿宋" w:eastAsia="仿宋" w:cs="仿宋"/>
                <w:b/>
                <w:bCs/>
                <w:color w:val="000000"/>
                <w:kern w:val="0"/>
                <w:sz w:val="28"/>
                <w:szCs w:val="28"/>
              </w:rPr>
              <w:t>投标内容</w:t>
            </w:r>
          </w:p>
        </w:tc>
        <w:tc>
          <w:tcPr>
            <w:tcW w:w="6771" w:type="dxa"/>
            <w:noWrap w:val="0"/>
            <w:vAlign w:val="center"/>
          </w:tcPr>
          <w:p>
            <w:pPr>
              <w:widowControl/>
              <w:spacing w:line="440" w:lineRule="exact"/>
              <w:jc w:val="center"/>
              <w:rPr>
                <w:rFonts w:hint="eastAsia" w:ascii="仿宋" w:hAnsi="仿宋" w:eastAsia="仿宋" w:cs="仿宋"/>
                <w:sz w:val="22"/>
                <w:szCs w:val="21"/>
                <w:u w:val="single"/>
              </w:rPr>
            </w:pPr>
            <w:r>
              <w:rPr>
                <w:rFonts w:hint="eastAsia" w:ascii="仿宋" w:hAnsi="仿宋" w:eastAsia="仿宋" w:cs="仿宋"/>
                <w:b/>
                <w:bCs/>
                <w:color w:val="000000"/>
                <w:kern w:val="0"/>
                <w:sz w:val="28"/>
                <w:szCs w:val="28"/>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noWrap w:val="0"/>
            <w:vAlign w:val="center"/>
          </w:tcPr>
          <w:p>
            <w:pPr>
              <w:widowControl/>
              <w:spacing w:line="440" w:lineRule="exact"/>
              <w:jc w:val="center"/>
              <w:rPr>
                <w:rFonts w:hint="eastAsia" w:ascii="仿宋" w:hAnsi="仿宋" w:eastAsia="仿宋" w:cs="仿宋"/>
                <w:sz w:val="22"/>
                <w:szCs w:val="21"/>
              </w:rPr>
            </w:pPr>
          </w:p>
        </w:tc>
        <w:tc>
          <w:tcPr>
            <w:tcW w:w="6771" w:type="dxa"/>
            <w:noWrap w:val="0"/>
            <w:vAlign w:val="center"/>
          </w:tcPr>
          <w:p>
            <w:pPr>
              <w:widowControl/>
              <w:spacing w:line="440" w:lineRule="exact"/>
              <w:jc w:val="left"/>
              <w:rPr>
                <w:rFonts w:hint="eastAsia" w:ascii="仿宋" w:hAnsi="仿宋" w:eastAsia="仿宋" w:cs="仿宋"/>
                <w:sz w:val="22"/>
                <w:szCs w:val="21"/>
              </w:rPr>
            </w:pPr>
            <w:r>
              <w:rPr>
                <w:rFonts w:hint="eastAsia" w:ascii="仿宋" w:hAnsi="仿宋" w:eastAsia="仿宋" w:cs="仿宋"/>
                <w:color w:val="000000"/>
                <w:kern w:val="0"/>
                <w:sz w:val="28"/>
                <w:szCs w:val="28"/>
              </w:rPr>
              <w:t xml:space="preserve">小写：￥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noWrap w:val="0"/>
            <w:vAlign w:val="center"/>
          </w:tcPr>
          <w:p>
            <w:pPr>
              <w:widowControl/>
              <w:spacing w:line="440" w:lineRule="exact"/>
              <w:jc w:val="center"/>
              <w:rPr>
                <w:rFonts w:hint="eastAsia" w:ascii="仿宋" w:hAnsi="仿宋" w:eastAsia="仿宋" w:cs="仿宋"/>
                <w:sz w:val="22"/>
                <w:szCs w:val="21"/>
              </w:rPr>
            </w:pPr>
          </w:p>
        </w:tc>
        <w:tc>
          <w:tcPr>
            <w:tcW w:w="6771" w:type="dxa"/>
            <w:noWrap w:val="0"/>
            <w:vAlign w:val="center"/>
          </w:tcPr>
          <w:p>
            <w:pPr>
              <w:spacing w:line="440" w:lineRule="exact"/>
              <w:jc w:val="left"/>
              <w:rPr>
                <w:rFonts w:hint="eastAsia" w:ascii="仿宋" w:hAnsi="仿宋" w:eastAsia="仿宋" w:cs="仿宋"/>
                <w:sz w:val="22"/>
                <w:szCs w:val="21"/>
              </w:rPr>
            </w:pPr>
            <w:r>
              <w:rPr>
                <w:rFonts w:hint="eastAsia" w:ascii="仿宋" w:hAnsi="仿宋" w:eastAsia="仿宋" w:cs="仿宋"/>
                <w:color w:val="000000"/>
                <w:kern w:val="0"/>
                <w:sz w:val="28"/>
                <w:szCs w:val="28"/>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28" w:type="dxa"/>
            <w:noWrap w:val="0"/>
            <w:vAlign w:val="center"/>
          </w:tcPr>
          <w:p>
            <w:pPr>
              <w:widowControl/>
              <w:spacing w:line="440" w:lineRule="exact"/>
              <w:jc w:val="center"/>
              <w:rPr>
                <w:rFonts w:ascii="仿宋" w:hAnsi="仿宋" w:eastAsia="仿宋" w:cs="仿宋"/>
                <w:sz w:val="22"/>
                <w:szCs w:val="21"/>
              </w:rPr>
            </w:pPr>
            <w:r>
              <w:rPr>
                <w:rFonts w:hint="eastAsia" w:ascii="仿宋" w:hAnsi="仿宋" w:eastAsia="仿宋" w:cs="仿宋"/>
                <w:b/>
                <w:bCs/>
                <w:color w:val="000000"/>
                <w:kern w:val="0"/>
                <w:sz w:val="28"/>
                <w:szCs w:val="28"/>
              </w:rPr>
              <w:t>供货周期</w:t>
            </w:r>
          </w:p>
        </w:tc>
        <w:tc>
          <w:tcPr>
            <w:tcW w:w="6771" w:type="dxa"/>
            <w:noWrap w:val="0"/>
            <w:vAlign w:val="center"/>
          </w:tcPr>
          <w:p>
            <w:pPr>
              <w:spacing w:line="440" w:lineRule="exact"/>
              <w:jc w:val="left"/>
              <w:rPr>
                <w:rFonts w:hint="eastAsia" w:ascii="仿宋" w:hAnsi="仿宋" w:eastAsia="仿宋" w:cs="仿宋"/>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728" w:type="dxa"/>
            <w:noWrap w:val="0"/>
            <w:vAlign w:val="center"/>
          </w:tcPr>
          <w:p>
            <w:pPr>
              <w:widowControl/>
              <w:spacing w:line="440" w:lineRule="exact"/>
              <w:jc w:val="center"/>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交货地点</w:t>
            </w:r>
          </w:p>
        </w:tc>
        <w:tc>
          <w:tcPr>
            <w:tcW w:w="6771" w:type="dxa"/>
            <w:noWrap w:val="0"/>
            <w:vAlign w:val="center"/>
          </w:tcPr>
          <w:p>
            <w:pPr>
              <w:spacing w:line="440" w:lineRule="exact"/>
              <w:jc w:val="left"/>
              <w:rPr>
                <w:rFonts w:hint="eastAsia" w:ascii="仿宋" w:hAnsi="仿宋" w:eastAsia="仿宋" w:cs="仿宋"/>
                <w:sz w:val="22"/>
                <w:szCs w:val="21"/>
              </w:rPr>
            </w:pPr>
          </w:p>
        </w:tc>
      </w:tr>
    </w:tbl>
    <w:p>
      <w:pPr>
        <w:pStyle w:val="24"/>
        <w:spacing w:line="440" w:lineRule="exact"/>
        <w:rPr>
          <w:rFonts w:hint="eastAsia" w:ascii="仿宋" w:hAnsi="仿宋" w:eastAsia="仿宋" w:cs="仿宋"/>
          <w:color w:val="auto"/>
          <w:sz w:val="28"/>
          <w:szCs w:val="28"/>
        </w:rPr>
      </w:pPr>
    </w:p>
    <w:p>
      <w:pPr>
        <w:pStyle w:val="24"/>
        <w:spacing w:line="440" w:lineRule="exact"/>
        <w:rPr>
          <w:rFonts w:hint="eastAsia" w:ascii="仿宋" w:hAnsi="仿宋" w:eastAsia="仿宋" w:cs="仿宋"/>
          <w:color w:val="auto"/>
          <w:sz w:val="28"/>
          <w:szCs w:val="28"/>
        </w:rPr>
      </w:pPr>
      <w:r>
        <w:rPr>
          <w:rFonts w:hint="eastAsia" w:ascii="仿宋" w:hAnsi="仿宋" w:eastAsia="仿宋" w:cs="仿宋"/>
          <w:color w:val="auto"/>
          <w:sz w:val="28"/>
          <w:szCs w:val="28"/>
        </w:rPr>
        <w:t>兹声明：以上投标报价在投标有效期内一直有效。</w:t>
      </w:r>
    </w:p>
    <w:p>
      <w:pPr>
        <w:spacing w:line="440" w:lineRule="exact"/>
        <w:rPr>
          <w:rFonts w:hint="eastAsia" w:ascii="仿宋" w:hAnsi="仿宋" w:eastAsia="仿宋" w:cs="仿宋"/>
          <w:sz w:val="28"/>
          <w:szCs w:val="28"/>
        </w:rPr>
      </w:pPr>
      <w:r>
        <w:rPr>
          <w:rFonts w:hint="eastAsia" w:ascii="仿宋" w:hAnsi="仿宋" w:eastAsia="仿宋" w:cs="仿宋"/>
          <w:sz w:val="28"/>
          <w:szCs w:val="28"/>
        </w:rPr>
        <w:t>供应商名称（加盖公章）：</w:t>
      </w:r>
      <w:r>
        <w:rPr>
          <w:rFonts w:hint="eastAsia" w:ascii="仿宋" w:hAnsi="仿宋" w:eastAsia="仿宋" w:cs="仿宋"/>
          <w:sz w:val="28"/>
          <w:szCs w:val="28"/>
          <w:u w:val="single"/>
        </w:rPr>
        <w:t xml:space="preserve">                               </w:t>
      </w:r>
    </w:p>
    <w:p>
      <w:pPr>
        <w:pStyle w:val="25"/>
        <w:keepNext w:val="0"/>
        <w:keepLines w:val="0"/>
        <w:adjustRightInd/>
        <w:spacing w:before="0" w:line="440" w:lineRule="exact"/>
        <w:textAlignment w:val="auto"/>
        <w:outlineLvl w:val="9"/>
        <w:rPr>
          <w:rFonts w:hint="eastAsia" w:ascii="仿宋" w:hAnsi="仿宋" w:eastAsia="仿宋" w:cs="仿宋"/>
          <w:b w:val="0"/>
          <w:kern w:val="2"/>
          <w:sz w:val="28"/>
          <w:szCs w:val="28"/>
        </w:rPr>
      </w:pPr>
      <w:bookmarkStart w:id="390" w:name="_Toc53317980"/>
      <w:bookmarkStart w:id="391" w:name="_Toc53318128"/>
      <w:r>
        <w:rPr>
          <w:rFonts w:hint="eastAsia" w:ascii="仿宋" w:hAnsi="仿宋" w:eastAsia="仿宋" w:cs="仿宋"/>
          <w:b w:val="0"/>
          <w:sz w:val="28"/>
          <w:szCs w:val="28"/>
        </w:rPr>
        <w:t>授权代表签字：</w:t>
      </w:r>
      <w:bookmarkEnd w:id="390"/>
      <w:bookmarkEnd w:id="391"/>
      <w:r>
        <w:rPr>
          <w:rFonts w:hint="eastAsia" w:ascii="仿宋" w:hAnsi="仿宋" w:eastAsia="仿宋" w:cs="仿宋"/>
          <w:b w:val="0"/>
          <w:sz w:val="28"/>
          <w:szCs w:val="28"/>
          <w:u w:val="single"/>
        </w:rPr>
        <w:t xml:space="preserve">                  </w:t>
      </w:r>
    </w:p>
    <w:p>
      <w:pPr>
        <w:pStyle w:val="25"/>
        <w:keepNext w:val="0"/>
        <w:keepLines w:val="0"/>
        <w:adjustRightInd/>
        <w:spacing w:before="0" w:line="440" w:lineRule="exact"/>
        <w:textAlignment w:val="auto"/>
        <w:outlineLvl w:val="9"/>
        <w:rPr>
          <w:rFonts w:hint="eastAsia" w:ascii="仿宋" w:hAnsi="仿宋" w:eastAsia="仿宋" w:cs="仿宋"/>
          <w:b w:val="0"/>
          <w:kern w:val="2"/>
          <w:sz w:val="28"/>
          <w:szCs w:val="28"/>
        </w:rPr>
      </w:pPr>
      <w:bookmarkStart w:id="392" w:name="_Toc53318129"/>
      <w:bookmarkStart w:id="393" w:name="_Toc53317981"/>
      <w:r>
        <w:rPr>
          <w:rFonts w:hint="eastAsia" w:ascii="仿宋" w:hAnsi="仿宋" w:eastAsia="仿宋" w:cs="仿宋"/>
          <w:b w:val="0"/>
          <w:spacing w:val="36"/>
          <w:kern w:val="2"/>
          <w:sz w:val="28"/>
          <w:szCs w:val="28"/>
        </w:rPr>
        <w:t>日期</w:t>
      </w:r>
      <w:r>
        <w:rPr>
          <w:rFonts w:hint="eastAsia" w:ascii="仿宋" w:hAnsi="仿宋" w:eastAsia="仿宋" w:cs="仿宋"/>
          <w:b w:val="0"/>
          <w:kern w:val="2"/>
          <w:sz w:val="28"/>
          <w:szCs w:val="28"/>
        </w:rPr>
        <w:t>：</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rPr>
        <w:t>年</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rPr>
        <w:t>月</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rPr>
        <w:t>日</w:t>
      </w:r>
      <w:bookmarkEnd w:id="392"/>
      <w:bookmarkEnd w:id="393"/>
    </w:p>
    <w:p>
      <w:pPr>
        <w:spacing w:line="460" w:lineRule="atLeast"/>
        <w:jc w:val="center"/>
        <w:rPr>
          <w:rFonts w:hint="eastAsia" w:ascii="仿宋" w:hAnsi="仿宋" w:eastAsia="仿宋" w:cs="仿宋"/>
          <w:sz w:val="28"/>
          <w:szCs w:val="28"/>
        </w:rPr>
      </w:pPr>
      <w:bookmarkStart w:id="394" w:name="_Toc53317982"/>
      <w:bookmarkStart w:id="395" w:name="_Toc53318130"/>
      <w:r>
        <w:rPr>
          <w:rFonts w:hint="eastAsia" w:ascii="仿宋" w:hAnsi="仿宋" w:eastAsia="仿宋" w:cs="仿宋"/>
          <w:sz w:val="28"/>
          <w:szCs w:val="28"/>
        </w:rPr>
        <w:t>注：1、</w:t>
      </w:r>
      <w:bookmarkEnd w:id="394"/>
      <w:bookmarkEnd w:id="395"/>
      <w:r>
        <w:rPr>
          <w:rFonts w:hint="eastAsia" w:ascii="仿宋" w:hAnsi="仿宋" w:eastAsia="仿宋" w:cs="仿宋"/>
          <w:sz w:val="28"/>
          <w:szCs w:val="28"/>
        </w:rPr>
        <w:t>此表除保留在响应文件中外，为方便开标唱标，供应商应单独将开标一览表按标项另行封装在一密封套内，并标明开标一览表字样，投标时单独提交，否则将被视为无效投标。</w:t>
      </w:r>
    </w:p>
    <w:p>
      <w:pPr>
        <w:pStyle w:val="24"/>
        <w:numPr>
          <w:ilvl w:val="0"/>
          <w:numId w:val="3"/>
        </w:numPr>
        <w:spacing w:line="440" w:lineRule="exact"/>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本表格式及内容不得更改，供应商只能按要求填报，否则将被视为无效投标。</w:t>
      </w:r>
    </w:p>
    <w:p>
      <w:pPr>
        <w:widowControl/>
        <w:snapToGrid w:val="0"/>
        <w:spacing w:before="450"/>
        <w:ind w:left="-710" w:firstLine="420"/>
        <w:jc w:val="right"/>
        <w:rPr>
          <w:rFonts w:hint="eastAsia" w:ascii="仿宋" w:hAnsi="仿宋" w:eastAsia="仿宋" w:cs="仿宋"/>
          <w:color w:val="000000"/>
          <w:kern w:val="0"/>
          <w:sz w:val="28"/>
          <w:szCs w:val="28"/>
          <w:shd w:val="clear" w:color="auto" w:fill="FFFFFF"/>
        </w:rPr>
      </w:pPr>
    </w:p>
    <w:p>
      <w:pPr>
        <w:rPr>
          <w:rFonts w:hint="eastAsia"/>
          <w:b/>
          <w:bCs/>
        </w:rPr>
        <w:sectPr>
          <w:pgSz w:w="11906" w:h="16838"/>
          <w:pgMar w:top="1440" w:right="1797" w:bottom="1440" w:left="1797" w:header="851" w:footer="992" w:gutter="0"/>
          <w:cols w:space="720" w:num="1"/>
          <w:docGrid w:linePitch="312" w:charSpace="0"/>
        </w:sectPr>
      </w:pPr>
    </w:p>
    <w:p>
      <w:pPr>
        <w:pStyle w:val="7"/>
        <w:rPr>
          <w:rFonts w:hint="eastAsia"/>
        </w:rPr>
      </w:pPr>
    </w:p>
    <w:p>
      <w:pPr>
        <w:pStyle w:val="6"/>
        <w:widowControl/>
        <w:numPr>
          <w:ilvl w:val="0"/>
          <w:numId w:val="4"/>
        </w:numPr>
        <w:spacing w:before="120" w:after="120" w:line="360" w:lineRule="auto"/>
        <w:jc w:val="center"/>
        <w:rPr>
          <w:rFonts w:hint="eastAsia" w:ascii="宋体" w:hAnsi="宋体"/>
          <w:sz w:val="36"/>
          <w:szCs w:val="36"/>
        </w:rPr>
      </w:pPr>
      <w:r>
        <w:rPr>
          <w:rFonts w:hint="eastAsia" w:ascii="仿宋" w:hAnsi="仿宋" w:eastAsia="仿宋" w:cs="仿宋"/>
          <w:sz w:val="32"/>
          <w:szCs w:val="32"/>
          <w:lang w:bidi="en-US"/>
        </w:rPr>
        <w:t>投标报价明细表</w:t>
      </w:r>
    </w:p>
    <w:p>
      <w:pPr>
        <w:pStyle w:val="24"/>
        <w:spacing w:line="440" w:lineRule="exact"/>
        <w:ind w:left="275" w:leftChars="-86" w:hanging="456" w:hangingChars="163"/>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采购项目名称：                          供应商名称：                            </w:t>
      </w:r>
    </w:p>
    <w:p>
      <w:pPr>
        <w:pStyle w:val="24"/>
        <w:spacing w:line="440" w:lineRule="exact"/>
        <w:ind w:left="275" w:leftChars="-86" w:hanging="456" w:hangingChars="163"/>
        <w:jc w:val="both"/>
        <w:rPr>
          <w:rFonts w:hint="eastAsia" w:ascii="仿宋" w:hAnsi="仿宋" w:eastAsia="仿宋" w:cs="仿宋"/>
          <w:bCs/>
          <w:color w:val="auto"/>
          <w:kern w:val="2"/>
          <w:sz w:val="28"/>
          <w:szCs w:val="28"/>
        </w:rPr>
      </w:pPr>
      <w:r>
        <w:rPr>
          <w:rFonts w:hint="eastAsia" w:ascii="仿宋" w:hAnsi="仿宋" w:eastAsia="仿宋" w:cs="仿宋"/>
          <w:color w:val="auto"/>
          <w:sz w:val="28"/>
          <w:szCs w:val="28"/>
        </w:rPr>
        <w:t xml:space="preserve">项目编号：                             </w:t>
      </w:r>
      <w:r>
        <w:rPr>
          <w:rFonts w:hint="eastAsia" w:ascii="仿宋" w:hAnsi="仿宋" w:eastAsia="仿宋" w:cs="仿宋"/>
          <w:bCs/>
          <w:color w:val="auto"/>
          <w:kern w:val="2"/>
          <w:sz w:val="28"/>
          <w:szCs w:val="28"/>
        </w:rPr>
        <w:t xml:space="preserve">                  </w:t>
      </w:r>
    </w:p>
    <w:tbl>
      <w:tblPr>
        <w:tblStyle w:val="16"/>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259"/>
        <w:gridCol w:w="1862"/>
        <w:gridCol w:w="1084"/>
        <w:gridCol w:w="1279"/>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2259" w:type="dxa"/>
            <w:noWrap w:val="0"/>
            <w:vAlign w:val="center"/>
          </w:tcPr>
          <w:p>
            <w:pPr>
              <w:spacing w:line="44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项目</w:t>
            </w:r>
          </w:p>
        </w:tc>
        <w:tc>
          <w:tcPr>
            <w:tcW w:w="1862" w:type="dxa"/>
            <w:noWrap w:val="0"/>
            <w:vAlign w:val="center"/>
          </w:tcPr>
          <w:p>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单价（元）</w:t>
            </w:r>
          </w:p>
        </w:tc>
        <w:tc>
          <w:tcPr>
            <w:tcW w:w="1084" w:type="dxa"/>
            <w:noWrap w:val="0"/>
            <w:vAlign w:val="center"/>
          </w:tcPr>
          <w:p>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数量（）</w:t>
            </w:r>
          </w:p>
        </w:tc>
        <w:tc>
          <w:tcPr>
            <w:tcW w:w="1279" w:type="dxa"/>
            <w:noWrap w:val="0"/>
            <w:vAlign w:val="center"/>
          </w:tcPr>
          <w:p>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合价（元）</w:t>
            </w:r>
          </w:p>
        </w:tc>
        <w:tc>
          <w:tcPr>
            <w:tcW w:w="1421" w:type="dxa"/>
            <w:noWrap w:val="0"/>
            <w:vAlign w:val="center"/>
          </w:tcPr>
          <w:p>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24" w:type="dxa"/>
            <w:noWrap w:val="0"/>
            <w:vAlign w:val="center"/>
          </w:tcPr>
          <w:p>
            <w:pPr>
              <w:spacing w:line="440" w:lineRule="exact"/>
              <w:rPr>
                <w:rFonts w:hint="eastAsia" w:ascii="仿宋" w:hAnsi="仿宋" w:eastAsia="仿宋" w:cs="仿宋"/>
                <w:sz w:val="28"/>
                <w:szCs w:val="28"/>
              </w:rPr>
            </w:pPr>
          </w:p>
        </w:tc>
        <w:tc>
          <w:tcPr>
            <w:tcW w:w="2259" w:type="dxa"/>
            <w:noWrap w:val="0"/>
            <w:vAlign w:val="center"/>
          </w:tcPr>
          <w:p>
            <w:pPr>
              <w:spacing w:line="440" w:lineRule="exact"/>
              <w:rPr>
                <w:rFonts w:hint="eastAsia" w:ascii="仿宋" w:hAnsi="仿宋" w:eastAsia="仿宋" w:cs="仿宋"/>
                <w:sz w:val="28"/>
                <w:szCs w:val="28"/>
              </w:rPr>
            </w:pPr>
          </w:p>
        </w:tc>
        <w:tc>
          <w:tcPr>
            <w:tcW w:w="1862" w:type="dxa"/>
            <w:noWrap w:val="0"/>
            <w:vAlign w:val="center"/>
          </w:tcPr>
          <w:p>
            <w:pPr>
              <w:spacing w:line="440" w:lineRule="exact"/>
              <w:rPr>
                <w:rFonts w:hint="eastAsia" w:ascii="仿宋" w:hAnsi="仿宋" w:eastAsia="仿宋" w:cs="仿宋"/>
                <w:sz w:val="28"/>
                <w:szCs w:val="28"/>
              </w:rPr>
            </w:pPr>
          </w:p>
        </w:tc>
        <w:tc>
          <w:tcPr>
            <w:tcW w:w="1084" w:type="dxa"/>
            <w:noWrap w:val="0"/>
            <w:vAlign w:val="center"/>
          </w:tcPr>
          <w:p>
            <w:pPr>
              <w:spacing w:line="440" w:lineRule="exact"/>
              <w:rPr>
                <w:rFonts w:hint="eastAsia" w:ascii="仿宋" w:hAnsi="仿宋" w:eastAsia="仿宋" w:cs="仿宋"/>
                <w:sz w:val="28"/>
                <w:szCs w:val="28"/>
              </w:rPr>
            </w:pPr>
          </w:p>
        </w:tc>
        <w:tc>
          <w:tcPr>
            <w:tcW w:w="1279" w:type="dxa"/>
            <w:noWrap w:val="0"/>
            <w:vAlign w:val="center"/>
          </w:tcPr>
          <w:p>
            <w:pPr>
              <w:spacing w:line="440" w:lineRule="exact"/>
              <w:rPr>
                <w:rFonts w:hint="eastAsia" w:ascii="仿宋" w:hAnsi="仿宋" w:eastAsia="仿宋" w:cs="仿宋"/>
                <w:sz w:val="28"/>
                <w:szCs w:val="28"/>
              </w:rPr>
            </w:pPr>
          </w:p>
        </w:tc>
        <w:tc>
          <w:tcPr>
            <w:tcW w:w="1421" w:type="dxa"/>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gridSpan w:val="2"/>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合计金额（小写）</w:t>
            </w:r>
          </w:p>
        </w:tc>
        <w:tc>
          <w:tcPr>
            <w:tcW w:w="5646" w:type="dxa"/>
            <w:gridSpan w:val="4"/>
            <w:noWrap w:val="0"/>
            <w:vAlign w:val="center"/>
          </w:tcPr>
          <w:p>
            <w:pPr>
              <w:spacing w:line="440" w:lineRule="exac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3" w:type="dxa"/>
            <w:gridSpan w:val="2"/>
            <w:noWrap w:val="0"/>
            <w:vAlign w:val="center"/>
          </w:tcPr>
          <w:p>
            <w:pPr>
              <w:spacing w:line="440" w:lineRule="exact"/>
              <w:rPr>
                <w:rFonts w:hint="eastAsia" w:ascii="仿宋" w:hAnsi="仿宋" w:eastAsia="仿宋" w:cs="仿宋"/>
                <w:sz w:val="28"/>
                <w:szCs w:val="28"/>
              </w:rPr>
            </w:pPr>
            <w:r>
              <w:rPr>
                <w:rFonts w:hint="eastAsia" w:ascii="仿宋" w:hAnsi="仿宋" w:eastAsia="仿宋" w:cs="仿宋"/>
                <w:sz w:val="28"/>
                <w:szCs w:val="28"/>
              </w:rPr>
              <w:t>合计金额（大写）：</w:t>
            </w:r>
          </w:p>
        </w:tc>
        <w:tc>
          <w:tcPr>
            <w:tcW w:w="5646" w:type="dxa"/>
            <w:gridSpan w:val="4"/>
            <w:noWrap w:val="0"/>
            <w:vAlign w:val="center"/>
          </w:tcPr>
          <w:p>
            <w:pPr>
              <w:spacing w:line="440" w:lineRule="exact"/>
              <w:rPr>
                <w:rFonts w:hint="eastAsia" w:ascii="仿宋" w:hAnsi="仿宋" w:eastAsia="仿宋" w:cs="仿宋"/>
                <w:sz w:val="28"/>
                <w:szCs w:val="28"/>
              </w:rPr>
            </w:pPr>
          </w:p>
        </w:tc>
      </w:tr>
    </w:tbl>
    <w:p>
      <w:pPr>
        <w:spacing w:line="460" w:lineRule="atLeast"/>
        <w:rPr>
          <w:rFonts w:hint="eastAsia" w:ascii="仿宋" w:hAnsi="仿宋" w:eastAsia="仿宋" w:cs="仿宋"/>
          <w:sz w:val="28"/>
          <w:szCs w:val="21"/>
        </w:rPr>
      </w:pPr>
      <w:r>
        <w:rPr>
          <w:rFonts w:hint="eastAsia" w:ascii="仿宋" w:hAnsi="仿宋" w:eastAsia="仿宋" w:cs="仿宋"/>
          <w:sz w:val="28"/>
          <w:szCs w:val="21"/>
        </w:rPr>
        <w:t>供应商签字：                          日期：</w:t>
      </w:r>
    </w:p>
    <w:p>
      <w:pPr>
        <w:spacing w:line="440" w:lineRule="exact"/>
        <w:rPr>
          <w:rFonts w:hint="eastAsia" w:ascii="仿宋" w:hAnsi="仿宋" w:eastAsia="仿宋" w:cs="仿宋"/>
          <w:b/>
          <w:sz w:val="28"/>
          <w:szCs w:val="28"/>
        </w:rPr>
      </w:pPr>
      <w:r>
        <w:rPr>
          <w:rFonts w:hint="eastAsia" w:ascii="仿宋" w:hAnsi="仿宋" w:eastAsia="仿宋" w:cs="仿宋"/>
          <w:b/>
          <w:sz w:val="28"/>
          <w:szCs w:val="28"/>
        </w:rPr>
        <w:t>注：1、合计金额应为各分项价格之和。</w:t>
      </w:r>
    </w:p>
    <w:p>
      <w:pPr>
        <w:spacing w:line="440" w:lineRule="exact"/>
        <w:ind w:firstLine="551" w:firstLineChars="196"/>
        <w:rPr>
          <w:rFonts w:hint="eastAsia" w:ascii="仿宋" w:hAnsi="仿宋" w:eastAsia="仿宋" w:cs="仿宋"/>
          <w:b/>
          <w:sz w:val="28"/>
          <w:szCs w:val="28"/>
        </w:rPr>
      </w:pPr>
      <w:r>
        <w:rPr>
          <w:rFonts w:hint="eastAsia" w:ascii="仿宋" w:hAnsi="仿宋" w:eastAsia="仿宋" w:cs="仿宋"/>
          <w:b/>
          <w:sz w:val="28"/>
          <w:szCs w:val="28"/>
        </w:rPr>
        <w:t>2、供应商应根据服务内容分项进行填报，表中表格行数可自行添加。供应商按照服务内容作完整唯一的报价，投标报价必须包含项目所有的费用（包括项目检验费、买样费、差旅费等所有费用）采购文件中未列出的相关辅助材料和在实施过程中涉及到的劳务、税金等其它一切费用应在报价时一并考虑，项目实施过程中不再单独结算。</w:t>
      </w:r>
    </w:p>
    <w:p>
      <w:pPr>
        <w:adjustRightInd w:val="0"/>
        <w:snapToGrid w:val="0"/>
        <w:spacing w:line="360" w:lineRule="auto"/>
        <w:rPr>
          <w:rFonts w:hint="eastAsia" w:ascii="仿宋" w:hAnsi="仿宋" w:eastAsia="仿宋" w:cs="仿宋"/>
          <w:sz w:val="28"/>
          <w:szCs w:val="28"/>
        </w:rPr>
      </w:pPr>
    </w:p>
    <w:p>
      <w:pPr>
        <w:pStyle w:val="10"/>
        <w:ind w:firstLine="560"/>
        <w:rPr>
          <w:rFonts w:hint="eastAsia" w:ascii="仿宋" w:hAnsi="仿宋" w:eastAsia="仿宋" w:cs="仿宋"/>
          <w:color w:val="000000"/>
          <w:kern w:val="0"/>
          <w:sz w:val="28"/>
          <w:szCs w:val="28"/>
          <w:shd w:val="clear" w:color="auto" w:fill="FFFFFF"/>
        </w:rPr>
      </w:pPr>
    </w:p>
    <w:p>
      <w:pPr>
        <w:rPr>
          <w:rFonts w:hint="eastAsia" w:ascii="仿宋" w:hAnsi="仿宋" w:eastAsia="仿宋" w:cs="仿宋"/>
          <w:color w:val="000000"/>
          <w:kern w:val="0"/>
          <w:sz w:val="28"/>
          <w:szCs w:val="28"/>
          <w:shd w:val="clear" w:color="auto" w:fill="FFFFFF"/>
        </w:rPr>
      </w:pPr>
    </w:p>
    <w:p>
      <w:pPr>
        <w:pStyle w:val="7"/>
        <w:rPr>
          <w:rFonts w:hint="eastAsia" w:ascii="仿宋" w:hAnsi="仿宋" w:eastAsia="仿宋" w:cs="仿宋"/>
          <w:color w:val="000000"/>
          <w:sz w:val="28"/>
          <w:szCs w:val="28"/>
          <w:shd w:val="clear" w:color="auto" w:fill="FFFFFF"/>
        </w:rPr>
      </w:pPr>
    </w:p>
    <w:p>
      <w:pPr>
        <w:rPr>
          <w:rFonts w:hint="eastAsia"/>
        </w:rPr>
      </w:pPr>
    </w:p>
    <w:p>
      <w:pPr>
        <w:pStyle w:val="10"/>
        <w:ind w:firstLine="0" w:firstLineChars="0"/>
        <w:rPr>
          <w:rFonts w:hint="eastAsia" w:ascii="仿宋" w:hAnsi="仿宋" w:eastAsia="仿宋" w:cs="仿宋"/>
          <w:color w:val="000000"/>
          <w:kern w:val="0"/>
          <w:sz w:val="28"/>
          <w:szCs w:val="28"/>
          <w:shd w:val="clear" w:color="auto" w:fill="FFFFFF"/>
        </w:rPr>
      </w:pPr>
    </w:p>
    <w:p>
      <w:pPr>
        <w:pStyle w:val="6"/>
        <w:widowControl/>
        <w:spacing w:before="120" w:after="120" w:line="360" w:lineRule="auto"/>
        <w:jc w:val="center"/>
        <w:rPr>
          <w:rFonts w:hint="eastAsia" w:ascii="仿宋" w:hAnsi="仿宋" w:eastAsia="仿宋" w:cs="仿宋"/>
          <w:color w:val="000000"/>
          <w:sz w:val="28"/>
          <w:szCs w:val="28"/>
          <w:lang w:bidi="en-US"/>
        </w:rPr>
      </w:pPr>
      <w:r>
        <w:rPr>
          <w:rFonts w:hint="eastAsia" w:ascii="仿宋" w:hAnsi="仿宋" w:eastAsia="仿宋" w:cs="仿宋"/>
          <w:sz w:val="28"/>
          <w:szCs w:val="28"/>
          <w:lang w:bidi="en-US"/>
        </w:rPr>
        <w:t>三、技术条款偏离表</w:t>
      </w:r>
    </w:p>
    <w:tbl>
      <w:tblPr>
        <w:tblStyle w:val="16"/>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725"/>
        <w:gridCol w:w="1622"/>
        <w:gridCol w:w="110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3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采购文件要求（甲方指采购人、乙方指供应商）</w:t>
            </w:r>
          </w:p>
        </w:tc>
        <w:tc>
          <w:tcPr>
            <w:tcW w:w="1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投标响应内容</w:t>
            </w: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偏离</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说明（须提供相关证明材料，并说明材料所在的页码）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1</w:t>
            </w:r>
          </w:p>
        </w:tc>
        <w:tc>
          <w:tcPr>
            <w:tcW w:w="3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2</w:t>
            </w:r>
          </w:p>
        </w:tc>
        <w:tc>
          <w:tcPr>
            <w:tcW w:w="3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3</w:t>
            </w:r>
          </w:p>
        </w:tc>
        <w:tc>
          <w:tcPr>
            <w:tcW w:w="3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4</w:t>
            </w:r>
          </w:p>
        </w:tc>
        <w:tc>
          <w:tcPr>
            <w:tcW w:w="3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5</w:t>
            </w:r>
          </w:p>
        </w:tc>
        <w:tc>
          <w:tcPr>
            <w:tcW w:w="3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6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1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sz w:val="28"/>
                <w:szCs w:val="28"/>
              </w:rPr>
            </w:pPr>
          </w:p>
        </w:tc>
      </w:tr>
    </w:tbl>
    <w:p>
      <w:pPr>
        <w:spacing w:line="360" w:lineRule="auto"/>
        <w:ind w:firstLine="554" w:firstLineChars="198"/>
        <w:jc w:val="left"/>
        <w:rPr>
          <w:rFonts w:hint="eastAsia" w:ascii="仿宋" w:hAnsi="仿宋" w:eastAsia="仿宋" w:cs="仿宋"/>
          <w:color w:val="000000"/>
          <w:sz w:val="28"/>
          <w:szCs w:val="28"/>
        </w:rPr>
      </w:pPr>
    </w:p>
    <w:p>
      <w:pPr>
        <w:spacing w:line="360" w:lineRule="auto"/>
        <w:ind w:firstLine="554" w:firstLineChars="198"/>
        <w:jc w:val="left"/>
        <w:rPr>
          <w:rFonts w:hint="eastAsia" w:ascii="仿宋" w:hAnsi="仿宋" w:eastAsia="仿宋" w:cs="仿宋"/>
          <w:color w:val="000000"/>
          <w:sz w:val="28"/>
          <w:szCs w:val="28"/>
        </w:rPr>
      </w:pPr>
      <w:r>
        <w:rPr>
          <w:rFonts w:hint="eastAsia" w:ascii="仿宋" w:hAnsi="仿宋" w:eastAsia="仿宋" w:cs="仿宋"/>
          <w:color w:val="000000"/>
          <w:sz w:val="28"/>
          <w:szCs w:val="28"/>
        </w:rPr>
        <w:t>备注：供应商应根据其提供的货物或服务，对照采购文件中的要求，有差异的，则在此表中列明实际响应的内容提要并加以说明，以便查对。本表包括所有的技术响应及差异。无差异说明表示完全响应。</w:t>
      </w:r>
    </w:p>
    <w:p>
      <w:pPr>
        <w:spacing w:line="360" w:lineRule="auto"/>
        <w:jc w:val="left"/>
        <w:rPr>
          <w:rFonts w:hint="eastAsia" w:ascii="仿宋" w:hAnsi="仿宋" w:eastAsia="仿宋" w:cs="仿宋"/>
          <w:color w:val="000000"/>
          <w:sz w:val="28"/>
          <w:szCs w:val="28"/>
        </w:rPr>
      </w:pPr>
    </w:p>
    <w:p>
      <w:pPr>
        <w:spacing w:line="360" w:lineRule="auto"/>
        <w:jc w:val="left"/>
        <w:rPr>
          <w:rFonts w:hint="eastAsia" w:ascii="仿宋" w:hAnsi="仿宋" w:eastAsia="仿宋" w:cs="仿宋"/>
          <w:color w:val="000000"/>
          <w:sz w:val="28"/>
          <w:szCs w:val="28"/>
        </w:rPr>
      </w:pPr>
    </w:p>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供  应  商：（盖章）</w:t>
      </w:r>
    </w:p>
    <w:p>
      <w:pPr>
        <w:spacing w:line="360" w:lineRule="auto"/>
        <w:jc w:val="left"/>
        <w:rPr>
          <w:rFonts w:hint="eastAsia" w:ascii="仿宋" w:hAnsi="仿宋" w:eastAsia="仿宋" w:cs="仿宋"/>
          <w:sz w:val="28"/>
          <w:szCs w:val="28"/>
          <w:lang w:bidi="en-US"/>
        </w:rPr>
      </w:pPr>
      <w:r>
        <w:rPr>
          <w:rFonts w:hint="eastAsia" w:ascii="仿宋" w:hAnsi="仿宋" w:eastAsia="仿宋" w:cs="仿宋"/>
          <w:color w:val="000000"/>
          <w:sz w:val="28"/>
          <w:szCs w:val="28"/>
        </w:rPr>
        <w:t>法定代表人：（签字或盖章）</w:t>
      </w:r>
    </w:p>
    <w:p>
      <w:pPr>
        <w:pStyle w:val="6"/>
        <w:widowControl/>
        <w:spacing w:before="120" w:after="120" w:line="360" w:lineRule="auto"/>
        <w:jc w:val="center"/>
        <w:rPr>
          <w:rFonts w:hint="eastAsia" w:ascii="仿宋" w:hAnsi="仿宋" w:eastAsia="仿宋" w:cs="仿宋"/>
          <w:sz w:val="28"/>
          <w:szCs w:val="28"/>
          <w:lang w:bidi="en-US"/>
        </w:rPr>
      </w:pPr>
    </w:p>
    <w:p>
      <w:pPr>
        <w:pStyle w:val="6"/>
        <w:widowControl/>
        <w:spacing w:before="120" w:after="120" w:line="360" w:lineRule="auto"/>
        <w:jc w:val="center"/>
        <w:rPr>
          <w:rFonts w:hint="eastAsia" w:ascii="仿宋" w:hAnsi="仿宋" w:eastAsia="仿宋" w:cs="仿宋"/>
          <w:sz w:val="28"/>
          <w:szCs w:val="28"/>
          <w:lang w:bidi="en-US"/>
        </w:rPr>
      </w:pPr>
      <w:r>
        <w:rPr>
          <w:rFonts w:hint="eastAsia" w:ascii="仿宋" w:hAnsi="仿宋" w:eastAsia="仿宋" w:cs="仿宋"/>
          <w:sz w:val="28"/>
          <w:szCs w:val="28"/>
          <w:lang w:bidi="en-US"/>
        </w:rPr>
        <w:t>四、商务条款偏离表</w:t>
      </w:r>
    </w:p>
    <w:tbl>
      <w:tblPr>
        <w:tblStyle w:val="16"/>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5"/>
        <w:gridCol w:w="2177"/>
        <w:gridCol w:w="2215"/>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采购文件条目号</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采购文件的商务条款</w:t>
            </w:r>
          </w:p>
        </w:tc>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响应文件的商务条款</w:t>
            </w:r>
          </w:p>
        </w:tc>
        <w:tc>
          <w:tcPr>
            <w:tcW w:w="2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17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2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c>
          <w:tcPr>
            <w:tcW w:w="2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000000"/>
                <w:sz w:val="28"/>
                <w:szCs w:val="28"/>
              </w:rPr>
            </w:pPr>
          </w:p>
        </w:tc>
      </w:tr>
    </w:tbl>
    <w:p>
      <w:pPr>
        <w:spacing w:line="360" w:lineRule="auto"/>
        <w:ind w:firstLine="560" w:firstLineChars="200"/>
        <w:jc w:val="left"/>
        <w:rPr>
          <w:rFonts w:hint="eastAsia" w:ascii="仿宋" w:hAnsi="仿宋" w:eastAsia="仿宋" w:cs="仿宋"/>
          <w:color w:val="000000"/>
          <w:sz w:val="28"/>
          <w:szCs w:val="28"/>
        </w:rPr>
      </w:pPr>
    </w:p>
    <w:p>
      <w:pPr>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备注：供应商商务条款有差异的，则在此表中列明实际响应的内容提要并加以说明，以</w:t>
      </w:r>
    </w:p>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便查对。无差异说明表示完全响应。</w:t>
      </w:r>
    </w:p>
    <w:p>
      <w:pPr>
        <w:spacing w:line="360" w:lineRule="auto"/>
        <w:jc w:val="left"/>
        <w:rPr>
          <w:rFonts w:hint="eastAsia" w:ascii="仿宋" w:hAnsi="仿宋" w:eastAsia="仿宋" w:cs="仿宋"/>
          <w:color w:val="000000"/>
          <w:sz w:val="28"/>
          <w:szCs w:val="28"/>
        </w:rPr>
      </w:pPr>
    </w:p>
    <w:p>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供  应  商：（盖章）</w:t>
      </w:r>
    </w:p>
    <w:p>
      <w:pPr>
        <w:pStyle w:val="10"/>
        <w:widowControl/>
        <w:ind w:firstLine="0" w:firstLineChars="0"/>
        <w:rPr>
          <w:rFonts w:hint="eastAsia" w:ascii="仿宋" w:hAnsi="仿宋" w:eastAsia="仿宋" w:cs="仿宋"/>
          <w:sz w:val="28"/>
          <w:szCs w:val="28"/>
          <w:lang w:bidi="en-US"/>
        </w:rPr>
      </w:pPr>
      <w:r>
        <w:rPr>
          <w:rFonts w:hint="eastAsia" w:ascii="仿宋" w:hAnsi="仿宋" w:eastAsia="仿宋" w:cs="仿宋"/>
          <w:color w:val="000000"/>
          <w:sz w:val="28"/>
          <w:szCs w:val="28"/>
        </w:rPr>
        <w:t>法定代表人：（签字或盖章）</w:t>
      </w:r>
    </w:p>
    <w:p>
      <w:pPr>
        <w:widowControl/>
        <w:snapToGrid w:val="0"/>
        <w:spacing w:before="450"/>
        <w:ind w:left="-710" w:firstLine="420"/>
        <w:jc w:val="right"/>
        <w:rPr>
          <w:rFonts w:hint="eastAsia" w:ascii="仿宋" w:hAnsi="仿宋" w:eastAsia="仿宋" w:cs="仿宋"/>
          <w:color w:val="000000"/>
          <w:kern w:val="0"/>
          <w:sz w:val="28"/>
          <w:szCs w:val="28"/>
          <w:shd w:val="clear" w:color="auto" w:fill="FFFFFF"/>
        </w:rPr>
      </w:pPr>
    </w:p>
    <w:p>
      <w:pPr>
        <w:pStyle w:val="20"/>
        <w:rPr>
          <w:rFonts w:hint="eastAsia" w:ascii="仿宋" w:hAnsi="仿宋" w:eastAsia="仿宋" w:cs="仿宋"/>
          <w:sz w:val="28"/>
          <w:szCs w:val="28"/>
        </w:rPr>
      </w:pPr>
      <w:r>
        <w:rPr>
          <w:rFonts w:hint="eastAsia" w:ascii="仿宋" w:hAnsi="仿宋" w:eastAsia="仿宋" w:cs="仿宋"/>
          <w:sz w:val="28"/>
          <w:szCs w:val="28"/>
        </w:rPr>
        <w:t>窗体顶端</w:t>
      </w:r>
    </w:p>
    <w:p>
      <w:pPr>
        <w:pStyle w:val="6"/>
        <w:widowControl/>
        <w:snapToGrid w:val="0"/>
        <w:spacing w:before="450"/>
        <w:ind w:left="-710"/>
        <w:jc w:val="center"/>
        <w:rPr>
          <w:rFonts w:hint="eastAsia" w:ascii="仿宋" w:hAnsi="仿宋" w:eastAsia="仿宋" w:cs="仿宋"/>
          <w:snapToGrid w:val="0"/>
          <w:color w:val="000000"/>
          <w:sz w:val="28"/>
          <w:szCs w:val="28"/>
          <w:shd w:val="clear" w:color="auto" w:fill="FFFFFF"/>
        </w:rPr>
      </w:pPr>
    </w:p>
    <w:p>
      <w:pPr>
        <w:pStyle w:val="6"/>
        <w:widowControl/>
        <w:snapToGrid w:val="0"/>
        <w:spacing w:before="450"/>
        <w:jc w:val="both"/>
        <w:rPr>
          <w:rFonts w:hint="eastAsia" w:ascii="仿宋" w:hAnsi="仿宋" w:eastAsia="仿宋" w:cs="仿宋"/>
          <w:snapToGrid w:val="0"/>
          <w:color w:val="000000"/>
          <w:sz w:val="28"/>
          <w:szCs w:val="28"/>
          <w:shd w:val="clear" w:color="auto" w:fill="FFFFFF"/>
        </w:rPr>
      </w:pPr>
    </w:p>
    <w:p>
      <w:pPr>
        <w:pStyle w:val="6"/>
        <w:widowControl/>
        <w:snapToGrid w:val="0"/>
        <w:spacing w:before="450"/>
        <w:ind w:left="-710"/>
        <w:jc w:val="center"/>
        <w:rPr>
          <w:rFonts w:hint="eastAsia" w:ascii="仿宋" w:hAnsi="仿宋" w:eastAsia="仿宋" w:cs="仿宋"/>
          <w:sz w:val="28"/>
          <w:szCs w:val="28"/>
        </w:rPr>
      </w:pPr>
      <w:r>
        <w:rPr>
          <w:rFonts w:hint="eastAsia" w:ascii="仿宋" w:hAnsi="仿宋" w:eastAsia="仿宋" w:cs="仿宋"/>
          <w:snapToGrid w:val="0"/>
          <w:color w:val="000000"/>
          <w:sz w:val="28"/>
          <w:szCs w:val="28"/>
          <w:shd w:val="clear" w:color="auto" w:fill="FFFFFF"/>
        </w:rPr>
        <w:t>五、法定代表人身份证明书</w:t>
      </w:r>
    </w:p>
    <w:p>
      <w:pPr>
        <w:widowControl/>
        <w:snapToGrid w:val="0"/>
        <w:spacing w:before="450"/>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供  应  商：</w:t>
      </w:r>
      <w:r>
        <w:rPr>
          <w:rFonts w:hint="eastAsia" w:ascii="仿宋" w:hAnsi="仿宋" w:eastAsia="仿宋" w:cs="仿宋"/>
          <w:color w:val="000000"/>
          <w:kern w:val="0"/>
          <w:sz w:val="28"/>
          <w:szCs w:val="28"/>
          <w:u w:val="single"/>
          <w:shd w:val="clear" w:color="auto" w:fill="FFFFFF"/>
        </w:rPr>
        <w:t>                             </w:t>
      </w:r>
    </w:p>
    <w:p>
      <w:pPr>
        <w:widowControl/>
        <w:snapToGrid w:val="0"/>
        <w:spacing w:before="450"/>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单位性质：</w:t>
      </w:r>
      <w:r>
        <w:rPr>
          <w:rFonts w:hint="eastAsia" w:ascii="仿宋" w:hAnsi="仿宋" w:eastAsia="仿宋" w:cs="仿宋"/>
          <w:color w:val="000000"/>
          <w:kern w:val="0"/>
          <w:sz w:val="28"/>
          <w:szCs w:val="28"/>
          <w:u w:val="single"/>
          <w:shd w:val="clear" w:color="auto" w:fill="FFFFFF"/>
        </w:rPr>
        <w:t>                             </w:t>
      </w:r>
    </w:p>
    <w:p>
      <w:pPr>
        <w:widowControl/>
        <w:snapToGrid w:val="0"/>
        <w:spacing w:before="450"/>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地    址：</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 </w:t>
      </w:r>
    </w:p>
    <w:p>
      <w:pPr>
        <w:widowControl/>
        <w:snapToGrid w:val="0"/>
        <w:spacing w:before="450"/>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成立时间：</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年</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月</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日</w:t>
      </w:r>
    </w:p>
    <w:p>
      <w:pPr>
        <w:widowControl/>
        <w:snapToGrid w:val="0"/>
        <w:spacing w:before="450"/>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经营期限：</w:t>
      </w:r>
      <w:r>
        <w:rPr>
          <w:rFonts w:hint="eastAsia" w:ascii="仿宋" w:hAnsi="仿宋" w:eastAsia="仿宋" w:cs="仿宋"/>
          <w:color w:val="000000"/>
          <w:kern w:val="0"/>
          <w:sz w:val="28"/>
          <w:szCs w:val="28"/>
          <w:u w:val="single"/>
          <w:shd w:val="clear" w:color="auto" w:fill="FFFFFF"/>
        </w:rPr>
        <w:t>                           </w:t>
      </w:r>
    </w:p>
    <w:p>
      <w:pPr>
        <w:widowControl/>
        <w:snapToGrid w:val="0"/>
        <w:spacing w:before="450"/>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姓    名：</w:t>
      </w:r>
      <w:r>
        <w:rPr>
          <w:rFonts w:hint="eastAsia" w:ascii="仿宋" w:hAnsi="仿宋" w:eastAsia="仿宋" w:cs="仿宋"/>
          <w:color w:val="000000"/>
          <w:kern w:val="0"/>
          <w:sz w:val="28"/>
          <w:szCs w:val="28"/>
          <w:u w:val="single"/>
          <w:shd w:val="clear" w:color="auto" w:fill="FFFFFF"/>
        </w:rPr>
        <w:t>         </w:t>
      </w:r>
      <w:r>
        <w:rPr>
          <w:rFonts w:hint="eastAsia" w:ascii="仿宋" w:hAnsi="仿宋" w:eastAsia="仿宋" w:cs="仿宋"/>
          <w:color w:val="000000"/>
          <w:kern w:val="0"/>
          <w:sz w:val="28"/>
          <w:szCs w:val="28"/>
          <w:shd w:val="clear" w:color="auto" w:fill="FFFFFF"/>
        </w:rPr>
        <w:t>性     别：</w:t>
      </w:r>
      <w:r>
        <w:rPr>
          <w:rFonts w:hint="eastAsia" w:ascii="仿宋" w:hAnsi="仿宋" w:eastAsia="仿宋" w:cs="仿宋"/>
          <w:color w:val="000000"/>
          <w:kern w:val="0"/>
          <w:sz w:val="28"/>
          <w:szCs w:val="28"/>
          <w:u w:val="single"/>
          <w:shd w:val="clear" w:color="auto" w:fill="FFFFFF"/>
        </w:rPr>
        <w:t xml:space="preserve">          </w:t>
      </w:r>
    </w:p>
    <w:p>
      <w:pPr>
        <w:widowControl/>
        <w:snapToGrid w:val="0"/>
        <w:spacing w:before="450"/>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年    龄：</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职     务：</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   系</w:t>
      </w:r>
      <w:r>
        <w:rPr>
          <w:rFonts w:hint="eastAsia" w:ascii="仿宋" w:hAnsi="仿宋" w:eastAsia="仿宋" w:cs="仿宋"/>
          <w:color w:val="000000"/>
          <w:kern w:val="0"/>
          <w:sz w:val="28"/>
          <w:szCs w:val="28"/>
          <w:u w:val="single"/>
          <w:shd w:val="clear" w:color="auto" w:fill="FFFFFF"/>
        </w:rPr>
        <w:t>                 </w:t>
      </w:r>
      <w:r>
        <w:rPr>
          <w:rFonts w:hint="eastAsia" w:ascii="仿宋" w:hAnsi="仿宋" w:eastAsia="仿宋" w:cs="仿宋"/>
          <w:color w:val="000000"/>
          <w:kern w:val="0"/>
          <w:sz w:val="28"/>
          <w:szCs w:val="28"/>
          <w:shd w:val="clear" w:color="auto" w:fill="FFFFFF"/>
        </w:rPr>
        <w:t>（供应商名称）的法定代表人。</w:t>
      </w:r>
    </w:p>
    <w:p>
      <w:pPr>
        <w:widowControl/>
        <w:snapToGrid w:val="0"/>
        <w:spacing w:before="450"/>
        <w:ind w:left="-709"/>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特此证明。 </w:t>
      </w:r>
    </w:p>
    <w:p>
      <w:pPr>
        <w:widowControl/>
        <w:snapToGrid w:val="0"/>
        <w:spacing w:before="450" w:line="240" w:lineRule="exact"/>
        <w:ind w:left="-709"/>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附：法定代表人身份证明</w:t>
      </w:r>
    </w:p>
    <w:tbl>
      <w:tblPr>
        <w:tblStyle w:val="1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8"/>
        <w:gridCol w:w="3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法定代表人身份证复印件（正面）</w:t>
            </w:r>
          </w:p>
          <w:p>
            <w:pPr>
              <w:jc w:val="center"/>
              <w:rPr>
                <w:rFonts w:hint="eastAsia" w:ascii="仿宋" w:hAnsi="仿宋" w:eastAsia="仿宋" w:cs="仿宋"/>
                <w:color w:val="000000"/>
                <w:sz w:val="28"/>
                <w:szCs w:val="28"/>
              </w:rPr>
            </w:pPr>
          </w:p>
        </w:tc>
        <w:tc>
          <w:tcPr>
            <w:tcW w:w="35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法定代表人身份证复印件（反面）</w:t>
            </w:r>
          </w:p>
        </w:tc>
      </w:tr>
    </w:tbl>
    <w:p>
      <w:pPr>
        <w:widowControl/>
        <w:wordWrap w:val="0"/>
        <w:snapToGrid w:val="0"/>
        <w:spacing w:before="450" w:line="384" w:lineRule="auto"/>
        <w:ind w:right="48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供应商：</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（盖章）</w:t>
      </w:r>
    </w:p>
    <w:p>
      <w:pPr>
        <w:widowControl/>
        <w:snapToGrid w:val="0"/>
        <w:spacing w:before="450"/>
        <w:ind w:left="-710"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日期：</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年</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月</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 xml:space="preserve">日 </w:t>
      </w:r>
    </w:p>
    <w:p>
      <w:pPr>
        <w:pStyle w:val="6"/>
        <w:widowControl/>
        <w:snapToGrid w:val="0"/>
        <w:spacing w:before="450"/>
        <w:ind w:left="-710"/>
        <w:jc w:val="center"/>
        <w:rPr>
          <w:rFonts w:hint="eastAsia" w:ascii="仿宋" w:hAnsi="仿宋" w:eastAsia="仿宋" w:cs="仿宋"/>
          <w:snapToGrid w:val="0"/>
          <w:color w:val="000000"/>
          <w:sz w:val="28"/>
          <w:szCs w:val="28"/>
          <w:shd w:val="clear" w:color="auto" w:fill="FFFFFF"/>
        </w:rPr>
      </w:pPr>
    </w:p>
    <w:p>
      <w:pPr>
        <w:pStyle w:val="6"/>
        <w:widowControl/>
        <w:snapToGrid w:val="0"/>
        <w:spacing w:before="450"/>
        <w:ind w:left="-710"/>
        <w:jc w:val="center"/>
        <w:rPr>
          <w:rFonts w:hint="eastAsia" w:ascii="仿宋" w:hAnsi="仿宋" w:eastAsia="仿宋" w:cs="仿宋"/>
          <w:snapToGrid w:val="0"/>
          <w:color w:val="000000"/>
          <w:sz w:val="28"/>
          <w:szCs w:val="28"/>
          <w:shd w:val="clear" w:color="auto" w:fill="FFFFFF"/>
        </w:rPr>
      </w:pPr>
    </w:p>
    <w:p>
      <w:pPr>
        <w:pStyle w:val="6"/>
        <w:widowControl/>
        <w:snapToGrid w:val="0"/>
        <w:spacing w:before="450"/>
        <w:ind w:left="-710"/>
        <w:jc w:val="center"/>
        <w:rPr>
          <w:rFonts w:hint="eastAsia" w:ascii="仿宋" w:hAnsi="仿宋" w:eastAsia="仿宋" w:cs="仿宋"/>
          <w:sz w:val="28"/>
          <w:szCs w:val="28"/>
        </w:rPr>
      </w:pPr>
      <w:r>
        <w:rPr>
          <w:rFonts w:hint="eastAsia" w:ascii="仿宋" w:hAnsi="仿宋" w:eastAsia="仿宋" w:cs="仿宋"/>
          <w:snapToGrid w:val="0"/>
          <w:color w:val="000000"/>
          <w:sz w:val="28"/>
          <w:szCs w:val="28"/>
          <w:shd w:val="clear" w:color="auto" w:fill="FFFFFF"/>
        </w:rPr>
        <w:t>六、法定代表人授权委托书</w:t>
      </w:r>
      <w:r>
        <w:rPr>
          <w:rFonts w:hint="eastAsia" w:ascii="仿宋" w:hAnsi="仿宋" w:eastAsia="仿宋" w:cs="仿宋"/>
          <w:color w:val="000000"/>
          <w:sz w:val="28"/>
          <w:szCs w:val="28"/>
          <w:shd w:val="clear" w:color="auto" w:fill="FFFFFF"/>
        </w:rPr>
        <w:t> </w:t>
      </w:r>
    </w:p>
    <w:p>
      <w:pPr>
        <w:widowControl/>
        <w:snapToGrid w:val="0"/>
        <w:spacing w:before="450" w:line="384" w:lineRule="auto"/>
        <w:ind w:left="-710" w:firstLine="840" w:firstLineChars="30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本人</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（姓名）系</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（供应商名称）的法定代表人，现拟派我单位</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（姓名）为我方委托代理人。委托代理人根据授权，就</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 xml:space="preserve">（招标项目名称）的投标，以本公司名义处理一切与之有关的事务，其法律后果由我方承担。  </w:t>
      </w:r>
    </w:p>
    <w:p>
      <w:pPr>
        <w:widowControl/>
        <w:snapToGrid w:val="0"/>
        <w:spacing w:before="450" w:line="384" w:lineRule="auto"/>
        <w:ind w:left="-710" w:firstLine="2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代理人：</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性别：</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 xml:space="preserve">年龄： </w:t>
      </w:r>
      <w:r>
        <w:rPr>
          <w:rFonts w:hint="eastAsia" w:ascii="仿宋" w:hAnsi="仿宋" w:eastAsia="仿宋" w:cs="仿宋"/>
          <w:color w:val="000000"/>
          <w:kern w:val="0"/>
          <w:sz w:val="28"/>
          <w:szCs w:val="28"/>
          <w:u w:val="single"/>
          <w:shd w:val="clear" w:color="auto" w:fill="FFFFFF"/>
        </w:rPr>
        <w:t>       </w:t>
      </w:r>
    </w:p>
    <w:p>
      <w:pPr>
        <w:widowControl/>
        <w:snapToGrid w:val="0"/>
        <w:spacing w:before="450" w:line="384" w:lineRule="auto"/>
        <w:ind w:left="-710" w:firstLine="2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单  位：</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 部门：</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职务：</w:t>
      </w:r>
      <w:r>
        <w:rPr>
          <w:rFonts w:hint="eastAsia" w:ascii="仿宋" w:hAnsi="仿宋" w:eastAsia="仿宋" w:cs="仿宋"/>
          <w:color w:val="000000"/>
          <w:kern w:val="0"/>
          <w:sz w:val="28"/>
          <w:szCs w:val="28"/>
          <w:u w:val="single"/>
          <w:shd w:val="clear" w:color="auto" w:fill="FFFFFF"/>
        </w:rPr>
        <w:t xml:space="preserve">         </w:t>
      </w:r>
    </w:p>
    <w:p>
      <w:pPr>
        <w:widowControl/>
        <w:snapToGrid w:val="0"/>
        <w:spacing w:before="450" w:line="384" w:lineRule="auto"/>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 代理人无转委权，特此申明。</w:t>
      </w:r>
    </w:p>
    <w:p>
      <w:pPr>
        <w:widowControl/>
        <w:snapToGrid w:val="0"/>
        <w:spacing w:before="450" w:line="384" w:lineRule="auto"/>
        <w:ind w:left="-710"/>
        <w:jc w:val="left"/>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附：授权委托人身份证明。</w:t>
      </w:r>
    </w:p>
    <w:tbl>
      <w:tblPr>
        <w:tblStyle w:val="16"/>
        <w:tblW w:w="8975"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3"/>
        <w:gridCol w:w="4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4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法定代表人身份证复印件（正面）</w:t>
            </w:r>
          </w:p>
          <w:p>
            <w:pPr>
              <w:jc w:val="center"/>
              <w:rPr>
                <w:rFonts w:hint="eastAsia" w:ascii="仿宋" w:hAnsi="仿宋" w:eastAsia="仿宋" w:cs="仿宋"/>
                <w:color w:val="000000"/>
                <w:sz w:val="28"/>
                <w:szCs w:val="28"/>
              </w:rPr>
            </w:pP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被授权人身份证复印件（正面）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45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法定代表人身份证复印件（反面）</w:t>
            </w:r>
          </w:p>
        </w:tc>
        <w:tc>
          <w:tcPr>
            <w:tcW w:w="44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被授权人身份证复印件（反面）</w:t>
            </w:r>
          </w:p>
        </w:tc>
      </w:tr>
    </w:tbl>
    <w:p>
      <w:pPr>
        <w:widowControl/>
        <w:snapToGrid w:val="0"/>
        <w:spacing w:before="450" w:line="384" w:lineRule="auto"/>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 </w:t>
      </w:r>
      <w:r>
        <w:rPr>
          <w:rFonts w:hint="eastAsia" w:ascii="仿宋" w:hAnsi="仿宋" w:eastAsia="仿宋" w:cs="仿宋"/>
          <w:sz w:val="28"/>
          <w:szCs w:val="28"/>
        </w:rPr>
        <w:t xml:space="preserve">                            </w:t>
      </w:r>
      <w:r>
        <w:rPr>
          <w:rFonts w:hint="eastAsia" w:ascii="仿宋" w:hAnsi="仿宋" w:eastAsia="仿宋" w:cs="仿宋"/>
          <w:color w:val="000000"/>
          <w:kern w:val="0"/>
          <w:sz w:val="28"/>
          <w:szCs w:val="28"/>
          <w:shd w:val="clear" w:color="auto" w:fill="FFFFFF"/>
        </w:rPr>
        <w:t>投 标 人：</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（盖章）</w:t>
      </w:r>
    </w:p>
    <w:p>
      <w:pPr>
        <w:widowControl/>
        <w:wordWrap w:val="0"/>
        <w:snapToGrid w:val="0"/>
        <w:spacing w:before="450" w:line="384" w:lineRule="auto"/>
        <w:ind w:left="-710"/>
        <w:jc w:val="righ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法定代表人：</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（签字或盖章）</w:t>
      </w:r>
    </w:p>
    <w:p>
      <w:pPr>
        <w:widowControl/>
        <w:wordWrap w:val="0"/>
        <w:snapToGrid w:val="0"/>
        <w:spacing w:before="450" w:line="384" w:lineRule="auto"/>
        <w:ind w:left="-710" w:right="1050"/>
        <w:jc w:val="right"/>
        <w:rPr>
          <w:rFonts w:hint="eastAsia" w:ascii="仿宋" w:hAnsi="仿宋" w:eastAsia="仿宋" w:cs="仿宋"/>
          <w:snapToGrid w:val="0"/>
          <w:color w:val="000000"/>
          <w:sz w:val="28"/>
          <w:szCs w:val="28"/>
          <w:shd w:val="clear" w:color="auto" w:fill="FFFFFF"/>
        </w:rPr>
      </w:pPr>
      <w:r>
        <w:rPr>
          <w:rFonts w:hint="eastAsia" w:ascii="仿宋" w:hAnsi="仿宋" w:eastAsia="仿宋" w:cs="仿宋"/>
          <w:color w:val="000000"/>
          <w:kern w:val="0"/>
          <w:sz w:val="28"/>
          <w:szCs w:val="28"/>
          <w:shd w:val="clear" w:color="auto" w:fill="FFFFFF"/>
        </w:rPr>
        <w:t>日期：     年    月    日</w:t>
      </w:r>
    </w:p>
    <w:p>
      <w:pPr>
        <w:pStyle w:val="6"/>
        <w:widowControl/>
        <w:snapToGrid w:val="0"/>
        <w:spacing w:before="450"/>
        <w:jc w:val="center"/>
        <w:rPr>
          <w:rFonts w:hint="eastAsia" w:ascii="仿宋" w:hAnsi="仿宋" w:eastAsia="仿宋" w:cs="仿宋"/>
          <w:sz w:val="28"/>
          <w:szCs w:val="28"/>
        </w:rPr>
      </w:pPr>
      <w:r>
        <w:rPr>
          <w:rFonts w:hint="eastAsia" w:ascii="仿宋" w:hAnsi="仿宋" w:eastAsia="仿宋" w:cs="仿宋"/>
          <w:snapToGrid w:val="0"/>
          <w:color w:val="000000"/>
          <w:sz w:val="28"/>
          <w:szCs w:val="28"/>
          <w:shd w:val="clear" w:color="auto" w:fill="FFFFFF"/>
        </w:rPr>
        <w:t>七、供应商资格声明（供应商提供）</w:t>
      </w:r>
    </w:p>
    <w:p>
      <w:pPr>
        <w:rPr>
          <w:rFonts w:hint="eastAsia" w:ascii="仿宋" w:hAnsi="仿宋" w:eastAsia="仿宋" w:cs="仿宋"/>
          <w:sz w:val="28"/>
          <w:szCs w:val="28"/>
        </w:rPr>
      </w:pPr>
    </w:p>
    <w:p>
      <w:pPr>
        <w:widowControl/>
        <w:snapToGrid w:val="0"/>
        <w:spacing w:before="450" w:line="384" w:lineRule="auto"/>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致：</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（采购人名称）</w:t>
      </w:r>
    </w:p>
    <w:p>
      <w:pPr>
        <w:widowControl/>
        <w:snapToGrid w:val="0"/>
        <w:spacing w:before="450" w:line="384" w:lineRule="auto"/>
        <w:ind w:left="-710" w:firstLine="42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为响应</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（招标项目标段名称）采购文件的要求，我方作为本次投标服务的</w:t>
      </w:r>
      <w:r>
        <w:rPr>
          <w:rFonts w:hint="eastAsia" w:ascii="仿宋" w:hAnsi="仿宋" w:eastAsia="仿宋" w:cs="仿宋"/>
          <w:snapToGrid w:val="0"/>
          <w:color w:val="000000"/>
          <w:sz w:val="28"/>
          <w:szCs w:val="28"/>
          <w:shd w:val="clear" w:color="auto" w:fill="FFFFFF"/>
        </w:rPr>
        <w:t>供应商</w:t>
      </w:r>
      <w:r>
        <w:rPr>
          <w:rFonts w:hint="eastAsia" w:ascii="仿宋" w:hAnsi="仿宋" w:eastAsia="仿宋" w:cs="仿宋"/>
          <w:color w:val="000000"/>
          <w:kern w:val="0"/>
          <w:sz w:val="28"/>
          <w:szCs w:val="28"/>
          <w:shd w:val="clear" w:color="auto" w:fill="FFFFFF"/>
        </w:rPr>
        <w:t>，提交如下资料和信息，并声明下述全部资料和信息是真实和准确的。</w:t>
      </w:r>
    </w:p>
    <w:p>
      <w:pPr>
        <w:widowControl/>
        <w:snapToGrid w:val="0"/>
        <w:spacing w:before="450" w:line="384" w:lineRule="auto"/>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1、供应商基本情况表；</w:t>
      </w:r>
    </w:p>
    <w:p>
      <w:pPr>
        <w:widowControl/>
        <w:snapToGrid w:val="0"/>
        <w:spacing w:before="450" w:line="384" w:lineRule="auto"/>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2、近年财务状况表；</w:t>
      </w:r>
    </w:p>
    <w:p>
      <w:pPr>
        <w:widowControl/>
        <w:snapToGrid w:val="0"/>
        <w:spacing w:before="450" w:line="384" w:lineRule="auto"/>
        <w:ind w:left="-710"/>
        <w:jc w:val="lef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3、近年类似服务项目情况表。</w:t>
      </w:r>
    </w:p>
    <w:p>
      <w:pPr>
        <w:widowControl/>
        <w:snapToGrid w:val="0"/>
        <w:spacing w:before="450" w:line="384" w:lineRule="auto"/>
        <w:ind w:left="-710" w:firstLine="4620"/>
        <w:jc w:val="center"/>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供应商：</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（盖章）</w:t>
      </w:r>
    </w:p>
    <w:p>
      <w:pPr>
        <w:widowControl/>
        <w:snapToGrid w:val="0"/>
        <w:spacing w:before="450" w:line="384" w:lineRule="auto"/>
        <w:ind w:left="-710"/>
        <w:jc w:val="right"/>
        <w:rPr>
          <w:rFonts w:hint="eastAsia" w:ascii="仿宋" w:hAnsi="仿宋" w:eastAsia="仿宋" w:cs="仿宋"/>
          <w:sz w:val="28"/>
          <w:szCs w:val="28"/>
        </w:rPr>
      </w:pPr>
      <w:r>
        <w:rPr>
          <w:rFonts w:hint="eastAsia" w:ascii="仿宋" w:hAnsi="仿宋" w:eastAsia="仿宋" w:cs="仿宋"/>
          <w:color w:val="000000"/>
          <w:kern w:val="0"/>
          <w:sz w:val="28"/>
          <w:szCs w:val="28"/>
          <w:shd w:val="clear" w:color="auto" w:fill="FFFFFF"/>
        </w:rPr>
        <w:t>    日期：</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年</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月</w:t>
      </w:r>
      <w:r>
        <w:rPr>
          <w:rFonts w:hint="eastAsia" w:ascii="仿宋" w:hAnsi="仿宋" w:eastAsia="仿宋" w:cs="仿宋"/>
          <w:color w:val="000000"/>
          <w:kern w:val="0"/>
          <w:sz w:val="28"/>
          <w:szCs w:val="28"/>
          <w:u w:val="single"/>
          <w:shd w:val="clear" w:color="auto" w:fill="FFFFFF"/>
        </w:rPr>
        <w:t xml:space="preserve">    </w:t>
      </w:r>
      <w:r>
        <w:rPr>
          <w:rFonts w:hint="eastAsia" w:ascii="仿宋" w:hAnsi="仿宋" w:eastAsia="仿宋" w:cs="仿宋"/>
          <w:color w:val="000000"/>
          <w:kern w:val="0"/>
          <w:sz w:val="28"/>
          <w:szCs w:val="28"/>
          <w:shd w:val="clear" w:color="auto" w:fill="FFFFFF"/>
        </w:rPr>
        <w:t>日</w:t>
      </w:r>
    </w:p>
    <w:p>
      <w:pPr>
        <w:widowControl/>
        <w:snapToGrid w:val="0"/>
        <w:spacing w:before="450"/>
        <w:ind w:left="-710"/>
        <w:jc w:val="center"/>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 </w:t>
      </w:r>
    </w:p>
    <w:p>
      <w:pPr>
        <w:widowControl/>
        <w:snapToGrid w:val="0"/>
        <w:spacing w:before="450"/>
        <w:ind w:left="-710"/>
        <w:jc w:val="center"/>
        <w:rPr>
          <w:rFonts w:hint="eastAsia" w:ascii="仿宋" w:hAnsi="仿宋" w:eastAsia="仿宋" w:cs="仿宋"/>
          <w:color w:val="000000"/>
          <w:kern w:val="0"/>
          <w:sz w:val="28"/>
          <w:szCs w:val="28"/>
          <w:shd w:val="clear" w:color="auto" w:fill="FFFFFF"/>
        </w:rPr>
      </w:pPr>
    </w:p>
    <w:p>
      <w:pPr>
        <w:pStyle w:val="15"/>
        <w:ind w:firstLine="280"/>
        <w:rPr>
          <w:rFonts w:hint="eastAsia" w:ascii="仿宋" w:hAnsi="仿宋" w:eastAsia="仿宋" w:cs="仿宋"/>
          <w:color w:val="000000"/>
          <w:kern w:val="0"/>
          <w:sz w:val="28"/>
          <w:szCs w:val="28"/>
          <w:shd w:val="clear" w:color="auto" w:fill="FFFFFF"/>
        </w:rPr>
      </w:pPr>
    </w:p>
    <w:p>
      <w:pPr>
        <w:rPr>
          <w:rFonts w:hint="eastAsia" w:ascii="仿宋" w:hAnsi="仿宋" w:eastAsia="仿宋" w:cs="仿宋"/>
          <w:color w:val="000000"/>
          <w:kern w:val="0"/>
          <w:sz w:val="28"/>
          <w:szCs w:val="28"/>
          <w:shd w:val="clear" w:color="auto" w:fill="FFFFFF"/>
        </w:rPr>
      </w:pPr>
    </w:p>
    <w:p>
      <w:pPr>
        <w:pStyle w:val="15"/>
        <w:ind w:firstLine="210"/>
        <w:rPr>
          <w:rFonts w:hint="eastAsia"/>
        </w:rPr>
      </w:pPr>
    </w:p>
    <w:p>
      <w:pPr>
        <w:pStyle w:val="11"/>
        <w:rPr>
          <w:rFonts w:hint="eastAsia" w:ascii="仿宋" w:hAnsi="仿宋" w:eastAsia="仿宋" w:cs="仿宋"/>
          <w:color w:val="000000"/>
          <w:kern w:val="0"/>
          <w:sz w:val="28"/>
          <w:szCs w:val="28"/>
          <w:shd w:val="clear" w:color="auto" w:fill="FFFFFF"/>
        </w:rPr>
      </w:pPr>
    </w:p>
    <w:p>
      <w:pPr>
        <w:rPr>
          <w:rFonts w:hint="eastAsia" w:ascii="仿宋" w:hAnsi="仿宋" w:eastAsia="仿宋" w:cs="仿宋"/>
          <w:color w:val="000000"/>
          <w:kern w:val="0"/>
          <w:sz w:val="28"/>
          <w:szCs w:val="28"/>
          <w:shd w:val="clear" w:color="auto" w:fill="FFFFFF"/>
        </w:rPr>
      </w:pPr>
    </w:p>
    <w:p>
      <w:pPr>
        <w:pStyle w:val="11"/>
        <w:rPr>
          <w:rFonts w:hint="eastAsia"/>
        </w:rPr>
      </w:pPr>
    </w:p>
    <w:p>
      <w:pPr>
        <w:widowControl/>
        <w:snapToGrid w:val="0"/>
        <w:spacing w:before="450"/>
        <w:ind w:left="-710"/>
        <w:jc w:val="center"/>
        <w:rPr>
          <w:rFonts w:hint="eastAsia" w:ascii="仿宋" w:hAnsi="仿宋" w:eastAsia="仿宋" w:cs="仿宋"/>
          <w:color w:val="000000"/>
          <w:kern w:val="0"/>
          <w:sz w:val="28"/>
          <w:szCs w:val="28"/>
          <w:shd w:val="clear" w:color="auto" w:fill="FFFFFF"/>
        </w:rPr>
      </w:pPr>
    </w:p>
    <w:p>
      <w:pPr>
        <w:pStyle w:val="6"/>
        <w:widowControl/>
        <w:spacing w:before="120" w:after="120" w:line="360" w:lineRule="auto"/>
        <w:jc w:val="center"/>
        <w:rPr>
          <w:rFonts w:hint="eastAsia" w:ascii="仿宋" w:hAnsi="仿宋" w:eastAsia="仿宋" w:cs="仿宋"/>
          <w:color w:val="000000"/>
          <w:sz w:val="28"/>
          <w:szCs w:val="28"/>
          <w:lang w:bidi="en-US"/>
        </w:rPr>
      </w:pPr>
      <w:bookmarkStart w:id="396" w:name="_Toc375218889"/>
      <w:r>
        <w:rPr>
          <w:rFonts w:hint="eastAsia" w:ascii="仿宋" w:hAnsi="仿宋" w:eastAsia="仿宋" w:cs="仿宋"/>
          <w:color w:val="000000"/>
          <w:sz w:val="28"/>
          <w:szCs w:val="28"/>
          <w:lang w:bidi="en-US"/>
        </w:rPr>
        <w:t>7-1 供应商基本情况表</w:t>
      </w:r>
      <w:bookmarkEnd w:id="396"/>
    </w:p>
    <w:p>
      <w:pPr>
        <w:rPr>
          <w:rFonts w:hint="eastAsia" w:ascii="仿宋" w:hAnsi="仿宋" w:eastAsia="仿宋" w:cs="仿宋"/>
          <w:sz w:val="28"/>
          <w:szCs w:val="28"/>
        </w:rPr>
      </w:pPr>
    </w:p>
    <w:tbl>
      <w:tblPr>
        <w:tblStyle w:val="1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40"/>
        <w:gridCol w:w="976"/>
        <w:gridCol w:w="1440"/>
        <w:gridCol w:w="11"/>
        <w:gridCol w:w="567"/>
        <w:gridCol w:w="426"/>
        <w:gridCol w:w="6"/>
        <w:gridCol w:w="1975"/>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供应商名称</w:t>
            </w:r>
          </w:p>
        </w:tc>
        <w:tc>
          <w:tcPr>
            <w:tcW w:w="3426" w:type="dxa"/>
            <w:gridSpan w:val="6"/>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975"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供应商类型</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pStyle w:val="22"/>
              <w:keepNext/>
              <w:widowControl/>
              <w:topLinePunct/>
              <w:spacing w:line="360" w:lineRule="auto"/>
              <w:ind w:left="175" w:firstLine="0" w:firstLineChars="0"/>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3"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邮政编码</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4"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成立时间</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企业性质</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2"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营业执照号</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注册资金</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法定代表人</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04" w:type="dxa"/>
            <w:gridSpan w:val="3"/>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职称</w:t>
            </w: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联系方式</w:t>
            </w: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联系人</w:t>
            </w:r>
          </w:p>
        </w:tc>
        <w:tc>
          <w:tcPr>
            <w:tcW w:w="2444" w:type="dxa"/>
            <w:gridSpan w:val="4"/>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电话</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8"/>
                <w:szCs w:val="28"/>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传真</w:t>
            </w:r>
          </w:p>
        </w:tc>
        <w:tc>
          <w:tcPr>
            <w:tcW w:w="2444" w:type="dxa"/>
            <w:gridSpan w:val="4"/>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网址</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8"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开户银行</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ind w:firstLine="140" w:firstLineChars="50"/>
              <w:jc w:val="left"/>
              <w:rPr>
                <w:rFonts w:hint="eastAsia" w:ascii="仿宋" w:hAnsi="仿宋" w:eastAsia="仿宋" w:cs="仿宋"/>
                <w:sz w:val="28"/>
                <w:szCs w:val="28"/>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ind w:firstLine="140" w:firstLineChars="50"/>
              <w:jc w:val="left"/>
              <w:rPr>
                <w:rFonts w:hint="eastAsia" w:ascii="仿宋" w:hAnsi="仿宋" w:eastAsia="仿宋" w:cs="仿宋"/>
                <w:sz w:val="28"/>
                <w:szCs w:val="28"/>
              </w:rPr>
            </w:pPr>
            <w:r>
              <w:rPr>
                <w:rFonts w:hint="eastAsia" w:ascii="仿宋" w:hAnsi="仿宋" w:eastAsia="仿宋" w:cs="仿宋"/>
                <w:sz w:val="28"/>
                <w:szCs w:val="28"/>
              </w:rPr>
              <w:t>账号</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ind w:firstLine="140" w:firstLineChars="50"/>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员工总人数</w:t>
            </w:r>
          </w:p>
        </w:tc>
        <w:tc>
          <w:tcPr>
            <w:tcW w:w="242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其中</w:t>
            </w:r>
          </w:p>
        </w:tc>
        <w:tc>
          <w:tcPr>
            <w:tcW w:w="2407" w:type="dxa"/>
            <w:gridSpan w:val="3"/>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高级职称人员</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8"/>
                <w:szCs w:val="28"/>
              </w:rPr>
            </w:pPr>
          </w:p>
        </w:tc>
        <w:tc>
          <w:tcPr>
            <w:tcW w:w="24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8"/>
                <w:szCs w:val="28"/>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8"/>
                <w:szCs w:val="28"/>
              </w:rPr>
            </w:pPr>
          </w:p>
        </w:tc>
        <w:tc>
          <w:tcPr>
            <w:tcW w:w="2407" w:type="dxa"/>
            <w:gridSpan w:val="3"/>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中级职称人员</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2" w:hRule="atLeast"/>
          <w:jc w:val="center"/>
        </w:trPr>
        <w:tc>
          <w:tcPr>
            <w:tcW w:w="154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8"/>
                <w:szCs w:val="28"/>
              </w:rPr>
            </w:pPr>
          </w:p>
        </w:tc>
        <w:tc>
          <w:tcPr>
            <w:tcW w:w="242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8"/>
                <w:szCs w:val="28"/>
              </w:rPr>
            </w:pP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sz w:val="28"/>
                <w:szCs w:val="28"/>
              </w:rPr>
            </w:pPr>
          </w:p>
        </w:tc>
        <w:tc>
          <w:tcPr>
            <w:tcW w:w="2407" w:type="dxa"/>
            <w:gridSpan w:val="3"/>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初级职称人员</w:t>
            </w:r>
          </w:p>
        </w:tc>
        <w:tc>
          <w:tcPr>
            <w:tcW w:w="2341"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8"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组织机构</w:t>
            </w:r>
          </w:p>
        </w:tc>
        <w:tc>
          <w:tcPr>
            <w:tcW w:w="7742" w:type="dxa"/>
            <w:gridSpan w:val="8"/>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4"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经营范围</w:t>
            </w:r>
          </w:p>
        </w:tc>
        <w:tc>
          <w:tcPr>
            <w:tcW w:w="7742" w:type="dxa"/>
            <w:gridSpan w:val="8"/>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0" w:hRule="atLeast"/>
          <w:jc w:val="center"/>
        </w:trPr>
        <w:tc>
          <w:tcPr>
            <w:tcW w:w="1540" w:type="dxa"/>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备注</w:t>
            </w:r>
          </w:p>
        </w:tc>
        <w:tc>
          <w:tcPr>
            <w:tcW w:w="7742" w:type="dxa"/>
            <w:gridSpan w:val="8"/>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bl>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备注：本表后应附页法人营业执照及其他相关材料。</w:t>
      </w:r>
    </w:p>
    <w:p>
      <w:pPr>
        <w:spacing w:line="360" w:lineRule="auto"/>
        <w:ind w:firstLine="560" w:firstLineChars="200"/>
        <w:rPr>
          <w:rFonts w:hint="eastAsia" w:ascii="仿宋" w:hAnsi="仿宋" w:eastAsia="仿宋" w:cs="仿宋"/>
          <w:sz w:val="28"/>
          <w:szCs w:val="28"/>
        </w:rPr>
      </w:pPr>
    </w:p>
    <w:p>
      <w:pPr>
        <w:jc w:val="center"/>
        <w:rPr>
          <w:rFonts w:hint="eastAsia" w:ascii="仿宋" w:hAnsi="仿宋" w:eastAsia="仿宋" w:cs="仿宋"/>
          <w:b/>
          <w:color w:val="1228C8"/>
          <w:sz w:val="28"/>
          <w:szCs w:val="28"/>
        </w:rPr>
      </w:pPr>
      <w:bookmarkStart w:id="397" w:name="_Toc375218892"/>
    </w:p>
    <w:p>
      <w:pPr>
        <w:jc w:val="center"/>
        <w:rPr>
          <w:rFonts w:hint="eastAsia" w:ascii="仿宋" w:hAnsi="仿宋" w:eastAsia="仿宋" w:cs="仿宋"/>
          <w:b/>
          <w:color w:val="1228C8"/>
          <w:sz w:val="28"/>
          <w:szCs w:val="28"/>
        </w:rPr>
        <w:sectPr>
          <w:headerReference r:id="rId3" w:type="default"/>
          <w:footerReference r:id="rId4" w:type="default"/>
          <w:pgSz w:w="11906" w:h="16838"/>
          <w:pgMar w:top="1440" w:right="1797" w:bottom="1440" w:left="1797" w:header="851" w:footer="992" w:gutter="0"/>
          <w:pgNumType w:fmt="numberInDash"/>
          <w:cols w:space="720" w:num="1"/>
          <w:docGrid w:linePitch="220" w:charSpace="0"/>
        </w:sectPr>
      </w:pPr>
    </w:p>
    <w:p>
      <w:pPr>
        <w:spacing w:line="440" w:lineRule="exact"/>
        <w:ind w:firstLine="151" w:firstLineChars="50"/>
        <w:jc w:val="center"/>
        <w:rPr>
          <w:rFonts w:hint="eastAsia" w:ascii="仿宋" w:hAnsi="仿宋" w:eastAsia="仿宋" w:cs="仿宋"/>
          <w:sz w:val="28"/>
          <w:szCs w:val="28"/>
        </w:rPr>
      </w:pPr>
      <w:r>
        <w:rPr>
          <w:rFonts w:hint="eastAsia" w:ascii="仿宋" w:hAnsi="仿宋" w:eastAsia="仿宋" w:cs="仿宋"/>
          <w:b/>
          <w:sz w:val="30"/>
          <w:szCs w:val="30"/>
        </w:rPr>
        <w:t>拟投本项目人员名单</w:t>
      </w:r>
    </w:p>
    <w:p>
      <w:pPr>
        <w:spacing w:line="440" w:lineRule="exact"/>
        <w:ind w:firstLine="140" w:firstLineChars="50"/>
        <w:rPr>
          <w:rFonts w:hint="eastAsia" w:ascii="仿宋" w:hAnsi="仿宋" w:eastAsia="仿宋" w:cs="仿宋"/>
          <w:sz w:val="28"/>
          <w:szCs w:val="28"/>
          <w:u w:val="single"/>
        </w:rPr>
      </w:pPr>
      <w:r>
        <w:rPr>
          <w:rFonts w:hint="eastAsia" w:ascii="仿宋" w:hAnsi="仿宋" w:eastAsia="仿宋" w:cs="仿宋"/>
          <w:sz w:val="28"/>
          <w:szCs w:val="28"/>
        </w:rPr>
        <w:t>供应商名称（公章）：</w:t>
      </w:r>
      <w:r>
        <w:rPr>
          <w:rFonts w:hint="eastAsia" w:ascii="仿宋" w:hAnsi="仿宋" w:eastAsia="仿宋" w:cs="仿宋"/>
          <w:sz w:val="28"/>
          <w:szCs w:val="28"/>
          <w:u w:val="single"/>
        </w:rPr>
        <w:t xml:space="preserve">　　　　　         </w:t>
      </w:r>
      <w:r>
        <w:rPr>
          <w:rFonts w:hint="eastAsia" w:ascii="仿宋" w:hAnsi="仿宋" w:eastAsia="仿宋" w:cs="仿宋"/>
          <w:sz w:val="28"/>
          <w:szCs w:val="28"/>
        </w:rPr>
        <w:t>招标编号：</w:t>
      </w:r>
      <w:r>
        <w:rPr>
          <w:rFonts w:hint="eastAsia" w:ascii="仿宋" w:hAnsi="仿宋" w:eastAsia="仿宋" w:cs="仿宋"/>
          <w:sz w:val="28"/>
          <w:szCs w:val="28"/>
          <w:u w:val="single"/>
        </w:rPr>
        <w:t xml:space="preserve">　　　　           </w:t>
      </w:r>
    </w:p>
    <w:p>
      <w:pPr>
        <w:spacing w:line="440" w:lineRule="exact"/>
        <w:ind w:firstLine="140" w:firstLineChars="50"/>
        <w:rPr>
          <w:rFonts w:hint="eastAsia" w:ascii="仿宋" w:hAnsi="仿宋" w:eastAsia="仿宋" w:cs="仿宋"/>
          <w:sz w:val="28"/>
          <w:szCs w:val="28"/>
        </w:rPr>
      </w:pPr>
      <w:r>
        <w:rPr>
          <w:rFonts w:hint="eastAsia" w:ascii="仿宋" w:hAnsi="仿宋" w:eastAsia="仿宋" w:cs="仿宋"/>
          <w:sz w:val="28"/>
          <w:szCs w:val="28"/>
        </w:rPr>
        <w:t>标项序号/名称：</w:t>
      </w:r>
      <w:r>
        <w:rPr>
          <w:rFonts w:hint="eastAsia" w:ascii="仿宋" w:hAnsi="仿宋" w:eastAsia="仿宋" w:cs="仿宋"/>
          <w:sz w:val="28"/>
          <w:szCs w:val="28"/>
          <w:u w:val="single"/>
        </w:rPr>
        <w:t xml:space="preserve">　　　　           </w:t>
      </w:r>
      <w:r>
        <w:rPr>
          <w:rFonts w:hint="eastAsia" w:ascii="仿宋" w:hAnsi="仿宋" w:eastAsia="仿宋" w:cs="仿宋"/>
          <w:sz w:val="28"/>
          <w:szCs w:val="28"/>
        </w:rPr>
        <w:t>　</w:t>
      </w:r>
    </w:p>
    <w:p>
      <w:pPr>
        <w:widowControl/>
        <w:spacing w:line="440" w:lineRule="exact"/>
        <w:jc w:val="left"/>
        <w:rPr>
          <w:rFonts w:hint="eastAsia" w:ascii="仿宋" w:hAnsi="仿宋" w:eastAsia="仿宋" w:cs="仿宋"/>
          <w:b/>
          <w:sz w:val="28"/>
        </w:rPr>
      </w:pPr>
      <w:r>
        <w:rPr>
          <w:rFonts w:hint="eastAsia" w:ascii="仿宋" w:hAnsi="仿宋" w:eastAsia="仿宋" w:cs="仿宋"/>
          <w:b/>
          <w:sz w:val="28"/>
        </w:rPr>
        <w:t>1、项目负责人简历表</w:t>
      </w:r>
    </w:p>
    <w:tbl>
      <w:tblPr>
        <w:tblStyle w:val="16"/>
        <w:tblW w:w="9031" w:type="dxa"/>
        <w:jc w:val="center"/>
        <w:tblLayout w:type="fixed"/>
        <w:tblCellMar>
          <w:top w:w="0" w:type="dxa"/>
          <w:left w:w="108" w:type="dxa"/>
          <w:bottom w:w="0" w:type="dxa"/>
          <w:right w:w="108" w:type="dxa"/>
        </w:tblCellMar>
      </w:tblPr>
      <w:tblGrid>
        <w:gridCol w:w="1285"/>
        <w:gridCol w:w="2422"/>
        <w:gridCol w:w="1005"/>
        <w:gridCol w:w="1072"/>
        <w:gridCol w:w="1715"/>
        <w:gridCol w:w="1532"/>
      </w:tblGrid>
      <w:tr>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身份证号码</w:t>
            </w: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专业</w:t>
            </w: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职务</w:t>
            </w: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服务时间</w:t>
            </w: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仿宋" w:hAnsi="仿宋" w:eastAsia="仿宋" w:cs="仿宋"/>
                <w:sz w:val="24"/>
              </w:rPr>
            </w:pPr>
          </w:p>
          <w:p>
            <w:pPr>
              <w:spacing w:line="440" w:lineRule="exact"/>
              <w:rPr>
                <w:rFonts w:hint="eastAsia" w:ascii="仿宋" w:hAnsi="仿宋" w:eastAsia="仿宋" w:cs="仿宋"/>
                <w:sz w:val="24"/>
              </w:rPr>
            </w:pPr>
            <w:r>
              <w:rPr>
                <w:rFonts w:hint="eastAsia" w:ascii="仿宋" w:hAnsi="仿宋" w:eastAsia="仿宋" w:cs="仿宋"/>
                <w:sz w:val="24"/>
              </w:rPr>
              <w:t>主要经历</w:t>
            </w:r>
          </w:p>
          <w:p>
            <w:pPr>
              <w:spacing w:line="440" w:lineRule="exact"/>
              <w:rPr>
                <w:rFonts w:hint="eastAsia" w:ascii="仿宋" w:hAnsi="仿宋" w:eastAsia="仿宋" w:cs="仿宋"/>
                <w:sz w:val="24"/>
              </w:rPr>
            </w:pPr>
          </w:p>
        </w:tc>
        <w:tc>
          <w:tcPr>
            <w:tcW w:w="7746"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p>
            <w:pPr>
              <w:spacing w:line="440" w:lineRule="exact"/>
              <w:rPr>
                <w:rFonts w:hint="eastAsia"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担任何职务</w:t>
            </w: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r>
              <w:rPr>
                <w:rFonts w:hint="eastAsia" w:ascii="仿宋" w:hAnsi="仿宋" w:eastAsia="仿宋" w:cs="仿宋"/>
                <w:sz w:val="24"/>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c>
          <w:tcPr>
            <w:tcW w:w="153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仿宋" w:hAnsi="仿宋" w:eastAsia="仿宋" w:cs="仿宋"/>
                <w:sz w:val="24"/>
              </w:rPr>
            </w:pPr>
          </w:p>
        </w:tc>
      </w:tr>
    </w:tbl>
    <w:p>
      <w:pPr>
        <w:autoSpaceDE w:val="0"/>
        <w:autoSpaceDN w:val="0"/>
        <w:adjustRightInd w:val="0"/>
        <w:spacing w:line="440" w:lineRule="exact"/>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1"/>
        </w:rPr>
        <w:t>拟投入本项目的主要成员表</w:t>
      </w:r>
    </w:p>
    <w:tbl>
      <w:tblPr>
        <w:tblStyle w:val="16"/>
        <w:tblpPr w:leftFromText="180" w:rightFromText="180" w:vertAnchor="text" w:horzAnchor="page" w:tblpX="1265" w:tblpY="20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909"/>
        <w:gridCol w:w="899"/>
        <w:gridCol w:w="1441"/>
        <w:gridCol w:w="1799"/>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序号</w:t>
            </w:r>
          </w:p>
        </w:tc>
        <w:tc>
          <w:tcPr>
            <w:tcW w:w="90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姓名</w:t>
            </w:r>
          </w:p>
        </w:tc>
        <w:tc>
          <w:tcPr>
            <w:tcW w:w="8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性别</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职 称</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现场承担工作</w:t>
            </w:r>
          </w:p>
        </w:tc>
        <w:tc>
          <w:tcPr>
            <w:tcW w:w="33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资历及近年参加类似项目的个数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1</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335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2</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335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3</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335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4</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335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 w:hAnsi="仿宋" w:eastAsia="仿宋" w:cs="仿宋"/>
                <w:sz w:val="24"/>
              </w:rPr>
            </w:pPr>
            <w:r>
              <w:rPr>
                <w:rFonts w:hint="eastAsia" w:ascii="仿宋" w:hAnsi="仿宋" w:eastAsia="仿宋" w:cs="仿宋"/>
                <w:sz w:val="24"/>
              </w:rPr>
              <w:t>5</w:t>
            </w:r>
          </w:p>
        </w:tc>
        <w:tc>
          <w:tcPr>
            <w:tcW w:w="90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8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44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c>
          <w:tcPr>
            <w:tcW w:w="3352"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 w:hAnsi="仿宋" w:eastAsia="仿宋" w:cs="仿宋"/>
                <w:sz w:val="24"/>
              </w:rPr>
            </w:pPr>
          </w:p>
        </w:tc>
      </w:tr>
    </w:tbl>
    <w:p>
      <w:pPr>
        <w:spacing w:line="440" w:lineRule="exact"/>
        <w:rPr>
          <w:rFonts w:hint="eastAsia" w:ascii="仿宋" w:hAnsi="仿宋" w:eastAsia="仿宋" w:cs="仿宋"/>
          <w:sz w:val="28"/>
          <w:szCs w:val="28"/>
          <w:u w:val="single"/>
        </w:rPr>
      </w:pPr>
      <w:r>
        <w:rPr>
          <w:rFonts w:hint="eastAsia" w:ascii="仿宋" w:hAnsi="仿宋" w:eastAsia="仿宋" w:cs="仿宋"/>
          <w:sz w:val="28"/>
          <w:szCs w:val="28"/>
        </w:rPr>
        <w:t>供应商名称（公章）：</w:t>
      </w:r>
      <w:r>
        <w:rPr>
          <w:rFonts w:hint="eastAsia" w:ascii="仿宋" w:hAnsi="仿宋" w:eastAsia="仿宋" w:cs="仿宋"/>
          <w:sz w:val="28"/>
          <w:szCs w:val="28"/>
          <w:u w:val="single"/>
        </w:rPr>
        <w:t xml:space="preserve">　　　　　         </w:t>
      </w:r>
    </w:p>
    <w:p>
      <w:pPr>
        <w:spacing w:line="440" w:lineRule="exact"/>
        <w:rPr>
          <w:rFonts w:hint="eastAsia" w:ascii="仿宋" w:hAnsi="仿宋" w:eastAsia="仿宋" w:cs="仿宋"/>
          <w:sz w:val="28"/>
          <w:szCs w:val="28"/>
        </w:rPr>
      </w:pPr>
      <w:r>
        <w:rPr>
          <w:rFonts w:hint="eastAsia" w:ascii="仿宋" w:hAnsi="仿宋" w:eastAsia="仿宋" w:cs="仿宋"/>
          <w:sz w:val="28"/>
          <w:szCs w:val="28"/>
        </w:rPr>
        <w:t>供应商代表签字：</w:t>
      </w:r>
    </w:p>
    <w:p>
      <w:pPr>
        <w:spacing w:line="440" w:lineRule="exact"/>
        <w:rPr>
          <w:rFonts w:hint="eastAsia" w:ascii="仿宋" w:hAnsi="仿宋" w:eastAsia="仿宋" w:cs="仿宋"/>
          <w:sz w:val="28"/>
          <w:szCs w:val="28"/>
        </w:rPr>
      </w:pPr>
      <w:r>
        <w:rPr>
          <w:rFonts w:hint="eastAsia" w:ascii="仿宋" w:hAnsi="仿宋" w:eastAsia="仿宋" w:cs="仿宋"/>
          <w:sz w:val="28"/>
          <w:szCs w:val="28"/>
        </w:rPr>
        <w:t>日期：20年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　</w:t>
      </w:r>
    </w:p>
    <w:p>
      <w:pPr>
        <w:jc w:val="center"/>
        <w:rPr>
          <w:rFonts w:hint="eastAsia" w:ascii="仿宋" w:hAnsi="仿宋" w:eastAsia="仿宋" w:cs="仿宋"/>
          <w:b/>
          <w:color w:val="1228C8"/>
          <w:sz w:val="28"/>
          <w:szCs w:val="28"/>
        </w:rPr>
        <w:sectPr>
          <w:pgSz w:w="11906" w:h="16838"/>
          <w:pgMar w:top="1440" w:right="1797" w:bottom="1440" w:left="1797" w:header="851" w:footer="992" w:gutter="0"/>
          <w:pgNumType w:fmt="numberInDash"/>
          <w:cols w:space="720" w:num="1"/>
          <w:docGrid w:linePitch="220" w:charSpace="0"/>
        </w:sectPr>
      </w:pPr>
    </w:p>
    <w:p>
      <w:pPr>
        <w:jc w:val="center"/>
        <w:rPr>
          <w:rFonts w:hint="eastAsia" w:ascii="仿宋" w:hAnsi="仿宋" w:eastAsia="仿宋" w:cs="仿宋"/>
          <w:b/>
          <w:sz w:val="28"/>
          <w:szCs w:val="28"/>
        </w:rPr>
      </w:pPr>
      <w:r>
        <w:rPr>
          <w:rFonts w:hint="eastAsia" w:ascii="仿宋" w:hAnsi="仿宋" w:eastAsia="仿宋" w:cs="仿宋"/>
          <w:b/>
          <w:sz w:val="28"/>
          <w:szCs w:val="28"/>
        </w:rPr>
        <w:t>7-2 近年财务状况表</w:t>
      </w:r>
      <w:bookmarkEnd w:id="397"/>
    </w:p>
    <w:p>
      <w:pPr>
        <w:rPr>
          <w:rFonts w:hint="eastAsia" w:ascii="仿宋" w:hAnsi="仿宋" w:eastAsia="仿宋" w:cs="仿宋"/>
          <w:b/>
          <w:sz w:val="28"/>
          <w:szCs w:val="28"/>
        </w:rPr>
      </w:pPr>
      <w:bookmarkStart w:id="398" w:name="_Toc375218893"/>
    </w:p>
    <w:p>
      <w:pPr>
        <w:jc w:val="center"/>
        <w:rPr>
          <w:rFonts w:hint="eastAsia" w:ascii="仿宋" w:hAnsi="仿宋" w:eastAsia="仿宋" w:cs="仿宋"/>
          <w:b/>
          <w:sz w:val="28"/>
          <w:szCs w:val="28"/>
        </w:rPr>
      </w:pPr>
      <w:r>
        <w:rPr>
          <w:rFonts w:hint="eastAsia" w:ascii="仿宋" w:hAnsi="仿宋" w:eastAsia="仿宋" w:cs="仿宋"/>
          <w:b/>
          <w:sz w:val="28"/>
          <w:szCs w:val="28"/>
        </w:rPr>
        <w:t>7-3 近年类似服务项目情况表</w:t>
      </w:r>
      <w:bookmarkEnd w:id="398"/>
    </w:p>
    <w:p>
      <w:pPr>
        <w:spacing w:line="360" w:lineRule="auto"/>
        <w:ind w:firstLine="560" w:firstLineChars="200"/>
        <w:rPr>
          <w:rFonts w:hint="eastAsia" w:ascii="仿宋" w:hAnsi="仿宋" w:eastAsia="仿宋" w:cs="仿宋"/>
          <w:sz w:val="28"/>
          <w:szCs w:val="28"/>
        </w:rPr>
      </w:pPr>
    </w:p>
    <w:tbl>
      <w:tblPr>
        <w:tblStyle w:val="16"/>
        <w:tblW w:w="45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519"/>
        <w:gridCol w:w="1679"/>
        <w:gridCol w:w="168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序号</w:t>
            </w: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项目名称</w:t>
            </w: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合同价</w:t>
            </w: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日期</w:t>
            </w: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2"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8"/>
                <w:szCs w:val="28"/>
              </w:rPr>
            </w:pPr>
          </w:p>
        </w:tc>
        <w:tc>
          <w:tcPr>
            <w:tcW w:w="972"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c>
          <w:tcPr>
            <w:tcW w:w="1075" w:type="pct"/>
            <w:tcBorders>
              <w:top w:val="single" w:color="auto" w:sz="4" w:space="0"/>
              <w:left w:val="single" w:color="auto" w:sz="4" w:space="0"/>
              <w:bottom w:val="single" w:color="auto" w:sz="4" w:space="0"/>
              <w:right w:val="single" w:color="auto" w:sz="4" w:space="0"/>
            </w:tcBorders>
            <w:noWrap w:val="0"/>
            <w:vAlign w:val="center"/>
          </w:tcPr>
          <w:p>
            <w:pPr>
              <w:keepNext/>
              <w:topLinePunct/>
              <w:spacing w:line="360" w:lineRule="auto"/>
              <w:jc w:val="left"/>
              <w:rPr>
                <w:rFonts w:hint="eastAsia" w:ascii="仿宋" w:hAnsi="仿宋" w:eastAsia="仿宋" w:cs="仿宋"/>
                <w:sz w:val="28"/>
                <w:szCs w:val="28"/>
              </w:rPr>
            </w:pPr>
          </w:p>
        </w:tc>
      </w:tr>
    </w:tbl>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备注：1.本表后须附类似业绩的证明资料（提供</w:t>
      </w:r>
      <w:r>
        <w:rPr>
          <w:rFonts w:hint="eastAsia" w:ascii="仿宋" w:hAnsi="仿宋" w:eastAsia="仿宋" w:cs="仿宋"/>
          <w:sz w:val="28"/>
          <w:szCs w:val="28"/>
          <w:u w:val="single"/>
        </w:rPr>
        <w:t>中标通知书或采购合同</w:t>
      </w:r>
      <w:r>
        <w:rPr>
          <w:rFonts w:hint="eastAsia" w:ascii="仿宋" w:hAnsi="仿宋" w:eastAsia="仿宋" w:cs="仿宋"/>
          <w:sz w:val="28"/>
          <w:szCs w:val="28"/>
        </w:rPr>
        <w:t xml:space="preserve">）      </w:t>
      </w:r>
    </w:p>
    <w:p>
      <w:pPr>
        <w:spacing w:line="360" w:lineRule="auto"/>
        <w:ind w:firstLine="834" w:firstLineChars="298"/>
        <w:rPr>
          <w:rFonts w:hint="eastAsia" w:ascii="仿宋" w:hAnsi="仿宋" w:eastAsia="仿宋" w:cs="仿宋"/>
          <w:sz w:val="28"/>
          <w:szCs w:val="28"/>
          <w:u w:val="single"/>
        </w:rPr>
      </w:pPr>
      <w:r>
        <w:rPr>
          <w:rFonts w:hint="eastAsia" w:ascii="仿宋" w:hAnsi="仿宋" w:eastAsia="仿宋" w:cs="仿宋"/>
          <w:sz w:val="28"/>
          <w:szCs w:val="28"/>
        </w:rPr>
        <w:t>2.具体年份要求：</w:t>
      </w:r>
      <w:r>
        <w:rPr>
          <w:rFonts w:hint="eastAsia" w:ascii="仿宋" w:hAnsi="仿宋" w:eastAsia="仿宋" w:cs="仿宋"/>
          <w:sz w:val="28"/>
          <w:szCs w:val="28"/>
          <w:u w:val="single"/>
        </w:rPr>
        <w:t>2020年1月1日-至今</w:t>
      </w:r>
    </w:p>
    <w:p>
      <w:pPr>
        <w:spacing w:line="360" w:lineRule="auto"/>
        <w:ind w:firstLine="840" w:firstLineChars="300"/>
        <w:rPr>
          <w:rFonts w:hint="eastAsia" w:ascii="仿宋" w:hAnsi="仿宋" w:eastAsia="仿宋" w:cs="仿宋"/>
          <w:sz w:val="28"/>
          <w:szCs w:val="28"/>
        </w:rPr>
      </w:pPr>
      <w:r>
        <w:rPr>
          <w:rFonts w:hint="eastAsia" w:ascii="仿宋" w:hAnsi="仿宋" w:eastAsia="仿宋" w:cs="仿宋"/>
          <w:sz w:val="28"/>
          <w:szCs w:val="28"/>
        </w:rPr>
        <w:t>3.每张表格只填写一个项目的信息，并标明序号。</w:t>
      </w:r>
    </w:p>
    <w:p>
      <w:pPr>
        <w:rPr>
          <w:rFonts w:hint="eastAsia" w:ascii="仿宋" w:hAnsi="仿宋" w:eastAsia="仿宋" w:cs="仿宋"/>
          <w:sz w:val="28"/>
          <w:szCs w:val="28"/>
        </w:rPr>
      </w:pPr>
    </w:p>
    <w:p>
      <w:pPr>
        <w:widowControl/>
        <w:snapToGrid w:val="0"/>
        <w:spacing w:before="450"/>
        <w:rPr>
          <w:rFonts w:hint="eastAsia" w:ascii="仿宋" w:hAnsi="仿宋" w:eastAsia="仿宋" w:cs="仿宋"/>
          <w:color w:val="000000"/>
          <w:kern w:val="0"/>
          <w:sz w:val="28"/>
          <w:szCs w:val="28"/>
          <w:shd w:val="clear" w:color="auto" w:fill="FFFFFF"/>
        </w:rPr>
      </w:pPr>
    </w:p>
    <w:p>
      <w:pPr>
        <w:widowControl/>
        <w:snapToGrid w:val="0"/>
        <w:spacing w:before="450"/>
        <w:rPr>
          <w:rFonts w:hint="eastAsia" w:ascii="仿宋" w:hAnsi="仿宋" w:eastAsia="仿宋" w:cs="仿宋"/>
          <w:color w:val="000000"/>
          <w:kern w:val="0"/>
          <w:sz w:val="28"/>
          <w:szCs w:val="28"/>
          <w:shd w:val="clear" w:color="auto" w:fill="FFFFFF"/>
        </w:rPr>
      </w:pPr>
    </w:p>
    <w:p>
      <w:pPr>
        <w:widowControl/>
        <w:snapToGrid w:val="0"/>
        <w:spacing w:before="450"/>
        <w:rPr>
          <w:rFonts w:hint="eastAsia" w:ascii="仿宋" w:hAnsi="仿宋" w:eastAsia="仿宋" w:cs="仿宋"/>
          <w:color w:val="000000"/>
          <w:kern w:val="0"/>
          <w:sz w:val="28"/>
          <w:szCs w:val="28"/>
          <w:shd w:val="clear" w:color="auto" w:fill="FFFFFF"/>
        </w:rPr>
      </w:pPr>
    </w:p>
    <w:p>
      <w:pPr>
        <w:widowControl/>
        <w:snapToGrid w:val="0"/>
        <w:spacing w:before="450"/>
        <w:rPr>
          <w:rFonts w:hint="eastAsia" w:ascii="仿宋" w:hAnsi="仿宋" w:eastAsia="仿宋" w:cs="仿宋"/>
          <w:color w:val="000000"/>
          <w:kern w:val="0"/>
          <w:sz w:val="28"/>
          <w:szCs w:val="28"/>
          <w:shd w:val="clear" w:color="auto" w:fill="FFFFFF"/>
        </w:rPr>
      </w:pPr>
    </w:p>
    <w:p>
      <w:pPr>
        <w:pStyle w:val="10"/>
        <w:ind w:firstLine="0" w:firstLineChars="0"/>
        <w:rPr>
          <w:rFonts w:hint="eastAsia" w:ascii="仿宋" w:hAnsi="仿宋" w:eastAsia="仿宋" w:cs="仿宋"/>
          <w:sz w:val="28"/>
          <w:szCs w:val="28"/>
        </w:rPr>
      </w:pPr>
    </w:p>
    <w:p>
      <w:pPr>
        <w:pStyle w:val="6"/>
        <w:widowControl/>
        <w:spacing w:before="120" w:after="120" w:line="360" w:lineRule="auto"/>
        <w:jc w:val="center"/>
        <w:rPr>
          <w:rFonts w:hint="eastAsia" w:ascii="仿宋" w:hAnsi="仿宋" w:eastAsia="仿宋" w:cs="仿宋"/>
          <w:color w:val="000000"/>
          <w:sz w:val="28"/>
          <w:szCs w:val="28"/>
          <w:lang w:bidi="en-US"/>
        </w:rPr>
      </w:pPr>
      <w:bookmarkStart w:id="399" w:name="_Toc358451723"/>
      <w:r>
        <w:rPr>
          <w:rFonts w:hint="eastAsia" w:ascii="仿宋" w:hAnsi="仿宋" w:eastAsia="仿宋" w:cs="仿宋"/>
          <w:color w:val="000000"/>
          <w:sz w:val="28"/>
          <w:szCs w:val="28"/>
          <w:lang w:bidi="en-US"/>
        </w:rPr>
        <w:t>八、承诺书</w:t>
      </w:r>
      <w:bookmarkEnd w:id="399"/>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针对本项目的各项承诺。（格式自拟）</w:t>
      </w:r>
    </w:p>
    <w:p>
      <w:pPr>
        <w:spacing w:line="360" w:lineRule="auto"/>
        <w:ind w:firstLine="560" w:firstLineChars="200"/>
        <w:rPr>
          <w:rFonts w:hint="eastAsia" w:ascii="仿宋" w:hAnsi="仿宋" w:eastAsia="仿宋" w:cs="仿宋"/>
          <w:sz w:val="28"/>
          <w:szCs w:val="28"/>
        </w:rPr>
      </w:pPr>
    </w:p>
    <w:p>
      <w:pPr>
        <w:spacing w:line="360" w:lineRule="auto"/>
        <w:ind w:firstLine="560" w:firstLineChars="200"/>
        <w:rPr>
          <w:rFonts w:hint="eastAsia" w:ascii="仿宋" w:hAnsi="仿宋" w:eastAsia="仿宋" w:cs="仿宋"/>
          <w:sz w:val="28"/>
          <w:szCs w:val="28"/>
        </w:rPr>
      </w:pPr>
    </w:p>
    <w:p>
      <w:pPr>
        <w:pStyle w:val="6"/>
        <w:widowControl/>
        <w:spacing w:before="120" w:after="120" w:line="360" w:lineRule="auto"/>
        <w:jc w:val="center"/>
        <w:rPr>
          <w:rFonts w:hint="eastAsia" w:ascii="仿宋" w:hAnsi="仿宋" w:eastAsia="仿宋" w:cs="仿宋"/>
          <w:color w:val="000000"/>
          <w:sz w:val="28"/>
          <w:szCs w:val="28"/>
          <w:lang w:bidi="en-US"/>
        </w:rPr>
      </w:pPr>
    </w:p>
    <w:p>
      <w:pPr>
        <w:pStyle w:val="6"/>
        <w:widowControl/>
        <w:spacing w:before="120" w:after="120" w:line="360" w:lineRule="auto"/>
        <w:jc w:val="center"/>
        <w:rPr>
          <w:rFonts w:hint="eastAsia" w:ascii="仿宋" w:hAnsi="仿宋" w:eastAsia="仿宋" w:cs="仿宋"/>
          <w:color w:val="000000"/>
          <w:sz w:val="28"/>
          <w:szCs w:val="28"/>
          <w:lang w:bidi="en-US"/>
        </w:rPr>
      </w:pPr>
    </w:p>
    <w:p>
      <w:pPr>
        <w:pStyle w:val="6"/>
        <w:widowControl/>
        <w:spacing w:before="120" w:after="120" w:line="360" w:lineRule="auto"/>
        <w:jc w:val="center"/>
        <w:rPr>
          <w:rFonts w:hint="eastAsia" w:ascii="仿宋" w:hAnsi="仿宋" w:eastAsia="仿宋" w:cs="仿宋"/>
          <w:color w:val="000000"/>
          <w:sz w:val="28"/>
          <w:szCs w:val="28"/>
          <w:lang w:bidi="en-US"/>
        </w:rPr>
      </w:pPr>
    </w:p>
    <w:p>
      <w:pPr>
        <w:pStyle w:val="10"/>
        <w:ind w:firstLine="560"/>
        <w:rPr>
          <w:rFonts w:hint="eastAsia" w:ascii="仿宋" w:hAnsi="仿宋" w:eastAsia="仿宋" w:cs="仿宋"/>
          <w:color w:val="000000"/>
          <w:sz w:val="28"/>
          <w:szCs w:val="28"/>
          <w:lang w:bidi="en-US"/>
        </w:rPr>
      </w:pPr>
    </w:p>
    <w:p>
      <w:pPr>
        <w:pStyle w:val="10"/>
        <w:ind w:firstLine="560"/>
        <w:rPr>
          <w:rFonts w:hint="eastAsia" w:ascii="仿宋" w:hAnsi="仿宋" w:eastAsia="仿宋" w:cs="仿宋"/>
          <w:color w:val="000000"/>
          <w:sz w:val="28"/>
          <w:szCs w:val="28"/>
          <w:lang w:bidi="en-US"/>
        </w:rPr>
      </w:pPr>
    </w:p>
    <w:p>
      <w:pPr>
        <w:pStyle w:val="6"/>
        <w:widowControl/>
        <w:spacing w:before="120" w:after="120" w:line="360" w:lineRule="auto"/>
        <w:jc w:val="center"/>
        <w:rPr>
          <w:rFonts w:hint="eastAsia" w:ascii="仿宋" w:hAnsi="仿宋" w:eastAsia="仿宋" w:cs="仿宋"/>
          <w:color w:val="000000"/>
          <w:sz w:val="28"/>
          <w:szCs w:val="28"/>
          <w:lang w:bidi="en-US"/>
        </w:rPr>
      </w:pPr>
    </w:p>
    <w:p>
      <w:pPr>
        <w:pStyle w:val="6"/>
        <w:widowControl/>
        <w:spacing w:before="120" w:after="120" w:line="360" w:lineRule="auto"/>
        <w:jc w:val="center"/>
        <w:rPr>
          <w:rFonts w:hint="eastAsia" w:ascii="仿宋" w:hAnsi="仿宋" w:eastAsia="仿宋" w:cs="仿宋"/>
          <w:color w:val="000000"/>
          <w:sz w:val="28"/>
          <w:szCs w:val="28"/>
          <w:lang w:bidi="en-US"/>
        </w:rPr>
      </w:pPr>
    </w:p>
    <w:p>
      <w:pPr>
        <w:pStyle w:val="6"/>
        <w:widowControl/>
        <w:spacing w:before="120" w:after="120" w:line="360" w:lineRule="auto"/>
        <w:jc w:val="center"/>
        <w:rPr>
          <w:rFonts w:hint="eastAsia" w:ascii="仿宋" w:hAnsi="仿宋" w:eastAsia="仿宋" w:cs="仿宋"/>
          <w:color w:val="000000"/>
          <w:sz w:val="28"/>
          <w:szCs w:val="28"/>
          <w:lang w:bidi="en-US"/>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rPr>
          <w:rFonts w:hint="eastAsia"/>
        </w:rPr>
      </w:pPr>
    </w:p>
    <w:p>
      <w:pPr>
        <w:pStyle w:val="10"/>
        <w:rPr>
          <w:rFonts w:hint="eastAsia"/>
        </w:rPr>
      </w:pPr>
    </w:p>
    <w:p>
      <w:pPr>
        <w:pStyle w:val="6"/>
        <w:widowControl/>
        <w:spacing w:before="120" w:after="120" w:line="360" w:lineRule="auto"/>
        <w:jc w:val="both"/>
        <w:rPr>
          <w:rFonts w:hint="eastAsia" w:ascii="仿宋" w:hAnsi="仿宋" w:eastAsia="仿宋" w:cs="仿宋"/>
          <w:color w:val="000000"/>
          <w:sz w:val="28"/>
          <w:szCs w:val="28"/>
          <w:lang w:bidi="en-US"/>
        </w:rPr>
      </w:pPr>
    </w:p>
    <w:p>
      <w:pPr>
        <w:pStyle w:val="6"/>
        <w:widowControl/>
        <w:spacing w:before="120" w:after="120" w:line="360" w:lineRule="auto"/>
        <w:jc w:val="center"/>
        <w:rPr>
          <w:rFonts w:hint="eastAsia" w:ascii="仿宋" w:hAnsi="仿宋" w:eastAsia="仿宋" w:cs="仿宋"/>
          <w:color w:val="000000"/>
          <w:sz w:val="28"/>
          <w:szCs w:val="28"/>
          <w:lang w:bidi="en-US"/>
        </w:rPr>
      </w:pPr>
      <w:r>
        <w:rPr>
          <w:rFonts w:hint="eastAsia" w:ascii="仿宋" w:hAnsi="仿宋" w:eastAsia="仿宋" w:cs="仿宋"/>
          <w:color w:val="000000"/>
          <w:sz w:val="28"/>
          <w:szCs w:val="28"/>
          <w:lang w:bidi="en-US"/>
        </w:rPr>
        <w:t>九、</w:t>
      </w:r>
      <w:r>
        <w:rPr>
          <w:rFonts w:hint="eastAsia" w:ascii="仿宋" w:hAnsi="仿宋" w:eastAsia="仿宋" w:cs="仿宋"/>
          <w:bCs/>
          <w:color w:val="000000"/>
          <w:sz w:val="28"/>
          <w:szCs w:val="28"/>
        </w:rPr>
        <w:t>服务方案</w:t>
      </w:r>
    </w:p>
    <w:p>
      <w:pPr>
        <w:spacing w:line="360" w:lineRule="auto"/>
        <w:ind w:firstLine="560" w:firstLineChars="200"/>
        <w:rPr>
          <w:rFonts w:hint="eastAsia" w:ascii="仿宋" w:hAnsi="仿宋" w:eastAsia="仿宋" w:cs="仿宋"/>
          <w:color w:val="000000"/>
          <w:sz w:val="28"/>
          <w:szCs w:val="28"/>
        </w:rPr>
      </w:pPr>
      <w:bookmarkStart w:id="400" w:name="_Toc375218897"/>
      <w:r>
        <w:rPr>
          <w:rFonts w:hint="eastAsia" w:ascii="仿宋" w:hAnsi="仿宋" w:eastAsia="仿宋" w:cs="仿宋"/>
          <w:bCs/>
          <w:color w:val="000000"/>
          <w:sz w:val="28"/>
          <w:szCs w:val="28"/>
        </w:rPr>
        <w:t>供应商须提交拟完成本项目的服务方案，服务方案的格式和内容由供应商根据本项目的具体情况</w:t>
      </w:r>
      <w:r>
        <w:rPr>
          <w:rFonts w:hint="eastAsia" w:ascii="仿宋" w:hAnsi="仿宋" w:eastAsia="仿宋" w:cs="仿宋"/>
          <w:color w:val="000000"/>
          <w:sz w:val="28"/>
          <w:szCs w:val="28"/>
        </w:rPr>
        <w:t>自行拟定，</w:t>
      </w:r>
      <w:r>
        <w:rPr>
          <w:rFonts w:hint="eastAsia" w:ascii="仿宋" w:hAnsi="仿宋" w:eastAsia="仿宋" w:cs="仿宋"/>
          <w:bCs/>
          <w:color w:val="000000"/>
          <w:sz w:val="28"/>
          <w:szCs w:val="28"/>
        </w:rPr>
        <w:t>但应包含以下内容：</w:t>
      </w:r>
      <w:r>
        <w:rPr>
          <w:rFonts w:ascii="仿宋" w:hAnsi="仿宋" w:eastAsia="仿宋" w:cs="仿宋"/>
          <w:bCs/>
          <w:color w:val="000000"/>
          <w:sz w:val="28"/>
          <w:szCs w:val="28"/>
        </w:rPr>
        <w:t>工作目标</w:t>
      </w:r>
      <w:r>
        <w:rPr>
          <w:rFonts w:hint="eastAsia" w:ascii="仿宋" w:hAnsi="仿宋" w:eastAsia="仿宋" w:cs="仿宋"/>
          <w:bCs/>
          <w:color w:val="000000"/>
          <w:sz w:val="28"/>
          <w:szCs w:val="28"/>
        </w:rPr>
        <w:t>、</w:t>
      </w:r>
      <w:r>
        <w:rPr>
          <w:rFonts w:ascii="仿宋" w:hAnsi="仿宋" w:eastAsia="仿宋" w:cs="仿宋"/>
          <w:bCs/>
          <w:color w:val="000000"/>
          <w:sz w:val="28"/>
          <w:szCs w:val="28"/>
        </w:rPr>
        <w:t>培训响应时间</w:t>
      </w:r>
      <w:r>
        <w:rPr>
          <w:rFonts w:hint="eastAsia" w:ascii="仿宋" w:hAnsi="仿宋" w:eastAsia="仿宋" w:cs="仿宋"/>
          <w:bCs/>
          <w:color w:val="000000"/>
          <w:sz w:val="28"/>
          <w:szCs w:val="28"/>
        </w:rPr>
        <w:t>、</w:t>
      </w:r>
      <w:r>
        <w:rPr>
          <w:rFonts w:ascii="仿宋" w:hAnsi="仿宋" w:eastAsia="仿宋" w:cs="仿宋"/>
          <w:bCs/>
          <w:color w:val="000000"/>
          <w:sz w:val="28"/>
          <w:szCs w:val="28"/>
        </w:rPr>
        <w:t>售后服务及质量保障措施</w:t>
      </w:r>
      <w:r>
        <w:rPr>
          <w:rFonts w:hint="eastAsia" w:ascii="仿宋" w:hAnsi="仿宋" w:eastAsia="仿宋" w:cs="仿宋"/>
          <w:bCs/>
          <w:color w:val="000000"/>
          <w:sz w:val="28"/>
          <w:szCs w:val="28"/>
        </w:rPr>
        <w:t>。</w:t>
      </w:r>
    </w:p>
    <w:p>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1、服务描述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供应商详细描述本次投标服务的参数、性能、可靠性等信息，并说明规定的质量要求、使用标准和</w:t>
      </w:r>
      <w:r>
        <w:rPr>
          <w:rFonts w:hint="eastAsia" w:ascii="仿宋" w:hAnsi="仿宋" w:eastAsia="仿宋" w:cs="仿宋"/>
          <w:bCs/>
          <w:color w:val="000000"/>
          <w:sz w:val="28"/>
          <w:szCs w:val="28"/>
        </w:rPr>
        <w:t>服务</w:t>
      </w:r>
      <w:r>
        <w:rPr>
          <w:rFonts w:hint="eastAsia" w:ascii="仿宋" w:hAnsi="仿宋" w:eastAsia="仿宋" w:cs="仿宋"/>
          <w:sz w:val="28"/>
          <w:szCs w:val="28"/>
        </w:rPr>
        <w:t>要求的满足程度。</w:t>
      </w:r>
    </w:p>
    <w:p>
      <w:pPr>
        <w:spacing w:line="360" w:lineRule="auto"/>
        <w:ind w:firstLine="560" w:firstLineChars="200"/>
        <w:rPr>
          <w:rFonts w:hint="eastAsia" w:ascii="仿宋" w:hAnsi="仿宋" w:eastAsia="仿宋" w:cs="仿宋"/>
          <w:sz w:val="28"/>
          <w:szCs w:val="28"/>
        </w:rPr>
      </w:pPr>
      <w:bookmarkStart w:id="401" w:name="_Toc375218898"/>
      <w:r>
        <w:rPr>
          <w:rFonts w:hint="eastAsia" w:ascii="仿宋" w:hAnsi="仿宋" w:eastAsia="仿宋" w:cs="仿宋"/>
          <w:sz w:val="28"/>
          <w:szCs w:val="28"/>
        </w:rPr>
        <w:t>2、</w:t>
      </w:r>
      <w:r>
        <w:rPr>
          <w:rFonts w:hint="eastAsia" w:ascii="仿宋" w:hAnsi="仿宋" w:eastAsia="仿宋" w:cs="仿宋"/>
          <w:bCs/>
          <w:sz w:val="28"/>
          <w:szCs w:val="28"/>
        </w:rPr>
        <w:t>服务</w:t>
      </w:r>
      <w:r>
        <w:rPr>
          <w:rFonts w:hint="eastAsia" w:ascii="仿宋" w:hAnsi="仿宋" w:eastAsia="仿宋" w:cs="仿宋"/>
          <w:sz w:val="28"/>
          <w:szCs w:val="28"/>
        </w:rPr>
        <w:t>计划</w:t>
      </w:r>
      <w:bookmarkEnd w:id="401"/>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供应商详细描述中标后具体履行合同的时间计划和相关保证措施，确保实现投标函附录中服务周期的承诺，并说明规定的满足程度。</w:t>
      </w:r>
    </w:p>
    <w:p>
      <w:pPr>
        <w:spacing w:line="360" w:lineRule="auto"/>
        <w:ind w:firstLine="560" w:firstLineChars="200"/>
        <w:rPr>
          <w:rFonts w:hint="eastAsia" w:ascii="仿宋" w:hAnsi="仿宋" w:eastAsia="仿宋" w:cs="仿宋"/>
          <w:sz w:val="28"/>
          <w:szCs w:val="28"/>
        </w:rPr>
      </w:pPr>
      <w:bookmarkStart w:id="402" w:name="_Toc375218899"/>
      <w:r>
        <w:rPr>
          <w:rFonts w:hint="eastAsia" w:ascii="仿宋" w:hAnsi="仿宋" w:eastAsia="仿宋" w:cs="仿宋"/>
          <w:sz w:val="28"/>
          <w:szCs w:val="28"/>
        </w:rPr>
        <w:t>3、服务承诺</w:t>
      </w:r>
      <w:bookmarkEnd w:id="402"/>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供应商详细描述中标后具体履行合同中提供的各项服务，并说明规定的各项服务要求的满足程度</w:t>
      </w:r>
      <w:bookmarkEnd w:id="400"/>
      <w:r>
        <w:rPr>
          <w:rFonts w:hint="eastAsia" w:ascii="仿宋" w:hAnsi="仿宋" w:eastAsia="仿宋" w:cs="仿宋"/>
          <w:sz w:val="28"/>
          <w:szCs w:val="28"/>
        </w:rPr>
        <w:t>。</w:t>
      </w:r>
    </w:p>
    <w:p>
      <w:pPr>
        <w:rPr>
          <w:rFonts w:hint="eastAsia" w:ascii="仿宋" w:hAnsi="仿宋" w:eastAsia="仿宋" w:cs="仿宋"/>
          <w:sz w:val="28"/>
          <w:szCs w:val="28"/>
        </w:rPr>
      </w:pPr>
    </w:p>
    <w:p>
      <w:pPr>
        <w:rPr>
          <w:rFonts w:hint="eastAsia" w:ascii="仿宋" w:hAnsi="仿宋" w:eastAsia="仿宋" w:cs="仿宋"/>
          <w:sz w:val="28"/>
          <w:szCs w:val="28"/>
          <w:lang w:bidi="en-US"/>
        </w:rPr>
      </w:pPr>
    </w:p>
    <w:p>
      <w:pPr>
        <w:pStyle w:val="6"/>
        <w:widowControl/>
        <w:spacing w:before="120" w:after="120" w:line="360" w:lineRule="auto"/>
        <w:jc w:val="center"/>
        <w:rPr>
          <w:rFonts w:hint="eastAsia" w:ascii="仿宋" w:hAnsi="仿宋" w:eastAsia="仿宋" w:cs="仿宋"/>
          <w:color w:val="1228C8"/>
          <w:sz w:val="28"/>
          <w:szCs w:val="28"/>
          <w:lang w:bidi="en-US"/>
        </w:rPr>
      </w:pPr>
    </w:p>
    <w:p>
      <w:pPr>
        <w:rPr>
          <w:rFonts w:hint="eastAsia" w:ascii="仿宋" w:hAnsi="仿宋" w:eastAsia="仿宋" w:cs="仿宋"/>
          <w:color w:val="1228C8"/>
          <w:sz w:val="28"/>
          <w:szCs w:val="28"/>
          <w:lang w:bidi="en-US"/>
        </w:rPr>
      </w:pPr>
    </w:p>
    <w:p>
      <w:pPr>
        <w:pStyle w:val="11"/>
        <w:rPr>
          <w:rFonts w:hint="eastAsia" w:ascii="仿宋" w:hAnsi="仿宋" w:eastAsia="仿宋" w:cs="仿宋"/>
          <w:color w:val="1228C8"/>
          <w:sz w:val="28"/>
          <w:szCs w:val="28"/>
          <w:lang w:bidi="en-US"/>
        </w:rPr>
      </w:pPr>
    </w:p>
    <w:p>
      <w:pPr>
        <w:pStyle w:val="11"/>
        <w:rPr>
          <w:rFonts w:hint="eastAsia" w:ascii="仿宋" w:hAnsi="仿宋" w:eastAsia="仿宋" w:cs="仿宋"/>
          <w:color w:val="1228C8"/>
          <w:sz w:val="28"/>
          <w:szCs w:val="28"/>
          <w:lang w:bidi="en-US"/>
        </w:rPr>
      </w:pPr>
    </w:p>
    <w:p>
      <w:pPr>
        <w:pStyle w:val="11"/>
        <w:rPr>
          <w:rFonts w:hint="eastAsia" w:ascii="仿宋" w:hAnsi="仿宋" w:eastAsia="仿宋" w:cs="仿宋"/>
          <w:color w:val="1228C8"/>
          <w:sz w:val="28"/>
          <w:szCs w:val="28"/>
          <w:lang w:bidi="en-US"/>
        </w:rPr>
      </w:pPr>
    </w:p>
    <w:p>
      <w:pPr>
        <w:pStyle w:val="11"/>
        <w:rPr>
          <w:rFonts w:hint="eastAsia" w:ascii="仿宋" w:hAnsi="仿宋" w:eastAsia="仿宋" w:cs="仿宋"/>
          <w:color w:val="1228C8"/>
          <w:sz w:val="28"/>
          <w:szCs w:val="28"/>
          <w:lang w:bidi="en-US"/>
        </w:rPr>
      </w:pPr>
    </w:p>
    <w:p>
      <w:pPr>
        <w:pStyle w:val="11"/>
        <w:rPr>
          <w:rFonts w:hint="eastAsia" w:ascii="仿宋" w:hAnsi="仿宋" w:eastAsia="仿宋" w:cs="仿宋"/>
          <w:color w:val="1228C8"/>
          <w:sz w:val="28"/>
          <w:szCs w:val="28"/>
          <w:lang w:bidi="en-US"/>
        </w:rPr>
      </w:pPr>
    </w:p>
    <w:p>
      <w:pPr>
        <w:pStyle w:val="11"/>
        <w:rPr>
          <w:rFonts w:hint="eastAsia" w:ascii="仿宋" w:hAnsi="仿宋" w:eastAsia="仿宋" w:cs="仿宋"/>
          <w:color w:val="1228C8"/>
          <w:sz w:val="28"/>
          <w:szCs w:val="28"/>
          <w:lang w:bidi="en-US"/>
        </w:rPr>
      </w:pPr>
    </w:p>
    <w:p>
      <w:pPr>
        <w:pStyle w:val="11"/>
        <w:rPr>
          <w:rFonts w:hint="eastAsia" w:ascii="仿宋" w:hAnsi="仿宋" w:eastAsia="仿宋" w:cs="仿宋"/>
          <w:color w:val="1228C8"/>
          <w:sz w:val="28"/>
          <w:szCs w:val="28"/>
          <w:lang w:bidi="en-US"/>
        </w:rPr>
      </w:pPr>
    </w:p>
    <w:p>
      <w:pPr>
        <w:pStyle w:val="11"/>
        <w:rPr>
          <w:rFonts w:hint="eastAsia" w:ascii="仿宋" w:hAnsi="仿宋" w:eastAsia="仿宋" w:cs="仿宋"/>
          <w:color w:val="1228C8"/>
          <w:sz w:val="28"/>
          <w:szCs w:val="28"/>
          <w:lang w:bidi="en-US"/>
        </w:rPr>
      </w:pPr>
    </w:p>
    <w:p/>
    <w:p>
      <w:pPr>
        <w:pStyle w:val="6"/>
        <w:widowControl/>
        <w:spacing w:before="120" w:after="120" w:line="360" w:lineRule="auto"/>
        <w:jc w:val="center"/>
        <w:rPr>
          <w:rFonts w:hint="eastAsia" w:ascii="仿宋" w:hAnsi="仿宋" w:eastAsia="仿宋" w:cs="仿宋"/>
          <w:sz w:val="28"/>
          <w:szCs w:val="28"/>
          <w:lang w:bidi="en-US"/>
        </w:rPr>
      </w:pPr>
      <w:r>
        <w:rPr>
          <w:rFonts w:hint="eastAsia" w:ascii="仿宋" w:hAnsi="仿宋" w:eastAsia="仿宋" w:cs="仿宋"/>
          <w:sz w:val="28"/>
          <w:szCs w:val="28"/>
          <w:lang w:bidi="en-US"/>
        </w:rPr>
        <w:t>十、其它相关资料</w:t>
      </w:r>
    </w:p>
    <w:p>
      <w:pPr>
        <w:spacing w:line="360" w:lineRule="auto"/>
        <w:rPr>
          <w:rFonts w:hint="eastAsia" w:ascii="仿宋" w:hAnsi="仿宋" w:eastAsia="仿宋" w:cs="仿宋"/>
          <w:b/>
          <w:bCs/>
          <w:color w:val="1228C8"/>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1、投标保证金汇款凭证</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2、信用中国”网站（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"http://www.creditchina.gov.cn）、中国政府采购网（www.ccgp.gov.cn）二个网站的查询结果网页截图加盖公章" </w:instrText>
      </w:r>
      <w:r>
        <w:rPr>
          <w:rFonts w:hint="eastAsia" w:ascii="仿宋" w:hAnsi="仿宋" w:eastAsia="仿宋" w:cs="仿宋"/>
          <w:sz w:val="28"/>
          <w:szCs w:val="28"/>
        </w:rPr>
        <w:fldChar w:fldCharType="separate"/>
      </w:r>
      <w:r>
        <w:rPr>
          <w:rFonts w:hint="eastAsia" w:ascii="仿宋" w:hAnsi="仿宋" w:eastAsia="仿宋" w:cs="仿宋"/>
          <w:sz w:val="28"/>
          <w:szCs w:val="28"/>
        </w:rPr>
        <w:t>www.creditchina.gov.cn）、中国政府采购网（www.ccgp.gov.cn）、中国裁判文书网（http://wenshu.court.gov.cn/）三个网站的查询结果网页截图加盖公章</w:t>
      </w:r>
      <w:r>
        <w:rPr>
          <w:rFonts w:hint="eastAsia" w:ascii="仿宋" w:hAnsi="仿宋" w:eastAsia="仿宋" w:cs="仿宋"/>
          <w:sz w:val="28"/>
          <w:szCs w:val="28"/>
        </w:rPr>
        <w:fldChar w:fldCharType="end"/>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sz w:val="28"/>
          <w:szCs w:val="28"/>
        </w:rPr>
        <w:t>仅限于（但不包括）以上内容，供应商认为需要提供的其他资料也可提供。</w:t>
      </w:r>
    </w:p>
    <w:p>
      <w:pPr>
        <w:rPr>
          <w:rFonts w:hint="eastAsia" w:ascii="仿宋" w:hAnsi="仿宋" w:eastAsia="仿宋" w:cs="仿宋"/>
          <w:b/>
          <w:sz w:val="28"/>
          <w:szCs w:val="28"/>
        </w:rPr>
      </w:pPr>
    </w:p>
    <w:p>
      <w:pPr>
        <w:rPr>
          <w:rFonts w:hint="eastAsia" w:ascii="仿宋" w:hAnsi="仿宋" w:eastAsia="仿宋" w:cs="仿宋"/>
          <w:b/>
          <w:sz w:val="28"/>
          <w:szCs w:val="28"/>
        </w:rPr>
      </w:pP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p>
    <w:p>
      <w:pPr>
        <w:pStyle w:val="2"/>
        <w:rPr>
          <w:rFonts w:hint="eastAsia"/>
        </w:rPr>
        <w:sectPr>
          <w:pgSz w:w="11906" w:h="16838"/>
          <w:pgMar w:top="1440" w:right="1797" w:bottom="1440" w:left="1797" w:header="851" w:footer="992" w:gutter="0"/>
          <w:pgNumType w:fmt="numberInDash"/>
          <w:cols w:space="720" w:num="1"/>
          <w:docGrid w:linePitch="220" w:charSpace="0"/>
        </w:sectPr>
      </w:pPr>
    </w:p>
    <w:p>
      <w:pPr>
        <w:pStyle w:val="10"/>
        <w:ind w:firstLine="560"/>
        <w:rPr>
          <w:rFonts w:hint="eastAsia" w:ascii="仿宋" w:hAnsi="仿宋" w:eastAsia="仿宋" w:cs="仿宋"/>
          <w:sz w:val="28"/>
          <w:szCs w:val="28"/>
        </w:rPr>
      </w:pPr>
    </w:p>
    <w:sectPr>
      <w:pgSz w:w="11906" w:h="16838"/>
      <w:pgMar w:top="1440" w:right="1797" w:bottom="1440" w:left="1797" w:header="851" w:footer="992" w:gutter="0"/>
      <w:pgNumType w:fmt="numberInDash"/>
      <w:cols w:space="720" w:num="1"/>
      <w:docGrid w:linePitch="2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- 71 -</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opwi/ywEAAKADAAAOAAAAAAAAAAEAIAAAAB8BAABkcnMvZTJv&#10;RG9jLnhtbFBLBQYAAAAABgAGAFkBAABc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- 71 -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pStyle w:val="9"/>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00000009"/>
    <w:multiLevelType w:val="singleLevel"/>
    <w:tmpl w:val="00000009"/>
    <w:lvl w:ilvl="0" w:tentative="0">
      <w:start w:val="2"/>
      <w:numFmt w:val="decimal"/>
      <w:suff w:val="nothing"/>
      <w:lvlText w:val="%1、"/>
      <w:lvlJc w:val="left"/>
    </w:lvl>
  </w:abstractNum>
  <w:abstractNum w:abstractNumId="3">
    <w:nsid w:val="0000000A"/>
    <w:multiLevelType w:val="singleLevel"/>
    <w:tmpl w:val="000000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kOWNkMzg2YzU4OWQwZTI3NzJmZTE5MTg5ZjcyZGMifQ=="/>
  </w:docVars>
  <w:rsids>
    <w:rsidRoot w:val="0D7E370F"/>
    <w:rsid w:val="00BA09E7"/>
    <w:rsid w:val="0D7E370F"/>
    <w:rsid w:val="10D4429A"/>
    <w:rsid w:val="114B576E"/>
    <w:rsid w:val="23977862"/>
    <w:rsid w:val="24EA667C"/>
    <w:rsid w:val="2ABA41F4"/>
    <w:rsid w:val="448E2113"/>
    <w:rsid w:val="5F5D6E03"/>
    <w:rsid w:val="66386F29"/>
    <w:rsid w:val="6A7E4173"/>
    <w:rsid w:val="6CA513C1"/>
    <w:rsid w:val="6D5A267A"/>
    <w:rsid w:val="749C77D1"/>
    <w:rsid w:val="7CFA0E28"/>
    <w:rsid w:val="7E3D1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jc w:val="left"/>
      <w:outlineLvl w:val="0"/>
    </w:pPr>
    <w:rPr>
      <w:rFonts w:ascii="Arial" w:hAnsi="Arial"/>
      <w:b/>
      <w:kern w:val="44"/>
      <w:sz w:val="24"/>
    </w:rPr>
  </w:style>
  <w:style w:type="paragraph" w:styleId="6">
    <w:name w:val="heading 2"/>
    <w:basedOn w:val="1"/>
    <w:next w:val="1"/>
    <w:qFormat/>
    <w:uiPriority w:val="0"/>
    <w:pPr>
      <w:jc w:val="left"/>
      <w:outlineLvl w:val="1"/>
    </w:pPr>
    <w:rPr>
      <w:rFonts w:ascii="Arial" w:hAnsi="Arial"/>
      <w:b/>
      <w:kern w:val="0"/>
      <w:sz w:val="24"/>
    </w:rPr>
  </w:style>
  <w:style w:type="paragraph" w:styleId="7">
    <w:name w:val="heading 3"/>
    <w:basedOn w:val="1"/>
    <w:next w:val="1"/>
    <w:qFormat/>
    <w:uiPriority w:val="0"/>
    <w:pPr>
      <w:keepNext/>
      <w:spacing w:before="200" w:line="276" w:lineRule="auto"/>
      <w:jc w:val="left"/>
      <w:outlineLvl w:val="2"/>
    </w:pPr>
    <w:rPr>
      <w:rFonts w:ascii="Cambria" w:hAnsi="Cambria" w:eastAsia="Cambria"/>
      <w:b/>
      <w:kern w:val="0"/>
      <w:sz w:val="22"/>
      <w:szCs w:val="22"/>
    </w:rPr>
  </w:style>
  <w:style w:type="paragraph" w:styleId="8">
    <w:name w:val="heading 4"/>
    <w:basedOn w:val="9"/>
    <w:next w:val="1"/>
    <w:qFormat/>
    <w:uiPriority w:val="0"/>
    <w:pPr>
      <w:keepNext/>
      <w:keepLines/>
      <w:adjustRightInd w:val="0"/>
      <w:spacing w:before="120" w:after="120" w:line="500" w:lineRule="exact"/>
      <w:jc w:val="left"/>
      <w:textAlignment w:val="baseline"/>
      <w:outlineLvl w:val="3"/>
    </w:pPr>
    <w:rPr>
      <w:rFonts w:hint="eastAsia" w:ascii="宋体" w:hAnsi="宋体" w:cs="宋体"/>
      <w:color w:val="000000"/>
      <w:kern w:val="0"/>
      <w:sz w:val="24"/>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宋体" w:hAnsi="宋体" w:eastAsia="宋体" w:cs="Times New Roman"/>
      <w:szCs w:val="22"/>
    </w:rPr>
  </w:style>
  <w:style w:type="paragraph" w:styleId="3">
    <w:name w:val="Body Text Indent"/>
    <w:basedOn w:val="1"/>
    <w:next w:val="4"/>
    <w:qFormat/>
    <w:uiPriority w:val="0"/>
    <w:pPr>
      <w:spacing w:after="120"/>
      <w:ind w:left="420"/>
    </w:pPr>
    <w:rPr>
      <w:rFonts w:ascii="Times New Roman" w:hAnsi="Times New Roman"/>
      <w:kern w:val="0"/>
      <w:sz w:val="24"/>
    </w:rPr>
  </w:style>
  <w:style w:type="paragraph" w:styleId="4">
    <w:name w:val="envelope return"/>
    <w:basedOn w:val="1"/>
    <w:qFormat/>
    <w:uiPriority w:val="0"/>
    <w:pPr>
      <w:topLinePunct/>
      <w:snapToGrid w:val="0"/>
      <w:spacing w:line="240" w:lineRule="auto"/>
      <w:ind w:firstLine="0" w:firstLineChars="0"/>
    </w:pPr>
    <w:rPr>
      <w:rFonts w:ascii="Arial" w:hAnsi="Arial" w:cs="Arial"/>
      <w:sz w:val="21"/>
    </w:rPr>
  </w:style>
  <w:style w:type="paragraph" w:customStyle="1" w:styleId="9">
    <w:name w:val="二级标题"/>
    <w:basedOn w:val="5"/>
    <w:next w:val="1"/>
    <w:qFormat/>
    <w:uiPriority w:val="0"/>
    <w:pPr>
      <w:numPr>
        <w:ilvl w:val="0"/>
        <w:numId w:val="1"/>
      </w:numPr>
      <w:spacing w:line="415" w:lineRule="auto"/>
      <w:ind w:left="226" w:hanging="226" w:hangingChars="75"/>
      <w:outlineLvl w:val="1"/>
    </w:pPr>
    <w:rPr>
      <w:sz w:val="30"/>
      <w:szCs w:val="28"/>
    </w:rPr>
  </w:style>
  <w:style w:type="paragraph" w:styleId="10">
    <w:name w:val="Normal Indent"/>
    <w:basedOn w:val="1"/>
    <w:next w:val="1"/>
    <w:qFormat/>
    <w:uiPriority w:val="0"/>
    <w:pPr>
      <w:ind w:firstLine="420" w:firstLineChars="200"/>
    </w:pPr>
    <w:rPr>
      <w:rFonts w:ascii="Times New Roman" w:hAnsi="Times New Roman"/>
    </w:rPr>
  </w:style>
  <w:style w:type="paragraph" w:styleId="11">
    <w:name w:val="Body Text"/>
    <w:basedOn w:val="1"/>
    <w:next w:val="1"/>
    <w:qFormat/>
    <w:uiPriority w:val="99"/>
    <w:pPr>
      <w:spacing w:after="120"/>
    </w:pPr>
    <w:rPr>
      <w:rFonts w:ascii="Times New Roman" w:hAnsi="Times New Roman"/>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jc w:val="center"/>
    </w:pPr>
    <w:rPr>
      <w:sz w:val="24"/>
    </w:rPr>
  </w:style>
  <w:style w:type="paragraph" w:styleId="15">
    <w:name w:val="Body Text First Indent"/>
    <w:basedOn w:val="11"/>
    <w:next w:val="1"/>
    <w:qFormat/>
    <w:uiPriority w:val="0"/>
    <w:pPr>
      <w:ind w:firstLine="420" w:firstLineChars="100"/>
    </w:pPr>
  </w:style>
  <w:style w:type="character" w:styleId="18">
    <w:name w:val="Strong"/>
    <w:qFormat/>
    <w:uiPriority w:val="0"/>
  </w:style>
  <w:style w:type="character" w:styleId="19">
    <w:name w:val="Hyperlink"/>
    <w:qFormat/>
    <w:uiPriority w:val="99"/>
    <w:rPr>
      <w:rFonts w:ascii="Arial" w:hAnsi="Arial" w:cs="Arial"/>
      <w:color w:val="7A4EA7"/>
      <w:u w:val="none"/>
    </w:rPr>
  </w:style>
  <w:style w:type="paragraph" w:customStyle="1" w:styleId="20">
    <w:name w:val="_Style 25"/>
    <w:basedOn w:val="1"/>
    <w:next w:val="1"/>
    <w:qFormat/>
    <w:uiPriority w:val="0"/>
    <w:pPr>
      <w:pBdr>
        <w:bottom w:val="single" w:color="auto" w:sz="6" w:space="1"/>
      </w:pBdr>
      <w:jc w:val="center"/>
    </w:pPr>
    <w:rPr>
      <w:rFonts w:ascii="Arial"/>
      <w:vanish/>
      <w:sz w:val="16"/>
    </w:rPr>
  </w:style>
  <w:style w:type="paragraph" w:customStyle="1" w:styleId="21">
    <w:name w:val="表格"/>
    <w:basedOn w:val="1"/>
    <w:qFormat/>
    <w:uiPriority w:val="0"/>
    <w:pPr>
      <w:topLinePunct/>
      <w:spacing w:line="440" w:lineRule="exact"/>
      <w:jc w:val="center"/>
    </w:pPr>
    <w:rPr>
      <w:rFonts w:hint="eastAsia" w:ascii="宋体" w:hAnsi="宋体" w:cs="宋体"/>
      <w:szCs w:val="20"/>
    </w:rPr>
  </w:style>
  <w:style w:type="paragraph" w:customStyle="1" w:styleId="22">
    <w:name w:val="列出段落1"/>
    <w:basedOn w:val="1"/>
    <w:qFormat/>
    <w:uiPriority w:val="34"/>
    <w:pPr>
      <w:ind w:firstLine="420" w:firstLineChars="200"/>
    </w:pPr>
    <w:rPr>
      <w:rFonts w:ascii="Times New Roman" w:hAnsi="Times New Roman"/>
    </w:rPr>
  </w:style>
  <w:style w:type="paragraph" w:customStyle="1" w:styleId="23">
    <w:name w:val="首行缩进"/>
    <w:basedOn w:val="1"/>
    <w:next w:val="1"/>
    <w:qFormat/>
    <w:uiPriority w:val="0"/>
    <w:pPr>
      <w:spacing w:line="360" w:lineRule="auto"/>
      <w:ind w:firstLine="480" w:firstLineChars="200"/>
    </w:pPr>
    <w:rPr>
      <w:rFonts w:ascii="宋体" w:hAnsi="宋体" w:eastAsia="宋体" w:cs="宋体"/>
      <w:kern w:val="0"/>
    </w:rPr>
  </w:style>
  <w:style w:type="paragraph" w:customStyle="1" w:styleId="2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26">
    <w:name w:val="font01"/>
    <w:basedOn w:val="17"/>
    <w:qFormat/>
    <w:uiPriority w:val="0"/>
    <w:rPr>
      <w:rFonts w:hint="eastAsia" w:ascii="宋体" w:hAnsi="宋体" w:eastAsia="宋体" w:cs="宋体"/>
      <w:color w:val="000000"/>
      <w:sz w:val="18"/>
      <w:szCs w:val="18"/>
      <w:u w:val="none"/>
    </w:rPr>
  </w:style>
  <w:style w:type="character" w:customStyle="1" w:styleId="27">
    <w:name w:val="font41"/>
    <w:basedOn w:val="17"/>
    <w:qFormat/>
    <w:uiPriority w:val="0"/>
    <w:rPr>
      <w:rFonts w:hint="eastAsia" w:ascii="宋体" w:hAnsi="宋体" w:eastAsia="宋体" w:cs="宋体"/>
      <w:color w:val="000000"/>
      <w:sz w:val="20"/>
      <w:szCs w:val="20"/>
      <w:u w:val="none"/>
    </w:rPr>
  </w:style>
  <w:style w:type="character" w:customStyle="1" w:styleId="28">
    <w:name w:val="font21"/>
    <w:basedOn w:val="17"/>
    <w:qFormat/>
    <w:uiPriority w:val="0"/>
    <w:rPr>
      <w:rFonts w:hint="eastAsia" w:ascii="宋体" w:hAnsi="宋体" w:eastAsia="宋体" w:cs="宋体"/>
      <w:color w:val="000000"/>
      <w:sz w:val="20"/>
      <w:szCs w:val="20"/>
      <w:u w:val="none"/>
    </w:rPr>
  </w:style>
  <w:style w:type="character" w:customStyle="1" w:styleId="29">
    <w:name w:val="font71"/>
    <w:basedOn w:val="17"/>
    <w:qFormat/>
    <w:uiPriority w:val="0"/>
    <w:rPr>
      <w:rFonts w:hint="eastAsia" w:ascii="宋体" w:hAnsi="宋体" w:eastAsia="宋体" w:cs="宋体"/>
      <w:color w:val="000000"/>
      <w:sz w:val="20"/>
      <w:szCs w:val="20"/>
      <w:u w:val="none"/>
    </w:rPr>
  </w:style>
  <w:style w:type="character" w:customStyle="1" w:styleId="30">
    <w:name w:val="font101"/>
    <w:basedOn w:val="17"/>
    <w:qFormat/>
    <w:uiPriority w:val="0"/>
    <w:rPr>
      <w:rFonts w:hint="default" w:ascii="Times New Roman" w:hAnsi="Times New Roman" w:cs="Times New Roman"/>
      <w:color w:val="000000"/>
      <w:sz w:val="20"/>
      <w:szCs w:val="20"/>
      <w:u w:val="none"/>
    </w:rPr>
  </w:style>
  <w:style w:type="character" w:customStyle="1" w:styleId="31">
    <w:name w:val="font61"/>
    <w:basedOn w:val="17"/>
    <w:qFormat/>
    <w:uiPriority w:val="0"/>
    <w:rPr>
      <w:rFonts w:hint="eastAsia" w:ascii="宋体" w:hAnsi="宋体" w:eastAsia="宋体" w:cs="宋体"/>
      <w:color w:val="000000"/>
      <w:sz w:val="20"/>
      <w:szCs w:val="20"/>
      <w:u w:val="none"/>
    </w:rPr>
  </w:style>
  <w:style w:type="character" w:customStyle="1" w:styleId="32">
    <w:name w:val="font131"/>
    <w:basedOn w:val="17"/>
    <w:qFormat/>
    <w:uiPriority w:val="0"/>
    <w:rPr>
      <w:rFonts w:hint="default" w:ascii="Times New Roman" w:hAnsi="Times New Roman" w:cs="Times New Roman"/>
      <w:color w:val="000000"/>
      <w:sz w:val="20"/>
      <w:szCs w:val="20"/>
      <w:u w:val="none"/>
    </w:rPr>
  </w:style>
  <w:style w:type="character" w:customStyle="1" w:styleId="33">
    <w:name w:val="font91"/>
    <w:basedOn w:val="17"/>
    <w:qFormat/>
    <w:uiPriority w:val="0"/>
    <w:rPr>
      <w:rFonts w:hint="default" w:ascii="Times New Roman" w:hAnsi="Times New Roman" w:cs="Times New Roman"/>
      <w:color w:val="000000"/>
      <w:sz w:val="20"/>
      <w:szCs w:val="20"/>
      <w:u w:val="none"/>
    </w:rPr>
  </w:style>
  <w:style w:type="character" w:customStyle="1" w:styleId="34">
    <w:name w:val="font81"/>
    <w:basedOn w:val="17"/>
    <w:qFormat/>
    <w:uiPriority w:val="0"/>
    <w:rPr>
      <w:rFonts w:hint="eastAsia" w:ascii="宋体" w:hAnsi="宋体" w:eastAsia="宋体" w:cs="宋体"/>
      <w:color w:val="0000CC"/>
      <w:sz w:val="20"/>
      <w:szCs w:val="20"/>
      <w:u w:val="none"/>
    </w:rPr>
  </w:style>
  <w:style w:type="character" w:customStyle="1" w:styleId="35">
    <w:name w:val="font51"/>
    <w:basedOn w:val="17"/>
    <w:qFormat/>
    <w:uiPriority w:val="0"/>
    <w:rPr>
      <w:rFonts w:hint="eastAsia" w:ascii="宋体" w:hAnsi="宋体" w:eastAsia="宋体" w:cs="宋体"/>
      <w:color w:val="000000"/>
      <w:sz w:val="20"/>
      <w:szCs w:val="20"/>
      <w:u w:val="none"/>
    </w:rPr>
  </w:style>
  <w:style w:type="character" w:customStyle="1" w:styleId="36">
    <w:name w:val="font31"/>
    <w:basedOn w:val="17"/>
    <w:qFormat/>
    <w:uiPriority w:val="0"/>
    <w:rPr>
      <w:rFonts w:hint="eastAsia" w:ascii="宋体" w:hAnsi="宋体" w:eastAsia="宋体" w:cs="宋体"/>
      <w:color w:val="000000"/>
      <w:sz w:val="24"/>
      <w:szCs w:val="24"/>
      <w:u w:val="none"/>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152</Pages>
  <Words>29409</Words>
  <Characters>32002</Characters>
  <Lines>0</Lines>
  <Paragraphs>0</Paragraphs>
  <TotalTime>5</TotalTime>
  <ScaleCrop>false</ScaleCrop>
  <LinksUpToDate>false</LinksUpToDate>
  <CharactersWithSpaces>34191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2023-05-19T05:54:00Z</dcterms:created>
  <dc:creator>Z</dc:creator>
  <cp:lastModifiedBy>Z</cp:lastModifiedBy>
  <dcterms:modified xsi:type="dcterms:W3CDTF">2023-08-17T04:34:03Z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11CB1EF660DA41129A86DD38E6776047_11</vt:lpwstr>
  </property>
</Properties>
</file>