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sz w:val="56"/>
          <w:szCs w:val="56"/>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sz w:val="50"/>
          <w:szCs w:val="44"/>
        </w:rPr>
      </w:pPr>
      <w:r>
        <w:rPr>
          <w:rFonts w:hint="eastAsia" w:ascii="仿宋" w:hAnsi="仿宋" w:eastAsia="仿宋" w:cs="仿宋"/>
          <w:b/>
          <w:bCs/>
          <w:color w:val="000000" w:themeColor="text1"/>
          <w:sz w:val="56"/>
          <w:szCs w:val="56"/>
          <w:lang w:val="en-US" w:eastAsia="zh-CN"/>
          <w14:textFill>
            <w14:solidFill>
              <w14:schemeClr w14:val="tx1"/>
            </w14:solidFill>
          </w14:textFill>
        </w:rPr>
        <w:t>吐鲁番市鄯善县2022年国家级公益林森林抚育项目（二次）</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sz w:val="50"/>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sz w:val="50"/>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sz w:val="50"/>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sz w:val="50"/>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sz w:val="50"/>
          <w:szCs w:val="44"/>
        </w:rPr>
      </w:pPr>
    </w:p>
    <w:p>
      <w:pPr>
        <w:pStyle w:val="11"/>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 w:hAnsi="仿宋" w:eastAsia="仿宋" w:cs="仿宋"/>
          <w:b/>
          <w:bCs/>
          <w:spacing w:val="200"/>
          <w:sz w:val="90"/>
          <w:szCs w:val="90"/>
        </w:rPr>
      </w:pPr>
      <w:r>
        <w:rPr>
          <w:rFonts w:hint="eastAsia" w:ascii="仿宋" w:hAnsi="仿宋" w:eastAsia="仿宋" w:cs="仿宋"/>
          <w:b/>
          <w:bCs/>
          <w:spacing w:val="200"/>
          <w:sz w:val="90"/>
          <w:szCs w:val="90"/>
        </w:rPr>
        <w:t>招标文件</w:t>
      </w:r>
    </w:p>
    <w:p>
      <w:pPr>
        <w:pStyle w:val="11"/>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仿宋"/>
          <w:b/>
          <w:sz w:val="36"/>
          <w:szCs w:val="36"/>
        </w:rPr>
      </w:pPr>
    </w:p>
    <w:p>
      <w:pPr>
        <w:pStyle w:val="11"/>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rPr>
        <w:t>项目编号：</w:t>
      </w:r>
      <w:r>
        <w:rPr>
          <w:rFonts w:hint="eastAsia" w:ascii="仿宋" w:hAnsi="仿宋" w:eastAsia="仿宋" w:cs="仿宋"/>
          <w:b/>
          <w:color w:val="auto"/>
          <w:sz w:val="36"/>
          <w:szCs w:val="36"/>
          <w:lang w:eastAsia="zh-CN"/>
        </w:rPr>
        <w:t>XJXYJS2023ZB51-CG-01</w:t>
      </w:r>
    </w:p>
    <w:p>
      <w:pPr>
        <w:pStyle w:val="1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Cs/>
        </w:rPr>
      </w:pPr>
    </w:p>
    <w:p>
      <w:pPr>
        <w:pStyle w:val="1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Cs/>
        </w:rPr>
      </w:pPr>
    </w:p>
    <w:p>
      <w:pPr>
        <w:pStyle w:val="1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Cs/>
        </w:rPr>
      </w:pPr>
    </w:p>
    <w:p>
      <w:pPr>
        <w:pStyle w:val="11"/>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kern w:val="0"/>
          <w:sz w:val="44"/>
          <w:szCs w:val="44"/>
        </w:rPr>
      </w:pPr>
    </w:p>
    <w:p>
      <w:pPr>
        <w:pStyle w:val="11"/>
        <w:pageBreakBefore w:val="0"/>
        <w:kinsoku/>
        <w:wordWrap/>
        <w:overflowPunct/>
        <w:topLinePunct w:val="0"/>
        <w:bidi w:val="0"/>
        <w:spacing w:line="400" w:lineRule="exact"/>
        <w:jc w:val="center"/>
        <w:rPr>
          <w:rFonts w:hint="eastAsia" w:ascii="仿宋" w:hAnsi="仿宋" w:eastAsia="仿宋" w:cs="仿宋"/>
          <w:kern w:val="0"/>
          <w:sz w:val="44"/>
          <w:szCs w:val="44"/>
        </w:rPr>
      </w:pPr>
    </w:p>
    <w:p>
      <w:pPr>
        <w:pStyle w:val="11"/>
        <w:pageBreakBefore w:val="0"/>
        <w:kinsoku/>
        <w:wordWrap/>
        <w:overflowPunct/>
        <w:topLinePunct w:val="0"/>
        <w:bidi w:val="0"/>
        <w:spacing w:line="400" w:lineRule="exact"/>
        <w:jc w:val="center"/>
        <w:rPr>
          <w:rFonts w:hint="eastAsia" w:ascii="仿宋" w:hAnsi="仿宋" w:eastAsia="仿宋" w:cs="仿宋"/>
          <w:b/>
          <w:sz w:val="30"/>
          <w:szCs w:val="3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pacing w:val="20"/>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pacing w:val="20"/>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pacing w:val="2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1284" w:firstLineChars="400"/>
        <w:jc w:val="both"/>
        <w:textAlignment w:val="auto"/>
        <w:rPr>
          <w:rFonts w:hint="eastAsia" w:ascii="仿宋" w:hAnsi="仿宋" w:eastAsia="仿宋" w:cs="仿宋"/>
          <w:b/>
          <w:spacing w:val="20"/>
          <w:sz w:val="28"/>
          <w:szCs w:val="28"/>
          <w:highlight w:val="none"/>
          <w:lang w:eastAsia="zh-CN"/>
        </w:rPr>
      </w:pPr>
      <w:r>
        <w:rPr>
          <w:rFonts w:hint="eastAsia" w:ascii="仿宋" w:hAnsi="仿宋" w:eastAsia="仿宋" w:cs="仿宋"/>
          <w:b/>
          <w:spacing w:val="20"/>
          <w:sz w:val="28"/>
          <w:szCs w:val="28"/>
          <w:highlight w:val="none"/>
          <w:lang w:eastAsia="zh-CN"/>
        </w:rPr>
        <w:t>采 购 人</w:t>
      </w:r>
      <w:r>
        <w:rPr>
          <w:rFonts w:hint="eastAsia" w:ascii="仿宋" w:hAnsi="仿宋" w:eastAsia="仿宋" w:cs="仿宋"/>
          <w:b/>
          <w:spacing w:val="20"/>
          <w:sz w:val="28"/>
          <w:szCs w:val="28"/>
          <w:highlight w:val="none"/>
        </w:rPr>
        <w:t xml:space="preserve"> ：</w:t>
      </w:r>
      <w:r>
        <w:rPr>
          <w:rFonts w:hint="eastAsia" w:ascii="仿宋" w:hAnsi="仿宋" w:eastAsia="仿宋" w:cs="仿宋"/>
          <w:b/>
          <w:spacing w:val="20"/>
          <w:sz w:val="28"/>
          <w:szCs w:val="28"/>
          <w:highlight w:val="none"/>
          <w:lang w:eastAsia="zh-CN"/>
        </w:rPr>
        <w:t>鄯善县林业和草原局</w:t>
      </w:r>
      <w:r>
        <w:rPr>
          <w:rFonts w:hint="eastAsia" w:ascii="仿宋" w:hAnsi="仿宋" w:eastAsia="仿宋" w:cs="仿宋"/>
          <w:b/>
          <w:spacing w:val="20"/>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sz w:val="28"/>
          <w:szCs w:val="28"/>
          <w:highlight w:val="none"/>
          <w:lang w:eastAsia="zh-CN"/>
        </w:rPr>
      </w:pPr>
      <w:r>
        <w:rPr>
          <w:rFonts w:hint="eastAsia" w:ascii="仿宋" w:hAnsi="仿宋" w:eastAsia="仿宋" w:cs="仿宋"/>
          <w:b/>
          <w:spacing w:val="20"/>
          <w:sz w:val="28"/>
          <w:szCs w:val="28"/>
          <w:highlight w:val="none"/>
        </w:rPr>
        <w:t xml:space="preserve">    </w:t>
      </w:r>
      <w:r>
        <w:rPr>
          <w:rFonts w:hint="eastAsia" w:ascii="仿宋" w:hAnsi="仿宋" w:eastAsia="仿宋" w:cs="仿宋"/>
          <w:b/>
          <w:spacing w:val="20"/>
          <w:sz w:val="28"/>
          <w:szCs w:val="28"/>
          <w:highlight w:val="none"/>
          <w:lang w:val="en-US" w:eastAsia="zh-CN"/>
        </w:rPr>
        <w:t xml:space="preserve">  </w:t>
      </w:r>
      <w:r>
        <w:rPr>
          <w:rFonts w:hint="eastAsia" w:ascii="仿宋" w:hAnsi="仿宋" w:eastAsia="仿宋" w:cs="仿宋"/>
          <w:b/>
          <w:spacing w:val="20"/>
          <w:sz w:val="28"/>
          <w:szCs w:val="28"/>
          <w:highlight w:val="none"/>
        </w:rPr>
        <w:t>招标代理机构：</w:t>
      </w:r>
      <w:r>
        <w:rPr>
          <w:rFonts w:hint="eastAsia" w:ascii="仿宋" w:hAnsi="仿宋" w:eastAsia="仿宋" w:cs="仿宋"/>
          <w:b/>
          <w:spacing w:val="20"/>
          <w:sz w:val="28"/>
          <w:szCs w:val="28"/>
          <w:highlight w:val="none"/>
          <w:lang w:eastAsia="zh-CN"/>
        </w:rPr>
        <w:t>新疆新业景顺工程管理有限公司</w:t>
      </w:r>
    </w:p>
    <w:p>
      <w:pPr>
        <w:pageBreakBefore w:val="0"/>
        <w:kinsoku/>
        <w:wordWrap/>
        <w:overflowPunct/>
        <w:topLinePunct w:val="0"/>
        <w:bidi w:val="0"/>
        <w:spacing w:line="400" w:lineRule="exact"/>
        <w:rPr>
          <w:rFonts w:hint="eastAsia" w:ascii="仿宋" w:hAnsi="仿宋" w:eastAsia="仿宋" w:cs="仿宋"/>
          <w:b/>
          <w:bCs/>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kern w:val="0"/>
          <w:sz w:val="28"/>
          <w:szCs w:val="28"/>
          <w:highlight w:val="none"/>
        </w:rPr>
        <w:sectPr>
          <w:pgSz w:w="11906" w:h="16838"/>
          <w:pgMar w:top="1134" w:right="1472" w:bottom="1134" w:left="1814" w:header="851" w:footer="992" w:gutter="0"/>
          <w:cols w:space="720" w:num="1"/>
          <w:titlePg/>
          <w:docGrid w:type="lines" w:linePitch="312" w:charSpace="0"/>
        </w:sectPr>
      </w:pPr>
    </w:p>
    <w:p>
      <w:pPr>
        <w:pStyle w:val="4"/>
        <w:rPr>
          <w:rFonts w:hint="eastAsia"/>
        </w:rPr>
      </w:pPr>
    </w:p>
    <w:p>
      <w:pPr>
        <w:pageBreakBefore w:val="0"/>
        <w:kinsoku/>
        <w:wordWrap/>
        <w:overflowPunct/>
        <w:topLinePunct w:val="0"/>
        <w:bidi w:val="0"/>
        <w:spacing w:line="400" w:lineRule="exact"/>
        <w:rPr>
          <w:rFonts w:hint="eastAsia" w:ascii="仿宋" w:hAnsi="仿宋" w:eastAsia="仿宋" w:cs="仿宋"/>
        </w:rPr>
      </w:pPr>
    </w:p>
    <w:sdt>
      <w:sdtPr>
        <w:rPr>
          <w:rFonts w:hint="eastAsia" w:ascii="仿宋" w:hAnsi="仿宋" w:eastAsia="仿宋" w:cs="仿宋"/>
          <w:kern w:val="2"/>
          <w:sz w:val="21"/>
          <w:lang w:val="en-US" w:eastAsia="zh-CN" w:bidi="ar-SA"/>
        </w:rPr>
        <w:id w:val="147455886"/>
        <w15:color w:val="DBDBDB"/>
        <w:docPartObj>
          <w:docPartGallery w:val="Table of Contents"/>
          <w:docPartUnique/>
        </w:docPartObj>
      </w:sdtPr>
      <w:sdtEndPr>
        <w:rPr>
          <w:rFonts w:hint="eastAsia" w:ascii="仿宋" w:hAnsi="仿宋" w:eastAsia="仿宋" w:cs="仿宋"/>
          <w:b/>
          <w:bCs/>
          <w:kern w:val="2"/>
          <w:sz w:val="24"/>
          <w:szCs w:val="32"/>
          <w:lang w:val="en-US" w:eastAsia="zh-CN" w:bidi="ar-SA"/>
        </w:rPr>
      </w:sdtEndPr>
      <w:sdtContent>
        <w:p>
          <w:pPr>
            <w:pageBreakBefore w:val="0"/>
            <w:kinsoku/>
            <w:wordWrap/>
            <w:overflowPunct/>
            <w:topLinePunct w:val="0"/>
            <w:bidi w:val="0"/>
            <w:spacing w:before="0" w:beforeLines="0" w:after="0" w:afterLines="0" w:line="400" w:lineRule="exact"/>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sz w:val="28"/>
              <w:szCs w:val="28"/>
            </w:rPr>
            <w:t>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录</w:t>
          </w:r>
        </w:p>
        <w:p>
          <w:pPr>
            <w:pStyle w:val="4"/>
            <w:pageBreakBefore w:val="0"/>
            <w:kinsoku/>
            <w:wordWrap/>
            <w:overflowPunct/>
            <w:topLinePunct w:val="0"/>
            <w:bidi w:val="0"/>
            <w:spacing w:line="400" w:lineRule="exact"/>
            <w:rPr>
              <w:rFonts w:hint="eastAsia" w:ascii="仿宋" w:hAnsi="仿宋" w:eastAsia="仿宋" w:cs="仿宋"/>
              <w:sz w:val="28"/>
              <w:szCs w:val="28"/>
            </w:rPr>
          </w:pPr>
        </w:p>
        <w:p>
          <w:pPr>
            <w:pageBreakBefore w:val="0"/>
            <w:kinsoku/>
            <w:wordWrap/>
            <w:overflowPunct/>
            <w:topLinePunct w:val="0"/>
            <w:bidi w:val="0"/>
            <w:spacing w:line="400" w:lineRule="exact"/>
            <w:rPr>
              <w:rFonts w:hint="eastAsia" w:ascii="仿宋" w:hAnsi="仿宋" w:eastAsia="仿宋" w:cs="仿宋"/>
              <w:sz w:val="28"/>
              <w:szCs w:val="28"/>
            </w:rPr>
          </w:pPr>
        </w:p>
        <w:p>
          <w:pPr>
            <w:pStyle w:val="14"/>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_Toc9577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第一章 招标公告</w:t>
          </w:r>
          <w:r>
            <w:rPr>
              <w:rFonts w:hint="eastAsia" w:ascii="仿宋" w:hAnsi="仿宋" w:eastAsia="仿宋" w:cs="仿宋"/>
              <w:kern w:val="0"/>
              <w:sz w:val="28"/>
              <w:szCs w:val="28"/>
              <w:highlight w:val="none"/>
            </w:rPr>
            <w:t> </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p>
        <w:p>
          <w:pPr>
            <w:pStyle w:val="14"/>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_Toc23284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第二章 投标人须知前附表</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14"/>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_Toc16318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章 投标</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须知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pPr>
            <w:pStyle w:val="14"/>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_Toc7885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lang w:val="en-US" w:eastAsia="zh-CN"/>
            </w:rPr>
            <w:t>第四章</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Hans"/>
            </w:rPr>
            <w:t>采购需求</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14"/>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default" w:ascii="仿宋" w:hAnsi="仿宋" w:eastAsia="仿宋" w:cs="仿宋"/>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_Toc16458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章 投标文件格式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54</w:t>
          </w:r>
        </w:p>
        <w:p>
          <w:pPr>
            <w:pStyle w:val="14"/>
            <w:pageBreakBefore w:val="0"/>
            <w:tabs>
              <w:tab w:val="right" w:leader="dot" w:pos="8620"/>
            </w:tabs>
            <w:kinsoku/>
            <w:wordWrap/>
            <w:overflowPunct/>
            <w:topLinePunct w:val="0"/>
            <w:bidi w:val="0"/>
            <w:spacing w:line="400" w:lineRule="exact"/>
            <w:rPr>
              <w:rFonts w:hint="eastAsia" w:ascii="仿宋" w:hAnsi="仿宋" w:eastAsia="仿宋" w:cs="仿宋"/>
            </w:rPr>
          </w:pPr>
        </w:p>
        <w:p>
          <w:pPr>
            <w:pStyle w:val="4"/>
            <w:pageBreakBefore w:val="0"/>
            <w:kinsoku/>
            <w:wordWrap/>
            <w:overflowPunct/>
            <w:topLinePunct w:val="0"/>
            <w:bidi w:val="0"/>
            <w:spacing w:line="400" w:lineRule="exact"/>
            <w:rPr>
              <w:rFonts w:hint="eastAsia" w:ascii="仿宋" w:hAnsi="仿宋" w:eastAsia="仿宋" w:cs="仿宋"/>
            </w:rPr>
          </w:pPr>
          <w:r>
            <w:rPr>
              <w:rFonts w:hint="eastAsia" w:ascii="仿宋" w:hAnsi="仿宋" w:eastAsia="仿宋" w:cs="仿宋"/>
              <w:szCs w:val="28"/>
            </w:rPr>
            <w:fldChar w:fldCharType="end"/>
          </w:r>
        </w:p>
      </w:sdtContent>
    </w:sdt>
    <w:p>
      <w:pPr>
        <w:pageBreakBefore w:val="0"/>
        <w:widowControl/>
        <w:shd w:val="clear" w:color="auto" w:fill="FFFFFF"/>
        <w:kinsoku/>
        <w:wordWrap/>
        <w:overflowPunct/>
        <w:topLinePunct w:val="0"/>
        <w:bidi w:val="0"/>
        <w:spacing w:line="400" w:lineRule="exact"/>
        <w:jc w:val="both"/>
        <w:rPr>
          <w:rFonts w:hint="eastAsia" w:ascii="仿宋" w:hAnsi="仿宋" w:eastAsia="仿宋" w:cs="仿宋"/>
          <w:b/>
          <w:bCs/>
          <w:kern w:val="0"/>
          <w:sz w:val="24"/>
          <w:highlight w:val="none"/>
        </w:rPr>
      </w:pPr>
    </w:p>
    <w:p>
      <w:pPr>
        <w:pStyle w:val="4"/>
        <w:pageBreakBefore w:val="0"/>
        <w:numPr>
          <w:ilvl w:val="0"/>
          <w:numId w:val="0"/>
        </w:numPr>
        <w:kinsoku/>
        <w:wordWrap/>
        <w:overflowPunct/>
        <w:topLinePunct w:val="0"/>
        <w:bidi w:val="0"/>
        <w:spacing w:line="400" w:lineRule="exact"/>
        <w:ind w:left="3046" w:leftChars="0"/>
        <w:outlineLvl w:val="0"/>
        <w:rPr>
          <w:rFonts w:hint="eastAsia" w:ascii="仿宋" w:hAnsi="仿宋" w:eastAsia="仿宋" w:cs="仿宋"/>
          <w:b/>
          <w:bCs/>
          <w:kern w:val="2"/>
          <w:sz w:val="36"/>
          <w:szCs w:val="36"/>
          <w:lang w:val="en-US" w:eastAsia="zh-CN" w:bidi="ar-SA"/>
        </w:rPr>
      </w:pPr>
    </w:p>
    <w:p>
      <w:pPr>
        <w:pStyle w:val="4"/>
        <w:pageBreakBefore w:val="0"/>
        <w:numPr>
          <w:ilvl w:val="0"/>
          <w:numId w:val="0"/>
        </w:numPr>
        <w:kinsoku/>
        <w:wordWrap/>
        <w:overflowPunct/>
        <w:topLinePunct w:val="0"/>
        <w:bidi w:val="0"/>
        <w:spacing w:line="400" w:lineRule="exact"/>
        <w:ind w:left="3046" w:leftChars="0"/>
        <w:outlineLvl w:val="0"/>
        <w:rPr>
          <w:rFonts w:hint="eastAsia" w:ascii="仿宋" w:hAnsi="仿宋" w:eastAsia="仿宋" w:cs="仿宋"/>
          <w:b/>
          <w:bCs/>
          <w:kern w:val="2"/>
          <w:sz w:val="36"/>
          <w:szCs w:val="36"/>
          <w:lang w:val="en-US" w:eastAsia="zh-CN" w:bidi="ar-SA"/>
        </w:rPr>
      </w:pPr>
    </w:p>
    <w:p>
      <w:pPr>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Style w:val="4"/>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Style w:val="4"/>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Style w:val="4"/>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rPr>
          <w:rFonts w:hint="eastAsia" w:ascii="仿宋" w:hAnsi="仿宋" w:eastAsia="仿宋" w:cs="仿宋"/>
          <w:b/>
          <w:bCs/>
          <w:kern w:val="2"/>
          <w:sz w:val="36"/>
          <w:szCs w:val="36"/>
          <w:lang w:val="en-US" w:eastAsia="zh-CN" w:bidi="ar-SA"/>
        </w:rPr>
      </w:pPr>
    </w:p>
    <w:p>
      <w:pPr>
        <w:pStyle w:val="4"/>
        <w:rPr>
          <w:rFonts w:hint="eastAsia" w:ascii="仿宋" w:hAnsi="仿宋" w:eastAsia="仿宋" w:cs="仿宋"/>
          <w:b/>
          <w:bCs/>
          <w:kern w:val="2"/>
          <w:sz w:val="36"/>
          <w:szCs w:val="36"/>
          <w:lang w:val="en-US" w:eastAsia="zh-CN" w:bidi="ar-SA"/>
        </w:rPr>
      </w:pPr>
    </w:p>
    <w:p>
      <w:pPr>
        <w:rPr>
          <w:rFonts w:hint="eastAsia" w:ascii="仿宋" w:hAnsi="仿宋" w:eastAsia="仿宋" w:cs="仿宋"/>
          <w:b/>
          <w:bCs/>
          <w:kern w:val="2"/>
          <w:sz w:val="36"/>
          <w:szCs w:val="36"/>
          <w:lang w:val="en-US" w:eastAsia="zh-CN" w:bidi="ar-SA"/>
        </w:rPr>
      </w:pPr>
    </w:p>
    <w:p>
      <w:pPr>
        <w:pStyle w:val="4"/>
        <w:rPr>
          <w:rFonts w:hint="eastAsia" w:ascii="仿宋" w:hAnsi="仿宋" w:eastAsia="仿宋" w:cs="仿宋"/>
          <w:b/>
          <w:bCs/>
          <w:kern w:val="2"/>
          <w:sz w:val="36"/>
          <w:szCs w:val="36"/>
          <w:lang w:val="en-US" w:eastAsia="zh-CN" w:bidi="ar-SA"/>
        </w:rPr>
      </w:pPr>
    </w:p>
    <w:p>
      <w:pPr>
        <w:rPr>
          <w:rFonts w:hint="eastAsia"/>
          <w:lang w:val="en-US" w:eastAsia="zh-CN"/>
        </w:rPr>
      </w:pPr>
    </w:p>
    <w:p>
      <w:pPr>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Style w:val="4"/>
        <w:rPr>
          <w:rFonts w:hint="eastAsia"/>
          <w:lang w:val="en-US" w:eastAsia="zh-CN"/>
        </w:rPr>
      </w:pPr>
    </w:p>
    <w:p>
      <w:pPr>
        <w:pStyle w:val="4"/>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Style w:val="26"/>
        <w:rPr>
          <w:rFonts w:hint="eastAsia"/>
          <w:lang w:val="en-US" w:eastAsia="zh-CN"/>
        </w:rPr>
      </w:pPr>
    </w:p>
    <w:p>
      <w:pPr>
        <w:pStyle w:val="4"/>
        <w:pageBreakBefore w:val="0"/>
        <w:kinsoku/>
        <w:wordWrap/>
        <w:overflowPunct/>
        <w:topLinePunct w:val="0"/>
        <w:bidi w:val="0"/>
        <w:spacing w:line="400" w:lineRule="exact"/>
        <w:ind w:left="0" w:leftChars="0" w:firstLine="0" w:firstLineChars="0"/>
        <w:rPr>
          <w:rFonts w:hint="eastAsia" w:ascii="仿宋" w:hAnsi="仿宋" w:eastAsia="仿宋" w:cs="仿宋"/>
          <w:lang w:val="en-US" w:eastAsia="zh-CN"/>
        </w:rPr>
      </w:pPr>
    </w:p>
    <w:p>
      <w:pPr>
        <w:pStyle w:val="4"/>
        <w:pageBreakBefore w:val="0"/>
        <w:numPr>
          <w:ilvl w:val="0"/>
          <w:numId w:val="0"/>
        </w:numPr>
        <w:kinsoku/>
        <w:wordWrap/>
        <w:overflowPunct/>
        <w:topLinePunct w:val="0"/>
        <w:bidi w:val="0"/>
        <w:spacing w:line="400" w:lineRule="exact"/>
        <w:ind w:left="3046" w:leftChars="0"/>
        <w:outlineLvl w:val="0"/>
        <w:rPr>
          <w:rFonts w:hint="eastAsia" w:ascii="仿宋" w:hAnsi="仿宋" w:eastAsia="仿宋" w:cs="仿宋"/>
          <w:color w:val="000000"/>
          <w:kern w:val="0"/>
          <w:szCs w:val="24"/>
          <w:highlight w:val="none"/>
        </w:rPr>
      </w:pPr>
      <w:bookmarkStart w:id="0" w:name="_Toc9577"/>
      <w:r>
        <w:rPr>
          <w:rFonts w:hint="eastAsia" w:ascii="仿宋" w:hAnsi="仿宋" w:eastAsia="仿宋" w:cs="仿宋"/>
          <w:b/>
          <w:bCs/>
          <w:kern w:val="2"/>
          <w:sz w:val="36"/>
          <w:szCs w:val="36"/>
          <w:lang w:val="en-US" w:eastAsia="zh-CN" w:bidi="ar-SA"/>
        </w:rPr>
        <w:t>第一章 招标公告       </w:t>
      </w:r>
      <w:r>
        <w:rPr>
          <w:rFonts w:hint="eastAsia" w:ascii="仿宋" w:hAnsi="仿宋" w:eastAsia="仿宋" w:cs="仿宋"/>
          <w:color w:val="000000"/>
          <w:kern w:val="0"/>
          <w:szCs w:val="24"/>
          <w:highlight w:val="none"/>
        </w:rPr>
        <w:t>     </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bCs/>
          <w:i w:val="0"/>
          <w:iCs w:val="0"/>
          <w:caps w:val="0"/>
          <w:color w:val="333333"/>
          <w:spacing w:val="0"/>
          <w:kern w:val="0"/>
          <w:sz w:val="28"/>
          <w:szCs w:val="28"/>
          <w:lang w:val="en-US" w:eastAsia="zh-CN" w:bidi="ar"/>
        </w:rPr>
      </w:pPr>
      <w:r>
        <w:rPr>
          <w:rFonts w:hint="eastAsia" w:ascii="微软雅黑" w:hAnsi="微软雅黑" w:eastAsia="微软雅黑" w:cs="微软雅黑"/>
          <w:b/>
          <w:bCs/>
          <w:i w:val="0"/>
          <w:iCs w:val="0"/>
          <w:caps w:val="0"/>
          <w:color w:val="333333"/>
          <w:spacing w:val="0"/>
          <w:kern w:val="0"/>
          <w:sz w:val="28"/>
          <w:szCs w:val="28"/>
          <w:lang w:val="en-US" w:eastAsia="zh-CN" w:bidi="ar"/>
        </w:rPr>
        <w:t>吐鲁番市鄯善县2022年国家级公益林森林抚育项目（二次）公开招标公告</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aps w:val="0"/>
          <w:spacing w:val="0"/>
          <w:sz w:val="27"/>
          <w:szCs w:val="27"/>
        </w:rPr>
      </w:pPr>
      <w:r>
        <w:rPr>
          <w:rFonts w:ascii="仿宋" w:hAnsi="仿宋" w:eastAsia="仿宋" w:cs="仿宋"/>
          <w:i w:val="0"/>
          <w:iCs w:val="0"/>
          <w:caps w:val="0"/>
          <w:spacing w:val="0"/>
          <w:sz w:val="27"/>
          <w:szCs w:val="27"/>
        </w:rPr>
        <w:t>项目概况</w:t>
      </w:r>
      <w:r>
        <w:rPr>
          <w:rFonts w:hint="eastAsia" w:eastAsia="仿宋"/>
          <w:lang w:eastAsia="zh-CN"/>
        </w:rPr>
        <w:t>吐鲁番市鄯善县2022年国家级公益林森林抚育项目（二次）</w:t>
      </w:r>
      <w:r>
        <w:rPr>
          <w:rFonts w:hint="eastAsia" w:ascii="仿宋" w:hAnsi="仿宋" w:eastAsia="仿宋" w:cs="仿宋"/>
          <w:i w:val="0"/>
          <w:iCs w:val="0"/>
          <w:caps w:val="0"/>
          <w:spacing w:val="0"/>
          <w:sz w:val="27"/>
          <w:szCs w:val="27"/>
        </w:rPr>
        <w:t>的潜在投标人应在政采云平台线上获取招标文件，并于</w:t>
      </w:r>
      <w:r>
        <w:rPr>
          <w:rFonts w:hint="eastAsia" w:ascii="仿宋" w:hAnsi="仿宋" w:eastAsia="仿宋" w:cs="仿宋"/>
          <w:i w:val="0"/>
          <w:iCs w:val="0"/>
          <w:caps w:val="0"/>
          <w:spacing w:val="0"/>
          <w:sz w:val="27"/>
          <w:szCs w:val="27"/>
          <w:lang w:eastAsia="zh-CN"/>
        </w:rPr>
        <w:t>2023年09月1</w:t>
      </w:r>
      <w:r>
        <w:rPr>
          <w:rFonts w:hint="eastAsia" w:ascii="仿宋" w:hAnsi="仿宋" w:eastAsia="仿宋" w:cs="仿宋"/>
          <w:i w:val="0"/>
          <w:iCs w:val="0"/>
          <w:caps w:val="0"/>
          <w:spacing w:val="0"/>
          <w:sz w:val="27"/>
          <w:szCs w:val="27"/>
          <w:lang w:val="en-US" w:eastAsia="zh-CN"/>
        </w:rPr>
        <w:t>5</w:t>
      </w:r>
      <w:r>
        <w:rPr>
          <w:rFonts w:hint="eastAsia" w:ascii="仿宋" w:hAnsi="仿宋" w:eastAsia="仿宋" w:cs="仿宋"/>
          <w:i w:val="0"/>
          <w:iCs w:val="0"/>
          <w:caps w:val="0"/>
          <w:spacing w:val="0"/>
          <w:sz w:val="27"/>
          <w:szCs w:val="27"/>
          <w:lang w:eastAsia="zh-CN"/>
        </w:rPr>
        <w:t>日 12:30</w:t>
      </w:r>
      <w:r>
        <w:rPr>
          <w:rFonts w:hint="eastAsia" w:ascii="仿宋" w:hAnsi="仿宋" w:eastAsia="仿宋" w:cs="仿宋"/>
          <w:i w:val="0"/>
          <w:iCs w:val="0"/>
          <w:caps w:val="0"/>
          <w:spacing w:val="0"/>
          <w:sz w:val="27"/>
          <w:szCs w:val="27"/>
        </w:rPr>
        <w:t>（北京时间）前递交投标文件。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rPr>
          <w:rFonts w:ascii="黑体" w:hAnsi="宋体" w:eastAsia="黑体" w:cs="黑体"/>
          <w:color w:val="000000" w:themeColor="text1"/>
          <w:sz w:val="27"/>
          <w:szCs w:val="27"/>
          <w14:textFill>
            <w14:solidFill>
              <w14:schemeClr w14:val="tx1"/>
            </w14:solidFill>
          </w14:textFill>
        </w:rPr>
      </w:pPr>
      <w:r>
        <w:rPr>
          <w:rStyle w:val="22"/>
          <w:rFonts w:ascii="黑体" w:hAnsi="宋体" w:eastAsia="黑体" w:cs="黑体"/>
          <w:b/>
          <w:bCs/>
          <w:i w:val="0"/>
          <w:iCs w:val="0"/>
          <w:caps w:val="0"/>
          <w:color w:val="000000" w:themeColor="text1"/>
          <w:spacing w:val="0"/>
          <w:sz w:val="27"/>
          <w:szCs w:val="27"/>
          <w14:textFill>
            <w14:solidFill>
              <w14:schemeClr w14:val="tx1"/>
            </w14:solidFill>
          </w14:textFill>
        </w:rPr>
        <w:t>一、项目基本情况</w:t>
      </w:r>
    </w:p>
    <w:p>
      <w:pPr>
        <w:pStyle w:val="16"/>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项目编号：</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XJXYJS2023ZB51-CG-01</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eastAsia="仿宋"/>
          <w:lang w:eastAsia="zh-CN"/>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项目名称：</w:t>
      </w:r>
      <w:r>
        <w:rPr>
          <w:rFonts w:hint="eastAsia" w:eastAsia="仿宋"/>
          <w:lang w:eastAsia="zh-CN"/>
        </w:rPr>
        <w:t>吐鲁番市鄯善县2022年国家级公益林森林抚育项目（二次）</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采购方式：公开招标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预算金额（元）：600000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最高限价（元）：597566.43</w:t>
      </w:r>
    </w:p>
    <w:p>
      <w:pPr>
        <w:pStyle w:val="16"/>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采购需求：</w:t>
      </w:r>
    </w:p>
    <w:p>
      <w:pPr>
        <w:rPr>
          <w:rFonts w:hint="eastAsia"/>
          <w:lang w:val="en-US" w:eastAsia="zh-CN"/>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标项一</w:t>
      </w:r>
    </w:p>
    <w:p>
      <w:pPr>
        <w:pStyle w:val="16"/>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color w:val="000000" w:themeColor="text1"/>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   标项名称:</w:t>
      </w:r>
      <w:r>
        <w:rPr>
          <w:rFonts w:hint="eastAsia" w:eastAsia="仿宋"/>
          <w:lang w:eastAsia="zh-CN"/>
        </w:rPr>
        <w:t>吐鲁番市鄯善县2022年国家级公益林森林抚育项目（二次）</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数量:1</w:t>
      </w:r>
    </w:p>
    <w:p>
      <w:pPr>
        <w:rPr>
          <w:rFonts w:hint="default"/>
          <w:lang w:val="en-US" w:eastAsia="zh-CN"/>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单位：批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   预算金额（元）:600000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lang w:val="en-US" w:eastAsia="zh-CN"/>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 xml:space="preserve">  最高限价（元）：597566.43</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   简要规格描述或项目基本概况介绍、用途：</w:t>
      </w:r>
      <w:r>
        <w:rPr>
          <w:rFonts w:hint="eastAsia" w:ascii="仿宋" w:hAnsi="仿宋" w:eastAsia="仿宋" w:cs="仿宋"/>
          <w:i w:val="0"/>
          <w:iCs w:val="0"/>
          <w:caps w:val="0"/>
          <w:color w:val="FF0000"/>
          <w:spacing w:val="0"/>
          <w:sz w:val="27"/>
          <w:szCs w:val="27"/>
          <w:lang w:val="en-US" w:eastAsia="zh-CN"/>
        </w:rPr>
        <w:t>采购一批红柳及喷灌管线安装，整理绿化用地等</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（详见招标文件及清单）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firstLine="270" w:firstLineChars="100"/>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   备注：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合同履约期限：</w:t>
      </w:r>
      <w:r>
        <w:rPr>
          <w:rFonts w:ascii="仿宋" w:hAnsi="仿宋" w:eastAsia="仿宋" w:cs="仿宋"/>
          <w:i w:val="0"/>
          <w:iCs w:val="0"/>
          <w:caps w:val="0"/>
          <w:color w:val="000000"/>
          <w:spacing w:val="0"/>
          <w:sz w:val="27"/>
          <w:szCs w:val="27"/>
        </w:rPr>
        <w:t>标项 1</w:t>
      </w:r>
      <w:r>
        <w:rPr>
          <w:rFonts w:hint="eastAsia" w:ascii="仿宋" w:hAnsi="仿宋" w:eastAsia="仿宋" w:cs="仿宋"/>
          <w:i w:val="0"/>
          <w:iCs w:val="0"/>
          <w:caps w:val="0"/>
          <w:color w:val="000000"/>
          <w:spacing w:val="0"/>
          <w:sz w:val="27"/>
          <w:szCs w:val="27"/>
          <w:lang w:eastAsia="zh-CN"/>
        </w:rPr>
        <w:t>，合同签订后</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auto"/>
          <w:spacing w:val="0"/>
          <w:sz w:val="27"/>
          <w:szCs w:val="27"/>
          <w:lang w:val="en-US" w:eastAsia="zh-CN"/>
        </w:rPr>
        <w:t>0日历天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本项目（否 ）接受联合体投标。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color w:val="000000" w:themeColor="text1"/>
          <w14:textFill>
            <w14:solidFill>
              <w14:schemeClr w14:val="tx1"/>
            </w14:solidFill>
          </w14:textFill>
        </w:rPr>
      </w:pPr>
      <w:r>
        <w:rPr>
          <w:rStyle w:val="22"/>
          <w:rFonts w:ascii="黑体" w:hAnsi="宋体" w:eastAsia="黑体" w:cs="黑体"/>
          <w:b/>
          <w:bCs/>
          <w:i w:val="0"/>
          <w:iCs w:val="0"/>
          <w:caps w:val="0"/>
          <w:color w:val="000000" w:themeColor="text1"/>
          <w:spacing w:val="0"/>
          <w:sz w:val="27"/>
          <w:szCs w:val="27"/>
          <w14:textFill>
            <w14:solidFill>
              <w14:schemeClr w14:val="tx1"/>
            </w14:solidFill>
          </w14:textFill>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2.落实政府采购政策需满足的资格要求：</w:t>
      </w:r>
      <w:r>
        <w:rPr>
          <w:rFonts w:hint="eastAsia" w:ascii="仿宋" w:hAnsi="仿宋" w:eastAsia="仿宋" w:cs="仿宋"/>
          <w:i w:val="0"/>
          <w:iCs w:val="0"/>
          <w:caps w:val="0"/>
          <w:spacing w:val="0"/>
          <w:sz w:val="27"/>
          <w:szCs w:val="27"/>
          <w:lang w:val="en-US" w:eastAsia="zh-CN"/>
        </w:rPr>
        <w:t>供应商须为小微企业。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color w:val="000000" w:themeColor="text1"/>
          <w14:textFill>
            <w14:solidFill>
              <w14:schemeClr w14:val="tx1"/>
            </w14:solidFill>
          </w14:textFill>
        </w:rPr>
      </w:pPr>
      <w:r>
        <w:rPr>
          <w:rFonts w:hint="eastAsia" w:ascii="仿宋" w:hAnsi="仿宋" w:eastAsia="仿宋" w:cs="仿宋"/>
          <w:i w:val="0"/>
          <w:iCs w:val="0"/>
          <w:caps w:val="0"/>
          <w:spacing w:val="0"/>
          <w:sz w:val="27"/>
          <w:szCs w:val="27"/>
        </w:rPr>
        <w:t>3.本项目的特定资格要求：(1)</w:t>
      </w:r>
      <w:r>
        <w:rPr>
          <w:rFonts w:ascii="仿宋" w:hAnsi="仿宋" w:eastAsia="仿宋" w:cs="仿宋"/>
          <w:i w:val="0"/>
          <w:iCs w:val="0"/>
          <w:caps w:val="0"/>
          <w:color w:val="000000"/>
          <w:spacing w:val="0"/>
          <w:sz w:val="27"/>
          <w:szCs w:val="27"/>
        </w:rPr>
        <w:t>具有独立承担民事责任能力的在中华人民共和国境内注册的法人营业执照原件</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具有良好的商业信誉和健全的财务会计制度；（</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）具有履行合同所必需的服</w:t>
      </w:r>
      <w:r>
        <w:rPr>
          <w:rFonts w:hint="eastAsia" w:ascii="仿宋" w:hAnsi="仿宋" w:eastAsia="仿宋" w:cs="仿宋"/>
          <w:i w:val="0"/>
          <w:iCs w:val="0"/>
          <w:caps w:val="0"/>
          <w:color w:val="000000" w:themeColor="text1"/>
          <w:spacing w:val="0"/>
          <w:sz w:val="27"/>
          <w:szCs w:val="27"/>
          <w14:textFill>
            <w14:solidFill>
              <w14:schemeClr w14:val="tx1"/>
            </w14:solidFill>
          </w14:textFill>
        </w:rPr>
        <w:t>务和专业技术能力；（</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7"/>
          <w:szCs w:val="27"/>
          <w14:textFill>
            <w14:solidFill>
              <w14:schemeClr w14:val="tx1"/>
            </w14:solidFill>
          </w14:textFill>
        </w:rPr>
        <w:t>）参加本次采购活动前三年（2020年1月至今），在经营活动中没有重大违法记录。（重大违法记录，是指供应商因违法经营受到刑事处罚或者责令停产停业、吊销许可证或者执照、较大数额罚款等行政处罚、刑事处罚）；供应商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的供应商；（</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7"/>
          <w:szCs w:val="27"/>
          <w14:textFill>
            <w14:solidFill>
              <w14:schemeClr w14:val="tx1"/>
            </w14:solidFill>
          </w14:textFill>
        </w:rPr>
        <w:t>）单位负责人为同一人或者存在直接控股、管理关系的不同供应商，不得参加同一合同项下的政府采购活动。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rPr>
          <w:rFonts w:ascii="黑体" w:hAnsi="宋体" w:eastAsia="黑体" w:cs="黑体"/>
          <w:color w:val="000000" w:themeColor="text1"/>
          <w:sz w:val="27"/>
          <w:szCs w:val="27"/>
          <w14:textFill>
            <w14:solidFill>
              <w14:schemeClr w14:val="tx1"/>
            </w14:solidFill>
          </w14:textFill>
        </w:rPr>
      </w:pPr>
      <w:r>
        <w:rPr>
          <w:rStyle w:val="22"/>
          <w:rFonts w:ascii="黑体" w:hAnsi="宋体" w:eastAsia="黑体" w:cs="黑体"/>
          <w:b/>
          <w:bCs/>
          <w:i w:val="0"/>
          <w:iCs w:val="0"/>
          <w:caps w:val="0"/>
          <w:color w:val="000000" w:themeColor="text1"/>
          <w:spacing w:val="0"/>
          <w:sz w:val="27"/>
          <w:szCs w:val="27"/>
          <w14:textFill>
            <w14:solidFill>
              <w14:schemeClr w14:val="tx1"/>
            </w14:solidFill>
          </w14:textFill>
        </w:rPr>
        <w:t>三、获取招标文件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时间：</w:t>
      </w:r>
      <w:r>
        <w:rPr>
          <w:rFonts w:hint="eastAsia" w:ascii="仿宋" w:hAnsi="仿宋" w:eastAsia="仿宋" w:cs="仿宋"/>
          <w:color w:val="000000" w:themeColor="text1"/>
          <w:sz w:val="27"/>
          <w:szCs w:val="27"/>
          <w14:textFill>
            <w14:solidFill>
              <w14:schemeClr w14:val="tx1"/>
            </w14:solidFill>
          </w14:textFill>
        </w:rPr>
        <w:t>202</w:t>
      </w:r>
      <w:r>
        <w:rPr>
          <w:rFonts w:hint="eastAsia" w:ascii="仿宋" w:hAnsi="仿宋" w:eastAsia="仿宋" w:cs="仿宋"/>
          <w:color w:val="000000" w:themeColor="text1"/>
          <w:sz w:val="27"/>
          <w:szCs w:val="27"/>
          <w:lang w:val="en-US" w:eastAsia="zh-CN"/>
          <w14:textFill>
            <w14:solidFill>
              <w14:schemeClr w14:val="tx1"/>
            </w14:solidFill>
          </w14:textFill>
        </w:rPr>
        <w:t>3</w:t>
      </w:r>
      <w:r>
        <w:rPr>
          <w:rFonts w:hint="eastAsia" w:ascii="仿宋" w:hAnsi="仿宋" w:eastAsia="仿宋" w:cs="仿宋"/>
          <w:color w:val="000000" w:themeColor="text1"/>
          <w:sz w:val="27"/>
          <w:szCs w:val="27"/>
          <w14:textFill>
            <w14:solidFill>
              <w14:schemeClr w14:val="tx1"/>
            </w14:solidFill>
          </w14:textFill>
        </w:rPr>
        <w:t>年</w:t>
      </w:r>
      <w:r>
        <w:rPr>
          <w:rFonts w:hint="eastAsia" w:ascii="仿宋" w:hAnsi="仿宋" w:eastAsia="仿宋" w:cs="仿宋"/>
          <w:color w:val="000000" w:themeColor="text1"/>
          <w:sz w:val="27"/>
          <w:szCs w:val="27"/>
          <w:lang w:val="en-US" w:eastAsia="zh-CN"/>
          <w14:textFill>
            <w14:solidFill>
              <w14:schemeClr w14:val="tx1"/>
            </w14:solidFill>
          </w14:textFill>
        </w:rPr>
        <w:t>08</w:t>
      </w:r>
      <w:r>
        <w:rPr>
          <w:rFonts w:hint="eastAsia" w:ascii="仿宋" w:hAnsi="仿宋" w:eastAsia="仿宋" w:cs="仿宋"/>
          <w:color w:val="000000" w:themeColor="text1"/>
          <w:sz w:val="27"/>
          <w:szCs w:val="27"/>
          <w14:textFill>
            <w14:solidFill>
              <w14:schemeClr w14:val="tx1"/>
            </w14:solidFill>
          </w14:textFill>
        </w:rPr>
        <w:t>月</w:t>
      </w:r>
      <w:r>
        <w:rPr>
          <w:rFonts w:hint="eastAsia" w:ascii="仿宋" w:hAnsi="仿宋" w:eastAsia="仿宋" w:cs="仿宋"/>
          <w:color w:val="000000" w:themeColor="text1"/>
          <w:sz w:val="27"/>
          <w:szCs w:val="27"/>
          <w:lang w:val="en-US" w:eastAsia="zh-CN"/>
          <w14:textFill>
            <w14:solidFill>
              <w14:schemeClr w14:val="tx1"/>
            </w14:solidFill>
          </w14:textFill>
        </w:rPr>
        <w:t>26</w:t>
      </w:r>
      <w:r>
        <w:rPr>
          <w:rFonts w:hint="eastAsia" w:ascii="仿宋" w:hAnsi="仿宋" w:eastAsia="仿宋" w:cs="仿宋"/>
          <w:color w:val="000000" w:themeColor="text1"/>
          <w:sz w:val="27"/>
          <w:szCs w:val="27"/>
          <w14:textFill>
            <w14:solidFill>
              <w14:schemeClr w14:val="tx1"/>
            </w14:solidFill>
          </w14:textFill>
        </w:rPr>
        <w:t>日至202</w:t>
      </w:r>
      <w:r>
        <w:rPr>
          <w:rFonts w:hint="eastAsia" w:ascii="仿宋" w:hAnsi="仿宋" w:eastAsia="仿宋" w:cs="仿宋"/>
          <w:color w:val="000000" w:themeColor="text1"/>
          <w:sz w:val="27"/>
          <w:szCs w:val="27"/>
          <w:lang w:val="en-US" w:eastAsia="zh-CN"/>
          <w14:textFill>
            <w14:solidFill>
              <w14:schemeClr w14:val="tx1"/>
            </w14:solidFill>
          </w14:textFill>
        </w:rPr>
        <w:t>3</w:t>
      </w:r>
      <w:r>
        <w:rPr>
          <w:rFonts w:hint="eastAsia" w:ascii="仿宋" w:hAnsi="仿宋" w:eastAsia="仿宋" w:cs="仿宋"/>
          <w:color w:val="000000" w:themeColor="text1"/>
          <w:sz w:val="27"/>
          <w:szCs w:val="27"/>
          <w14:textFill>
            <w14:solidFill>
              <w14:schemeClr w14:val="tx1"/>
            </w14:solidFill>
          </w14:textFill>
        </w:rPr>
        <w:t>年</w:t>
      </w:r>
      <w:r>
        <w:rPr>
          <w:rFonts w:hint="eastAsia" w:ascii="仿宋" w:hAnsi="仿宋" w:eastAsia="仿宋" w:cs="仿宋"/>
          <w:color w:val="000000" w:themeColor="text1"/>
          <w:sz w:val="27"/>
          <w:szCs w:val="27"/>
          <w:lang w:val="en-US" w:eastAsia="zh-CN"/>
          <w14:textFill>
            <w14:solidFill>
              <w14:schemeClr w14:val="tx1"/>
            </w14:solidFill>
          </w14:textFill>
        </w:rPr>
        <w:t>09</w:t>
      </w:r>
      <w:r>
        <w:rPr>
          <w:rFonts w:hint="eastAsia" w:ascii="仿宋" w:hAnsi="仿宋" w:eastAsia="仿宋" w:cs="仿宋"/>
          <w:color w:val="000000" w:themeColor="text1"/>
          <w:sz w:val="27"/>
          <w:szCs w:val="27"/>
          <w14:textFill>
            <w14:solidFill>
              <w14:schemeClr w14:val="tx1"/>
            </w14:solidFill>
          </w14:textFill>
        </w:rPr>
        <w:t>月</w:t>
      </w:r>
      <w:r>
        <w:rPr>
          <w:rFonts w:hint="eastAsia" w:ascii="仿宋" w:hAnsi="仿宋" w:eastAsia="仿宋" w:cs="仿宋"/>
          <w:color w:val="000000" w:themeColor="text1"/>
          <w:sz w:val="27"/>
          <w:szCs w:val="27"/>
          <w:lang w:val="en-US" w:eastAsia="zh-CN"/>
          <w14:textFill>
            <w14:solidFill>
              <w14:schemeClr w14:val="tx1"/>
            </w14:solidFill>
          </w14:textFill>
        </w:rPr>
        <w:t>1</w:t>
      </w:r>
      <w:r>
        <w:rPr>
          <w:rFonts w:hint="eastAsia" w:ascii="仿宋" w:hAnsi="仿宋" w:eastAsia="仿宋" w:cs="仿宋"/>
          <w:color w:val="000000" w:themeColor="text1"/>
          <w:sz w:val="27"/>
          <w:szCs w:val="27"/>
          <w14:textFill>
            <w14:solidFill>
              <w14:schemeClr w14:val="tx1"/>
            </w14:solidFill>
          </w14:textFill>
        </w:rPr>
        <w:t>日</w:t>
      </w:r>
      <w:r>
        <w:rPr>
          <w:rFonts w:hint="eastAsia" w:ascii="仿宋" w:hAnsi="仿宋" w:eastAsia="仿宋" w:cs="仿宋"/>
          <w:i w:val="0"/>
          <w:iCs w:val="0"/>
          <w:caps w:val="0"/>
          <w:color w:val="000000" w:themeColor="text1"/>
          <w:spacing w:val="0"/>
          <w:sz w:val="27"/>
          <w:szCs w:val="27"/>
          <w14:textFill>
            <w14:solidFill>
              <w14:schemeClr w14:val="tx1"/>
            </w14:solidFill>
          </w14:textFill>
        </w:rPr>
        <w:t>，每天上午</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9</w:t>
      </w:r>
      <w:r>
        <w:rPr>
          <w:rFonts w:hint="eastAsia" w:ascii="仿宋" w:hAnsi="仿宋" w:eastAsia="仿宋" w:cs="仿宋"/>
          <w:i w:val="0"/>
          <w:iCs w:val="0"/>
          <w:caps w:val="0"/>
          <w:color w:val="000000" w:themeColor="text1"/>
          <w:spacing w:val="0"/>
          <w:sz w:val="27"/>
          <w:szCs w:val="27"/>
          <w14:textFill>
            <w14:solidFill>
              <w14:schemeClr w14:val="tx1"/>
            </w14:solidFill>
          </w14:textFill>
        </w:rPr>
        <w:t>:</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7"/>
          <w:szCs w:val="27"/>
          <w14:textFill>
            <w14:solidFill>
              <w14:schemeClr w14:val="tx1"/>
            </w14:solidFill>
          </w14:textFill>
        </w:rPr>
        <w:t>0至1</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7"/>
          <w:szCs w:val="27"/>
          <w14:textFill>
            <w14:solidFill>
              <w14:schemeClr w14:val="tx1"/>
            </w14:solidFill>
          </w14:textFill>
        </w:rPr>
        <w:t>:</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7"/>
          <w:szCs w:val="27"/>
          <w14:textFill>
            <w14:solidFill>
              <w14:schemeClr w14:val="tx1"/>
            </w14:solidFill>
          </w14:textFill>
        </w:rPr>
        <w:t>0，下午1</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7"/>
          <w:szCs w:val="27"/>
          <w14:textFill>
            <w14:solidFill>
              <w14:schemeClr w14:val="tx1"/>
            </w14:solidFill>
          </w14:textFill>
        </w:rPr>
        <w:t>:30至</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20</w:t>
      </w:r>
      <w:r>
        <w:rPr>
          <w:rFonts w:hint="eastAsia" w:ascii="仿宋" w:hAnsi="仿宋" w:eastAsia="仿宋" w:cs="仿宋"/>
          <w:i w:val="0"/>
          <w:iCs w:val="0"/>
          <w:caps w:val="0"/>
          <w:color w:val="000000" w:themeColor="text1"/>
          <w:spacing w:val="0"/>
          <w:sz w:val="27"/>
          <w:szCs w:val="27"/>
          <w14:textFill>
            <w14:solidFill>
              <w14:schemeClr w14:val="tx1"/>
            </w14:solidFill>
          </w14:textFill>
        </w:rPr>
        <w:t>:</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0</w:t>
      </w:r>
      <w:r>
        <w:rPr>
          <w:rFonts w:hint="eastAsia" w:ascii="仿宋" w:hAnsi="仿宋" w:eastAsia="仿宋" w:cs="仿宋"/>
          <w:i w:val="0"/>
          <w:iCs w:val="0"/>
          <w:caps w:val="0"/>
          <w:color w:val="000000" w:themeColor="text1"/>
          <w:spacing w:val="0"/>
          <w:sz w:val="27"/>
          <w:szCs w:val="27"/>
          <w14:textFill>
            <w14:solidFill>
              <w14:schemeClr w14:val="tx1"/>
            </w14:solidFill>
          </w14:textFill>
        </w:rPr>
        <w:t>0（北京时间，法定节假日除外）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地点：政采云平台线上</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color w:val="000000" w:themeColor="text1"/>
          <w:spacing w:val="0"/>
          <w:sz w:val="27"/>
          <w:szCs w:val="27"/>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方式：供应商登录政采云平台https://www.zcygov.cn/在线申请获取采购文件（进入“项目采购”应用，在获取采购文件菜单中选择项目，申请获取采购文件）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color w:val="000000" w:themeColor="text1"/>
          <w:spacing w:val="0"/>
          <w:sz w:val="27"/>
          <w:szCs w:val="27"/>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售价（元）：0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rPr>
          <w:rFonts w:ascii="黑体" w:hAnsi="宋体" w:eastAsia="黑体" w:cs="黑体"/>
          <w:sz w:val="27"/>
          <w:szCs w:val="27"/>
        </w:rPr>
      </w:pPr>
      <w:r>
        <w:rPr>
          <w:rStyle w:val="22"/>
          <w:rFonts w:ascii="黑体" w:hAnsi="宋体" w:eastAsia="黑体" w:cs="黑体"/>
          <w:b/>
          <w:bCs/>
          <w:i w:val="0"/>
          <w:iCs w:val="0"/>
          <w:caps w:val="0"/>
          <w:spacing w:val="0"/>
          <w:sz w:val="27"/>
          <w:szCs w:val="27"/>
        </w:rPr>
        <w:t>四、提交投标文件截止时间、开标时间和地点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提交投标文件截止时间：</w:t>
      </w:r>
      <w:r>
        <w:rPr>
          <w:rFonts w:hint="eastAsia" w:ascii="仿宋" w:hAnsi="仿宋" w:eastAsia="仿宋" w:cs="仿宋"/>
          <w:i w:val="0"/>
          <w:iCs w:val="0"/>
          <w:caps w:val="0"/>
          <w:spacing w:val="0"/>
          <w:sz w:val="27"/>
          <w:szCs w:val="27"/>
          <w:lang w:eastAsia="zh-CN"/>
        </w:rPr>
        <w:t>2023年09月1</w:t>
      </w:r>
      <w:r>
        <w:rPr>
          <w:rFonts w:hint="eastAsia" w:ascii="仿宋" w:hAnsi="仿宋" w:eastAsia="仿宋" w:cs="仿宋"/>
          <w:i w:val="0"/>
          <w:iCs w:val="0"/>
          <w:caps w:val="0"/>
          <w:spacing w:val="0"/>
          <w:sz w:val="27"/>
          <w:szCs w:val="27"/>
          <w:lang w:val="en-US" w:eastAsia="zh-CN"/>
        </w:rPr>
        <w:t>5</w:t>
      </w:r>
      <w:r>
        <w:rPr>
          <w:rFonts w:hint="eastAsia" w:ascii="仿宋" w:hAnsi="仿宋" w:eastAsia="仿宋" w:cs="仿宋"/>
          <w:i w:val="0"/>
          <w:iCs w:val="0"/>
          <w:caps w:val="0"/>
          <w:spacing w:val="0"/>
          <w:sz w:val="27"/>
          <w:szCs w:val="27"/>
          <w:lang w:eastAsia="zh-CN"/>
        </w:rPr>
        <w:t>日 12:30</w:t>
      </w:r>
      <w:r>
        <w:rPr>
          <w:rFonts w:hint="eastAsia" w:ascii="仿宋" w:hAnsi="仿宋" w:eastAsia="仿宋" w:cs="仿宋"/>
          <w:i w:val="0"/>
          <w:iCs w:val="0"/>
          <w:caps w:val="0"/>
          <w:spacing w:val="0"/>
          <w:sz w:val="27"/>
          <w:szCs w:val="27"/>
        </w:rPr>
        <w:t>（北京时间）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投标地点：将响应文件上传至政采云平台https://www.zcygov.cn/对应位置（逾期未上传的或不符合规定的响应文件将被拒绝接收）。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开标时间：</w:t>
      </w:r>
      <w:r>
        <w:rPr>
          <w:rFonts w:hint="eastAsia" w:ascii="仿宋" w:hAnsi="仿宋" w:eastAsia="仿宋" w:cs="仿宋"/>
          <w:i w:val="0"/>
          <w:iCs w:val="0"/>
          <w:caps w:val="0"/>
          <w:spacing w:val="0"/>
          <w:sz w:val="27"/>
          <w:szCs w:val="27"/>
          <w:lang w:eastAsia="zh-CN"/>
        </w:rPr>
        <w:t>2023年09月</w:t>
      </w:r>
      <w:r>
        <w:rPr>
          <w:rFonts w:hint="eastAsia" w:ascii="仿宋" w:hAnsi="仿宋" w:eastAsia="仿宋" w:cs="仿宋"/>
          <w:i w:val="0"/>
          <w:iCs w:val="0"/>
          <w:caps w:val="0"/>
          <w:spacing w:val="0"/>
          <w:sz w:val="27"/>
          <w:szCs w:val="27"/>
          <w:lang w:val="en-US" w:eastAsia="zh-CN"/>
        </w:rPr>
        <w:t>15</w:t>
      </w:r>
      <w:r>
        <w:rPr>
          <w:rFonts w:hint="eastAsia" w:ascii="仿宋" w:hAnsi="仿宋" w:eastAsia="仿宋" w:cs="仿宋"/>
          <w:i w:val="0"/>
          <w:iCs w:val="0"/>
          <w:caps w:val="0"/>
          <w:spacing w:val="0"/>
          <w:sz w:val="27"/>
          <w:szCs w:val="27"/>
          <w:lang w:eastAsia="zh-CN"/>
        </w:rPr>
        <w:t>日 12:30</w:t>
      </w:r>
      <w:r>
        <w:rPr>
          <w:rFonts w:hint="eastAsia" w:ascii="仿宋" w:hAnsi="仿宋" w:eastAsia="仿宋" w:cs="仿宋"/>
          <w:i w:val="0"/>
          <w:iCs w:val="0"/>
          <w:caps w:val="0"/>
          <w:spacing w:val="0"/>
          <w:sz w:val="27"/>
          <w:szCs w:val="27"/>
        </w:rPr>
        <w:t>（北京时间）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开标地点：政采云网上不见面开标系统。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rPr>
          <w:rFonts w:ascii="黑体" w:hAnsi="宋体" w:eastAsia="黑体" w:cs="黑体"/>
          <w:sz w:val="31"/>
          <w:szCs w:val="31"/>
        </w:rPr>
      </w:pPr>
      <w:r>
        <w:rPr>
          <w:rStyle w:val="22"/>
          <w:rFonts w:ascii="黑体" w:hAnsi="宋体" w:eastAsia="黑体" w:cs="黑体"/>
          <w:b/>
          <w:bCs/>
          <w:i w:val="0"/>
          <w:iCs w:val="0"/>
          <w:caps w:val="0"/>
          <w:spacing w:val="0"/>
          <w:sz w:val="27"/>
          <w:szCs w:val="27"/>
        </w:rPr>
        <w:t>五、公告期限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pPr>
      <w:r>
        <w:rPr>
          <w:rFonts w:hint="eastAsia" w:ascii="仿宋" w:hAnsi="仿宋" w:eastAsia="仿宋" w:cs="仿宋"/>
          <w:i w:val="0"/>
          <w:iCs w:val="0"/>
          <w:caps w:val="0"/>
          <w:spacing w:val="0"/>
          <w:sz w:val="27"/>
          <w:szCs w:val="27"/>
        </w:rPr>
        <w:t>自本公告发布之日起5个工作日。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rPr>
          <w:rFonts w:ascii="黑体" w:hAnsi="宋体" w:eastAsia="黑体" w:cs="黑体"/>
          <w:sz w:val="27"/>
          <w:szCs w:val="27"/>
        </w:rPr>
      </w:pPr>
      <w:r>
        <w:rPr>
          <w:rStyle w:val="22"/>
          <w:rFonts w:ascii="黑体" w:hAnsi="宋体" w:eastAsia="黑体" w:cs="黑体"/>
          <w:b/>
          <w:bCs/>
          <w:i w:val="0"/>
          <w:iCs w:val="0"/>
          <w:caps w:val="0"/>
          <w:spacing w:val="0"/>
          <w:sz w:val="27"/>
          <w:szCs w:val="27"/>
        </w:rPr>
        <w:t>六、其他补充事宜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（1）本项目采用全流程不见面电子开评标，供应商需要使用CA加密设备，供应商可通过新疆数字证书认证中心官网（https://www.xjca.com.cn/）或下载“新疆政务通”APP自行进行申领。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（2）本项目实行网上投标，采用加密电子投标响应文件(供应商须使用CA加密设备通过政采云电子投标客户端制作投标响应文件)。若供应商参与投标，自行承担投标一切费用。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（3）各投标人在开标前应确保成为新疆政府采购网正式注册入库供应商，并完成CA数字证书申领。因未注册入库、未办理CA数字证书等原因造成无法投标或投标失败等后果由供应商自行承担。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w:t>
      </w:r>
      <w:r>
        <w:rPr>
          <w:rFonts w:hint="eastAsia" w:ascii="仿宋" w:hAnsi="仿宋" w:eastAsia="仿宋" w:cs="仿宋"/>
          <w:i w:val="0"/>
          <w:iCs w:val="0"/>
          <w:caps w:val="0"/>
          <w:spacing w:val="0"/>
          <w:sz w:val="27"/>
          <w:szCs w:val="27"/>
          <w:lang w:val="en-US" w:eastAsia="zh-CN"/>
        </w:rPr>
        <w:t>95763</w:t>
      </w:r>
      <w:r>
        <w:rPr>
          <w:rFonts w:hint="eastAsia" w:ascii="仿宋" w:hAnsi="仿宋" w:eastAsia="仿宋" w:cs="仿宋"/>
          <w:i w:val="0"/>
          <w:iCs w:val="0"/>
          <w:caps w:val="0"/>
          <w:spacing w:val="0"/>
          <w:sz w:val="27"/>
          <w:szCs w:val="27"/>
        </w:rPr>
        <w:t>进行咨询。</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rPr>
          <w:rFonts w:ascii="黑体" w:hAnsi="宋体" w:eastAsia="黑体" w:cs="黑体"/>
          <w:sz w:val="31"/>
          <w:szCs w:val="31"/>
        </w:rPr>
      </w:pPr>
      <w:r>
        <w:rPr>
          <w:rStyle w:val="22"/>
          <w:rFonts w:ascii="黑体" w:hAnsi="宋体" w:eastAsia="黑体" w:cs="黑体"/>
          <w:b/>
          <w:bCs/>
          <w:i w:val="0"/>
          <w:iCs w:val="0"/>
          <w:caps w:val="0"/>
          <w:spacing w:val="0"/>
          <w:sz w:val="27"/>
          <w:szCs w:val="27"/>
        </w:rPr>
        <w:t>七、对本次采购提出询问，请按以下方式联系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1.采购人信息</w:t>
      </w:r>
    </w:p>
    <w:p>
      <w:pPr>
        <w:keepNext w:val="0"/>
        <w:keepLines w:val="0"/>
        <w:pageBreakBefore w:val="0"/>
        <w:kinsoku/>
        <w:wordWrap/>
        <w:overflowPunct/>
        <w:topLinePunct w:val="0"/>
        <w:autoSpaceDE/>
        <w:autoSpaceDN/>
        <w:bidi w:val="0"/>
        <w:adjustRightInd/>
        <w:snapToGrid/>
        <w:spacing w:line="320" w:lineRule="exact"/>
        <w:ind w:right="1460" w:firstLine="540" w:firstLineChars="200"/>
        <w:jc w:val="both"/>
        <w:textAlignment w:val="auto"/>
        <w:rPr>
          <w:rFonts w:hint="eastAsia" w:ascii="仿宋" w:hAnsi="仿宋" w:eastAsia="仿宋" w:cs="仿宋"/>
          <w:i w:val="0"/>
          <w:iCs w:val="0"/>
          <w:caps w:val="0"/>
          <w:spacing w:val="0"/>
          <w:kern w:val="0"/>
          <w:sz w:val="27"/>
          <w:szCs w:val="27"/>
          <w:lang w:val="en-US" w:eastAsia="zh-CN" w:bidi="ar-SA"/>
        </w:rPr>
      </w:pPr>
      <w:r>
        <w:rPr>
          <w:rFonts w:hint="eastAsia" w:ascii="仿宋" w:hAnsi="仿宋" w:eastAsia="仿宋" w:cs="仿宋"/>
          <w:i w:val="0"/>
          <w:iCs w:val="0"/>
          <w:caps w:val="0"/>
          <w:spacing w:val="0"/>
          <w:sz w:val="27"/>
          <w:szCs w:val="27"/>
        </w:rPr>
        <w:t>名 称</w:t>
      </w:r>
      <w:r>
        <w:rPr>
          <w:rFonts w:hint="eastAsia" w:ascii="仿宋" w:hAnsi="仿宋" w:eastAsia="仿宋" w:cs="仿宋"/>
          <w:i w:val="0"/>
          <w:iCs w:val="0"/>
          <w:caps w:val="0"/>
          <w:spacing w:val="0"/>
          <w:kern w:val="0"/>
          <w:sz w:val="27"/>
          <w:szCs w:val="27"/>
          <w:lang w:val="en-US" w:eastAsia="zh-CN" w:bidi="ar-SA"/>
        </w:rPr>
        <w:t>：鄯善县林业和草原局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仿宋" w:hAnsi="仿宋" w:eastAsia="仿宋" w:cs="仿宋"/>
          <w:lang w:val="en-US" w:eastAsia="zh-CN"/>
        </w:rPr>
      </w:pPr>
      <w:r>
        <w:rPr>
          <w:rFonts w:hint="eastAsia" w:ascii="仿宋" w:hAnsi="仿宋" w:eastAsia="仿宋" w:cs="仿宋"/>
          <w:i w:val="0"/>
          <w:iCs w:val="0"/>
          <w:caps w:val="0"/>
          <w:spacing w:val="0"/>
          <w:sz w:val="27"/>
          <w:szCs w:val="27"/>
        </w:rPr>
        <w:t>地 址：</w:t>
      </w:r>
      <w:r>
        <w:rPr>
          <w:rFonts w:hint="eastAsia" w:ascii="仿宋" w:hAnsi="仿宋" w:eastAsia="仿宋" w:cs="仿宋"/>
          <w:i w:val="0"/>
          <w:iCs w:val="0"/>
          <w:caps w:val="0"/>
          <w:spacing w:val="0"/>
          <w:kern w:val="0"/>
          <w:sz w:val="27"/>
          <w:szCs w:val="27"/>
          <w:lang w:val="en-US" w:eastAsia="zh-CN" w:bidi="ar-SA"/>
        </w:rPr>
        <w:t>鄯善县林业和草原局</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仿宋" w:hAnsi="仿宋" w:eastAsia="仿宋" w:cs="仿宋"/>
          <w:lang w:val="en-US" w:eastAsia="zh-CN"/>
        </w:rPr>
      </w:pPr>
      <w:r>
        <w:rPr>
          <w:rFonts w:hint="eastAsia" w:ascii="仿宋" w:hAnsi="仿宋" w:eastAsia="仿宋" w:cs="仿宋"/>
          <w:i w:val="0"/>
          <w:iCs w:val="0"/>
          <w:caps w:val="0"/>
          <w:spacing w:val="0"/>
          <w:sz w:val="27"/>
          <w:szCs w:val="27"/>
        </w:rPr>
        <w:t>联系方式：</w:t>
      </w:r>
      <w:r>
        <w:rPr>
          <w:rFonts w:hint="eastAsia" w:ascii="仿宋" w:hAnsi="仿宋" w:eastAsia="仿宋" w:cs="仿宋"/>
          <w:i w:val="0"/>
          <w:iCs w:val="0"/>
          <w:caps w:val="0"/>
          <w:spacing w:val="0"/>
          <w:sz w:val="27"/>
          <w:szCs w:val="27"/>
          <w:lang w:val="en-US" w:eastAsia="zh-CN"/>
        </w:rPr>
        <w:t>13699909625</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lang w:eastAsia="zh-CN"/>
        </w:rPr>
      </w:pPr>
      <w:r>
        <w:rPr>
          <w:rFonts w:hint="eastAsia" w:ascii="仿宋" w:hAnsi="仿宋" w:eastAsia="仿宋" w:cs="仿宋"/>
          <w:i w:val="0"/>
          <w:iCs w:val="0"/>
          <w:caps w:val="0"/>
          <w:spacing w:val="0"/>
          <w:sz w:val="27"/>
          <w:szCs w:val="27"/>
        </w:rPr>
        <w:t>名 称：</w:t>
      </w:r>
      <w:r>
        <w:rPr>
          <w:rFonts w:hint="eastAsia" w:ascii="仿宋" w:hAnsi="仿宋" w:eastAsia="仿宋" w:cs="仿宋"/>
          <w:i w:val="0"/>
          <w:iCs w:val="0"/>
          <w:caps w:val="0"/>
          <w:spacing w:val="0"/>
          <w:sz w:val="27"/>
          <w:szCs w:val="27"/>
          <w:lang w:eastAsia="zh-CN"/>
        </w:rPr>
        <w:t>新疆新业景顺工程管理有限公司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地 址：</w:t>
      </w:r>
      <w:r>
        <w:rPr>
          <w:rFonts w:hint="eastAsia" w:ascii="仿宋" w:hAnsi="仿宋" w:eastAsia="仿宋" w:cs="仿宋"/>
          <w:i w:val="0"/>
          <w:iCs w:val="0"/>
          <w:caps w:val="0"/>
          <w:spacing w:val="0"/>
          <w:sz w:val="27"/>
          <w:szCs w:val="27"/>
          <w:lang w:eastAsia="zh-CN"/>
        </w:rPr>
        <w:t>吐鲁番市高昌区绿洲商务综合楼</w:t>
      </w:r>
      <w:r>
        <w:rPr>
          <w:rFonts w:hint="eastAsia" w:ascii="仿宋" w:hAnsi="仿宋" w:eastAsia="仿宋" w:cs="仿宋"/>
          <w:i w:val="0"/>
          <w:iCs w:val="0"/>
          <w:caps w:val="0"/>
          <w:spacing w:val="0"/>
          <w:sz w:val="27"/>
          <w:szCs w:val="27"/>
          <w:lang w:val="en-US" w:eastAsia="zh-CN"/>
        </w:rPr>
        <w:t>807</w:t>
      </w:r>
      <w:r>
        <w:rPr>
          <w:rFonts w:hint="eastAsia" w:ascii="仿宋" w:hAnsi="仿宋" w:eastAsia="仿宋" w:cs="仿宋"/>
          <w:i w:val="0"/>
          <w:iCs w:val="0"/>
          <w:caps w:val="0"/>
          <w:spacing w:val="0"/>
          <w:sz w:val="27"/>
          <w:szCs w:val="27"/>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仿宋" w:hAnsi="仿宋" w:eastAsia="仿宋" w:cs="仿宋"/>
          <w:lang w:val="en-US" w:eastAsia="zh-CN"/>
        </w:rPr>
      </w:pPr>
      <w:r>
        <w:rPr>
          <w:rFonts w:hint="eastAsia" w:ascii="仿宋" w:hAnsi="仿宋" w:eastAsia="仿宋" w:cs="仿宋"/>
          <w:i w:val="0"/>
          <w:iCs w:val="0"/>
          <w:caps w:val="0"/>
          <w:spacing w:val="0"/>
          <w:sz w:val="27"/>
          <w:szCs w:val="27"/>
        </w:rPr>
        <w:t>联系方式：</w:t>
      </w:r>
      <w:r>
        <w:rPr>
          <w:rFonts w:hint="eastAsia" w:ascii="仿宋" w:hAnsi="仿宋" w:eastAsia="仿宋" w:cs="仿宋"/>
          <w:i w:val="0"/>
          <w:iCs w:val="0"/>
          <w:caps w:val="0"/>
          <w:spacing w:val="0"/>
          <w:sz w:val="27"/>
          <w:szCs w:val="27"/>
          <w:lang w:val="en-US" w:eastAsia="zh-CN"/>
        </w:rPr>
        <w:t>13909954007</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lang w:val="en-US" w:eastAsia="zh-CN"/>
        </w:rPr>
      </w:pPr>
      <w:r>
        <w:rPr>
          <w:rFonts w:hint="eastAsia" w:ascii="仿宋" w:hAnsi="仿宋" w:eastAsia="仿宋" w:cs="仿宋"/>
          <w:i w:val="0"/>
          <w:iCs w:val="0"/>
          <w:caps w:val="0"/>
          <w:spacing w:val="0"/>
          <w:sz w:val="27"/>
          <w:szCs w:val="27"/>
        </w:rPr>
        <w:t>项目联系人：</w:t>
      </w:r>
      <w:r>
        <w:rPr>
          <w:rFonts w:hint="eastAsia" w:ascii="仿宋" w:hAnsi="仿宋" w:eastAsia="仿宋" w:cs="仿宋"/>
          <w:i w:val="0"/>
          <w:iCs w:val="0"/>
          <w:caps w:val="0"/>
          <w:spacing w:val="0"/>
          <w:sz w:val="27"/>
          <w:szCs w:val="27"/>
          <w:lang w:val="en-US" w:eastAsia="zh-CN"/>
        </w:rPr>
        <w:t>严新丁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rPr>
        <w:t>电 话：</w:t>
      </w:r>
      <w:r>
        <w:rPr>
          <w:rFonts w:hint="eastAsia" w:ascii="仿宋" w:hAnsi="仿宋" w:eastAsia="仿宋" w:cs="仿宋"/>
          <w:i w:val="0"/>
          <w:iCs w:val="0"/>
          <w:caps w:val="0"/>
          <w:spacing w:val="0"/>
          <w:sz w:val="27"/>
          <w:szCs w:val="27"/>
          <w:lang w:val="en-US" w:eastAsia="zh-CN"/>
        </w:rPr>
        <w:t>13909954007</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iCs w:val="0"/>
          <w:caps w:val="0"/>
          <w:spacing w:val="0"/>
          <w:sz w:val="27"/>
          <w:szCs w:val="27"/>
          <w:lang w:val="en-US" w:eastAsia="zh-CN"/>
        </w:rPr>
      </w:pPr>
    </w:p>
    <w:p>
      <w:pPr>
        <w:rPr>
          <w:rFonts w:hint="eastAsia" w:ascii="仿宋" w:hAnsi="仿宋" w:eastAsia="仿宋" w:cs="仿宋"/>
          <w:i w:val="0"/>
          <w:iCs w:val="0"/>
          <w:caps w:val="0"/>
          <w:spacing w:val="0"/>
          <w:sz w:val="27"/>
          <w:szCs w:val="27"/>
          <w:lang w:val="en-US" w:eastAsia="zh-CN"/>
        </w:rPr>
      </w:pPr>
    </w:p>
    <w:p>
      <w:pPr>
        <w:pStyle w:val="15"/>
        <w:rPr>
          <w:rFonts w:hint="eastAsia" w:ascii="仿宋" w:hAnsi="仿宋" w:eastAsia="仿宋" w:cs="仿宋"/>
          <w:i w:val="0"/>
          <w:iCs w:val="0"/>
          <w:caps w:val="0"/>
          <w:spacing w:val="0"/>
          <w:sz w:val="27"/>
          <w:szCs w:val="27"/>
          <w:lang w:val="en-US" w:eastAsia="zh-CN"/>
        </w:rPr>
      </w:pPr>
    </w:p>
    <w:p>
      <w:pPr>
        <w:pStyle w:val="9"/>
        <w:rPr>
          <w:rFonts w:hint="eastAsia" w:ascii="仿宋" w:hAnsi="仿宋" w:eastAsia="仿宋" w:cs="仿宋"/>
          <w:i w:val="0"/>
          <w:iCs w:val="0"/>
          <w:caps w:val="0"/>
          <w:spacing w:val="0"/>
          <w:sz w:val="27"/>
          <w:szCs w:val="27"/>
          <w:lang w:val="en-US" w:eastAsia="zh-CN"/>
        </w:rPr>
      </w:pPr>
    </w:p>
    <w:p>
      <w:pPr>
        <w:rPr>
          <w:rFonts w:hint="eastAsia" w:ascii="仿宋" w:hAnsi="仿宋" w:eastAsia="仿宋" w:cs="仿宋"/>
          <w:i w:val="0"/>
          <w:iCs w:val="0"/>
          <w:caps w:val="0"/>
          <w:spacing w:val="0"/>
          <w:sz w:val="27"/>
          <w:szCs w:val="27"/>
          <w:lang w:val="en-US" w:eastAsia="zh-CN"/>
        </w:rPr>
      </w:pPr>
    </w:p>
    <w:p>
      <w:pPr>
        <w:pStyle w:val="15"/>
        <w:rPr>
          <w:rFonts w:hint="eastAsia" w:ascii="仿宋" w:hAnsi="仿宋" w:eastAsia="仿宋" w:cs="仿宋"/>
          <w:i w:val="0"/>
          <w:iCs w:val="0"/>
          <w:caps w:val="0"/>
          <w:spacing w:val="0"/>
          <w:sz w:val="27"/>
          <w:szCs w:val="27"/>
          <w:lang w:val="en-US" w:eastAsia="zh-CN"/>
        </w:rPr>
      </w:pPr>
    </w:p>
    <w:p>
      <w:pPr>
        <w:pStyle w:val="9"/>
        <w:rPr>
          <w:rFonts w:hint="eastAsia"/>
          <w:lang w:val="en-US" w:eastAsia="zh-CN"/>
        </w:rPr>
      </w:pPr>
    </w:p>
    <w:p>
      <w:pPr>
        <w:rPr>
          <w:rFonts w:hint="eastAsia"/>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仿宋" w:hAnsi="仿宋" w:eastAsia="仿宋" w:cs="仿宋"/>
          <w:i w:val="0"/>
          <w:iCs w:val="0"/>
          <w:caps w:val="0"/>
          <w:spacing w:val="0"/>
          <w:sz w:val="27"/>
          <w:szCs w:val="27"/>
          <w:lang w:val="en-US" w:eastAsia="zh-CN"/>
        </w:rPr>
      </w:pPr>
    </w:p>
    <w:p>
      <w:pPr>
        <w:pStyle w:val="26"/>
        <w:pageBreakBefore w:val="0"/>
        <w:kinsoku/>
        <w:wordWrap/>
        <w:overflowPunct/>
        <w:topLinePunct w:val="0"/>
        <w:bidi w:val="0"/>
        <w:spacing w:line="400" w:lineRule="exact"/>
        <w:rPr>
          <w:rFonts w:hint="eastAsia" w:ascii="仿宋" w:hAnsi="仿宋" w:eastAsia="仿宋" w:cs="仿宋"/>
          <w:color w:val="000000"/>
          <w:kern w:val="0"/>
          <w:sz w:val="24"/>
          <w:szCs w:val="24"/>
          <w:highlight w:val="none"/>
        </w:rPr>
      </w:pPr>
    </w:p>
    <w:p>
      <w:pPr>
        <w:pStyle w:val="26"/>
        <w:pageBreakBefore w:val="0"/>
        <w:kinsoku/>
        <w:wordWrap/>
        <w:overflowPunct/>
        <w:topLinePunct w:val="0"/>
        <w:bidi w:val="0"/>
        <w:spacing w:line="400" w:lineRule="exact"/>
        <w:rPr>
          <w:rFonts w:hint="eastAsia" w:ascii="仿宋" w:hAnsi="仿宋" w:eastAsia="仿宋" w:cs="仿宋"/>
          <w:color w:val="000000"/>
          <w:kern w:val="0"/>
          <w:sz w:val="24"/>
          <w:szCs w:val="24"/>
          <w:highlight w:val="none"/>
        </w:rPr>
      </w:pPr>
    </w:p>
    <w:p>
      <w:pPr>
        <w:pStyle w:val="26"/>
        <w:pageBreakBefore w:val="0"/>
        <w:kinsoku/>
        <w:wordWrap/>
        <w:overflowPunct/>
        <w:topLinePunct w:val="0"/>
        <w:bidi w:val="0"/>
        <w:spacing w:line="400" w:lineRule="exact"/>
        <w:rPr>
          <w:rFonts w:hint="eastAsia" w:ascii="仿宋" w:hAnsi="仿宋" w:eastAsia="仿宋" w:cs="仿宋"/>
          <w:color w:val="000000"/>
          <w:kern w:val="0"/>
          <w:sz w:val="24"/>
          <w:szCs w:val="24"/>
          <w:highlight w:val="none"/>
        </w:rPr>
      </w:pPr>
    </w:p>
    <w:p>
      <w:pPr>
        <w:pageBreakBefore w:val="0"/>
        <w:kinsoku/>
        <w:wordWrap/>
        <w:overflowPunct/>
        <w:topLinePunct w:val="0"/>
        <w:bidi w:val="0"/>
        <w:spacing w:line="400" w:lineRule="exact"/>
        <w:jc w:val="center"/>
        <w:outlineLvl w:val="0"/>
        <w:rPr>
          <w:rFonts w:hint="eastAsia" w:ascii="仿宋" w:hAnsi="仿宋" w:eastAsia="仿宋" w:cs="仿宋"/>
          <w:b/>
          <w:bCs/>
          <w:kern w:val="2"/>
          <w:sz w:val="36"/>
          <w:szCs w:val="36"/>
          <w:lang w:val="en-US" w:eastAsia="zh-CN" w:bidi="ar-SA"/>
        </w:rPr>
      </w:pPr>
      <w:bookmarkStart w:id="1" w:name="_Toc23284"/>
      <w:r>
        <w:rPr>
          <w:rFonts w:hint="eastAsia" w:ascii="仿宋" w:hAnsi="仿宋" w:eastAsia="仿宋" w:cs="仿宋"/>
          <w:b/>
          <w:bCs/>
          <w:kern w:val="2"/>
          <w:sz w:val="36"/>
          <w:szCs w:val="36"/>
          <w:lang w:val="en-US" w:eastAsia="zh-CN" w:bidi="ar-SA"/>
        </w:rPr>
        <w:t>第二章 投标人须知前附表</w:t>
      </w:r>
      <w:bookmarkEnd w:id="1"/>
    </w:p>
    <w:tbl>
      <w:tblPr>
        <w:tblStyle w:val="19"/>
        <w:tblW w:w="10174" w:type="dxa"/>
        <w:tblInd w:w="-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9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0" w:type="dxa"/>
            <w:tcBorders>
              <w:top w:val="single" w:color="FEFEFE" w:sz="8" w:space="0"/>
              <w:left w:val="single" w:color="FEFEFE" w:sz="8" w:space="0"/>
              <w:bottom w:val="single" w:color="82181A" w:sz="24"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9304" w:type="dxa"/>
            <w:tcBorders>
              <w:top w:val="single" w:color="FEFEFE" w:sz="8" w:space="0"/>
              <w:left w:val="single" w:color="FEFEFE" w:sz="8" w:space="0"/>
              <w:bottom w:val="single" w:color="82181A" w:sz="24"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0" w:type="dxa"/>
            <w:tcBorders>
              <w:top w:val="single" w:color="82181A" w:sz="24"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9304" w:type="dxa"/>
            <w:tcBorders>
              <w:top w:val="single" w:color="82181A" w:sz="24" w:space="0"/>
              <w:left w:val="single" w:color="FEFEFE" w:sz="8" w:space="0"/>
              <w:bottom w:val="single" w:color="82181A" w:sz="8" w:space="0"/>
              <w:right w:val="single" w:color="FEFEFE" w:sz="8" w:space="0"/>
            </w:tcBorders>
            <w:shd w:val="clear" w:color="auto" w:fill="FEFEFE"/>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eastAsia="仿宋"/>
                <w:color w:val="000000"/>
                <w:lang w:eastAsia="zh-CN"/>
              </w:rPr>
            </w:pPr>
            <w:r>
              <w:rPr>
                <w:rFonts w:hint="eastAsia" w:ascii="仿宋" w:hAnsi="仿宋" w:eastAsia="仿宋" w:cs="仿宋"/>
                <w:b w:val="0"/>
                <w:bCs w:val="0"/>
                <w:color w:val="000000"/>
                <w:kern w:val="0"/>
                <w:sz w:val="24"/>
                <w:szCs w:val="24"/>
                <w:highlight w:val="none"/>
              </w:rPr>
              <w:t>项目</w:t>
            </w:r>
            <w:r>
              <w:rPr>
                <w:rFonts w:hint="eastAsia" w:ascii="仿宋" w:hAnsi="仿宋" w:eastAsia="仿宋" w:cs="仿宋"/>
                <w:b w:val="0"/>
                <w:bCs w:val="0"/>
                <w:color w:val="000000"/>
                <w:kern w:val="0"/>
                <w:sz w:val="24"/>
                <w:szCs w:val="24"/>
                <w:highlight w:val="none"/>
                <w:lang w:eastAsia="zh-CN"/>
              </w:rPr>
              <w:t>名称</w:t>
            </w:r>
            <w:r>
              <w:rPr>
                <w:rFonts w:hint="eastAsia" w:ascii="仿宋" w:hAnsi="仿宋" w:eastAsia="仿宋" w:cs="仿宋"/>
                <w:b w:val="0"/>
                <w:bCs w:val="0"/>
                <w:color w:val="000000"/>
                <w:kern w:val="0"/>
                <w:sz w:val="24"/>
                <w:szCs w:val="24"/>
                <w:highlight w:val="none"/>
                <w:lang w:val="en-US" w:eastAsia="zh-CN" w:bidi="ar-SA"/>
              </w:rPr>
              <w:t>：</w:t>
            </w:r>
            <w:r>
              <w:rPr>
                <w:rFonts w:hint="eastAsia" w:eastAsia="仿宋"/>
                <w:color w:val="000000"/>
                <w:lang w:eastAsia="zh-CN"/>
              </w:rPr>
              <w:t>吐鲁番市鄯善县2022年国家级公益林森林抚育项目（二次）</w:t>
            </w:r>
          </w:p>
          <w:p>
            <w:pPr>
              <w:pStyle w:val="1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项目</w:t>
            </w:r>
            <w:r>
              <w:rPr>
                <w:rFonts w:hint="eastAsia" w:ascii="仿宋" w:hAnsi="仿宋" w:eastAsia="仿宋" w:cs="仿宋"/>
                <w:b w:val="0"/>
                <w:bCs w:val="0"/>
                <w:color w:val="000000"/>
                <w:kern w:val="0"/>
                <w:sz w:val="24"/>
                <w:szCs w:val="24"/>
                <w:highlight w:val="none"/>
                <w:lang w:eastAsia="zh-CN"/>
              </w:rPr>
              <w:t>编号：XJXYJS2023ZB51-CG-01</w:t>
            </w:r>
          </w:p>
          <w:p>
            <w:pPr>
              <w:pStyle w:val="1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仿宋" w:hAnsi="仿宋" w:eastAsia="仿宋" w:cs="仿宋"/>
                <w:b w:val="0"/>
                <w:bCs w:val="0"/>
                <w:color w:val="FF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招标内容：</w:t>
            </w:r>
            <w:r>
              <w:rPr>
                <w:rFonts w:hint="eastAsia" w:ascii="仿宋" w:hAnsi="仿宋" w:eastAsia="仿宋" w:cs="仿宋"/>
                <w:b w:val="0"/>
                <w:bCs w:val="0"/>
                <w:color w:val="FF0000"/>
                <w:kern w:val="0"/>
                <w:sz w:val="24"/>
                <w:szCs w:val="24"/>
                <w:highlight w:val="none"/>
                <w:lang w:val="en-US" w:eastAsia="zh-CN"/>
              </w:rPr>
              <w:t>采购一批红柳及喷灌管线安装，整理绿化用地等（详见招标文件及清单）</w:t>
            </w:r>
          </w:p>
          <w:p>
            <w:pPr>
              <w:pStyle w:val="1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仿宋" w:hAnsi="仿宋" w:eastAsia="仿宋" w:cs="仿宋"/>
                <w:b w:val="0"/>
                <w:bCs w:val="0"/>
                <w:color w:val="000000"/>
                <w:kern w:val="0"/>
                <w:sz w:val="24"/>
                <w:szCs w:val="24"/>
                <w:highlight w:val="none"/>
                <w:lang w:val="en-US"/>
              </w:rPr>
            </w:pPr>
            <w:r>
              <w:rPr>
                <w:rFonts w:hint="eastAsia" w:ascii="仿宋" w:hAnsi="仿宋" w:eastAsia="仿宋" w:cs="仿宋"/>
                <w:b w:val="0"/>
                <w:bCs w:val="0"/>
                <w:color w:val="000000"/>
                <w:kern w:val="0"/>
                <w:sz w:val="24"/>
                <w:szCs w:val="24"/>
                <w:highlight w:val="none"/>
                <w:lang w:eastAsia="zh-CN"/>
              </w:rPr>
              <w:t>预算金额</w:t>
            </w:r>
            <w:r>
              <w:rPr>
                <w:rFonts w:hint="eastAsia" w:ascii="仿宋" w:hAnsi="仿宋" w:eastAsia="仿宋" w:cs="仿宋"/>
                <w:b w:val="0"/>
                <w:bCs w:val="0"/>
                <w:color w:val="000000"/>
                <w:kern w:val="0"/>
                <w:sz w:val="24"/>
                <w:szCs w:val="24"/>
                <w:highlight w:val="none"/>
                <w:lang w:val="en-US" w:eastAsia="zh-CN"/>
              </w:rPr>
              <w:t>：600000元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kern w:val="0"/>
                <w:sz w:val="24"/>
                <w:szCs w:val="24"/>
                <w:highlight w:val="none"/>
                <w:lang w:val="en-US" w:eastAsia="zh-CN" w:bidi="ar-SA"/>
              </w:rPr>
            </w:pPr>
            <w:r>
              <w:rPr>
                <w:rFonts w:hint="eastAsia" w:ascii="仿宋" w:hAnsi="仿宋" w:eastAsia="仿宋" w:cs="仿宋"/>
                <w:b w:val="0"/>
                <w:bCs w:val="0"/>
                <w:color w:val="000000"/>
                <w:kern w:val="0"/>
                <w:sz w:val="24"/>
                <w:szCs w:val="24"/>
                <w:highlight w:val="none"/>
                <w:lang w:val="en-US" w:eastAsia="zh-CN" w:bidi="ar-SA"/>
              </w:rPr>
              <w:t>采购单位：鄯善县林业和草原局</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kern w:val="0"/>
                <w:sz w:val="24"/>
                <w:szCs w:val="24"/>
                <w:highlight w:val="none"/>
                <w:lang w:val="en-US" w:eastAsia="zh-CN" w:bidi="ar-SA"/>
              </w:rPr>
            </w:pPr>
            <w:r>
              <w:rPr>
                <w:rFonts w:hint="eastAsia" w:ascii="仿宋" w:hAnsi="仿宋" w:eastAsia="仿宋" w:cs="仿宋"/>
                <w:b w:val="0"/>
                <w:bCs w:val="0"/>
                <w:color w:val="000000"/>
                <w:kern w:val="0"/>
                <w:sz w:val="24"/>
                <w:szCs w:val="24"/>
                <w:highlight w:val="none"/>
                <w:lang w:val="en-US" w:eastAsia="zh-CN" w:bidi="ar-SA"/>
              </w:rPr>
              <w:t>单位地址：鄯善县林业和草原局</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b w:val="0"/>
                <w:bCs w:val="0"/>
                <w:color w:val="000000"/>
                <w:kern w:val="0"/>
                <w:sz w:val="24"/>
                <w:szCs w:val="24"/>
                <w:highlight w:val="none"/>
                <w:lang w:val="en-US" w:eastAsia="zh-CN" w:bidi="ar-SA"/>
              </w:rPr>
            </w:pPr>
            <w:r>
              <w:rPr>
                <w:rFonts w:hint="eastAsia" w:ascii="仿宋" w:hAnsi="仿宋" w:eastAsia="仿宋" w:cs="仿宋"/>
                <w:b w:val="0"/>
                <w:bCs w:val="0"/>
                <w:color w:val="000000"/>
                <w:kern w:val="0"/>
                <w:sz w:val="24"/>
                <w:szCs w:val="24"/>
                <w:highlight w:val="none"/>
                <w:lang w:val="en-US" w:eastAsia="zh-CN" w:bidi="ar-SA"/>
              </w:rPr>
              <w:t>联系人：吴建伟         联系电话：13699909625</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kern w:val="0"/>
                <w:sz w:val="24"/>
                <w:szCs w:val="24"/>
                <w:highlight w:val="none"/>
                <w:lang w:val="en-US" w:eastAsia="zh-CN" w:bidi="ar-SA"/>
              </w:rPr>
            </w:pPr>
            <w:r>
              <w:rPr>
                <w:rFonts w:hint="eastAsia" w:ascii="仿宋" w:hAnsi="仿宋" w:eastAsia="仿宋" w:cs="仿宋"/>
                <w:b w:val="0"/>
                <w:bCs w:val="0"/>
                <w:color w:val="000000"/>
                <w:kern w:val="0"/>
                <w:sz w:val="24"/>
                <w:szCs w:val="24"/>
                <w:highlight w:val="none"/>
                <w:lang w:val="en-US" w:eastAsia="zh-CN" w:bidi="ar-SA"/>
              </w:rPr>
              <w:t>招标代理机构：新疆新业景顺工程管理有限公司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kern w:val="0"/>
                <w:sz w:val="24"/>
                <w:szCs w:val="24"/>
                <w:highlight w:val="none"/>
                <w:lang w:val="en-US" w:eastAsia="zh-CN" w:bidi="ar-SA"/>
              </w:rPr>
            </w:pPr>
            <w:r>
              <w:rPr>
                <w:rFonts w:hint="eastAsia" w:ascii="仿宋" w:hAnsi="仿宋" w:eastAsia="仿宋" w:cs="仿宋"/>
                <w:b w:val="0"/>
                <w:bCs w:val="0"/>
                <w:color w:val="000000"/>
                <w:kern w:val="0"/>
                <w:sz w:val="24"/>
                <w:szCs w:val="24"/>
                <w:highlight w:val="none"/>
                <w:lang w:val="en-US" w:eastAsia="zh-CN" w:bidi="ar-SA"/>
              </w:rPr>
              <w:t>办公地址：吐鲁番市高昌区绿洲商务综合楼807 </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b w:val="0"/>
                <w:bCs w:val="0"/>
                <w:color w:val="000000"/>
                <w:kern w:val="0"/>
                <w:sz w:val="24"/>
                <w:szCs w:val="24"/>
                <w:highlight w:val="none"/>
                <w:lang w:val="en-US" w:eastAsia="zh-CN" w:bidi="ar-SA"/>
              </w:rPr>
            </w:pPr>
            <w:r>
              <w:rPr>
                <w:rFonts w:hint="eastAsia" w:ascii="仿宋" w:hAnsi="仿宋" w:eastAsia="仿宋" w:cs="仿宋"/>
                <w:b w:val="0"/>
                <w:bCs w:val="0"/>
                <w:color w:val="000000"/>
                <w:kern w:val="0"/>
                <w:sz w:val="24"/>
                <w:szCs w:val="24"/>
                <w:highlight w:val="none"/>
                <w:lang w:val="en-US" w:eastAsia="zh-CN" w:bidi="ar-SA"/>
              </w:rPr>
              <w:t>联系人：严新丁    联系电话：13909954007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jc w:val="left"/>
              <w:rPr>
                <w:rFonts w:hint="eastAsia" w:ascii="仿宋" w:hAnsi="仿宋" w:eastAsia="仿宋" w:cs="仿宋"/>
                <w:b w:val="0"/>
                <w:bCs w:val="0"/>
                <w:color w:val="000000"/>
                <w:sz w:val="24"/>
                <w:szCs w:val="24"/>
                <w:lang w:val="zh-CN" w:eastAsia="zh-CN"/>
              </w:rPr>
            </w:pPr>
            <w:r>
              <w:rPr>
                <w:rFonts w:hint="eastAsia" w:ascii="仿宋" w:hAnsi="仿宋" w:eastAsia="仿宋" w:cs="仿宋"/>
                <w:b w:val="0"/>
                <w:bCs w:val="0"/>
                <w:color w:val="000000"/>
                <w:sz w:val="24"/>
                <w:szCs w:val="24"/>
                <w:lang w:val="zh-CN" w:eastAsia="zh-CN"/>
              </w:rPr>
              <w:t>投标保证金金额：人民币壹万元整（</w:t>
            </w:r>
            <w:r>
              <w:rPr>
                <w:rFonts w:hint="eastAsia" w:ascii="仿宋" w:hAnsi="仿宋" w:eastAsia="仿宋" w:cs="仿宋"/>
                <w:b w:val="0"/>
                <w:bCs w:val="0"/>
                <w:color w:val="000000"/>
                <w:sz w:val="24"/>
                <w:szCs w:val="24"/>
                <w:lang w:val="en-US" w:eastAsia="zh-CN"/>
              </w:rPr>
              <w:t>10</w:t>
            </w:r>
            <w:r>
              <w:rPr>
                <w:rFonts w:hint="eastAsia" w:ascii="仿宋" w:hAnsi="仿宋" w:eastAsia="仿宋" w:cs="仿宋"/>
                <w:b w:val="0"/>
                <w:bCs w:val="0"/>
                <w:color w:val="000000"/>
                <w:sz w:val="24"/>
                <w:szCs w:val="24"/>
                <w:lang w:val="zh-CN" w:eastAsia="zh-CN"/>
              </w:rPr>
              <w:t>000.00元整）</w:t>
            </w:r>
          </w:p>
          <w:p>
            <w:pPr>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投标保证金可采用的其他形式：电汇或转账或银行保函，转出账户必须与投标单位名称一致，否则不予受理。</w:t>
            </w:r>
          </w:p>
          <w:p>
            <w:pPr>
              <w:jc w:val="left"/>
              <w:rPr>
                <w:rFonts w:hint="eastAsia" w:ascii="仿宋" w:hAnsi="仿宋" w:eastAsia="仿宋" w:cs="仿宋"/>
                <w:b w:val="0"/>
                <w:bCs w:val="0"/>
                <w:color w:val="000000"/>
                <w:sz w:val="24"/>
                <w:szCs w:val="24"/>
                <w:lang w:val="zh-CN" w:eastAsia="zh-CN"/>
              </w:rPr>
            </w:pPr>
            <w:r>
              <w:rPr>
                <w:rFonts w:hint="eastAsia" w:ascii="仿宋" w:hAnsi="仿宋" w:eastAsia="仿宋" w:cs="仿宋"/>
                <w:b w:val="0"/>
                <w:bCs w:val="0"/>
                <w:color w:val="000000"/>
                <w:sz w:val="24"/>
                <w:szCs w:val="24"/>
                <w:lang w:val="zh-CN"/>
              </w:rPr>
              <w:t>投标保证金形式：</w:t>
            </w:r>
            <w:r>
              <w:rPr>
                <w:rFonts w:hint="eastAsia" w:ascii="仿宋" w:hAnsi="仿宋" w:eastAsia="仿宋" w:cs="仿宋"/>
                <w:b w:val="0"/>
                <w:bCs w:val="0"/>
                <w:color w:val="000000"/>
                <w:sz w:val="24"/>
                <w:szCs w:val="24"/>
                <w:lang w:val="zh-CN" w:eastAsia="zh-CN"/>
              </w:rPr>
              <w:t>非现金形式。为减少收取/退还保证金的手续，建议采用电汇或网银转账方式缴纳保证金。</w:t>
            </w:r>
          </w:p>
          <w:p>
            <w:pPr>
              <w:jc w:val="left"/>
              <w:rPr>
                <w:rFonts w:hint="eastAsia" w:ascii="仿宋" w:hAnsi="仿宋" w:eastAsia="仿宋" w:cs="仿宋"/>
                <w:b w:val="0"/>
                <w:bCs w:val="0"/>
                <w:color w:val="000000"/>
                <w:sz w:val="24"/>
                <w:szCs w:val="24"/>
                <w:lang w:val="zh-CN"/>
              </w:rPr>
            </w:pPr>
            <w:r>
              <w:rPr>
                <w:rFonts w:hint="eastAsia" w:ascii="仿宋" w:hAnsi="仿宋" w:eastAsia="仿宋" w:cs="仿宋"/>
                <w:b w:val="0"/>
                <w:bCs w:val="0"/>
                <w:color w:val="000000"/>
                <w:sz w:val="24"/>
                <w:szCs w:val="24"/>
                <w:lang w:val="en-US" w:eastAsia="zh-CN"/>
              </w:rPr>
              <w:t>（1）若采用电汇或转账</w:t>
            </w:r>
            <w:r>
              <w:rPr>
                <w:rFonts w:hint="eastAsia" w:ascii="仿宋" w:hAnsi="仿宋" w:eastAsia="仿宋" w:cs="仿宋"/>
                <w:b w:val="0"/>
                <w:bCs w:val="0"/>
                <w:color w:val="000000"/>
                <w:sz w:val="24"/>
                <w:szCs w:val="24"/>
                <w:lang w:val="zh-CN"/>
              </w:rPr>
              <w:t>投标保证</w:t>
            </w:r>
            <w:r>
              <w:rPr>
                <w:rFonts w:hint="eastAsia" w:ascii="仿宋" w:hAnsi="仿宋" w:eastAsia="仿宋" w:cs="仿宋"/>
                <w:b w:val="0"/>
                <w:bCs w:val="0"/>
                <w:color w:val="000000"/>
                <w:sz w:val="24"/>
                <w:szCs w:val="24"/>
                <w:lang w:val="zh-CN" w:eastAsia="zh-CN"/>
              </w:rPr>
              <w:t>金于2023年0</w:t>
            </w:r>
            <w:r>
              <w:rPr>
                <w:rFonts w:hint="eastAsia" w:ascii="仿宋" w:hAnsi="仿宋" w:eastAsia="仿宋" w:cs="仿宋"/>
                <w:b w:val="0"/>
                <w:bCs w:val="0"/>
                <w:color w:val="000000"/>
                <w:sz w:val="24"/>
                <w:szCs w:val="24"/>
                <w:lang w:val="en-US" w:eastAsia="zh-CN"/>
              </w:rPr>
              <w:t>9</w:t>
            </w:r>
            <w:r>
              <w:rPr>
                <w:rFonts w:hint="eastAsia" w:ascii="仿宋" w:hAnsi="仿宋" w:eastAsia="仿宋" w:cs="仿宋"/>
                <w:b w:val="0"/>
                <w:bCs w:val="0"/>
                <w:color w:val="000000"/>
                <w:sz w:val="24"/>
                <w:szCs w:val="24"/>
                <w:lang w:val="zh-CN" w:eastAsia="zh-CN"/>
              </w:rPr>
              <w:t>月</w:t>
            </w:r>
            <w:r>
              <w:rPr>
                <w:rFonts w:hint="eastAsia" w:ascii="仿宋" w:hAnsi="仿宋" w:eastAsia="仿宋" w:cs="仿宋"/>
                <w:b w:val="0"/>
                <w:bCs w:val="0"/>
                <w:color w:val="000000"/>
                <w:sz w:val="24"/>
                <w:szCs w:val="24"/>
                <w:lang w:val="en-US" w:eastAsia="zh-CN"/>
              </w:rPr>
              <w:t>15</w:t>
            </w:r>
            <w:r>
              <w:rPr>
                <w:rFonts w:hint="eastAsia" w:ascii="仿宋" w:hAnsi="仿宋" w:eastAsia="仿宋" w:cs="仿宋"/>
                <w:b w:val="0"/>
                <w:bCs w:val="0"/>
                <w:color w:val="000000"/>
                <w:sz w:val="24"/>
                <w:szCs w:val="24"/>
                <w:lang w:val="zh-CN" w:eastAsia="zh-CN"/>
              </w:rPr>
              <w:t>日 1</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lang w:val="zh-CN" w:eastAsia="zh-CN"/>
              </w:rPr>
              <w:t>:</w:t>
            </w:r>
            <w:r>
              <w:rPr>
                <w:rFonts w:hint="eastAsia" w:ascii="仿宋" w:hAnsi="仿宋" w:eastAsia="仿宋" w:cs="仿宋"/>
                <w:b w:val="0"/>
                <w:bCs w:val="0"/>
                <w:color w:val="000000"/>
                <w:sz w:val="24"/>
                <w:szCs w:val="24"/>
                <w:lang w:val="en-US" w:eastAsia="zh-CN"/>
              </w:rPr>
              <w:t>3</w:t>
            </w:r>
            <w:r>
              <w:rPr>
                <w:rFonts w:hint="eastAsia" w:ascii="仿宋" w:hAnsi="仿宋" w:eastAsia="仿宋" w:cs="仿宋"/>
                <w:b w:val="0"/>
                <w:bCs w:val="0"/>
                <w:color w:val="000000"/>
                <w:sz w:val="24"/>
                <w:szCs w:val="24"/>
                <w:lang w:val="zh-CN" w:eastAsia="zh-CN"/>
              </w:rPr>
              <w:t>0（</w:t>
            </w:r>
            <w:r>
              <w:rPr>
                <w:rFonts w:hint="eastAsia" w:ascii="仿宋" w:hAnsi="仿宋" w:eastAsia="仿宋" w:cs="仿宋"/>
                <w:b w:val="0"/>
                <w:bCs w:val="0"/>
                <w:color w:val="000000"/>
                <w:sz w:val="24"/>
                <w:szCs w:val="24"/>
                <w:lang w:val="zh-CN"/>
              </w:rPr>
              <w:t>北京时间，以到账时间为准）之前从投标人基本账户以网银或银行电汇形式汇至本公司账户，否则其投标文件将被拒绝评审，投标人提交投标保证金应充分考虑资金在途时间。</w:t>
            </w:r>
          </w:p>
          <w:p>
            <w:pPr>
              <w:pStyle w:val="34"/>
              <w:spacing w:line="300" w:lineRule="exact"/>
              <w:rPr>
                <w:rFonts w:hint="eastAsia" w:ascii="仿宋" w:hAnsi="仿宋" w:eastAsia="仿宋"/>
                <w:color w:val="000000"/>
                <w:kern w:val="2"/>
                <w:szCs w:val="24"/>
              </w:rPr>
            </w:pPr>
            <w:r>
              <w:rPr>
                <w:rFonts w:hint="eastAsia" w:ascii="仿宋" w:hAnsi="仿宋" w:eastAsia="仿宋"/>
                <w:color w:val="000000"/>
                <w:kern w:val="2"/>
                <w:szCs w:val="24"/>
              </w:rPr>
              <w:t>账户名：新疆新业景顺工程管理有限公司</w:t>
            </w:r>
          </w:p>
          <w:p>
            <w:pPr>
              <w:pStyle w:val="34"/>
              <w:spacing w:line="300" w:lineRule="exact"/>
              <w:rPr>
                <w:rFonts w:hint="eastAsia" w:ascii="仿宋" w:hAnsi="仿宋" w:eastAsia="仿宋"/>
                <w:color w:val="000000"/>
                <w:kern w:val="2"/>
                <w:szCs w:val="24"/>
              </w:rPr>
            </w:pPr>
            <w:r>
              <w:rPr>
                <w:rFonts w:hint="eastAsia" w:ascii="仿宋" w:hAnsi="仿宋" w:eastAsia="仿宋"/>
                <w:color w:val="000000"/>
                <w:kern w:val="2"/>
                <w:szCs w:val="24"/>
              </w:rPr>
              <w:t>开户行：吐鲁番市农村信用合作联社</w:t>
            </w:r>
          </w:p>
          <w:p>
            <w:pPr>
              <w:pStyle w:val="34"/>
              <w:spacing w:line="300" w:lineRule="exact"/>
              <w:rPr>
                <w:rFonts w:hint="eastAsia" w:ascii="仿宋" w:hAnsi="仿宋" w:eastAsia="仿宋"/>
                <w:color w:val="000000"/>
                <w:kern w:val="2"/>
                <w:szCs w:val="24"/>
              </w:rPr>
            </w:pPr>
            <w:r>
              <w:rPr>
                <w:rFonts w:hint="eastAsia" w:ascii="仿宋" w:hAnsi="仿宋" w:eastAsia="仿宋"/>
                <w:color w:val="000000"/>
                <w:kern w:val="2"/>
                <w:szCs w:val="24"/>
              </w:rPr>
              <w:t>行  号：402883000203</w:t>
            </w:r>
          </w:p>
          <w:p>
            <w:pPr>
              <w:pStyle w:val="34"/>
              <w:spacing w:line="300" w:lineRule="exact"/>
              <w:rPr>
                <w:rFonts w:ascii="仿宋" w:hAnsi="仿宋" w:eastAsia="仿宋"/>
                <w:color w:val="000000"/>
                <w:kern w:val="2"/>
                <w:szCs w:val="24"/>
              </w:rPr>
            </w:pPr>
            <w:r>
              <w:rPr>
                <w:rFonts w:hint="eastAsia" w:ascii="仿宋" w:hAnsi="仿宋" w:eastAsia="仿宋"/>
                <w:color w:val="000000"/>
                <w:kern w:val="2"/>
                <w:szCs w:val="24"/>
              </w:rPr>
              <w:t>帐  号：838010012010105792160</w:t>
            </w:r>
          </w:p>
          <w:p>
            <w:pPr>
              <w:jc w:val="left"/>
              <w:rPr>
                <w:rFonts w:hint="eastAsia"/>
                <w:b w:val="0"/>
                <w:bCs w:val="0"/>
                <w:color w:val="000000"/>
                <w:sz w:val="24"/>
                <w:szCs w:val="24"/>
                <w:lang w:val="zh-CN"/>
              </w:rPr>
            </w:pPr>
            <w:r>
              <w:rPr>
                <w:rFonts w:hint="eastAsia" w:ascii="仿宋" w:hAnsi="仿宋" w:eastAsia="仿宋" w:cs="仿宋"/>
                <w:b w:val="0"/>
                <w:bCs w:val="0"/>
                <w:color w:val="000000"/>
                <w:sz w:val="24"/>
                <w:szCs w:val="24"/>
                <w:lang w:val="en-US" w:eastAsia="zh-CN"/>
              </w:rPr>
              <w:t>（2）若采用银行保函形式：采用银行保函形式应按以下要求办理：</w:t>
            </w:r>
            <w:r>
              <w:rPr>
                <w:rFonts w:hint="eastAsia" w:ascii="仿宋" w:hAnsi="仿宋" w:eastAsia="仿宋" w:cs="仿宋"/>
                <w:b w:val="0"/>
                <w:bCs w:val="0"/>
                <w:color w:val="000000"/>
                <w:sz w:val="24"/>
                <w:szCs w:val="24"/>
                <w:lang w:val="zh-CN"/>
              </w:rPr>
              <w:t>备注：1、</w:t>
            </w:r>
            <w:r>
              <w:rPr>
                <w:rFonts w:hint="eastAsia" w:ascii="仿宋" w:hAnsi="仿宋" w:eastAsia="仿宋" w:cs="仿宋"/>
                <w:b w:val="0"/>
                <w:bCs w:val="0"/>
                <w:color w:val="000000"/>
                <w:sz w:val="24"/>
                <w:szCs w:val="24"/>
                <w:lang w:val="zh-CN" w:eastAsia="zh-CN"/>
              </w:rPr>
              <w:t>银行</w:t>
            </w:r>
            <w:r>
              <w:rPr>
                <w:rFonts w:hint="eastAsia" w:ascii="仿宋" w:hAnsi="仿宋" w:eastAsia="仿宋" w:cs="仿宋"/>
                <w:b w:val="0"/>
                <w:bCs w:val="0"/>
                <w:color w:val="000000"/>
                <w:sz w:val="24"/>
                <w:szCs w:val="24"/>
                <w:lang w:val="en-US" w:eastAsia="zh-CN"/>
              </w:rPr>
              <w:t>保函须在招标文件规定的投标截止时间前办理完成，2.银行</w:t>
            </w:r>
            <w:r>
              <w:rPr>
                <w:rFonts w:hint="eastAsia" w:ascii="仿宋" w:hAnsi="仿宋" w:eastAsia="仿宋" w:cs="仿宋"/>
                <w:b w:val="0"/>
                <w:bCs w:val="0"/>
                <w:color w:val="000000"/>
                <w:sz w:val="24"/>
                <w:szCs w:val="24"/>
                <w:lang w:val="zh-CN"/>
              </w:rPr>
              <w:t>保函金额不得少于保证金金额；</w:t>
            </w:r>
            <w:r>
              <w:rPr>
                <w:rFonts w:hint="eastAsia" w:ascii="仿宋" w:hAnsi="仿宋" w:eastAsia="仿宋" w:cs="仿宋"/>
                <w:b w:val="0"/>
                <w:bCs w:val="0"/>
                <w:color w:val="000000"/>
                <w:sz w:val="24"/>
                <w:szCs w:val="24"/>
                <w:lang w:val="en-US" w:eastAsia="zh-CN"/>
              </w:rPr>
              <w:t>3</w:t>
            </w:r>
            <w:r>
              <w:rPr>
                <w:rFonts w:hint="eastAsia" w:ascii="仿宋" w:hAnsi="仿宋" w:eastAsia="仿宋" w:cs="仿宋"/>
                <w:b w:val="0"/>
                <w:bCs w:val="0"/>
                <w:color w:val="000000"/>
                <w:sz w:val="24"/>
                <w:szCs w:val="24"/>
                <w:lang w:val="zh-CN"/>
              </w:rPr>
              <w:t>、</w:t>
            </w:r>
            <w:r>
              <w:rPr>
                <w:rFonts w:hint="eastAsia" w:ascii="仿宋" w:hAnsi="仿宋" w:eastAsia="仿宋" w:cs="仿宋"/>
                <w:b w:val="0"/>
                <w:bCs w:val="0"/>
                <w:color w:val="000000"/>
                <w:sz w:val="24"/>
                <w:szCs w:val="24"/>
                <w:lang w:val="zh-CN" w:eastAsia="zh-CN"/>
              </w:rPr>
              <w:t>工程</w:t>
            </w:r>
            <w:r>
              <w:rPr>
                <w:rFonts w:hint="eastAsia" w:ascii="仿宋" w:hAnsi="仿宋" w:eastAsia="仿宋" w:cs="仿宋"/>
                <w:b w:val="0"/>
                <w:bCs w:val="0"/>
                <w:color w:val="000000"/>
                <w:sz w:val="24"/>
                <w:szCs w:val="24"/>
                <w:lang w:val="zh-CN"/>
              </w:rPr>
              <w:t>保函的有效期不得少于本项目投标有效期；</w:t>
            </w: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lang w:val="zh-CN"/>
              </w:rPr>
              <w:t>、银行保函应是针对本项目开具的；</w:t>
            </w:r>
            <w:r>
              <w:rPr>
                <w:rFonts w:hint="eastAsia" w:ascii="仿宋" w:hAnsi="仿宋" w:eastAsia="仿宋" w:cs="仿宋"/>
                <w:b w:val="0"/>
                <w:bCs w:val="0"/>
                <w:color w:val="000000"/>
                <w:sz w:val="24"/>
                <w:szCs w:val="24"/>
                <w:lang w:val="en-US" w:eastAsia="zh-CN"/>
              </w:rPr>
              <w:t>4、银行</w:t>
            </w:r>
            <w:r>
              <w:rPr>
                <w:rFonts w:hint="eastAsia" w:ascii="仿宋" w:hAnsi="仿宋" w:eastAsia="仿宋" w:cs="仿宋"/>
                <w:b w:val="0"/>
                <w:bCs w:val="0"/>
                <w:color w:val="000000"/>
                <w:sz w:val="24"/>
                <w:szCs w:val="24"/>
                <w:lang w:val="zh-CN"/>
              </w:rPr>
              <w:t>保函</w:t>
            </w:r>
            <w:r>
              <w:rPr>
                <w:rFonts w:hint="eastAsia" w:ascii="仿宋" w:hAnsi="仿宋" w:eastAsia="仿宋" w:cs="仿宋"/>
                <w:b w:val="0"/>
                <w:bCs w:val="0"/>
                <w:color w:val="000000"/>
                <w:sz w:val="24"/>
                <w:szCs w:val="24"/>
                <w:lang w:val="zh-CN" w:eastAsia="zh-CN"/>
              </w:rPr>
              <w:t>是</w:t>
            </w:r>
            <w:r>
              <w:rPr>
                <w:rFonts w:hint="eastAsia" w:ascii="仿宋" w:hAnsi="仿宋" w:eastAsia="仿宋" w:cs="仿宋"/>
                <w:b w:val="0"/>
                <w:bCs w:val="0"/>
                <w:color w:val="000000"/>
                <w:sz w:val="24"/>
                <w:szCs w:val="24"/>
                <w:lang w:val="zh-CN"/>
              </w:rPr>
              <w:t>投标</w:t>
            </w:r>
            <w:r>
              <w:rPr>
                <w:rFonts w:hint="eastAsia" w:ascii="仿宋" w:hAnsi="仿宋" w:eastAsia="仿宋" w:cs="仿宋"/>
                <w:b w:val="0"/>
                <w:bCs w:val="0"/>
                <w:color w:val="000000"/>
                <w:sz w:val="24"/>
                <w:szCs w:val="24"/>
                <w:lang w:val="zh-CN" w:eastAsia="zh-CN"/>
              </w:rPr>
              <w:t>文件中组成部分；</w:t>
            </w:r>
            <w:r>
              <w:rPr>
                <w:rFonts w:hint="eastAsia" w:ascii="仿宋" w:hAnsi="仿宋" w:eastAsia="仿宋" w:cs="仿宋"/>
                <w:b w:val="0"/>
                <w:bCs w:val="0"/>
                <w:color w:val="000000"/>
                <w:sz w:val="24"/>
                <w:szCs w:val="24"/>
                <w:lang w:val="en-US" w:eastAsia="zh-CN"/>
              </w:rPr>
              <w:t>5.银行保函按照“一项目一保函”的原则6.投标单位提供的保函必须真实有效，否则后果自负7.银行保函（须由投标单位基本账户开户行出具。）</w:t>
            </w:r>
          </w:p>
          <w:p>
            <w:pPr>
              <w:jc w:val="left"/>
              <w:rPr>
                <w:rFonts w:hint="eastAsia" w:ascii="仿宋" w:hAnsi="仿宋" w:eastAsia="仿宋" w:cs="仿宋"/>
                <w:b w:val="0"/>
                <w:bCs w:val="0"/>
                <w:color w:val="000000"/>
                <w:sz w:val="24"/>
                <w:szCs w:val="24"/>
                <w:lang w:val="zh-CN"/>
              </w:rPr>
            </w:pPr>
            <w:r>
              <w:rPr>
                <w:rFonts w:hint="eastAsia" w:ascii="仿宋" w:hAnsi="仿宋" w:eastAsia="仿宋" w:cs="仿宋"/>
                <w:b w:val="0"/>
                <w:bCs w:val="0"/>
                <w:color w:val="000000"/>
                <w:sz w:val="24"/>
                <w:szCs w:val="24"/>
                <w:lang w:val="zh-CN"/>
              </w:rPr>
              <w:t>注：投标人向银行办理投标保证金汇（转）款时，应在用途栏（备注栏）准确注明“（简写项目名称）投标保证金”字样，由于未按要求注明信息而导致的一切后果由投标人承担。</w:t>
            </w:r>
          </w:p>
          <w:p>
            <w:pPr>
              <w:jc w:val="left"/>
              <w:rPr>
                <w:rFonts w:hint="eastAsia" w:ascii="仿宋" w:hAnsi="仿宋" w:eastAsia="仿宋" w:cs="仿宋"/>
                <w:b w:val="0"/>
                <w:bCs w:val="0"/>
                <w:color w:val="000000"/>
                <w:sz w:val="24"/>
                <w:szCs w:val="24"/>
                <w:lang w:val="zh-CN" w:eastAsia="zh-CN"/>
              </w:rPr>
            </w:pPr>
            <w:r>
              <w:rPr>
                <w:rFonts w:hint="eastAsia" w:ascii="仿宋" w:hAnsi="仿宋" w:eastAsia="仿宋" w:cs="仿宋"/>
                <w:b w:val="0"/>
                <w:bCs w:val="0"/>
                <w:color w:val="000000"/>
                <w:sz w:val="24"/>
                <w:szCs w:val="24"/>
                <w:lang w:val="zh-CN" w:eastAsia="zh-CN"/>
              </w:rPr>
              <w:t>* 退投标保证金程序：</w:t>
            </w:r>
          </w:p>
          <w:p>
            <w:pPr>
              <w:keepNext w:val="0"/>
              <w:keepLines w:val="0"/>
              <w:pageBreakBefore w:val="0"/>
              <w:kinsoku/>
              <w:wordWrap/>
              <w:overflowPunct/>
              <w:topLinePunct w:val="0"/>
              <w:autoSpaceDE/>
              <w:autoSpaceDN/>
              <w:bidi w:val="0"/>
              <w:adjustRightInd/>
              <w:snapToGrid/>
              <w:spacing w:line="380" w:lineRule="exact"/>
              <w:ind w:left="241" w:hanging="240" w:hangingChars="1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lang w:val="zh-CN" w:eastAsia="zh-CN"/>
              </w:rPr>
              <w:t xml:space="preserve">  退还投标保证金时间：中标公示期满后5个工作日内，未中标单位保证金可退还，在合同签订后中标候选人的保证金可退还。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投标人资格要求：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20"/>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1.满足《中华人民共和国政府采购法》第二十二条规定；</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20"/>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2.落实政府采购政策需满足的资格要求：供应商须为小微企业。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本项目的特定资格要求：(1)具有独立承担民事责任能力的在中华人民共和国境内注册的法人营业执照原件；（2）具有良好的商业信誉和健全的财务会计制度；（3）具有履行合同所必需的服务和专业技术能力；（4）参加本次采购活动前三年（2020年1月至今），在经营活动中没有重大违法记录。（重大违法记录，是指供应商因违法经营受到刑事处罚或者责令停产停业、吊销许可证或者执照、较大数额罚款等行政处罚、刑事处罚）；供应商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的供应商；（5）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16"/>
              <w:keepNext w:val="0"/>
              <w:keepLines w:val="0"/>
              <w:pageBreakBefore w:val="0"/>
              <w:kinsoku/>
              <w:wordWrap/>
              <w:overflowPunct/>
              <w:topLinePunct w:val="0"/>
              <w:autoSpaceDE/>
              <w:autoSpaceDN/>
              <w:bidi w:val="0"/>
              <w:adjustRightInd/>
              <w:snapToGrid/>
              <w:spacing w:before="75" w:beforeAutospacing="0" w:after="75" w:afterAutospacing="0" w:line="380" w:lineRule="exact"/>
              <w:textAlignment w:val="auto"/>
              <w:rPr>
                <w:rFonts w:hint="eastAsia" w:ascii="仿宋" w:hAnsi="仿宋" w:eastAsia="仿宋" w:cs="仿宋"/>
                <w:b/>
                <w:color w:val="000000"/>
                <w:sz w:val="24"/>
                <w:szCs w:val="24"/>
                <w:highlight w:val="none"/>
              </w:rPr>
            </w:pPr>
            <w:r>
              <w:rPr>
                <w:rFonts w:hint="eastAsia" w:ascii="仿宋" w:hAnsi="仿宋" w:eastAsia="仿宋" w:cs="仿宋"/>
                <w:b/>
                <w:bCs/>
                <w:color w:val="000000"/>
                <w:spacing w:val="15"/>
                <w:sz w:val="24"/>
                <w:szCs w:val="24"/>
                <w:highlight w:val="none"/>
                <w:lang w:val="en-US" w:eastAsia="zh-CN"/>
              </w:rPr>
              <w:t>供货期</w:t>
            </w:r>
            <w:r>
              <w:rPr>
                <w:rFonts w:hint="eastAsia" w:ascii="仿宋" w:hAnsi="仿宋" w:eastAsia="仿宋" w:cs="仿宋"/>
                <w:b/>
                <w:bCs/>
                <w:color w:val="000000"/>
                <w:spacing w:val="15"/>
                <w:sz w:val="24"/>
                <w:szCs w:val="24"/>
                <w:highlight w:val="none"/>
              </w:rPr>
              <w:t>：</w:t>
            </w:r>
            <w:r>
              <w:rPr>
                <w:rFonts w:hint="eastAsia" w:ascii="仿宋" w:hAnsi="仿宋" w:eastAsia="仿宋" w:cs="仿宋"/>
                <w:b/>
                <w:bCs/>
                <w:color w:val="000000"/>
                <w:spacing w:val="15"/>
                <w:sz w:val="24"/>
                <w:szCs w:val="24"/>
                <w:highlight w:val="none"/>
                <w:lang w:val="en-US" w:eastAsia="zh-CN"/>
              </w:rPr>
              <w:t>合同签订后30日历天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lang w:val="en-US" w:eastAsia="zh-CN"/>
              </w:rPr>
              <w:t>供货</w:t>
            </w:r>
            <w:r>
              <w:rPr>
                <w:rFonts w:hint="eastAsia" w:ascii="仿宋" w:hAnsi="仿宋" w:eastAsia="仿宋" w:cs="仿宋"/>
                <w:bCs/>
                <w:color w:val="000000"/>
                <w:sz w:val="24"/>
                <w:szCs w:val="24"/>
                <w:highlight w:val="none"/>
              </w:rPr>
              <w:t>地点：</w:t>
            </w:r>
            <w:r>
              <w:rPr>
                <w:rFonts w:hint="eastAsia" w:ascii="仿宋" w:hAnsi="仿宋" w:eastAsia="仿宋" w:cs="仿宋"/>
                <w:color w:val="000000"/>
                <w:sz w:val="24"/>
                <w:szCs w:val="24"/>
                <w:lang w:val="en-US" w:eastAsia="zh-CN"/>
              </w:rPr>
              <w:t>吐鲁番市鄯善县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sz w:val="24"/>
                <w:szCs w:val="24"/>
                <w:highlight w:val="none"/>
                <w:lang w:val="en-US"/>
              </w:rPr>
            </w:pPr>
            <w:r>
              <w:rPr>
                <w:rFonts w:hint="eastAsia" w:ascii="仿宋" w:hAnsi="仿宋" w:eastAsia="仿宋" w:cs="仿宋"/>
                <w:b/>
                <w:bCs/>
                <w:color w:val="000000"/>
                <w:sz w:val="24"/>
                <w:szCs w:val="24"/>
                <w:highlight w:val="none"/>
                <w:lang w:val="en-US" w:eastAsia="zh-CN"/>
              </w:rPr>
              <w:t>质保期：质保1年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行业属性：农林牧渔业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pacing w:val="15"/>
                <w:kern w:val="0"/>
                <w:sz w:val="24"/>
                <w:szCs w:val="24"/>
                <w:highlight w:val="none"/>
                <w:lang w:val="en-US" w:eastAsia="zh-CN" w:bidi="ar-SA"/>
              </w:rPr>
              <w:t>付款方式：详见合同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11</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投标截止时间：2023年9月15日上午12:30（北京时间）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投递地址</w:t>
            </w:r>
            <w:r>
              <w:rPr>
                <w:rFonts w:hint="eastAsia" w:ascii="仿宋" w:hAnsi="仿宋" w:eastAsia="仿宋" w:cs="仿宋"/>
                <w:b/>
                <w:bCs/>
                <w:color w:val="000000"/>
                <w:kern w:val="2"/>
                <w:sz w:val="24"/>
                <w:szCs w:val="24"/>
                <w:highlight w:val="none"/>
                <w:lang w:val="en-US" w:eastAsia="zh-CN" w:bidi="ar-SA"/>
              </w:rPr>
              <w:t>：响应文件以加密形式上传至政采云线上（www.zcygov.cn）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12</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投标文件的份数：投标文件应一式三份：其中正本一份，副本二份，并注明“正本”和“副本”字样，含投标报价表（正副本封装在一个信封内）。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投标文件应由投标人的合法授权代表正式签署，如有任何更改应由原签署人签字。</w:t>
            </w:r>
          </w:p>
          <w:p>
            <w:pPr>
              <w:pStyle w:val="15"/>
              <w:rPr>
                <w:rFonts w:hint="default"/>
                <w:color w:val="000000"/>
                <w:lang w:val="en-US"/>
              </w:rPr>
            </w:pPr>
            <w:r>
              <w:rPr>
                <w:rFonts w:hint="eastAsia" w:ascii="仿宋" w:hAnsi="仿宋" w:eastAsia="仿宋" w:cs="仿宋"/>
                <w:color w:val="000000"/>
                <w:kern w:val="0"/>
                <w:sz w:val="24"/>
                <w:szCs w:val="24"/>
                <w:highlight w:val="none"/>
                <w:lang w:val="en-US" w:eastAsia="zh-CN" w:bidi="ar-SA"/>
              </w:rPr>
              <w:t>注：投标单位中标后提供。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13</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开标时</w:t>
            </w:r>
            <w:r>
              <w:rPr>
                <w:rFonts w:hint="eastAsia" w:ascii="仿宋" w:hAnsi="仿宋" w:eastAsia="仿宋" w:cs="仿宋"/>
                <w:b/>
                <w:bCs/>
                <w:color w:val="000000"/>
                <w:sz w:val="24"/>
                <w:szCs w:val="24"/>
                <w:highlight w:val="none"/>
                <w:lang w:val="en-US" w:eastAsia="zh-CN"/>
              </w:rPr>
              <w:t>间：2023年9月15日上午12:30（北京时间）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14</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开标地点：政采云网上不见面开标系统。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开标查验证件：（1）营业执照；（2）</w:t>
            </w:r>
            <w:r>
              <w:rPr>
                <w:rFonts w:hint="eastAsia" w:ascii="仿宋" w:hAnsi="仿宋" w:eastAsia="仿宋" w:cs="仿宋"/>
                <w:b/>
                <w:bCs/>
                <w:color w:val="000000"/>
                <w:kern w:val="2"/>
                <w:sz w:val="24"/>
                <w:szCs w:val="24"/>
                <w:highlight w:val="none"/>
                <w:lang w:val="zh-CN" w:eastAsia="zh-CN" w:bidi="ar-SA"/>
              </w:rPr>
              <w:t>中小企业声明函；</w:t>
            </w:r>
            <w:r>
              <w:rPr>
                <w:rFonts w:hint="eastAsia" w:ascii="仿宋" w:hAnsi="仿宋" w:eastAsia="仿宋" w:cs="仿宋"/>
                <w:b/>
                <w:bCs/>
                <w:color w:val="000000"/>
                <w:kern w:val="2"/>
                <w:sz w:val="24"/>
                <w:szCs w:val="24"/>
                <w:highlight w:val="none"/>
                <w:lang w:val="en-US" w:eastAsia="zh-CN" w:bidi="ar-SA"/>
              </w:rPr>
              <w:t>（3）法定代表人授权委托书及被授权人身份证或法人身份证明书及法人身份证（4）投标保证金收据凭证。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注：以上证件均需上传至政采云线上（www.zcygov.cn）</w:t>
            </w:r>
            <w:bookmarkStart w:id="32" w:name="_GoBack"/>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16</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kern w:val="2"/>
                <w:sz w:val="24"/>
                <w:szCs w:val="24"/>
                <w:highlight w:val="none"/>
                <w:lang w:val="en-US" w:eastAsia="zh-CN" w:bidi="ar-SA"/>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17</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pStyle w:val="9"/>
              <w:keepNext w:val="0"/>
              <w:keepLines w:val="0"/>
              <w:pageBreakBefore w:val="0"/>
              <w:tabs>
                <w:tab w:val="left" w:pos="5940"/>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本项目评标办法：综合评估法</w:t>
            </w:r>
          </w:p>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评标权重：技术及商务评分70分，价格评分30分</w:t>
            </w:r>
          </w:p>
          <w:p>
            <w:pPr>
              <w:pStyle w:val="4"/>
              <w:keepNext w:val="0"/>
              <w:keepLines w:val="0"/>
              <w:pageBreakBefore w:val="0"/>
              <w:kinsoku/>
              <w:wordWrap/>
              <w:overflowPunct/>
              <w:topLinePunct w:val="0"/>
              <w:autoSpaceDE/>
              <w:autoSpaceDN/>
              <w:bidi w:val="0"/>
              <w:adjustRightInd/>
              <w:snapToGrid/>
              <w:spacing w:line="380" w:lineRule="exact"/>
              <w:ind w:left="0" w:leftChars="0" w:firstLine="288" w:firstLineChars="0"/>
              <w:textAlignment w:val="auto"/>
              <w:rPr>
                <w:rFonts w:hint="eastAsia"/>
                <w:color w:val="000000"/>
                <w:sz w:val="24"/>
                <w:szCs w:val="24"/>
              </w:rPr>
            </w:pPr>
            <w:r>
              <w:rPr>
                <w:rFonts w:hint="eastAsia" w:ascii="仿宋_GB2312" w:hAnsi="仿宋_GB2312" w:eastAsia="仿宋_GB2312" w:cs="仿宋_GB2312"/>
                <w:color w:val="000000"/>
                <w:kern w:val="2"/>
                <w:sz w:val="24"/>
                <w:szCs w:val="24"/>
                <w:highlight w:val="none"/>
                <w:lang w:val="en-US" w:eastAsia="zh-CN" w:bidi="ar-SA"/>
              </w:rPr>
              <w:t>注：提供相同品牌产品且通过资格审查、符合性审查的不同投标人参加同一合同项下投标的，按一家投标人计算，评审后得分最高的同品牌投标人获得中标人推荐资格；评审得分相同的，由采购人委托评标委员会按照招标文件的要求推荐的方式获得中标资格，其他同品牌投标人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18</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投标</w:t>
            </w:r>
            <w:r>
              <w:rPr>
                <w:rFonts w:hint="eastAsia" w:ascii="仿宋_GB2312" w:hAnsi="仿宋_GB2312" w:eastAsia="仿宋_GB2312" w:cs="仿宋_GB2312"/>
                <w:color w:val="000000"/>
                <w:sz w:val="24"/>
                <w:szCs w:val="24"/>
                <w:highlight w:val="none"/>
              </w:rPr>
              <w:t>文件的签署规定</w:t>
            </w:r>
            <w:r>
              <w:rPr>
                <w:rFonts w:hint="eastAsia" w:ascii="仿宋_GB2312" w:hAnsi="仿宋_GB2312" w:eastAsia="仿宋_GB2312" w:cs="仿宋_GB2312"/>
                <w:color w:val="000000"/>
                <w:sz w:val="24"/>
                <w:szCs w:val="24"/>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投标文件</w:t>
            </w:r>
            <w:r>
              <w:rPr>
                <w:rFonts w:hint="eastAsia" w:ascii="仿宋_GB2312" w:hAnsi="仿宋_GB2312" w:eastAsia="仿宋_GB2312" w:cs="仿宋_GB2312"/>
                <w:color w:val="000000"/>
                <w:sz w:val="24"/>
                <w:szCs w:val="24"/>
                <w:highlight w:val="none"/>
              </w:rPr>
              <w:t>的页面必须用印刷体打印。</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投标文件</w:t>
            </w:r>
            <w:r>
              <w:rPr>
                <w:rFonts w:hint="eastAsia" w:ascii="仿宋_GB2312" w:hAnsi="仿宋_GB2312" w:eastAsia="仿宋_GB2312" w:cs="仿宋_GB2312"/>
                <w:color w:val="000000"/>
                <w:sz w:val="24"/>
                <w:szCs w:val="24"/>
                <w:highlight w:val="none"/>
              </w:rPr>
              <w:t>应清楚工整，一般不准修改。个别非实质性修改之处必须由投标人的</w:t>
            </w:r>
            <w:r>
              <w:rPr>
                <w:rFonts w:hint="eastAsia" w:ascii="仿宋_GB2312" w:hAnsi="仿宋_GB2312" w:eastAsia="仿宋_GB2312" w:cs="仿宋_GB2312"/>
                <w:color w:val="000000"/>
                <w:sz w:val="24"/>
                <w:szCs w:val="24"/>
                <w:highlight w:val="none"/>
                <w:lang w:eastAsia="zh-CN"/>
              </w:rPr>
              <w:t>法定代表人</w:t>
            </w:r>
            <w:r>
              <w:rPr>
                <w:rFonts w:hint="eastAsia" w:ascii="仿宋_GB2312" w:hAnsi="仿宋_GB2312" w:eastAsia="仿宋_GB2312" w:cs="仿宋_GB2312"/>
                <w:color w:val="000000"/>
                <w:sz w:val="24"/>
                <w:szCs w:val="24"/>
                <w:highlight w:val="none"/>
              </w:rPr>
              <w:t>（负责人）或经其正式授权的代表在修改的每一页上签字或盖投标单位公章。</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投标文件</w:t>
            </w:r>
            <w:r>
              <w:rPr>
                <w:rFonts w:hint="eastAsia" w:ascii="仿宋_GB2312" w:hAnsi="仿宋_GB2312" w:eastAsia="仿宋_GB2312" w:cs="仿宋_GB2312"/>
                <w:color w:val="000000"/>
                <w:sz w:val="24"/>
                <w:szCs w:val="24"/>
                <w:highlight w:val="none"/>
              </w:rPr>
              <w:t>应由</w:t>
            </w:r>
            <w:r>
              <w:rPr>
                <w:rFonts w:hint="eastAsia" w:ascii="仿宋_GB2312" w:hAnsi="仿宋_GB2312" w:eastAsia="仿宋_GB2312" w:cs="仿宋_GB2312"/>
                <w:color w:val="000000"/>
                <w:sz w:val="24"/>
                <w:szCs w:val="24"/>
                <w:highlight w:val="none"/>
                <w:lang w:eastAsia="zh-CN"/>
              </w:rPr>
              <w:t>法定代表人</w:t>
            </w:r>
            <w:r>
              <w:rPr>
                <w:rFonts w:hint="eastAsia" w:ascii="仿宋_GB2312" w:hAnsi="仿宋_GB2312" w:eastAsia="仿宋_GB2312" w:cs="仿宋_GB2312"/>
                <w:color w:val="000000"/>
                <w:sz w:val="24"/>
                <w:szCs w:val="24"/>
                <w:highlight w:val="none"/>
              </w:rPr>
              <w:t>或法人授权代表在规定的签章处逐一签署或加盖单位公章，</w:t>
            </w:r>
            <w:r>
              <w:rPr>
                <w:rFonts w:hint="eastAsia" w:ascii="仿宋_GB2312" w:hAnsi="仿宋_GB2312" w:eastAsia="仿宋_GB2312" w:cs="仿宋_GB2312"/>
                <w:color w:val="000000"/>
                <w:sz w:val="24"/>
                <w:szCs w:val="24"/>
                <w:highlight w:val="none"/>
                <w:lang w:eastAsia="zh-CN"/>
              </w:rPr>
              <w:t>投标文件</w:t>
            </w:r>
            <w:r>
              <w:rPr>
                <w:rFonts w:hint="eastAsia" w:ascii="仿宋_GB2312" w:hAnsi="仿宋_GB2312" w:eastAsia="仿宋_GB2312" w:cs="仿宋_GB2312"/>
                <w:color w:val="000000"/>
                <w:sz w:val="24"/>
                <w:szCs w:val="24"/>
                <w:highlight w:val="none"/>
              </w:rPr>
              <w:t>方为有效。</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投标文件</w:t>
            </w:r>
            <w:r>
              <w:rPr>
                <w:rFonts w:hint="eastAsia" w:ascii="仿宋_GB2312" w:hAnsi="仿宋_GB2312" w:eastAsia="仿宋_GB2312" w:cs="仿宋_GB2312"/>
                <w:color w:val="000000"/>
                <w:sz w:val="24"/>
                <w:szCs w:val="24"/>
                <w:highlight w:val="none"/>
              </w:rPr>
              <w:t>正本需逐页加盖公章，并编好始末页码。</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所有</w:t>
            </w:r>
            <w:r>
              <w:rPr>
                <w:rFonts w:hint="eastAsia" w:ascii="仿宋_GB2312" w:hAnsi="仿宋_GB2312" w:eastAsia="仿宋_GB2312" w:cs="仿宋_GB2312"/>
                <w:color w:val="000000"/>
                <w:sz w:val="24"/>
                <w:szCs w:val="24"/>
                <w:highlight w:val="none"/>
                <w:lang w:eastAsia="zh-CN"/>
              </w:rPr>
              <w:t>投标文件</w:t>
            </w:r>
            <w:r>
              <w:rPr>
                <w:rFonts w:hint="eastAsia" w:ascii="仿宋_GB2312" w:hAnsi="仿宋_GB2312" w:eastAsia="仿宋_GB2312" w:cs="仿宋_GB2312"/>
                <w:color w:val="000000"/>
                <w:sz w:val="24"/>
                <w:szCs w:val="24"/>
                <w:highlight w:val="none"/>
              </w:rPr>
              <w:t>必须提交正本一套和副本</w:t>
            </w:r>
            <w:r>
              <w:rPr>
                <w:rFonts w:hint="eastAsia" w:ascii="仿宋_GB2312" w:hAnsi="仿宋_GB2312" w:eastAsia="仿宋_GB2312" w:cs="仿宋_GB2312"/>
                <w:color w:val="000000"/>
                <w:sz w:val="24"/>
                <w:szCs w:val="24"/>
                <w:highlight w:val="none"/>
                <w:lang w:eastAsia="zh-CN"/>
              </w:rPr>
              <w:t>贰</w:t>
            </w:r>
            <w:r>
              <w:rPr>
                <w:rFonts w:hint="eastAsia" w:ascii="仿宋_GB2312" w:hAnsi="仿宋_GB2312" w:eastAsia="仿宋_GB2312" w:cs="仿宋_GB2312"/>
                <w:color w:val="000000"/>
                <w:sz w:val="24"/>
                <w:szCs w:val="24"/>
                <w:highlight w:val="none"/>
              </w:rPr>
              <w:t>套，并在封面上标记“正本”或“副本”。</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投标文件</w:t>
            </w:r>
            <w:r>
              <w:rPr>
                <w:rFonts w:hint="eastAsia" w:ascii="仿宋_GB2312" w:hAnsi="仿宋_GB2312" w:eastAsia="仿宋_GB2312" w:cs="仿宋_GB2312"/>
                <w:color w:val="000000"/>
                <w:sz w:val="24"/>
                <w:szCs w:val="24"/>
                <w:highlight w:val="none"/>
              </w:rPr>
              <w:t>的正本与副本应当完全一致。</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color w:val="000000"/>
              </w:rPr>
            </w:pPr>
            <w:r>
              <w:rPr>
                <w:rFonts w:hint="eastAsia" w:ascii="仿宋_GB2312" w:hAnsi="仿宋_GB2312" w:eastAsia="仿宋_GB2312" w:cs="仿宋_GB2312"/>
                <w:b/>
                <w:bCs/>
                <w:color w:val="000000"/>
                <w:sz w:val="24"/>
                <w:szCs w:val="24"/>
                <w:highlight w:val="none"/>
                <w:lang w:val="en-US" w:eastAsia="zh-CN"/>
              </w:rPr>
              <w:t>注：投标单位中标后按照以上要求提供。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19</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eastAsia="zh-CN"/>
              </w:rPr>
              <w:t>投标文件格式：</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投标人应按采购文件提供的范本格式认真填写</w:t>
            </w:r>
            <w:r>
              <w:rPr>
                <w:rFonts w:hint="eastAsia" w:ascii="仿宋_GB2312" w:hAnsi="仿宋_GB2312" w:eastAsia="仿宋_GB2312" w:cs="仿宋_GB2312"/>
                <w:color w:val="000000"/>
                <w:sz w:val="24"/>
                <w:szCs w:val="24"/>
                <w:highlight w:val="none"/>
                <w:lang w:eastAsia="zh-CN"/>
              </w:rPr>
              <w:t>投标文件</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投标</w:t>
            </w:r>
            <w:r>
              <w:rPr>
                <w:rFonts w:hint="eastAsia" w:ascii="仿宋_GB2312" w:hAnsi="仿宋_GB2312" w:eastAsia="仿宋_GB2312" w:cs="仿宋_GB2312"/>
                <w:color w:val="000000"/>
                <w:sz w:val="24"/>
                <w:szCs w:val="24"/>
                <w:highlight w:val="none"/>
              </w:rPr>
              <w:t>报价表</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投标人应严格按采购文件的格式要求及附件向招标公司提交</w:t>
            </w:r>
            <w:r>
              <w:rPr>
                <w:rFonts w:hint="eastAsia" w:ascii="仿宋_GB2312" w:hAnsi="仿宋_GB2312" w:eastAsia="仿宋_GB2312" w:cs="仿宋_GB2312"/>
                <w:color w:val="000000"/>
                <w:sz w:val="24"/>
                <w:szCs w:val="24"/>
                <w:highlight w:val="none"/>
                <w:lang w:eastAsia="zh-CN"/>
              </w:rPr>
              <w:t>投标文件</w:t>
            </w:r>
            <w:r>
              <w:rPr>
                <w:rFonts w:hint="eastAsia" w:ascii="仿宋_GB2312" w:hAnsi="仿宋_GB2312" w:eastAsia="仿宋_GB2312" w:cs="仿宋_GB2312"/>
                <w:color w:val="000000"/>
                <w:sz w:val="24"/>
                <w:szCs w:val="24"/>
                <w:highlight w:val="none"/>
              </w:rPr>
              <w:t>，否则视为不响应采购文件要求，如采购文件没有提供格式的，投标人可自行设置。</w:t>
            </w:r>
          </w:p>
          <w:p>
            <w:pPr>
              <w:keepNext w:val="0"/>
              <w:keepLines w:val="0"/>
              <w:pageBreakBefore w:val="0"/>
              <w:widowControl/>
              <w:numPr>
                <w:ilvl w:val="0"/>
                <w:numId w:val="2"/>
              </w:numPr>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投标人应将</w:t>
            </w:r>
            <w:r>
              <w:rPr>
                <w:rFonts w:hint="eastAsia" w:ascii="仿宋_GB2312" w:hAnsi="仿宋_GB2312" w:eastAsia="仿宋_GB2312" w:cs="仿宋_GB2312"/>
                <w:color w:val="000000"/>
                <w:sz w:val="24"/>
                <w:szCs w:val="24"/>
                <w:highlight w:val="none"/>
                <w:lang w:eastAsia="zh-CN"/>
              </w:rPr>
              <w:t>投标文件</w:t>
            </w:r>
            <w:r>
              <w:rPr>
                <w:rFonts w:hint="eastAsia" w:ascii="仿宋_GB2312" w:hAnsi="仿宋_GB2312" w:eastAsia="仿宋_GB2312" w:cs="仿宋_GB2312"/>
                <w:color w:val="000000"/>
                <w:sz w:val="24"/>
                <w:szCs w:val="24"/>
                <w:highlight w:val="none"/>
              </w:rPr>
              <w:t>按规定的顺序编排、并应编制目录、逐页标注连续页码</w:t>
            </w:r>
            <w:r>
              <w:rPr>
                <w:rFonts w:hint="eastAsia" w:ascii="仿宋_GB2312" w:hAnsi="仿宋_GB2312" w:eastAsia="仿宋_GB2312" w:cs="仿宋_GB2312"/>
                <w:color w:val="000000"/>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4"/>
                <w:szCs w:val="24"/>
                <w:highlight w:val="none"/>
              </w:rPr>
            </w:pPr>
            <w:r>
              <w:rPr>
                <w:rFonts w:hint="eastAsia" w:ascii="仿宋_GB2312" w:hAnsi="仿宋_GB2312" w:eastAsia="仿宋_GB2312" w:cs="仿宋_GB2312"/>
                <w:b/>
                <w:bCs/>
                <w:color w:val="000000"/>
                <w:sz w:val="24"/>
                <w:szCs w:val="24"/>
                <w:highlight w:val="none"/>
                <w:lang w:val="en-US" w:eastAsia="zh-CN"/>
              </w:rPr>
              <w:t>投标单位中标后提供的纸质版投标文件</w:t>
            </w:r>
            <w:r>
              <w:rPr>
                <w:rFonts w:hint="eastAsia" w:ascii="仿宋_GB2312" w:hAnsi="仿宋_GB2312" w:eastAsia="仿宋_GB2312" w:cs="仿宋_GB2312"/>
                <w:b/>
                <w:bCs/>
                <w:color w:val="000000"/>
                <w:sz w:val="24"/>
                <w:szCs w:val="24"/>
                <w:highlight w:val="none"/>
              </w:rPr>
              <w:t>必须采用胶装，</w:t>
            </w:r>
            <w:r>
              <w:rPr>
                <w:rFonts w:hint="eastAsia" w:ascii="仿宋_GB2312" w:hAnsi="仿宋_GB2312" w:eastAsia="仿宋_GB2312" w:cs="仿宋_GB2312"/>
                <w:b/>
                <w:color w:val="000000"/>
                <w:sz w:val="24"/>
                <w:szCs w:val="24"/>
                <w:highlight w:val="none"/>
              </w:rPr>
              <w:t>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20</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color w:val="000000"/>
                <w:sz w:val="24"/>
                <w:szCs w:val="24"/>
                <w:highlight w:val="none"/>
              </w:rPr>
              <w:t>特别提示</w:t>
            </w:r>
            <w:r>
              <w:rPr>
                <w:rFonts w:hint="eastAsia" w:ascii="仿宋" w:hAnsi="仿宋" w:eastAsia="仿宋" w:cs="仿宋"/>
                <w:b/>
                <w:bCs/>
                <w:color w:val="000000"/>
                <w:sz w:val="24"/>
                <w:szCs w:val="24"/>
                <w:highlight w:val="none"/>
              </w:rPr>
              <w:t>：</w:t>
            </w:r>
          </w:p>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1</w:t>
            </w:r>
            <w:r>
              <w:rPr>
                <w:rFonts w:hint="eastAsia" w:ascii="仿宋" w:hAnsi="仿宋" w:eastAsia="仿宋" w:cs="仿宋"/>
                <w:b/>
                <w:color w:val="000000"/>
                <w:sz w:val="24"/>
                <w:szCs w:val="24"/>
                <w:highlight w:val="none"/>
              </w:rPr>
              <w:t>、本项目投标</w:t>
            </w:r>
            <w:r>
              <w:rPr>
                <w:rFonts w:hint="eastAsia" w:ascii="仿宋" w:hAnsi="仿宋" w:eastAsia="仿宋" w:cs="仿宋"/>
                <w:b/>
                <w:color w:val="000000"/>
                <w:sz w:val="24"/>
                <w:szCs w:val="24"/>
                <w:highlight w:val="none"/>
                <w:lang w:eastAsia="zh-CN"/>
              </w:rPr>
              <w:t>最</w:t>
            </w:r>
            <w:r>
              <w:rPr>
                <w:rFonts w:hint="eastAsia" w:ascii="仿宋" w:hAnsi="仿宋" w:eastAsia="仿宋" w:cs="仿宋"/>
                <w:b/>
                <w:bCs/>
                <w:color w:val="000000"/>
                <w:sz w:val="24"/>
                <w:szCs w:val="24"/>
                <w:highlight w:val="none"/>
                <w:lang w:val="en-US" w:eastAsia="zh-CN"/>
              </w:rPr>
              <w:t>高限</w:t>
            </w:r>
            <w:r>
              <w:rPr>
                <w:rFonts w:hint="eastAsia" w:ascii="仿宋" w:hAnsi="仿宋" w:eastAsia="仿宋" w:cs="仿宋"/>
                <w:b/>
                <w:color w:val="000000"/>
                <w:sz w:val="24"/>
                <w:szCs w:val="24"/>
                <w:highlight w:val="none"/>
                <w:lang w:val="en-US" w:eastAsia="zh-CN"/>
              </w:rPr>
              <w:t>价：597566.43元（注：投</w:t>
            </w:r>
            <w:r>
              <w:rPr>
                <w:rFonts w:hint="eastAsia" w:ascii="仿宋" w:hAnsi="仿宋" w:eastAsia="仿宋" w:cs="仿宋"/>
                <w:b/>
                <w:color w:val="000000"/>
                <w:sz w:val="24"/>
                <w:szCs w:val="24"/>
                <w:highlight w:val="none"/>
              </w:rPr>
              <w:t>标报价超过投标控制价按</w:t>
            </w:r>
            <w:r>
              <w:rPr>
                <w:rFonts w:hint="eastAsia" w:ascii="仿宋" w:hAnsi="仿宋" w:eastAsia="仿宋" w:cs="仿宋"/>
                <w:b/>
                <w:color w:val="000000"/>
                <w:sz w:val="24"/>
                <w:szCs w:val="24"/>
                <w:highlight w:val="none"/>
                <w:lang w:val="en-US" w:eastAsia="zh-CN"/>
              </w:rPr>
              <w:t>无效</w:t>
            </w:r>
            <w:r>
              <w:rPr>
                <w:rFonts w:hint="eastAsia" w:ascii="仿宋" w:hAnsi="仿宋" w:eastAsia="仿宋" w:cs="仿宋"/>
                <w:b/>
                <w:color w:val="000000"/>
                <w:sz w:val="24"/>
                <w:szCs w:val="24"/>
                <w:highlight w:val="none"/>
              </w:rPr>
              <w:t>标处理）</w:t>
            </w:r>
          </w:p>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2</w:t>
            </w:r>
            <w:r>
              <w:rPr>
                <w:rFonts w:hint="eastAsia" w:ascii="仿宋" w:hAnsi="仿宋" w:eastAsia="仿宋" w:cs="仿宋"/>
                <w:b/>
                <w:color w:val="000000"/>
                <w:sz w:val="24"/>
                <w:szCs w:val="24"/>
                <w:highlight w:val="none"/>
              </w:rPr>
              <w:t>、评标委员会认为投标人的报价明显低于其他通过符合性审查投标人的报价，有可能影响服务质量或者不能诚信履约的，应当在评标现场</w:t>
            </w:r>
            <w:r>
              <w:rPr>
                <w:rFonts w:hint="eastAsia" w:ascii="仿宋" w:hAnsi="仿宋" w:eastAsia="仿宋" w:cs="仿宋"/>
                <w:b/>
                <w:color w:val="000000"/>
                <w:sz w:val="24"/>
                <w:szCs w:val="24"/>
                <w:highlight w:val="none"/>
                <w:lang w:val="en-US" w:eastAsia="zh-CN"/>
              </w:rPr>
              <w:t>30分钟内</w:t>
            </w:r>
            <w:r>
              <w:rPr>
                <w:rFonts w:hint="eastAsia" w:ascii="仿宋" w:hAnsi="仿宋" w:eastAsia="仿宋" w:cs="仿宋"/>
                <w:b/>
                <w:color w:val="000000"/>
                <w:sz w:val="24"/>
                <w:szCs w:val="24"/>
                <w:highlight w:val="none"/>
              </w:rPr>
              <w:t>提供书面说明，必要时提交相关证明材料；</w:t>
            </w: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书面说明应当按照国家财务会计制度的规定要求，逐项就</w:t>
            </w: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提供的货物、工程和服务的主营业务成本（应根据</w:t>
            </w: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书面说明应当签字确认或者加盖公章，否则无效。书面说明的签字确认，</w:t>
            </w: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为法人的，由其</w:t>
            </w:r>
            <w:r>
              <w:rPr>
                <w:rFonts w:hint="eastAsia" w:ascii="仿宋" w:hAnsi="仿宋" w:eastAsia="仿宋" w:cs="仿宋"/>
                <w:b/>
                <w:color w:val="000000"/>
                <w:sz w:val="24"/>
                <w:szCs w:val="24"/>
                <w:highlight w:val="none"/>
                <w:lang w:eastAsia="zh-CN"/>
              </w:rPr>
              <w:t>法定代表人</w:t>
            </w:r>
            <w:r>
              <w:rPr>
                <w:rFonts w:hint="eastAsia" w:ascii="仿宋" w:hAnsi="仿宋" w:eastAsia="仿宋" w:cs="仿宋"/>
                <w:b/>
                <w:color w:val="000000"/>
                <w:sz w:val="24"/>
                <w:szCs w:val="24"/>
                <w:highlight w:val="none"/>
              </w:rPr>
              <w:t>或者代理人签字确认；</w:t>
            </w: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为其他组织的，由其主要负责人或者代理人签字确认；</w:t>
            </w: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为自然人的，由其本人或者代理人签字确认。</w:t>
            </w:r>
          </w:p>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提供书面说明后，</w:t>
            </w:r>
            <w:r>
              <w:rPr>
                <w:rFonts w:hint="eastAsia" w:ascii="仿宋" w:hAnsi="仿宋" w:eastAsia="仿宋" w:cs="仿宋"/>
                <w:b/>
                <w:color w:val="000000"/>
                <w:sz w:val="24"/>
                <w:szCs w:val="24"/>
                <w:highlight w:val="none"/>
                <w:lang w:eastAsia="zh-CN"/>
              </w:rPr>
              <w:t>评标</w:t>
            </w:r>
            <w:r>
              <w:rPr>
                <w:rFonts w:hint="eastAsia" w:ascii="仿宋" w:hAnsi="仿宋" w:eastAsia="仿宋" w:cs="仿宋"/>
                <w:b/>
                <w:color w:val="000000"/>
                <w:sz w:val="24"/>
                <w:szCs w:val="24"/>
                <w:highlight w:val="none"/>
              </w:rPr>
              <w:t>小组应当结合采购项目采购需求、专业实际情况、</w:t>
            </w: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财务状况报告、与其他</w:t>
            </w: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比较情况等就</w:t>
            </w: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书面说明进行审查评价。</w:t>
            </w: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拒绝或者变相拒绝提供有效书面说明或者书面说明不能证明其报价合理性的，</w:t>
            </w:r>
            <w:r>
              <w:rPr>
                <w:rFonts w:hint="eastAsia" w:ascii="仿宋" w:hAnsi="仿宋" w:eastAsia="仿宋" w:cs="仿宋"/>
                <w:b/>
                <w:color w:val="000000"/>
                <w:sz w:val="24"/>
                <w:szCs w:val="24"/>
                <w:highlight w:val="none"/>
                <w:lang w:eastAsia="zh-CN"/>
              </w:rPr>
              <w:t>评标</w:t>
            </w:r>
            <w:r>
              <w:rPr>
                <w:rFonts w:hint="eastAsia" w:ascii="仿宋" w:hAnsi="仿宋" w:eastAsia="仿宋" w:cs="仿宋"/>
                <w:b/>
                <w:color w:val="000000"/>
                <w:sz w:val="24"/>
                <w:szCs w:val="24"/>
                <w:highlight w:val="none"/>
              </w:rPr>
              <w:t>小组应当将其</w:t>
            </w:r>
            <w:r>
              <w:rPr>
                <w:rFonts w:hint="eastAsia" w:ascii="仿宋" w:hAnsi="仿宋" w:eastAsia="仿宋" w:cs="仿宋"/>
                <w:b/>
                <w:color w:val="000000"/>
                <w:sz w:val="24"/>
                <w:szCs w:val="24"/>
                <w:highlight w:val="none"/>
                <w:lang w:eastAsia="zh-CN"/>
              </w:rPr>
              <w:t>投标</w:t>
            </w:r>
            <w:r>
              <w:rPr>
                <w:rFonts w:hint="eastAsia" w:ascii="仿宋" w:hAnsi="仿宋" w:eastAsia="仿宋" w:cs="仿宋"/>
                <w:b/>
                <w:color w:val="000000"/>
                <w:sz w:val="24"/>
                <w:szCs w:val="24"/>
                <w:highlight w:val="none"/>
              </w:rPr>
              <w:t>文件作为无效处理。投标人不能证明其报价合理性的，评标委员会应当将其作为无效投标处理。</w:t>
            </w:r>
          </w:p>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现场勘查：投标人自行勘察现场，现场勘查中如有缺漏项请自行补齐，我单位不再追加资金；如投标人因未及时踏勘现场而导致的报价缺项漏项废标、或中标后无法完工，投标人自行承担一切后果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21</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color w:val="000000"/>
                <w:sz w:val="24"/>
                <w:szCs w:val="24"/>
                <w:highlight w:val="none"/>
              </w:rPr>
            </w:pPr>
            <w:r>
              <w:rPr>
                <w:rFonts w:hint="eastAsia" w:ascii="仿宋" w:hAnsi="仿宋" w:eastAsia="仿宋" w:cs="仿宋"/>
                <w:b w:val="0"/>
                <w:bCs/>
                <w:color w:val="000000"/>
                <w:sz w:val="24"/>
                <w:szCs w:val="24"/>
                <w:highlight w:val="none"/>
                <w:lang w:eastAsia="zh-CN"/>
              </w:rPr>
              <w:t>参照</w:t>
            </w:r>
            <w:r>
              <w:rPr>
                <w:rFonts w:hint="eastAsia" w:ascii="仿宋" w:hAnsi="仿宋" w:eastAsia="仿宋" w:cs="仿宋"/>
                <w:b w:val="0"/>
                <w:bCs/>
                <w:color w:val="000000"/>
                <w:sz w:val="24"/>
                <w:szCs w:val="24"/>
                <w:highlight w:val="none"/>
              </w:rPr>
              <w:t>《招标代理服务收费管理暂行办法》（计价格〔２００２〕１９８０号）文和《国家发改委办公厅关于招标代理服务收费有关问题的通知》（发改办价格〔２００３〕８５７号）文的规定，招标代理费应由中标人支付，支付方式为电汇或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val="0"/>
                <w:bCs/>
                <w:color w:val="000000"/>
                <w:sz w:val="24"/>
                <w:szCs w:val="24"/>
                <w:highlight w:val="none"/>
              </w:rPr>
            </w:pPr>
            <w:r>
              <w:rPr>
                <w:rFonts w:hint="eastAsia" w:ascii="仿宋_GB2312" w:hAnsi="仿宋_GB2312" w:eastAsia="仿宋_GB2312" w:cs="仿宋_GB2312"/>
                <w:color w:val="000000"/>
                <w:sz w:val="24"/>
                <w:szCs w:val="24"/>
                <w:highlight w:val="none"/>
                <w:lang w:eastAsia="zh-CN"/>
              </w:rPr>
              <w:t>投标费用：</w:t>
            </w:r>
            <w:r>
              <w:rPr>
                <w:rFonts w:hint="eastAsia" w:ascii="仿宋_GB2312" w:hAnsi="仿宋_GB2312" w:eastAsia="仿宋_GB2312" w:cs="仿宋_GB2312"/>
                <w:color w:val="000000"/>
                <w:sz w:val="24"/>
                <w:szCs w:val="24"/>
                <w:highlight w:val="none"/>
              </w:rPr>
              <w:t>不论投标的结果如何，投标人均应自行承担所有与参加投标有关的全部费用。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870"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备注</w:t>
            </w:r>
          </w:p>
        </w:tc>
        <w:tc>
          <w:tcPr>
            <w:tcW w:w="9304" w:type="dxa"/>
            <w:tcBorders>
              <w:top w:val="single" w:color="82181A" w:sz="8" w:space="0"/>
              <w:left w:val="single" w:color="FEFEFE" w:sz="8" w:space="0"/>
              <w:bottom w:val="single" w:color="82181A"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1、</w:t>
            </w:r>
            <w:r>
              <w:rPr>
                <w:rFonts w:hint="eastAsia" w:ascii="仿宋_GB2312" w:hAnsi="仿宋_GB2312" w:eastAsia="仿宋_GB2312" w:cs="仿宋_GB2312"/>
                <w:b/>
                <w:color w:val="000000"/>
                <w:sz w:val="24"/>
                <w:szCs w:val="24"/>
                <w:highlight w:val="none"/>
                <w:lang w:eastAsia="zh-CN"/>
              </w:rPr>
              <w:t>招标</w:t>
            </w:r>
            <w:r>
              <w:rPr>
                <w:rFonts w:hint="eastAsia" w:ascii="仿宋_GB2312" w:hAnsi="仿宋_GB2312" w:eastAsia="仿宋_GB2312" w:cs="仿宋_GB2312"/>
                <w:b/>
                <w:color w:val="000000"/>
                <w:sz w:val="24"/>
                <w:szCs w:val="24"/>
                <w:highlight w:val="none"/>
              </w:rPr>
              <w:t>文件中部分加粗、加下划线、废标、无效标、投标被拒绝字样的条款，为招标的实质性要求和条件，着重提醒各投标人注意，并认真查看</w:t>
            </w:r>
            <w:r>
              <w:rPr>
                <w:rFonts w:hint="eastAsia" w:ascii="仿宋_GB2312" w:hAnsi="仿宋_GB2312" w:eastAsia="仿宋_GB2312" w:cs="仿宋_GB2312"/>
                <w:b/>
                <w:color w:val="000000"/>
                <w:sz w:val="24"/>
                <w:szCs w:val="24"/>
                <w:highlight w:val="none"/>
                <w:lang w:eastAsia="zh-CN"/>
              </w:rPr>
              <w:t>招标</w:t>
            </w:r>
            <w:r>
              <w:rPr>
                <w:rFonts w:hint="eastAsia" w:ascii="仿宋_GB2312" w:hAnsi="仿宋_GB2312" w:eastAsia="仿宋_GB2312" w:cs="仿宋_GB2312"/>
                <w:b/>
                <w:color w:val="000000"/>
                <w:sz w:val="24"/>
                <w:szCs w:val="24"/>
                <w:highlight w:val="none"/>
              </w:rPr>
              <w:t>文件中的每一个条款及要求，因误读</w:t>
            </w:r>
            <w:r>
              <w:rPr>
                <w:rFonts w:hint="eastAsia" w:ascii="仿宋_GB2312" w:hAnsi="仿宋_GB2312" w:eastAsia="仿宋_GB2312" w:cs="仿宋_GB2312"/>
                <w:b/>
                <w:color w:val="000000"/>
                <w:sz w:val="24"/>
                <w:szCs w:val="24"/>
                <w:highlight w:val="none"/>
                <w:lang w:eastAsia="zh-CN"/>
              </w:rPr>
              <w:t>招标</w:t>
            </w:r>
            <w:r>
              <w:rPr>
                <w:rFonts w:hint="eastAsia" w:ascii="仿宋_GB2312" w:hAnsi="仿宋_GB2312" w:eastAsia="仿宋_GB2312" w:cs="仿宋_GB2312"/>
                <w:b/>
                <w:color w:val="000000"/>
                <w:sz w:val="24"/>
                <w:szCs w:val="24"/>
                <w:highlight w:val="none"/>
              </w:rPr>
              <w:t>文件而造成的后果，</w:t>
            </w:r>
            <w:r>
              <w:rPr>
                <w:rFonts w:hint="eastAsia" w:ascii="仿宋_GB2312" w:hAnsi="仿宋_GB2312" w:eastAsia="仿宋_GB2312" w:cs="仿宋_GB2312"/>
                <w:b/>
                <w:color w:val="000000"/>
                <w:sz w:val="24"/>
                <w:szCs w:val="24"/>
                <w:highlight w:val="none"/>
                <w:lang w:eastAsia="zh-CN"/>
              </w:rPr>
              <w:t>采购人</w:t>
            </w:r>
            <w:r>
              <w:rPr>
                <w:rFonts w:hint="eastAsia" w:ascii="仿宋_GB2312" w:hAnsi="仿宋_GB2312" w:eastAsia="仿宋_GB2312" w:cs="仿宋_GB2312"/>
                <w:b/>
                <w:color w:val="000000"/>
                <w:sz w:val="24"/>
                <w:szCs w:val="24"/>
                <w:highlight w:val="none"/>
              </w:rPr>
              <w:t>概不负责。</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lang w:val="en-US" w:eastAsia="zh-CN"/>
              </w:rPr>
            </w:pPr>
            <w:r>
              <w:rPr>
                <w:rFonts w:hint="eastAsia" w:ascii="仿宋_GB2312" w:hAnsi="仿宋_GB2312" w:eastAsia="仿宋_GB2312" w:cs="仿宋_GB2312"/>
                <w:b/>
                <w:color w:val="000000"/>
                <w:sz w:val="24"/>
                <w:szCs w:val="24"/>
                <w:highlight w:val="none"/>
              </w:rPr>
              <w:t>2、</w:t>
            </w:r>
            <w:r>
              <w:rPr>
                <w:rFonts w:hint="eastAsia" w:ascii="仿宋_GB2312" w:hAnsi="仿宋_GB2312" w:eastAsia="仿宋_GB2312" w:cs="仿宋_GB2312"/>
                <w:b/>
                <w:color w:val="000000"/>
                <w:sz w:val="24"/>
                <w:szCs w:val="24"/>
                <w:highlight w:val="none"/>
                <w:lang w:eastAsia="zh-CN"/>
              </w:rPr>
              <w:t>投标</w:t>
            </w:r>
            <w:r>
              <w:rPr>
                <w:rFonts w:hint="eastAsia" w:ascii="仿宋_GB2312" w:hAnsi="仿宋_GB2312" w:eastAsia="仿宋_GB2312" w:cs="仿宋_GB2312"/>
                <w:b/>
                <w:color w:val="000000"/>
                <w:sz w:val="24"/>
                <w:szCs w:val="24"/>
                <w:highlight w:val="none"/>
              </w:rPr>
              <w:t>文件中有弄虚作假的内容，</w:t>
            </w:r>
            <w:r>
              <w:rPr>
                <w:rFonts w:hint="eastAsia" w:ascii="仿宋_GB2312" w:hAnsi="仿宋_GB2312" w:eastAsia="仿宋_GB2312" w:cs="仿宋_GB2312"/>
                <w:b/>
                <w:color w:val="000000"/>
                <w:sz w:val="24"/>
                <w:szCs w:val="24"/>
                <w:highlight w:val="none"/>
                <w:lang w:eastAsia="zh-CN"/>
              </w:rPr>
              <w:t>投标</w:t>
            </w:r>
            <w:r>
              <w:rPr>
                <w:rFonts w:hint="eastAsia" w:ascii="仿宋_GB2312" w:hAnsi="仿宋_GB2312" w:eastAsia="仿宋_GB2312" w:cs="仿宋_GB2312"/>
                <w:b/>
                <w:color w:val="000000"/>
                <w:sz w:val="24"/>
                <w:szCs w:val="24"/>
                <w:highlight w:val="none"/>
              </w:rPr>
              <w:t>应文件作废。（如假证书、假业绩、隐瞒不良行为记录、夸大荣誉、使用非本单位在职员工的相关证件及不符合</w:t>
            </w:r>
            <w:r>
              <w:rPr>
                <w:rFonts w:hint="eastAsia" w:ascii="仿宋_GB2312" w:hAnsi="仿宋_GB2312" w:eastAsia="仿宋_GB2312" w:cs="仿宋_GB2312"/>
                <w:b/>
                <w:color w:val="000000"/>
                <w:sz w:val="24"/>
                <w:szCs w:val="24"/>
                <w:highlight w:val="none"/>
                <w:lang w:eastAsia="zh-CN"/>
              </w:rPr>
              <w:t>招标</w:t>
            </w:r>
            <w:r>
              <w:rPr>
                <w:rFonts w:hint="eastAsia" w:ascii="仿宋_GB2312" w:hAnsi="仿宋_GB2312" w:eastAsia="仿宋_GB2312" w:cs="仿宋_GB2312"/>
                <w:b/>
                <w:color w:val="000000"/>
                <w:sz w:val="24"/>
                <w:szCs w:val="24"/>
                <w:highlight w:val="none"/>
              </w:rPr>
              <w:t>文件规定的条款等）；在签订合同之前，投标人如发现投标人的</w:t>
            </w:r>
            <w:r>
              <w:rPr>
                <w:rFonts w:hint="eastAsia" w:ascii="仿宋_GB2312" w:hAnsi="仿宋_GB2312" w:eastAsia="仿宋_GB2312" w:cs="仿宋_GB2312"/>
                <w:b/>
                <w:color w:val="000000"/>
                <w:sz w:val="24"/>
                <w:szCs w:val="24"/>
                <w:highlight w:val="none"/>
                <w:lang w:eastAsia="zh-CN"/>
              </w:rPr>
              <w:t>投标</w:t>
            </w:r>
            <w:r>
              <w:rPr>
                <w:rFonts w:hint="eastAsia" w:ascii="仿宋_GB2312" w:hAnsi="仿宋_GB2312" w:eastAsia="仿宋_GB2312" w:cs="仿宋_GB2312"/>
                <w:b/>
                <w:color w:val="000000"/>
                <w:sz w:val="24"/>
                <w:szCs w:val="24"/>
                <w:highlight w:val="none"/>
              </w:rPr>
              <w:t>文件有弄虚作假内容，</w:t>
            </w:r>
            <w:r>
              <w:rPr>
                <w:rFonts w:hint="eastAsia" w:ascii="仿宋_GB2312" w:hAnsi="仿宋_GB2312" w:eastAsia="仿宋_GB2312" w:cs="仿宋_GB2312"/>
                <w:b/>
                <w:color w:val="000000"/>
                <w:sz w:val="24"/>
                <w:szCs w:val="24"/>
                <w:highlight w:val="none"/>
                <w:lang w:eastAsia="zh-CN"/>
              </w:rPr>
              <w:t>采购人</w:t>
            </w:r>
            <w:r>
              <w:rPr>
                <w:rFonts w:hint="eastAsia" w:ascii="仿宋_GB2312" w:hAnsi="仿宋_GB2312" w:eastAsia="仿宋_GB2312" w:cs="仿宋_GB2312"/>
                <w:b/>
                <w:color w:val="000000"/>
                <w:sz w:val="24"/>
                <w:szCs w:val="24"/>
                <w:highlight w:val="none"/>
              </w:rPr>
              <w:t>可拒绝与其签订合同。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0174" w:type="dxa"/>
            <w:gridSpan w:val="2"/>
            <w:tcBorders>
              <w:top w:val="single" w:color="82181A" w:sz="8" w:space="0"/>
              <w:left w:val="single" w:color="FEFEFE" w:sz="8" w:space="0"/>
              <w:bottom w:val="single" w:color="FEFEFE" w:sz="8" w:space="0"/>
              <w:right w:val="single" w:color="FEFEFE" w:sz="8" w:space="0"/>
            </w:tcBorders>
            <w:shd w:val="clear" w:color="auto" w:fill="FEFEFE"/>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lang w:val="en-US" w:eastAsia="zh-CN"/>
              </w:rPr>
            </w:pPr>
            <w:r>
              <w:rPr>
                <w:rFonts w:hint="eastAsia" w:ascii="仿宋_GB2312" w:hAnsi="仿宋_GB2312" w:eastAsia="仿宋_GB2312" w:cs="仿宋_GB2312"/>
                <w:b/>
                <w:color w:val="000000"/>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仿宋_GB2312" w:hAnsi="仿宋_GB2312" w:eastAsia="仿宋_GB2312" w:cs="仿宋_GB2312"/>
                <w:b/>
                <w:color w:val="000000"/>
                <w:sz w:val="24"/>
                <w:szCs w:val="24"/>
                <w:highlight w:val="none"/>
                <w:lang w:eastAsia="zh-CN"/>
              </w:rPr>
              <w:t>服务</w:t>
            </w:r>
            <w:r>
              <w:rPr>
                <w:rFonts w:hint="eastAsia" w:ascii="仿宋_GB2312" w:hAnsi="仿宋_GB2312" w:eastAsia="仿宋_GB2312" w:cs="仿宋_GB2312"/>
                <w:b/>
                <w:color w:val="000000"/>
                <w:sz w:val="24"/>
                <w:szCs w:val="24"/>
                <w:highlight w:val="none"/>
              </w:rPr>
              <w:t>。</w:t>
            </w:r>
          </w:p>
        </w:tc>
      </w:tr>
    </w:tbl>
    <w:p>
      <w:pPr>
        <w:pageBreakBefore w:val="0"/>
        <w:widowControl/>
        <w:kinsoku/>
        <w:wordWrap/>
        <w:overflowPunct/>
        <w:topLinePunct w:val="0"/>
        <w:bidi w:val="0"/>
        <w:spacing w:line="400" w:lineRule="exact"/>
        <w:jc w:val="both"/>
        <w:rPr>
          <w:rFonts w:hint="eastAsia" w:ascii="仿宋" w:hAnsi="仿宋" w:eastAsia="仿宋" w:cs="仿宋"/>
          <w:b/>
          <w:color w:val="000000"/>
          <w:sz w:val="36"/>
          <w:szCs w:val="36"/>
          <w:highlight w:val="none"/>
        </w:rPr>
      </w:pPr>
      <w:bookmarkStart w:id="2" w:name="_Toc16318"/>
    </w:p>
    <w:p>
      <w:pPr>
        <w:pageBreakBefore w:val="0"/>
        <w:widowControl/>
        <w:kinsoku/>
        <w:wordWrap/>
        <w:overflowPunct/>
        <w:topLinePunct w:val="0"/>
        <w:bidi w:val="0"/>
        <w:spacing w:line="400" w:lineRule="exact"/>
        <w:jc w:val="center"/>
        <w:rPr>
          <w:rFonts w:hint="eastAsia" w:ascii="仿宋" w:hAnsi="仿宋" w:eastAsia="仿宋" w:cs="仿宋"/>
          <w:b/>
          <w:color w:val="000000"/>
          <w:sz w:val="36"/>
          <w:szCs w:val="36"/>
          <w:highlight w:val="none"/>
        </w:rPr>
      </w:pPr>
    </w:p>
    <w:p>
      <w:pPr>
        <w:pageBreakBefore w:val="0"/>
        <w:widowControl/>
        <w:kinsoku/>
        <w:wordWrap/>
        <w:overflowPunct/>
        <w:topLinePunct w:val="0"/>
        <w:bidi w:val="0"/>
        <w:spacing w:line="400" w:lineRule="exact"/>
        <w:jc w:val="both"/>
        <w:rPr>
          <w:rFonts w:hint="eastAsia" w:ascii="仿宋" w:hAnsi="仿宋" w:eastAsia="仿宋" w:cs="仿宋"/>
          <w:b/>
          <w:color w:val="000000"/>
          <w:sz w:val="36"/>
          <w:szCs w:val="36"/>
          <w:highlight w:val="none"/>
        </w:rPr>
      </w:pPr>
    </w:p>
    <w:p>
      <w:pPr>
        <w:pStyle w:val="9"/>
        <w:rPr>
          <w:rFonts w:hint="eastAsia" w:ascii="仿宋" w:hAnsi="仿宋" w:eastAsia="仿宋" w:cs="仿宋"/>
          <w:b/>
          <w:color w:val="000000"/>
          <w:sz w:val="36"/>
          <w:szCs w:val="36"/>
          <w:highlight w:val="none"/>
        </w:rPr>
      </w:pPr>
    </w:p>
    <w:p>
      <w:pPr>
        <w:rPr>
          <w:rFonts w:hint="eastAsia" w:ascii="仿宋" w:hAnsi="仿宋" w:eastAsia="仿宋" w:cs="仿宋"/>
          <w:b/>
          <w:color w:val="000000"/>
          <w:sz w:val="36"/>
          <w:szCs w:val="36"/>
          <w:highlight w:val="none"/>
        </w:rPr>
      </w:pPr>
    </w:p>
    <w:p>
      <w:pPr>
        <w:pStyle w:val="15"/>
        <w:rPr>
          <w:rFonts w:hint="eastAsia" w:ascii="仿宋" w:hAnsi="仿宋" w:eastAsia="仿宋" w:cs="仿宋"/>
          <w:b/>
          <w:color w:val="000000"/>
          <w:sz w:val="36"/>
          <w:szCs w:val="36"/>
          <w:highlight w:val="none"/>
        </w:rPr>
      </w:pPr>
    </w:p>
    <w:p>
      <w:pPr>
        <w:pStyle w:val="9"/>
        <w:rPr>
          <w:rFonts w:hint="eastAsia" w:ascii="仿宋" w:hAnsi="仿宋" w:eastAsia="仿宋" w:cs="仿宋"/>
          <w:b/>
          <w:color w:val="000000"/>
          <w:sz w:val="36"/>
          <w:szCs w:val="36"/>
          <w:highlight w:val="none"/>
        </w:rPr>
      </w:pPr>
    </w:p>
    <w:p>
      <w:pPr>
        <w:rPr>
          <w:rFonts w:hint="eastAsia" w:ascii="仿宋" w:hAnsi="仿宋" w:eastAsia="仿宋" w:cs="仿宋"/>
          <w:b/>
          <w:color w:val="000000"/>
          <w:sz w:val="36"/>
          <w:szCs w:val="36"/>
          <w:highlight w:val="none"/>
        </w:rPr>
      </w:pPr>
    </w:p>
    <w:p>
      <w:pPr>
        <w:pStyle w:val="15"/>
        <w:rPr>
          <w:rFonts w:hint="eastAsia" w:ascii="仿宋" w:hAnsi="仿宋" w:eastAsia="仿宋" w:cs="仿宋"/>
          <w:b/>
          <w:color w:val="000000"/>
          <w:sz w:val="36"/>
          <w:szCs w:val="36"/>
          <w:highlight w:val="none"/>
        </w:rPr>
      </w:pPr>
    </w:p>
    <w:p>
      <w:pPr>
        <w:pStyle w:val="9"/>
        <w:rPr>
          <w:rFonts w:hint="eastAsia" w:ascii="仿宋" w:hAnsi="仿宋" w:eastAsia="仿宋" w:cs="仿宋"/>
          <w:b/>
          <w:color w:val="000000"/>
          <w:sz w:val="36"/>
          <w:szCs w:val="36"/>
          <w:highlight w:val="none"/>
        </w:rPr>
      </w:pPr>
    </w:p>
    <w:p>
      <w:pPr>
        <w:rPr>
          <w:rFonts w:hint="eastAsia" w:ascii="仿宋" w:hAnsi="仿宋" w:eastAsia="仿宋" w:cs="仿宋"/>
          <w:b/>
          <w:color w:val="000000"/>
          <w:sz w:val="36"/>
          <w:szCs w:val="36"/>
          <w:highlight w:val="none"/>
        </w:rPr>
      </w:pPr>
    </w:p>
    <w:p>
      <w:pPr>
        <w:pStyle w:val="15"/>
        <w:rPr>
          <w:rFonts w:hint="eastAsia" w:ascii="仿宋" w:hAnsi="仿宋" w:eastAsia="仿宋" w:cs="仿宋"/>
          <w:b/>
          <w:color w:val="000000"/>
          <w:sz w:val="36"/>
          <w:szCs w:val="36"/>
          <w:highlight w:val="none"/>
        </w:rPr>
      </w:pPr>
    </w:p>
    <w:p>
      <w:pPr>
        <w:pStyle w:val="9"/>
        <w:rPr>
          <w:rFonts w:hint="eastAsia"/>
        </w:rPr>
      </w:pPr>
    </w:p>
    <w:p>
      <w:pPr>
        <w:rPr>
          <w:rFonts w:hint="eastAsia"/>
        </w:rPr>
      </w:pPr>
    </w:p>
    <w:p>
      <w:pPr>
        <w:pStyle w:val="9"/>
        <w:rPr>
          <w:rFonts w:hint="eastAsia"/>
        </w:rPr>
      </w:pPr>
    </w:p>
    <w:p>
      <w:pPr>
        <w:pageBreakBefore w:val="0"/>
        <w:widowControl/>
        <w:kinsoku/>
        <w:wordWrap/>
        <w:overflowPunct/>
        <w:topLinePunct w:val="0"/>
        <w:bidi w:val="0"/>
        <w:spacing w:line="40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第</w:t>
      </w:r>
      <w:r>
        <w:rPr>
          <w:rFonts w:hint="eastAsia" w:ascii="仿宋" w:hAnsi="仿宋" w:eastAsia="仿宋" w:cs="仿宋"/>
          <w:b/>
          <w:color w:val="000000"/>
          <w:sz w:val="36"/>
          <w:szCs w:val="36"/>
          <w:highlight w:val="none"/>
          <w:lang w:val="en-US" w:eastAsia="zh-CN"/>
        </w:rPr>
        <w:t>三</w:t>
      </w:r>
      <w:r>
        <w:rPr>
          <w:rFonts w:hint="eastAsia" w:ascii="仿宋" w:hAnsi="仿宋" w:eastAsia="仿宋" w:cs="仿宋"/>
          <w:b/>
          <w:color w:val="000000"/>
          <w:sz w:val="36"/>
          <w:szCs w:val="36"/>
          <w:highlight w:val="none"/>
        </w:rPr>
        <w:t>章 投标</w:t>
      </w:r>
      <w:r>
        <w:rPr>
          <w:rFonts w:hint="eastAsia" w:ascii="仿宋" w:hAnsi="仿宋" w:eastAsia="仿宋" w:cs="仿宋"/>
          <w:b/>
          <w:color w:val="000000"/>
          <w:sz w:val="36"/>
          <w:szCs w:val="36"/>
          <w:highlight w:val="none"/>
          <w:lang w:val="en-US" w:eastAsia="zh-CN"/>
        </w:rPr>
        <w:t>人</w:t>
      </w:r>
      <w:r>
        <w:rPr>
          <w:rFonts w:hint="eastAsia" w:ascii="仿宋" w:hAnsi="仿宋" w:eastAsia="仿宋" w:cs="仿宋"/>
          <w:b/>
          <w:color w:val="000000"/>
          <w:sz w:val="36"/>
          <w:szCs w:val="36"/>
          <w:highlight w:val="none"/>
        </w:rPr>
        <w:t>须知</w:t>
      </w:r>
      <w:bookmarkEnd w:id="2"/>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一、总  则</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1、适用范围</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 xml:space="preserve">1.1 </w:t>
      </w:r>
      <w:r>
        <w:rPr>
          <w:rFonts w:hint="eastAsia" w:ascii="仿宋" w:hAnsi="仿宋" w:eastAsia="仿宋" w:cs="仿宋"/>
          <w:sz w:val="28"/>
          <w:szCs w:val="28"/>
          <w:highlight w:val="none"/>
        </w:rPr>
        <w:t>本次招标采取公开招标方式，本招标文件仅适用于招标公告中所述项目。</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2、合格的投标人</w:t>
      </w:r>
    </w:p>
    <w:p>
      <w:pPr>
        <w:pageBreakBefore w:val="0"/>
        <w:kinsoku/>
        <w:wordWrap/>
        <w:overflowPunct/>
        <w:topLinePunct w:val="0"/>
        <w:bidi w:val="0"/>
        <w:adjustRightInd w:val="0"/>
        <w:snapToGrid w:val="0"/>
        <w:spacing w:line="400" w:lineRule="exact"/>
        <w:ind w:firstLine="540" w:firstLineChars="19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2.1投标人资格要求：</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ind w:firstLine="42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2.1.1.满足《中华人民共和国政府采购法》第二十二条规定；</w:t>
      </w:r>
    </w:p>
    <w:p>
      <w:pPr>
        <w:pStyle w:val="16"/>
        <w:keepNext w:val="0"/>
        <w:keepLines w:val="0"/>
        <w:pageBreakBefore w:val="0"/>
        <w:widowControl/>
        <w:kinsoku/>
        <w:wordWrap/>
        <w:overflowPunct/>
        <w:topLinePunct w:val="0"/>
        <w:autoSpaceDE/>
        <w:autoSpaceDN/>
        <w:bidi w:val="0"/>
        <w:adjustRightInd/>
        <w:snapToGrid/>
        <w:spacing w:beforeAutospacing="0" w:afterAutospacing="0" w:line="320" w:lineRule="exact"/>
        <w:ind w:firstLine="420"/>
        <w:textAlignment w:val="auto"/>
        <w:rPr>
          <w:rFonts w:hint="eastAsia" w:ascii="仿宋" w:hAnsi="仿宋" w:eastAsia="仿宋" w:cs="仿宋"/>
          <w:color w:val="000000" w:themeColor="text1"/>
          <w:sz w:val="27"/>
          <w:szCs w:val="27"/>
          <w14:textFill>
            <w14:solidFill>
              <w14:schemeClr w14:val="tx1"/>
            </w14:solidFill>
          </w14:textFill>
        </w:rPr>
      </w:pPr>
      <w:r>
        <w:rPr>
          <w:rFonts w:hint="eastAsia" w:ascii="仿宋" w:hAnsi="仿宋" w:eastAsia="仿宋" w:cs="仿宋"/>
          <w:kern w:val="2"/>
          <w:sz w:val="28"/>
          <w:szCs w:val="28"/>
          <w:highlight w:val="none"/>
          <w:lang w:val="en-US" w:eastAsia="zh-CN" w:bidi="ar-SA"/>
        </w:rPr>
        <w:t>2.1.2.落实政府采购政策需满足的资格要求：</w:t>
      </w:r>
      <w:r>
        <w:rPr>
          <w:rFonts w:hint="eastAsia" w:ascii="仿宋" w:hAnsi="仿宋" w:eastAsia="仿宋" w:cs="仿宋"/>
          <w:color w:val="000000" w:themeColor="text1"/>
          <w:sz w:val="27"/>
          <w:szCs w:val="27"/>
          <w:lang w:val="en-US" w:eastAsia="zh-CN"/>
          <w14:textFill>
            <w14:solidFill>
              <w14:schemeClr w14:val="tx1"/>
            </w14:solidFill>
          </w14:textFill>
        </w:rPr>
        <w:t>供应商须为中小企业。</w:t>
      </w:r>
    </w:p>
    <w:p>
      <w:pPr>
        <w:pageBreakBefore w:val="0"/>
        <w:kinsoku/>
        <w:wordWrap/>
        <w:overflowPunct/>
        <w:topLinePunct w:val="0"/>
        <w:autoSpaceDE w:val="0"/>
        <w:autoSpaceDN w:val="0"/>
        <w:bidi w:val="0"/>
        <w:adjustRightInd w:val="0"/>
        <w:snapToGrid w:val="0"/>
        <w:spacing w:line="400" w:lineRule="exact"/>
        <w:ind w:firstLine="280" w:firstLineChars="1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2.1.3.本项目的特定资格要求：(1)具有独立承担民事责任能力的在中华人民共和国境内注册的法人营业执照原件；（2）具有良好的商业信誉和健全的财务会计制度；（3）具有履行合同所必需的服务和专业技术能力；（4）参加本次采购活动前三年（2020年1月至今），在经营活动中没有重大违法记录。（重大违法记录，是指供应商因违法经营受到刑事处罚或者责令停产停业、吊销许可证或者执照、较大数额罚款等行政处罚、刑事处罚）；供应商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的供应商；（5）单位负责人为同一人或者存在直接控股、管理关系的不同供应商，不得参加同一合同项下的政府采购活动。</w:t>
      </w:r>
    </w:p>
    <w:p>
      <w:pPr>
        <w:pageBreakBefore w:val="0"/>
        <w:kinsoku/>
        <w:wordWrap/>
        <w:overflowPunct/>
        <w:topLinePunct w:val="0"/>
        <w:autoSpaceDE w:val="0"/>
        <w:autoSpaceDN w:val="0"/>
        <w:bidi w:val="0"/>
        <w:adjustRightInd w:val="0"/>
        <w:snapToGrid w:val="0"/>
        <w:spacing w:line="400" w:lineRule="exact"/>
        <w:ind w:firstLine="281" w:firstLineChars="1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2.2 投标人在本次招标活动中，必须遵守《中华人民共和国招标投标法》、《中华人民共和国政府招标法》及相关法律的规定。</w:t>
      </w:r>
    </w:p>
    <w:p>
      <w:pPr>
        <w:pageBreakBefore w:val="0"/>
        <w:numPr>
          <w:ilvl w:val="0"/>
          <w:numId w:val="3"/>
        </w:numPr>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定义</w:t>
      </w:r>
    </w:p>
    <w:p>
      <w:pPr>
        <w:pageBreakBefore w:val="0"/>
        <w:kinsoku/>
        <w:wordWrap/>
        <w:overflowPunct/>
        <w:topLinePunct w:val="0"/>
        <w:autoSpaceDE w:val="0"/>
        <w:autoSpaceDN w:val="0"/>
        <w:bidi w:val="0"/>
        <w:adjustRightInd w:val="0"/>
        <w:snapToGrid w:val="0"/>
        <w:spacing w:line="4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 xml:space="preserve">    3.1 “</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”系指合同中明确规定的实际购买货物和服务的法人、行政事业单位、团体组织。</w:t>
      </w:r>
      <w:r>
        <w:rPr>
          <w:rFonts w:hint="eastAsia" w:ascii="仿宋" w:hAnsi="仿宋" w:eastAsia="仿宋" w:cs="仿宋"/>
          <w:color w:val="000000"/>
          <w:sz w:val="28"/>
          <w:szCs w:val="28"/>
          <w:highlight w:val="none"/>
          <w:lang w:val="en-US" w:eastAsia="zh-CN"/>
        </w:rPr>
        <w:t>本项目中系指鄯善县林业和草原局。</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3.2 “投标人”系指响应招标，并按照招标文件的要求参与</w:t>
      </w:r>
      <w:r>
        <w:rPr>
          <w:rFonts w:hint="eastAsia" w:ascii="仿宋" w:hAnsi="仿宋" w:eastAsia="仿宋" w:cs="仿宋"/>
          <w:color w:val="000000"/>
          <w:sz w:val="28"/>
          <w:szCs w:val="28"/>
          <w:highlight w:val="none"/>
          <w:lang w:val="en-US" w:eastAsia="zh-CN"/>
        </w:rPr>
        <w:t>服务</w:t>
      </w:r>
      <w:r>
        <w:rPr>
          <w:rFonts w:hint="eastAsia" w:ascii="仿宋" w:hAnsi="仿宋" w:eastAsia="仿宋" w:cs="仿宋"/>
          <w:color w:val="000000"/>
          <w:sz w:val="28"/>
          <w:szCs w:val="28"/>
          <w:highlight w:val="none"/>
        </w:rPr>
        <w:t>任务竞争的法人，中标后即为中标人，签定合同后即为卖方。</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3.3 “招标</w:t>
      </w:r>
      <w:r>
        <w:rPr>
          <w:rFonts w:hint="eastAsia" w:ascii="仿宋" w:hAnsi="仿宋" w:eastAsia="仿宋" w:cs="仿宋"/>
          <w:color w:val="000000"/>
          <w:sz w:val="28"/>
          <w:szCs w:val="28"/>
          <w:highlight w:val="none"/>
          <w:lang w:val="en-US" w:eastAsia="zh-CN"/>
        </w:rPr>
        <w:t>代理</w:t>
      </w:r>
      <w:r>
        <w:rPr>
          <w:rFonts w:hint="eastAsia" w:ascii="仿宋" w:hAnsi="仿宋" w:eastAsia="仿宋" w:cs="仿宋"/>
          <w:color w:val="000000"/>
          <w:sz w:val="28"/>
          <w:szCs w:val="28"/>
          <w:highlight w:val="none"/>
        </w:rPr>
        <w:t>机构”为</w:t>
      </w:r>
      <w:r>
        <w:rPr>
          <w:rFonts w:hint="eastAsia" w:ascii="仿宋" w:hAnsi="仿宋" w:eastAsia="仿宋" w:cs="仿宋"/>
          <w:color w:val="000000"/>
          <w:sz w:val="28"/>
          <w:szCs w:val="28"/>
          <w:highlight w:val="none"/>
          <w:lang w:eastAsia="zh-CN"/>
        </w:rPr>
        <w:t>新疆新业景顺工程管理有限公司</w:t>
      </w:r>
      <w:r>
        <w:rPr>
          <w:rFonts w:hint="eastAsia" w:ascii="仿宋" w:hAnsi="仿宋" w:eastAsia="仿宋" w:cs="仿宋"/>
          <w:color w:val="000000"/>
          <w:sz w:val="28"/>
          <w:szCs w:val="28"/>
          <w:highlight w:val="none"/>
        </w:rPr>
        <w:t>。</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3.4 “货物”系指卖方按合同要求，须向买方提供的一切产品及其它技术资料和材料。</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3.5 “服务”系指合同规定卖方须承担的技术协助、本地化开发、运输、安装、调试和交付使用后免费维护期内及质保期外应履行的义务及售后服务等其他类似的义务。</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3.6 “卖方”系指提供合同货物和服务的法人。</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3.7 “买方”系指购买货物的单位。</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4、投标费用</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4.1 无论投标结果如何，投标人须自行承担所有与参加投标有关的全部费用。</w:t>
      </w: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二、招标文件</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5、招标文件</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 招标文件用以阐明所招标的内容，</w:t>
      </w:r>
      <w:r>
        <w:rPr>
          <w:rFonts w:hint="eastAsia" w:ascii="仿宋" w:hAnsi="仿宋" w:eastAsia="仿宋" w:cs="仿宋"/>
          <w:color w:val="000000"/>
          <w:sz w:val="28"/>
          <w:szCs w:val="28"/>
          <w:highlight w:val="none"/>
          <w:lang w:val="en-US" w:eastAsia="zh-CN"/>
        </w:rPr>
        <w:t>招标文件内容</w:t>
      </w:r>
      <w:r>
        <w:rPr>
          <w:rFonts w:hint="eastAsia" w:ascii="仿宋" w:hAnsi="仿宋" w:eastAsia="仿宋" w:cs="仿宋"/>
          <w:color w:val="000000"/>
          <w:sz w:val="28"/>
          <w:szCs w:val="28"/>
          <w:highlight w:val="none"/>
        </w:rPr>
        <w:t>包括：</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5.1.1</w:t>
      </w:r>
      <w:r>
        <w:rPr>
          <w:rFonts w:hint="eastAsia" w:ascii="仿宋" w:hAnsi="仿宋" w:eastAsia="仿宋" w:cs="仿宋"/>
          <w:color w:val="000000"/>
          <w:sz w:val="28"/>
          <w:szCs w:val="28"/>
          <w:highlight w:val="none"/>
          <w:lang w:val="en-US" w:eastAsia="zh-CN"/>
        </w:rPr>
        <w:t>招标公告</w:t>
      </w:r>
      <w:r>
        <w:rPr>
          <w:rFonts w:hint="eastAsia" w:ascii="仿宋" w:hAnsi="仿宋" w:eastAsia="仿宋" w:cs="仿宋"/>
          <w:color w:val="000000"/>
          <w:sz w:val="28"/>
          <w:szCs w:val="28"/>
          <w:highlight w:val="none"/>
        </w:rPr>
        <w:t xml:space="preserve"> ；</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5.1.2投标人须知前附表；</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5.1.3 投标人须知；</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w:t>
      </w:r>
      <w:r>
        <w:rPr>
          <w:rFonts w:hint="eastAsia" w:ascii="仿宋" w:hAnsi="仿宋" w:eastAsia="仿宋" w:cs="仿宋"/>
          <w:color w:val="000000"/>
          <w:sz w:val="28"/>
          <w:szCs w:val="28"/>
          <w:highlight w:val="none"/>
          <w:lang w:val="en-US" w:eastAsia="zh-CN"/>
        </w:rPr>
        <w:t>4采购需求</w:t>
      </w:r>
      <w:r>
        <w:rPr>
          <w:rFonts w:hint="eastAsia" w:ascii="仿宋" w:hAnsi="仿宋" w:eastAsia="仿宋" w:cs="仿宋"/>
          <w:color w:val="000000"/>
          <w:sz w:val="28"/>
          <w:szCs w:val="28"/>
          <w:highlight w:val="none"/>
        </w:rPr>
        <w:t xml:space="preserve"> ；</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 xml:space="preserve"> 投标文件格式。</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5.2投标人应仔细阅读招标文件中的所有内容。</w:t>
      </w:r>
      <w:r>
        <w:rPr>
          <w:rFonts w:hint="eastAsia" w:ascii="仿宋" w:hAnsi="仿宋" w:eastAsia="仿宋" w:cs="仿宋"/>
          <w:color w:val="000000"/>
          <w:sz w:val="28"/>
          <w:szCs w:val="28"/>
          <w:highlight w:val="none"/>
          <w:lang w:eastAsia="zh-CN"/>
        </w:rPr>
        <w:t>招标代理机构</w:t>
      </w:r>
      <w:r>
        <w:rPr>
          <w:rFonts w:hint="eastAsia" w:ascii="仿宋" w:hAnsi="仿宋" w:eastAsia="仿宋" w:cs="仿宋"/>
          <w:color w:val="000000"/>
          <w:sz w:val="28"/>
          <w:szCs w:val="28"/>
          <w:highlight w:val="none"/>
        </w:rPr>
        <w:t>将拒绝未按招标文件的要求提供全部资料或提交的投标文件未对招标文件作出实质性响应的投标。</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rPr>
        <w:t>6、招标文件的澄清</w:t>
      </w:r>
      <w:r>
        <w:rPr>
          <w:rFonts w:hint="eastAsia" w:ascii="仿宋" w:hAnsi="仿宋" w:eastAsia="仿宋" w:cs="仿宋"/>
          <w:b/>
          <w:color w:val="000000"/>
          <w:sz w:val="28"/>
          <w:szCs w:val="28"/>
          <w:highlight w:val="none"/>
          <w:lang w:eastAsia="zh-CN"/>
        </w:rPr>
        <w:t>或者修改</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 w:val="0"/>
          <w:bCs/>
          <w:color w:val="000000"/>
          <w:sz w:val="28"/>
          <w:szCs w:val="28"/>
          <w:highlight w:val="none"/>
          <w:lang w:eastAsia="zh-CN"/>
        </w:rPr>
      </w:pPr>
      <w:r>
        <w:rPr>
          <w:rFonts w:hint="eastAsia" w:ascii="仿宋" w:hAnsi="仿宋" w:eastAsia="仿宋" w:cs="仿宋"/>
          <w:b w:val="0"/>
          <w:bCs/>
          <w:color w:val="000000"/>
          <w:sz w:val="28"/>
          <w:szCs w:val="28"/>
          <w:highlight w:val="none"/>
          <w:lang w:val="en-US" w:eastAsia="zh-CN"/>
        </w:rPr>
        <w:t>6</w:t>
      </w:r>
      <w:r>
        <w:rPr>
          <w:rFonts w:hint="eastAsia" w:ascii="仿宋" w:hAnsi="仿宋" w:eastAsia="仿宋" w:cs="仿宋"/>
          <w:b w:val="0"/>
          <w:bCs/>
          <w:color w:val="000000"/>
          <w:sz w:val="28"/>
          <w:szCs w:val="28"/>
          <w:highlight w:val="none"/>
        </w:rPr>
        <w:t>.1澄清或者修改的内容可能影响投标文件编制的，在投标截止期十五日前的任何时间，招标方可主动或依据投标人要求澄清的问题而修改或补充招标文件，并以书面形式</w:t>
      </w:r>
      <w:r>
        <w:rPr>
          <w:rFonts w:hint="eastAsia" w:ascii="仿宋" w:hAnsi="仿宋" w:eastAsia="仿宋" w:cs="仿宋"/>
          <w:b w:val="0"/>
          <w:bCs/>
          <w:color w:val="000000"/>
          <w:sz w:val="28"/>
          <w:szCs w:val="28"/>
          <w:highlight w:val="none"/>
          <w:lang w:eastAsia="zh-CN"/>
        </w:rPr>
        <w:t>及</w:t>
      </w:r>
      <w:r>
        <w:rPr>
          <w:rFonts w:hint="eastAsia" w:ascii="仿宋" w:hAnsi="仿宋" w:eastAsia="仿宋" w:cs="仿宋"/>
          <w:b w:val="0"/>
          <w:bCs/>
          <w:color w:val="000000"/>
          <w:sz w:val="28"/>
          <w:szCs w:val="28"/>
          <w:highlight w:val="none"/>
        </w:rPr>
        <w:t>网上公告通知所有投标人，投标人在收到该通知后应立即以</w:t>
      </w:r>
      <w:r>
        <w:rPr>
          <w:rFonts w:hint="eastAsia" w:ascii="仿宋" w:hAnsi="仿宋" w:eastAsia="仿宋" w:cs="仿宋"/>
          <w:b w:val="0"/>
          <w:bCs/>
          <w:color w:val="000000"/>
          <w:sz w:val="28"/>
          <w:szCs w:val="28"/>
          <w:highlight w:val="none"/>
          <w:lang w:eastAsia="zh-CN"/>
        </w:rPr>
        <w:t>书面</w:t>
      </w:r>
      <w:r>
        <w:rPr>
          <w:rFonts w:hint="eastAsia" w:ascii="仿宋" w:hAnsi="仿宋" w:eastAsia="仿宋" w:cs="仿宋"/>
          <w:b w:val="0"/>
          <w:bCs/>
          <w:color w:val="000000"/>
          <w:sz w:val="28"/>
          <w:szCs w:val="28"/>
          <w:highlight w:val="none"/>
        </w:rPr>
        <w:t>形式予以确认。</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 w:val="0"/>
          <w:bCs/>
          <w:color w:val="000000"/>
          <w:sz w:val="28"/>
          <w:szCs w:val="28"/>
          <w:highlight w:val="none"/>
          <w:lang w:eastAsia="zh-CN"/>
        </w:rPr>
      </w:pPr>
      <w:r>
        <w:rPr>
          <w:rFonts w:hint="eastAsia" w:ascii="仿宋" w:hAnsi="仿宋" w:eastAsia="仿宋" w:cs="仿宋"/>
          <w:b w:val="0"/>
          <w:bCs/>
          <w:color w:val="000000"/>
          <w:sz w:val="28"/>
          <w:szCs w:val="28"/>
          <w:highlight w:val="none"/>
          <w:lang w:val="en-US" w:eastAsia="zh-CN"/>
        </w:rPr>
        <w:t xml:space="preserve">    6</w:t>
      </w:r>
      <w:r>
        <w:rPr>
          <w:rFonts w:hint="eastAsia" w:ascii="仿宋" w:hAnsi="仿宋" w:eastAsia="仿宋" w:cs="仿宋"/>
          <w:b w:val="0"/>
          <w:bCs/>
          <w:color w:val="000000"/>
          <w:sz w:val="28"/>
          <w:szCs w:val="28"/>
          <w:highlight w:val="none"/>
        </w:rPr>
        <w:t>.2为使投标人在准备投标时有适当的时间考虑投标文件的修改，招标方有权决定推迟投标截止时间和开标时间，并将此变更通知所有的投标人。</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lang w:val="en-US" w:eastAsia="zh-CN"/>
        </w:rPr>
        <w:t xml:space="preserve">    6</w:t>
      </w:r>
      <w:r>
        <w:rPr>
          <w:rFonts w:hint="eastAsia" w:ascii="仿宋" w:hAnsi="仿宋" w:eastAsia="仿宋" w:cs="仿宋"/>
          <w:b w:val="0"/>
          <w:bCs/>
          <w:color w:val="000000"/>
          <w:sz w:val="28"/>
          <w:szCs w:val="28"/>
          <w:highlight w:val="none"/>
        </w:rPr>
        <w:t>.3招标文件的修改和补充文件</w:t>
      </w:r>
      <w:r>
        <w:rPr>
          <w:rFonts w:hint="eastAsia" w:ascii="仿宋" w:hAnsi="仿宋" w:eastAsia="仿宋" w:cs="仿宋"/>
          <w:color w:val="000000"/>
          <w:sz w:val="28"/>
          <w:szCs w:val="28"/>
          <w:highlight w:val="none"/>
        </w:rPr>
        <w:t>将在新疆政府采购网公布</w:t>
      </w:r>
      <w:r>
        <w:rPr>
          <w:rFonts w:hint="eastAsia" w:ascii="仿宋" w:hAnsi="仿宋" w:eastAsia="仿宋" w:cs="仿宋"/>
          <w:color w:val="000000"/>
          <w:sz w:val="28"/>
          <w:szCs w:val="28"/>
          <w:highlight w:val="none"/>
          <w:lang w:eastAsia="zh-CN"/>
        </w:rPr>
        <w:t>，修改、补充</w:t>
      </w:r>
      <w:r>
        <w:rPr>
          <w:rFonts w:hint="eastAsia" w:ascii="仿宋" w:hAnsi="仿宋" w:eastAsia="仿宋" w:cs="仿宋"/>
          <w:b w:val="0"/>
          <w:bCs/>
          <w:color w:val="000000"/>
          <w:sz w:val="28"/>
          <w:szCs w:val="28"/>
          <w:highlight w:val="none"/>
        </w:rPr>
        <w:t>将构成招标文件的一部分，并且对投标人具有优先约束力</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7</w:t>
      </w:r>
      <w:r>
        <w:rPr>
          <w:rFonts w:hint="eastAsia" w:ascii="仿宋" w:hAnsi="仿宋" w:eastAsia="仿宋" w:cs="仿宋"/>
          <w:b/>
          <w:color w:val="000000"/>
          <w:sz w:val="28"/>
          <w:szCs w:val="28"/>
          <w:highlight w:val="none"/>
        </w:rPr>
        <w:t>.质疑须知</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投标人如需提出质疑的，应在法定质疑期内一次性提出针对同一采购程序环节的质疑。</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三、投标文件的编制</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8、 投标文件的编写</w:t>
      </w:r>
    </w:p>
    <w:p>
      <w:pPr>
        <w:pageBreakBefore w:val="0"/>
        <w:widowControl/>
        <w:kinsoku/>
        <w:wordWrap/>
        <w:overflowPunct/>
        <w:topLinePunct w:val="0"/>
        <w:bidi w:val="0"/>
        <w:adjustRightInd w:val="0"/>
        <w:snapToGrid w:val="0"/>
        <w:spacing w:line="400" w:lineRule="exact"/>
        <w:ind w:firstLine="560" w:firstLineChars="200"/>
        <w:rPr>
          <w:rFonts w:hint="eastAsia" w:ascii="仿宋" w:hAnsi="仿宋" w:eastAsia="仿宋" w:cs="仿宋"/>
          <w:b/>
          <w:color w:val="000000"/>
          <w:sz w:val="28"/>
          <w:szCs w:val="28"/>
          <w:highlight w:val="none"/>
          <w:shd w:val="pct10" w:color="auto" w:fill="FFFFFF"/>
        </w:rPr>
      </w:pPr>
      <w:r>
        <w:rPr>
          <w:rFonts w:hint="eastAsia" w:ascii="仿宋" w:hAnsi="仿宋" w:eastAsia="仿宋" w:cs="仿宋"/>
          <w:color w:val="000000"/>
          <w:sz w:val="28"/>
          <w:szCs w:val="28"/>
          <w:highlight w:val="none"/>
        </w:rPr>
        <w:t>8.1 投标人应仔细阅读招标文件，了解招标文件的要求。在充分理解招标文件提出的技术要求、服务和商务条件后，编制投标文件。</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9、 投标的语言</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9.1 投标人提交的投标文件以及投标人与采购</w:t>
      </w:r>
      <w:r>
        <w:rPr>
          <w:rFonts w:hint="eastAsia" w:ascii="仿宋" w:hAnsi="仿宋" w:eastAsia="仿宋" w:cs="仿宋"/>
          <w:color w:val="000000"/>
          <w:sz w:val="28"/>
          <w:szCs w:val="28"/>
          <w:highlight w:val="none"/>
          <w:lang w:val="en-US" w:eastAsia="zh-CN"/>
        </w:rPr>
        <w:t>人</w:t>
      </w:r>
      <w:r>
        <w:rPr>
          <w:rFonts w:hint="eastAsia" w:ascii="仿宋" w:hAnsi="仿宋" w:eastAsia="仿宋" w:cs="仿宋"/>
          <w:color w:val="000000"/>
          <w:sz w:val="28"/>
          <w:szCs w:val="28"/>
          <w:highlight w:val="none"/>
        </w:rPr>
        <w:t>就有关投标的所有来往通知、函件和文件均应使用简体中文。</w:t>
      </w:r>
    </w:p>
    <w:p>
      <w:pPr>
        <w:pageBreakBefore w:val="0"/>
        <w:kinsoku/>
        <w:wordWrap/>
        <w:overflowPunct/>
        <w:topLinePunct w:val="0"/>
        <w:bidi w:val="0"/>
        <w:adjustRightInd w:val="0"/>
        <w:snapToGrid w:val="0"/>
        <w:spacing w:line="40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9.2投标文件中使用的计量单位除招标文件中有特殊规定外，一律使用法定计量单位。</w:t>
      </w:r>
    </w:p>
    <w:p>
      <w:pPr>
        <w:pageBreakBefore w:val="0"/>
        <w:kinsoku/>
        <w:wordWrap/>
        <w:overflowPunct/>
        <w:topLinePunct w:val="0"/>
        <w:bidi w:val="0"/>
        <w:adjustRightInd w:val="0"/>
        <w:snapToGrid w:val="0"/>
        <w:spacing w:line="400" w:lineRule="exact"/>
        <w:ind w:firstLine="56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10、投标文件的格式</w:t>
      </w:r>
    </w:p>
    <w:p>
      <w:pPr>
        <w:pageBreakBefore w:val="0"/>
        <w:kinsoku/>
        <w:wordWrap/>
        <w:overflowPunct/>
        <w:topLinePunct w:val="0"/>
        <w:bidi w:val="0"/>
        <w:adjustRightInd w:val="0"/>
        <w:snapToGrid w:val="0"/>
        <w:spacing w:line="40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10.1投标人应按招标文件提供的格式及投标报价说明完整地填写所提供的产品、品牌、服务、数量及价格。</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11、投标文件的组成和顺序:投标文件由经济报价部分、商务部分、技术部分三部分组成，合装成一本标书（胶装），不得活页装订。开标一览表需按招标文件提供的格式填写，统一规范，并单独提供且与投标文件中提供的一致，并按招标文件要求单独密封。</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
          <w:color w:val="000000"/>
          <w:sz w:val="28"/>
          <w:szCs w:val="28"/>
          <w:highlight w:val="none"/>
        </w:rPr>
      </w:pPr>
      <w:r>
        <w:rPr>
          <w:rFonts w:hint="eastAsia" w:ascii="仿宋" w:hAnsi="仿宋" w:eastAsia="仿宋" w:cs="仿宋"/>
          <w:color w:val="000000"/>
          <w:sz w:val="28"/>
          <w:szCs w:val="28"/>
          <w:highlight w:val="none"/>
        </w:rPr>
        <w:t>11.1</w:t>
      </w:r>
      <w:r>
        <w:rPr>
          <w:rFonts w:hint="eastAsia" w:ascii="仿宋" w:hAnsi="仿宋" w:eastAsia="仿宋" w:cs="仿宋"/>
          <w:b/>
          <w:color w:val="000000"/>
          <w:sz w:val="28"/>
          <w:szCs w:val="28"/>
          <w:highlight w:val="none"/>
        </w:rPr>
        <w:t>经济报价部分：</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11.1.1开标一览表；</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11.1.</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报价明细表；</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w:t>
      </w:r>
      <w:r>
        <w:rPr>
          <w:rFonts w:hint="eastAsia" w:ascii="仿宋" w:hAnsi="仿宋" w:eastAsia="仿宋" w:cs="仿宋"/>
          <w:b/>
          <w:color w:val="000000"/>
          <w:sz w:val="28"/>
          <w:szCs w:val="28"/>
          <w:highlight w:val="none"/>
        </w:rPr>
        <w:t>商务部分：</w:t>
      </w:r>
    </w:p>
    <w:p>
      <w:pPr>
        <w:pageBreakBefore w:val="0"/>
        <w:widowControl/>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11.2.1投标方的资格声明（格式见附件）；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11.2.2 投标单位简介；</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11.2.3 出具营业执照函</w:t>
      </w:r>
      <w:r>
        <w:rPr>
          <w:rFonts w:hint="eastAsia" w:ascii="仿宋" w:hAnsi="仿宋" w:eastAsia="仿宋" w:cs="仿宋"/>
          <w:color w:val="000000"/>
          <w:sz w:val="28"/>
          <w:szCs w:val="28"/>
          <w:highlight w:val="none"/>
          <w:lang w:val="en-US" w:eastAsia="zh-CN"/>
        </w:rPr>
        <w:t>及附营业执照</w:t>
      </w:r>
      <w:r>
        <w:rPr>
          <w:rFonts w:hint="eastAsia" w:ascii="仿宋" w:hAnsi="仿宋" w:eastAsia="仿宋" w:cs="仿宋"/>
          <w:color w:val="000000"/>
          <w:sz w:val="28"/>
          <w:szCs w:val="28"/>
          <w:highlight w:val="none"/>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11.2.4 法定代表人证明书（格式见附件）；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11.2.5 法定代表人授权委托书及被授权人身份证复印件（法定代表人参加则提供法人身份证明及身份证原件和复印件）（格式见附件）；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11.2.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投标人</w:t>
      </w:r>
      <w:r>
        <w:rPr>
          <w:rFonts w:hint="eastAsia" w:ascii="仿宋" w:hAnsi="仿宋" w:eastAsia="仿宋" w:cs="仿宋"/>
          <w:sz w:val="28"/>
          <w:szCs w:val="28"/>
          <w:highlight w:val="none"/>
          <w:lang w:val="en-US" w:eastAsia="zh-CN"/>
        </w:rPr>
        <w:t>在</w:t>
      </w:r>
      <w:r>
        <w:rPr>
          <w:rFonts w:hint="eastAsia" w:ascii="仿宋" w:hAnsi="仿宋" w:eastAsia="仿宋" w:cs="仿宋"/>
          <w:sz w:val="28"/>
          <w:szCs w:val="28"/>
          <w:highlight w:val="none"/>
        </w:rPr>
        <w:t>本项目投标截止期前在“信用中国（</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www.creditchina.gov.cn）”“中国政府</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网（www.ccgp.gov.cn）”</w:t>
      </w:r>
      <w:r>
        <w:rPr>
          <w:rFonts w:hint="eastAsia" w:ascii="仿宋" w:hAnsi="仿宋" w:eastAsia="仿宋" w:cs="仿宋"/>
          <w:sz w:val="28"/>
          <w:szCs w:val="28"/>
          <w:highlight w:val="none"/>
          <w:lang w:val="en-US" w:eastAsia="zh-CN"/>
        </w:rPr>
        <w:t>国家企业信用信息公示系统（www.gsxt.gov.cn）网络查询截图加盖投标企业公章</w:t>
      </w:r>
      <w:r>
        <w:rPr>
          <w:rFonts w:hint="eastAsia" w:ascii="仿宋" w:hAnsi="仿宋" w:eastAsia="仿宋" w:cs="仿宋"/>
          <w:sz w:val="28"/>
          <w:szCs w:val="28"/>
          <w:highlight w:val="none"/>
        </w:rPr>
        <w:t>。</w:t>
      </w:r>
      <w:r>
        <w:rPr>
          <w:rFonts w:hint="eastAsia" w:ascii="仿宋" w:hAnsi="仿宋" w:eastAsia="仿宋" w:cs="仿宋"/>
          <w:sz w:val="28"/>
          <w:szCs w:val="28"/>
          <w:highlight w:val="none"/>
        </w:rPr>
        <w:fldChar w:fldCharType="end"/>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11.2.7</w:t>
      </w:r>
      <w:r>
        <w:rPr>
          <w:rFonts w:hint="eastAsia" w:ascii="仿宋" w:hAnsi="仿宋" w:eastAsia="仿宋" w:cs="仿宋"/>
          <w:color w:val="000000"/>
          <w:sz w:val="28"/>
          <w:szCs w:val="28"/>
          <w:highlight w:val="none"/>
        </w:rPr>
        <w:t>投标人资质情况信誉证明文件；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近</w:t>
      </w: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rPr>
        <w:t>年（20</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月1日至</w:t>
      </w:r>
      <w:r>
        <w:rPr>
          <w:rFonts w:hint="eastAsia" w:ascii="仿宋" w:hAnsi="仿宋" w:eastAsia="仿宋" w:cs="仿宋"/>
          <w:color w:val="auto"/>
          <w:sz w:val="28"/>
          <w:szCs w:val="28"/>
          <w:highlight w:val="none"/>
          <w:lang w:eastAsia="zh-CN"/>
        </w:rPr>
        <w:t>今</w:t>
      </w:r>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业绩表及相关证明（</w:t>
      </w:r>
      <w:r>
        <w:rPr>
          <w:rFonts w:hint="eastAsia" w:ascii="仿宋" w:hAnsi="仿宋" w:eastAsia="仿宋" w:cs="仿宋"/>
          <w:color w:val="auto"/>
          <w:sz w:val="28"/>
          <w:szCs w:val="28"/>
          <w:highlight w:val="none"/>
          <w:lang w:eastAsia="zh-CN"/>
        </w:rPr>
        <w:t>包含</w:t>
      </w:r>
      <w:r>
        <w:rPr>
          <w:rFonts w:hint="eastAsia" w:ascii="仿宋" w:hAnsi="仿宋" w:eastAsia="仿宋" w:cs="仿宋"/>
          <w:color w:val="auto"/>
          <w:sz w:val="28"/>
          <w:szCs w:val="28"/>
          <w:highlight w:val="none"/>
          <w:lang w:val="en-US" w:eastAsia="zh-CN"/>
        </w:rPr>
        <w:t>中标通知书、</w:t>
      </w:r>
      <w:r>
        <w:rPr>
          <w:rFonts w:hint="eastAsia" w:ascii="仿宋" w:hAnsi="仿宋" w:eastAsia="仿宋" w:cs="仿宋"/>
          <w:color w:val="auto"/>
          <w:sz w:val="28"/>
          <w:szCs w:val="28"/>
          <w:highlight w:val="none"/>
          <w:lang w:eastAsia="zh-CN"/>
        </w:rPr>
        <w:t>合同的首页、标的及金额所在页、签字盖章页复印件加盖公章</w:t>
      </w:r>
      <w:r>
        <w:rPr>
          <w:rFonts w:hint="eastAsia" w:ascii="仿宋" w:hAnsi="仿宋" w:eastAsia="仿宋" w:cs="仿宋"/>
          <w:color w:val="auto"/>
          <w:sz w:val="28"/>
          <w:szCs w:val="28"/>
          <w:highlight w:val="none"/>
        </w:rPr>
        <w:t>）（格式见附件）；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w:t>
      </w:r>
      <w:r>
        <w:rPr>
          <w:rFonts w:hint="eastAsia" w:ascii="仿宋" w:hAnsi="仿宋" w:eastAsia="仿宋" w:cs="仿宋"/>
          <w:color w:val="auto"/>
          <w:sz w:val="28"/>
          <w:szCs w:val="28"/>
          <w:highlight w:val="none"/>
          <w:lang w:val="en-US" w:eastAsia="zh-CN"/>
        </w:rPr>
        <w:t>9提供近三年</w:t>
      </w:r>
      <w:r>
        <w:rPr>
          <w:rFonts w:hint="eastAsia" w:ascii="仿宋" w:hAnsi="仿宋" w:eastAsia="仿宋" w:cs="仿宋"/>
          <w:color w:val="auto"/>
          <w:sz w:val="28"/>
          <w:szCs w:val="28"/>
          <w:highlight w:val="none"/>
        </w:rPr>
        <w:t>度</w:t>
      </w:r>
      <w:r>
        <w:rPr>
          <w:rFonts w:hint="eastAsia" w:ascii="仿宋" w:hAnsi="仿宋" w:eastAsia="仿宋" w:cs="仿宋"/>
          <w:color w:val="auto"/>
          <w:sz w:val="28"/>
          <w:szCs w:val="28"/>
          <w:highlight w:val="none"/>
          <w:lang w:eastAsia="zh-CN"/>
        </w:rPr>
        <w:t>系指</w:t>
      </w:r>
      <w:r>
        <w:rPr>
          <w:rFonts w:hint="eastAsia" w:ascii="仿宋" w:hAnsi="仿宋" w:eastAsia="仿宋" w:cs="仿宋"/>
          <w:color w:val="auto"/>
          <w:sz w:val="28"/>
          <w:szCs w:val="28"/>
          <w:highlight w:val="none"/>
          <w:lang w:val="en-US" w:eastAsia="zh-CN"/>
        </w:rPr>
        <w:t>2020-2022年</w:t>
      </w:r>
      <w:r>
        <w:rPr>
          <w:rFonts w:hint="eastAsia" w:ascii="仿宋" w:hAnsi="仿宋" w:eastAsia="仿宋" w:cs="仿宋"/>
          <w:color w:val="auto"/>
          <w:sz w:val="28"/>
          <w:szCs w:val="28"/>
          <w:highlight w:val="none"/>
        </w:rPr>
        <w:t>经审计的财务会计报表；</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11.2.10质保期，</w:t>
      </w:r>
      <w:r>
        <w:rPr>
          <w:rFonts w:hint="eastAsia" w:ascii="仿宋" w:hAnsi="仿宋" w:eastAsia="仿宋" w:cs="仿宋"/>
          <w:sz w:val="28"/>
          <w:szCs w:val="28"/>
          <w:highlight w:val="none"/>
        </w:rPr>
        <w:t>项目所在地有完善的售后服务体系</w:t>
      </w:r>
      <w:r>
        <w:rPr>
          <w:rFonts w:hint="eastAsia" w:ascii="仿宋" w:hAnsi="仿宋" w:eastAsia="仿宋" w:cs="仿宋"/>
          <w:sz w:val="28"/>
          <w:szCs w:val="28"/>
          <w:highlight w:val="none"/>
          <w:lang w:eastAsia="zh-CN"/>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11.2.11</w:t>
      </w:r>
      <w:r>
        <w:rPr>
          <w:rFonts w:hint="eastAsia" w:ascii="仿宋" w:hAnsi="仿宋" w:eastAsia="仿宋" w:cs="仿宋"/>
          <w:color w:val="000000"/>
          <w:sz w:val="28"/>
          <w:szCs w:val="28"/>
          <w:highlight w:val="none"/>
        </w:rPr>
        <w:t>售后服务</w:t>
      </w:r>
      <w:r>
        <w:rPr>
          <w:rFonts w:hint="eastAsia" w:ascii="仿宋" w:hAnsi="仿宋" w:eastAsia="仿宋" w:cs="仿宋"/>
          <w:sz w:val="28"/>
          <w:szCs w:val="28"/>
          <w:highlight w:val="none"/>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 xml:space="preserve">商务偏离表（格式见附件）；    </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11.2.1</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投标人反商业贿赂承诺书（格式见附件）；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11.2.1</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投标保证金收据影印件</w:t>
      </w:r>
      <w:r>
        <w:rPr>
          <w:rFonts w:hint="eastAsia" w:ascii="仿宋" w:hAnsi="仿宋" w:eastAsia="仿宋" w:cs="仿宋"/>
          <w:color w:val="000000"/>
          <w:sz w:val="28"/>
          <w:szCs w:val="28"/>
          <w:highlight w:val="none"/>
          <w:lang w:eastAsia="zh-CN"/>
        </w:rPr>
        <w:t>、开户许可证</w:t>
      </w:r>
      <w:r>
        <w:rPr>
          <w:rFonts w:hint="eastAsia" w:ascii="仿宋" w:hAnsi="仿宋" w:eastAsia="仿宋" w:cs="仿宋"/>
          <w:color w:val="000000"/>
          <w:sz w:val="28"/>
          <w:szCs w:val="28"/>
          <w:highlight w:val="none"/>
        </w:rPr>
        <w:t>影印件；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11.2.1</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投标人认为有必要提供的声明及文件资料。</w:t>
      </w:r>
      <w:r>
        <w:rPr>
          <w:rFonts w:hint="eastAsia" w:ascii="仿宋" w:hAnsi="仿宋" w:eastAsia="仿宋" w:cs="仿宋"/>
          <w:color w:val="000000"/>
          <w:sz w:val="28"/>
          <w:szCs w:val="28"/>
          <w:highlight w:val="none"/>
          <w:lang w:val="en-US" w:eastAsia="zh-CN"/>
        </w:rPr>
        <w:t>(中小企业声明函）</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b/>
          <w:color w:val="auto"/>
          <w:sz w:val="28"/>
          <w:szCs w:val="28"/>
          <w:highlight w:val="none"/>
        </w:rPr>
      </w:pPr>
      <w:r>
        <w:rPr>
          <w:rFonts w:hint="eastAsia" w:ascii="仿宋" w:hAnsi="仿宋" w:eastAsia="仿宋" w:cs="仿宋"/>
          <w:color w:val="000000"/>
          <w:sz w:val="28"/>
          <w:szCs w:val="28"/>
          <w:highlight w:val="none"/>
        </w:rPr>
        <w:t xml:space="preserve">11.3 </w:t>
      </w:r>
      <w:r>
        <w:rPr>
          <w:rFonts w:hint="eastAsia" w:ascii="仿宋" w:hAnsi="仿宋" w:eastAsia="仿宋" w:cs="仿宋"/>
          <w:b/>
          <w:color w:val="000000"/>
          <w:sz w:val="28"/>
          <w:szCs w:val="28"/>
          <w:highlight w:val="none"/>
        </w:rPr>
        <w:t>技术</w:t>
      </w:r>
      <w:r>
        <w:rPr>
          <w:rFonts w:hint="eastAsia" w:ascii="仿宋" w:hAnsi="仿宋" w:eastAsia="仿宋" w:cs="仿宋"/>
          <w:b/>
          <w:color w:val="auto"/>
          <w:sz w:val="28"/>
          <w:szCs w:val="28"/>
          <w:highlight w:val="none"/>
        </w:rPr>
        <w:t>部分：</w:t>
      </w:r>
    </w:p>
    <w:p>
      <w:pPr>
        <w:pageBreakBefore w:val="0"/>
        <w:widowControl/>
        <w:kinsoku/>
        <w:wordWrap/>
        <w:overflowPunct/>
        <w:topLinePunct w:val="0"/>
        <w:bidi w:val="0"/>
        <w:adjustRightInd w:val="0"/>
        <w:snapToGrid w:val="0"/>
        <w:spacing w:line="400" w:lineRule="exact"/>
        <w:ind w:firstLine="537" w:firstLineChars="192"/>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11.3.1 配备的人员</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11.3.2</w:t>
      </w:r>
      <w:r>
        <w:rPr>
          <w:rFonts w:hint="eastAsia" w:ascii="仿宋" w:hAnsi="仿宋" w:eastAsia="仿宋" w:cs="仿宋"/>
          <w:color w:val="auto"/>
          <w:sz w:val="28"/>
          <w:szCs w:val="28"/>
          <w:highlight w:val="none"/>
          <w:lang w:val="zh-CN" w:eastAsia="zh-CN"/>
        </w:rPr>
        <w:t>详细阐述所投货物的先进性；</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11.3.3所投</w:t>
      </w:r>
      <w:r>
        <w:rPr>
          <w:rFonts w:hint="eastAsia" w:ascii="仿宋" w:hAnsi="仿宋" w:eastAsia="仿宋" w:cs="仿宋"/>
          <w:color w:val="auto"/>
          <w:sz w:val="28"/>
          <w:szCs w:val="28"/>
          <w:highlight w:val="none"/>
          <w:lang w:val="zh-CN" w:eastAsia="zh-CN"/>
        </w:rPr>
        <w:t>产品性能质量及安全可靠性；</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11.3.4所投产品响应性及符合性、技术偏离表（格式见附件）；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11.3.5</w:t>
      </w:r>
      <w:r>
        <w:rPr>
          <w:rFonts w:hint="eastAsia" w:ascii="仿宋" w:hAnsi="仿宋" w:eastAsia="仿宋" w:cs="仿宋"/>
          <w:color w:val="auto"/>
          <w:sz w:val="28"/>
          <w:szCs w:val="28"/>
          <w:highlight w:val="none"/>
        </w:rPr>
        <w:t>详细实施方案</w:t>
      </w:r>
      <w:r>
        <w:rPr>
          <w:rFonts w:hint="eastAsia" w:ascii="仿宋" w:hAnsi="仿宋" w:eastAsia="仿宋" w:cs="仿宋"/>
          <w:color w:val="auto"/>
          <w:sz w:val="28"/>
          <w:szCs w:val="28"/>
          <w:highlight w:val="none"/>
          <w:lang w:eastAsia="zh-CN"/>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11.3.6</w:t>
      </w:r>
      <w:r>
        <w:rPr>
          <w:rFonts w:hint="eastAsia" w:ascii="仿宋" w:hAnsi="仿宋" w:eastAsia="仿宋" w:cs="仿宋"/>
          <w:color w:val="auto"/>
          <w:sz w:val="28"/>
          <w:szCs w:val="28"/>
          <w:highlight w:val="none"/>
        </w:rPr>
        <w:t>有关投标产品的</w:t>
      </w:r>
      <w:r>
        <w:rPr>
          <w:rFonts w:hint="eastAsia" w:ascii="仿宋" w:hAnsi="仿宋" w:eastAsia="仿宋" w:cs="仿宋"/>
          <w:color w:val="000000"/>
          <w:sz w:val="28"/>
          <w:szCs w:val="28"/>
          <w:highlight w:val="none"/>
        </w:rPr>
        <w:t>技术指标、验收标准等</w:t>
      </w:r>
      <w:r>
        <w:rPr>
          <w:rFonts w:hint="eastAsia" w:ascii="仿宋" w:hAnsi="仿宋" w:eastAsia="仿宋" w:cs="仿宋"/>
          <w:color w:val="000000"/>
          <w:sz w:val="28"/>
          <w:szCs w:val="28"/>
          <w:highlight w:val="none"/>
          <w:lang w:eastAsia="zh-CN"/>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11.3.7其他服务承诺（如有）。</w:t>
      </w:r>
    </w:p>
    <w:p>
      <w:pPr>
        <w:pageBreakBefore w:val="0"/>
        <w:kinsoku/>
        <w:wordWrap/>
        <w:overflowPunct/>
        <w:topLinePunct w:val="0"/>
        <w:bidi w:val="0"/>
        <w:adjustRightInd w:val="0"/>
        <w:snapToGrid w:val="0"/>
        <w:spacing w:line="400" w:lineRule="exac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12、投标报价：</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bookmarkStart w:id="3" w:name="OLE_LINK1"/>
      <w:r>
        <w:rPr>
          <w:rFonts w:hint="eastAsia" w:ascii="仿宋" w:hAnsi="仿宋" w:eastAsia="仿宋" w:cs="仿宋"/>
          <w:color w:val="000000"/>
          <w:sz w:val="28"/>
          <w:szCs w:val="28"/>
          <w:highlight w:val="none"/>
        </w:rPr>
        <w:t>12.1投标单位应在投标</w:t>
      </w:r>
      <w:r>
        <w:rPr>
          <w:rFonts w:hint="eastAsia" w:ascii="仿宋" w:hAnsi="仿宋" w:eastAsia="仿宋" w:cs="仿宋"/>
          <w:sz w:val="28"/>
          <w:szCs w:val="28"/>
          <w:highlight w:val="none"/>
        </w:rPr>
        <w:t>的报价表上标</w:t>
      </w:r>
      <w:r>
        <w:rPr>
          <w:rFonts w:hint="eastAsia" w:ascii="仿宋" w:hAnsi="仿宋" w:eastAsia="仿宋" w:cs="仿宋"/>
          <w:color w:val="000000"/>
          <w:sz w:val="28"/>
          <w:szCs w:val="28"/>
          <w:highlight w:val="none"/>
        </w:rPr>
        <w:t>明总价。</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（一）投标文件中开标一览表内容与投标文件中相应内容不一致的，以开标一览表为准；</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（二）大写金额和小写金额不一致的，以大写金额为准；</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（三）单价金额小数点或者百分比有明显错位的，以开标一览表的总价为准，并修改单价；</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（四）总价金额与按单价汇总金额不一致的，以单价金额计算结果为准。投标单位应在投标报价表中标明其提供的所有货物及其相关工作范围内所在费用的总价。</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12.2 除非合同中另有规定，投标人对《投标报价表》中的全部</w:t>
      </w:r>
      <w:r>
        <w:rPr>
          <w:rFonts w:hint="eastAsia" w:ascii="仿宋" w:hAnsi="仿宋" w:eastAsia="仿宋" w:cs="仿宋"/>
          <w:color w:val="000000"/>
          <w:sz w:val="28"/>
          <w:szCs w:val="28"/>
          <w:highlight w:val="none"/>
          <w:lang w:eastAsia="zh-CN"/>
        </w:rPr>
        <w:t>货物、</w:t>
      </w:r>
      <w:r>
        <w:rPr>
          <w:rFonts w:hint="eastAsia" w:ascii="仿宋" w:hAnsi="仿宋" w:eastAsia="仿宋" w:cs="仿宋"/>
          <w:color w:val="000000"/>
          <w:sz w:val="28"/>
          <w:szCs w:val="28"/>
          <w:highlight w:val="none"/>
        </w:rPr>
        <w:t>服务的报价应包括所投</w:t>
      </w:r>
      <w:r>
        <w:rPr>
          <w:rFonts w:hint="eastAsia" w:ascii="仿宋" w:hAnsi="仿宋" w:eastAsia="仿宋" w:cs="仿宋"/>
          <w:color w:val="000000"/>
          <w:sz w:val="28"/>
          <w:szCs w:val="28"/>
          <w:highlight w:val="none"/>
          <w:lang w:eastAsia="zh-CN"/>
        </w:rPr>
        <w:t>货物、</w:t>
      </w:r>
      <w:r>
        <w:rPr>
          <w:rFonts w:hint="eastAsia" w:ascii="仿宋" w:hAnsi="仿宋" w:eastAsia="仿宋" w:cs="仿宋"/>
          <w:color w:val="000000"/>
          <w:sz w:val="28"/>
          <w:szCs w:val="28"/>
          <w:highlight w:val="none"/>
        </w:rPr>
        <w:t>服务项目所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12.3  投标人应对招标文件内所要招标的全部内容进行报价，报价采用总</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方式，投标人的报价应包括所投产品费用、安装调试费、测试验收费、培训费、运行维护费用、税金、国际国内运输保险及其他有关的为完成本项目发生的所有费用，招标文件中另有规定的除外。</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12.4 一项投标内容只允许一个报价，</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不接受任何有选择性的投标报价。</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12.5投标文件报价中的单价和总价全部采用人民币表示，除非合同的主要条款另有规定。</w:t>
      </w:r>
      <w:bookmarkEnd w:id="3"/>
    </w:p>
    <w:p>
      <w:pPr>
        <w:pageBreakBefore w:val="0"/>
        <w:kinsoku/>
        <w:wordWrap/>
        <w:overflowPunct/>
        <w:topLinePunct w:val="0"/>
        <w:bidi w:val="0"/>
        <w:adjustRightInd w:val="0"/>
        <w:snapToGrid w:val="0"/>
        <w:spacing w:line="400" w:lineRule="exac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 xml:space="preserve"> </w:t>
      </w:r>
      <w:r>
        <w:rPr>
          <w:rFonts w:hint="eastAsia" w:ascii="仿宋" w:hAnsi="仿宋" w:eastAsia="仿宋" w:cs="仿宋"/>
          <w:color w:val="000000"/>
          <w:sz w:val="28"/>
          <w:szCs w:val="28"/>
          <w:highlight w:val="none"/>
        </w:rPr>
        <w:t xml:space="preserve">   13、投标人应逐条详细阅读招标文件有关要求，表明所提供的服务是否对招标文件做出实质性响应。</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14、投标文件的有效期</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14.1 投标文件从实际开标之</w:t>
      </w:r>
      <w:r>
        <w:rPr>
          <w:rFonts w:hint="eastAsia" w:ascii="仿宋" w:hAnsi="仿宋" w:eastAsia="仿宋" w:cs="仿宋"/>
          <w:sz w:val="28"/>
          <w:szCs w:val="28"/>
          <w:highlight w:val="none"/>
        </w:rPr>
        <w:t>日起</w:t>
      </w:r>
      <w:r>
        <w:rPr>
          <w:rFonts w:hint="eastAsia" w:ascii="仿宋" w:hAnsi="仿宋" w:eastAsia="仿宋" w:cs="仿宋"/>
          <w:b/>
          <w:bCs/>
          <w:sz w:val="28"/>
          <w:szCs w:val="28"/>
          <w:highlight w:val="none"/>
          <w:u w:val="single"/>
        </w:rPr>
        <w:t>60</w:t>
      </w:r>
      <w:r>
        <w:rPr>
          <w:rFonts w:hint="eastAsia" w:ascii="仿宋" w:hAnsi="仿宋" w:eastAsia="仿宋" w:cs="仿宋"/>
          <w:sz w:val="28"/>
          <w:szCs w:val="28"/>
          <w:highlight w:val="none"/>
        </w:rPr>
        <w:t>天内有</w:t>
      </w:r>
      <w:r>
        <w:rPr>
          <w:rFonts w:hint="eastAsia" w:ascii="仿宋" w:hAnsi="仿宋" w:eastAsia="仿宋" w:cs="仿宋"/>
          <w:color w:val="000000"/>
          <w:sz w:val="28"/>
          <w:szCs w:val="28"/>
          <w:highlight w:val="none"/>
        </w:rPr>
        <w:t>效。</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14.2 如遇特殊情况，在原投标有效期届满之前，</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可与投标人协商延长投标文件的有效期，并经投标人确认。</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15、投标文件的份数、签署、字体、装订</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15.1 投标人必须按“投标人须知前附表”中规定的“正本”和“副本”份数，投标文件正本和副本如有不一致之处，以正本为准。</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15.2 投标文件正本与副本须用不褪色的墨水笔书写或打印。投标文件的书写应清楚工整，修改处应由投标人全权代表签章。</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15.3 投标文件应由企业法人或法人授权代表在凡规定签章处逐一签署及加盖单位公章。</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15.4 投标文件一律采用胶装方式进行装订</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不得活页装订</w:t>
      </w:r>
      <w:r>
        <w:rPr>
          <w:rFonts w:hint="eastAsia" w:ascii="仿宋" w:hAnsi="仿宋" w:eastAsia="仿宋" w:cs="仿宋"/>
          <w:color w:val="000000"/>
          <w:sz w:val="28"/>
          <w:szCs w:val="28"/>
          <w:highlight w:val="none"/>
        </w:rPr>
        <w:t>。</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16、投标保证金</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16.1 投标保证金数额</w:t>
      </w:r>
      <w:r>
        <w:rPr>
          <w:rFonts w:hint="eastAsia" w:ascii="仿宋" w:hAnsi="仿宋" w:eastAsia="仿宋" w:cs="仿宋"/>
          <w:b/>
          <w:color w:val="000000"/>
          <w:sz w:val="28"/>
          <w:szCs w:val="28"/>
          <w:highlight w:val="none"/>
          <w:u w:val="single"/>
        </w:rPr>
        <w:t xml:space="preserve">详见投标人须知前附表 </w:t>
      </w:r>
      <w:r>
        <w:rPr>
          <w:rFonts w:hint="eastAsia" w:ascii="仿宋" w:hAnsi="仿宋" w:eastAsia="仿宋" w:cs="仿宋"/>
          <w:color w:val="000000"/>
          <w:sz w:val="28"/>
          <w:szCs w:val="28"/>
          <w:highlight w:val="none"/>
        </w:rPr>
        <w:t>。</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16.2 投标保证金用于应对本次招标因投标人违规、违约而产生的风险。</w:t>
      </w:r>
    </w:p>
    <w:p>
      <w:pPr>
        <w:pageBreakBefore w:val="0"/>
        <w:widowControl/>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16.3</w:t>
      </w:r>
      <w:r>
        <w:rPr>
          <w:rFonts w:hint="eastAsia" w:ascii="仿宋" w:hAnsi="仿宋" w:eastAsia="仿宋" w:cs="仿宋"/>
          <w:color w:val="FF0000"/>
          <w:sz w:val="28"/>
          <w:szCs w:val="28"/>
          <w:highlight w:val="none"/>
        </w:rPr>
        <w:t xml:space="preserve"> </w:t>
      </w:r>
      <w:r>
        <w:rPr>
          <w:rFonts w:hint="eastAsia" w:ascii="仿宋" w:hAnsi="仿宋" w:eastAsia="仿宋" w:cs="仿宋"/>
          <w:color w:val="000000" w:themeColor="text1"/>
          <w:sz w:val="28"/>
          <w:szCs w:val="28"/>
          <w:highlight w:val="none"/>
          <w14:textFill>
            <w14:solidFill>
              <w14:schemeClr w14:val="tx1"/>
            </w14:solidFill>
          </w14:textFill>
        </w:rPr>
        <w:t>投标人必须于投标截止时间</w:t>
      </w:r>
      <w:r>
        <w:rPr>
          <w:rFonts w:hint="eastAsia" w:ascii="仿宋" w:hAnsi="仿宋" w:eastAsia="仿宋" w:cs="仿宋"/>
          <w:sz w:val="28"/>
          <w:szCs w:val="28"/>
          <w:highlight w:val="none"/>
        </w:rPr>
        <w:t>前</w:t>
      </w:r>
      <w:r>
        <w:rPr>
          <w:rFonts w:hint="eastAsia" w:ascii="仿宋" w:hAnsi="仿宋" w:eastAsia="仿宋" w:cs="仿宋"/>
          <w:color w:val="000000"/>
          <w:sz w:val="28"/>
          <w:szCs w:val="28"/>
          <w:highlight w:val="none"/>
        </w:rPr>
        <w:t>将投标保证金交纳至规定的帐号，对未按要求提交投标保证金的投标文件，</w:t>
      </w:r>
      <w:r>
        <w:rPr>
          <w:rFonts w:hint="eastAsia" w:ascii="仿宋" w:hAnsi="仿宋" w:eastAsia="仿宋" w:cs="仿宋"/>
          <w:color w:val="000000"/>
          <w:sz w:val="28"/>
          <w:szCs w:val="28"/>
          <w:highlight w:val="none"/>
          <w:lang w:eastAsia="zh-CN"/>
        </w:rPr>
        <w:t>招标代理机构</w:t>
      </w:r>
      <w:r>
        <w:rPr>
          <w:rFonts w:hint="eastAsia" w:ascii="仿宋" w:hAnsi="仿宋" w:eastAsia="仿宋" w:cs="仿宋"/>
          <w:color w:val="000000"/>
          <w:sz w:val="28"/>
          <w:szCs w:val="28"/>
          <w:highlight w:val="none"/>
        </w:rPr>
        <w:t>将视为不响应投标予以拒绝。</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16.4 投标保证金应以银行电汇或转账</w:t>
      </w:r>
      <w:r>
        <w:rPr>
          <w:rFonts w:hint="eastAsia" w:ascii="仿宋" w:hAnsi="仿宋" w:eastAsia="仿宋" w:cs="仿宋"/>
          <w:color w:val="000000"/>
          <w:sz w:val="28"/>
          <w:szCs w:val="28"/>
          <w:highlight w:val="none"/>
          <w:lang w:val="en-US" w:eastAsia="zh-CN"/>
        </w:rPr>
        <w:t>等非现金</w:t>
      </w:r>
      <w:r>
        <w:rPr>
          <w:rFonts w:hint="eastAsia" w:ascii="仿宋" w:hAnsi="仿宋" w:eastAsia="仿宋" w:cs="仿宋"/>
          <w:color w:val="000000"/>
          <w:sz w:val="28"/>
          <w:szCs w:val="28"/>
          <w:highlight w:val="none"/>
        </w:rPr>
        <w:t>方式提交。</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16.5投标保证金的退还条件：</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（1）未中标的投标人保证金，在该采购项目的中标通知书发出后5个工作日内,投标保证金退回投标人。</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中标的投标人，其投标保证金将保持全部的约束力，直至中标人按规定和采购人签订采购合同后，5个工作日内办理投标保证金退回手续。</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16.6在招标方规定的投标有效期满之前，招标方将以书面形式发出《中标通知书》，《中标通知书》一经发出即发生法律效力。</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16.7 下列情况投标保证金将会被没收：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（1）供应商在采购文件文件规定的投标有效期内撤回其投标文件文件的；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（2）开标过程中未经评标委员会同意擅自中途退场；</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（3）供应商恶意串通使投标失去竞争性的；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（4）向采购代理机构或评标委员会有意提供虚假材料的；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（5）供应商投标文件出现妨碍公平竞争的行为的；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（6）未在规定的期限内领取成交通知书的；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（7）成交单位因自身原因在成交通知书规定的时间内未能与采购单位签订合同的；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（8）违反政府采购法及有关法律、法规的。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16.8有下列情形之一的，视为供应商串通投标，其投标无效：</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不同供应商的投标文件由同一单位或者个人编制;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不同供应商委托同一单位或者个人办理投标事宜;</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不同供应商的投标文件载明的项目管理成员或者联系人员为同一人;</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（4）</w:t>
      </w:r>
      <w:r>
        <w:rPr>
          <w:rFonts w:hint="eastAsia" w:ascii="仿宋" w:hAnsi="仿宋" w:eastAsia="仿宋" w:cs="仿宋"/>
          <w:color w:val="000000"/>
          <w:sz w:val="28"/>
          <w:szCs w:val="28"/>
          <w:highlight w:val="none"/>
          <w:lang w:val="en-US" w:eastAsia="zh-CN"/>
        </w:rPr>
        <w:t>不同供应商的投标文件异常一致或者投标报价呈规律性差异;</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（5）</w:t>
      </w:r>
      <w:r>
        <w:rPr>
          <w:rFonts w:hint="eastAsia" w:ascii="仿宋" w:hAnsi="仿宋" w:eastAsia="仿宋" w:cs="仿宋"/>
          <w:color w:val="000000"/>
          <w:sz w:val="28"/>
          <w:szCs w:val="28"/>
          <w:highlight w:val="none"/>
          <w:lang w:val="en-US" w:eastAsia="zh-CN"/>
        </w:rPr>
        <w:t>不同供应商的投标文件相互混装;</w:t>
      </w:r>
    </w:p>
    <w:p>
      <w:pPr>
        <w:pageBreakBefore w:val="0"/>
        <w:widowControl/>
        <w:kinsoku/>
        <w:wordWrap/>
        <w:overflowPunct/>
        <w:topLinePunct w:val="0"/>
        <w:bidi w:val="0"/>
        <w:adjustRightInd w:val="0"/>
        <w:snapToGrid w:val="0"/>
        <w:spacing w:line="400" w:lineRule="exact"/>
        <w:ind w:firstLine="537" w:firstLineChars="192"/>
        <w:rPr>
          <w:rFonts w:hint="eastAsia"/>
        </w:rPr>
      </w:pPr>
      <w:r>
        <w:rPr>
          <w:rFonts w:hint="eastAsia" w:ascii="仿宋" w:hAnsi="仿宋" w:eastAsia="仿宋" w:cs="仿宋"/>
          <w:color w:val="000000"/>
          <w:sz w:val="28"/>
          <w:szCs w:val="28"/>
          <w:highlight w:val="none"/>
        </w:rPr>
        <w:t>（6）</w:t>
      </w:r>
      <w:r>
        <w:rPr>
          <w:rFonts w:hint="eastAsia" w:ascii="仿宋" w:hAnsi="仿宋" w:eastAsia="仿宋" w:cs="仿宋"/>
          <w:color w:val="000000"/>
          <w:sz w:val="28"/>
          <w:szCs w:val="28"/>
          <w:highlight w:val="none"/>
          <w:lang w:val="en-US" w:eastAsia="zh-CN"/>
        </w:rPr>
        <w:t>不同供应商的投标保证金从同一单位或者个人的账户转出。</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17. 投标文件的修改和撤销</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17.1　投标人在递交投标文件后，可在规定的投标截止时间之前，对其投标文件以书面通知的形式进行修改或撤消。该通知须有投标人的法定代表人或其委托代理人的签字，并得到招标方的确认。</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17.2  投标人对投标文件修改的书面材料或撤消通知应按招标文件要求进行密封、标注和递交，并注明“修改投标文件”或“撤消投标”字样，修改或撤销的内容须按招标文件的要求签署、盖章，并作为投标文件的组成部分。</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17.3　对投标文件修改的书面材料应于投标截止日前送达招标方，投标截止时间以后不得修改投标文件。</w:t>
      </w:r>
    </w:p>
    <w:p>
      <w:pPr>
        <w:pStyle w:val="6"/>
        <w:pageBreakBefore w:val="0"/>
        <w:kinsoku/>
        <w:wordWrap/>
        <w:overflowPunct/>
        <w:topLinePunct w:val="0"/>
        <w:bidi w:val="0"/>
        <w:spacing w:line="400" w:lineRule="exact"/>
        <w:rPr>
          <w:rFonts w:hint="eastAsia"/>
          <w:lang w:val="en-US" w:eastAsia="zh-CN"/>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四、投标文件的递交</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sz w:val="28"/>
          <w:szCs w:val="28"/>
          <w:highlight w:val="none"/>
        </w:rPr>
      </w:pPr>
      <w:r>
        <w:rPr>
          <w:rFonts w:hint="eastAsia" w:ascii="仿宋" w:hAnsi="仿宋" w:eastAsia="仿宋" w:cs="仿宋"/>
          <w:b/>
          <w:color w:val="000000"/>
          <w:sz w:val="28"/>
          <w:szCs w:val="28"/>
          <w:highlight w:val="none"/>
        </w:rPr>
        <w:t>1</w:t>
      </w:r>
      <w:r>
        <w:rPr>
          <w:rFonts w:hint="eastAsia" w:ascii="仿宋" w:hAnsi="仿宋" w:eastAsia="仿宋" w:cs="仿宋"/>
          <w:b/>
          <w:color w:val="000000"/>
          <w:sz w:val="28"/>
          <w:szCs w:val="28"/>
          <w:highlight w:val="none"/>
          <w:lang w:val="en-US" w:eastAsia="zh-CN"/>
        </w:rPr>
        <w:t>8</w:t>
      </w:r>
      <w:r>
        <w:rPr>
          <w:rFonts w:hint="eastAsia" w:ascii="仿宋" w:hAnsi="仿宋" w:eastAsia="仿宋" w:cs="仿宋"/>
          <w:b/>
          <w:color w:val="000000"/>
          <w:sz w:val="28"/>
          <w:szCs w:val="28"/>
          <w:highlight w:val="none"/>
        </w:rPr>
        <w:t>、投</w:t>
      </w:r>
      <w:r>
        <w:rPr>
          <w:rFonts w:hint="eastAsia" w:ascii="仿宋" w:hAnsi="仿宋" w:eastAsia="仿宋" w:cs="仿宋"/>
          <w:b/>
          <w:sz w:val="28"/>
          <w:szCs w:val="28"/>
          <w:highlight w:val="none"/>
        </w:rPr>
        <w:t>标文件的密封与标记</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投标文件的密封：详见投标人须知前附表。</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18.2投标人应当按照要求制作电子投标文件，并在投标时上传加密的电子投标文件，未加密的电子投标文件，招标人（“政采云平台”）将拒收并提示。</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w:t>
      </w:r>
      <w:r>
        <w:rPr>
          <w:rFonts w:hint="eastAsia" w:ascii="仿宋" w:hAnsi="仿宋" w:eastAsia="仿宋" w:cs="仿宋"/>
          <w:b/>
          <w:color w:val="000000"/>
          <w:sz w:val="28"/>
          <w:szCs w:val="28"/>
          <w:highlight w:val="none"/>
          <w:lang w:val="en-US" w:eastAsia="zh-CN"/>
        </w:rPr>
        <w:t>9</w:t>
      </w:r>
      <w:r>
        <w:rPr>
          <w:rFonts w:hint="eastAsia" w:ascii="仿宋" w:hAnsi="仿宋" w:eastAsia="仿宋" w:cs="仿宋"/>
          <w:b/>
          <w:color w:val="000000"/>
          <w:sz w:val="28"/>
          <w:szCs w:val="28"/>
          <w:highlight w:val="none"/>
        </w:rPr>
        <w:t>、投标文件递交的截止日期</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w:t>
      </w:r>
      <w:r>
        <w:rPr>
          <w:rFonts w:hint="eastAsia" w:ascii="仿宋" w:hAnsi="仿宋" w:eastAsia="仿宋" w:cs="仿宋"/>
          <w:sz w:val="28"/>
          <w:szCs w:val="28"/>
          <w:highlight w:val="none"/>
          <w:lang w:val="en-US" w:eastAsia="zh-CN"/>
        </w:rPr>
        <w:t>9.1本次采用网上评标系统，供应商在线参加开标（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供应商登录政采云平台，在开标时间后30分钟内用“项目采购----开标评标”功能进行解密电子版投标文件。若供应商在规定时间内未按时解密的，视为无效响应。解密与加密电子版投标文件须使用同一个CA。</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11.2如果供应商未按上述要求加密并上传，采购代理机构对投标文件的误投、无法解密、传输错误等问题概不负责。对由此造成无法正常开启的投标文件，采购代理机构有权予以拒绝，并退回供应商。</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11.3 开标时检查响应文件上传情况。</w:t>
      </w:r>
    </w:p>
    <w:p>
      <w:pPr>
        <w:spacing w:line="4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11.4 开标原则在开标会议上宣布。</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20</w:t>
      </w: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rPr>
        <w:t>投标截止时间</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.1  投标文件应在投标人须知前附表规定的投标截止时间之前密封送到投标人须知前附表指定的地点。</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.2　所有投标文件不论派人送交还是通过邮寄的方式递交，都必须在招标方规定的投标截止时间之前送达招标文件指定地点，在此之后送达的投标文件，为无效投标，投标文件将一律被拒绝。任何单位和个人不得在开标前开启投标文件。</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.3  出现因招标文件的修改而推迟投标截止时间的情况时，投标人则需按招标方的书面修改通知重新规定的投标时间递交。</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21</w:t>
      </w:r>
      <w:r>
        <w:rPr>
          <w:rFonts w:hint="eastAsia" w:ascii="仿宋" w:hAnsi="仿宋" w:eastAsia="仿宋" w:cs="仿宋"/>
          <w:b/>
          <w:color w:val="000000"/>
          <w:sz w:val="28"/>
          <w:szCs w:val="28"/>
          <w:highlight w:val="none"/>
        </w:rPr>
        <w:t>、投标文件的修改和撤消</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rPr>
        <w:t>.1 投标人在递交投标文件后，可以修改或撤回其投标文件。但投标人必须在规定的投标截止时间之前向采购代理机构发出书面通知。</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rPr>
        <w:t>.2 在投标截止时间之后，投标人不得对其投标文件做任何修改。从投标截止时间起至投标有效终止时间前，投标人不得撤回其投标。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rPr>
        <w:t>.3 采购代理机构不接受电话、电传、传真等形式的投标。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rPr>
        <w:t>.4 采购代理机构对不可抗力事件所造成投标文件的损坏、丢失不承担任何责任。</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五、开    标</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2</w:t>
      </w:r>
      <w:r>
        <w:rPr>
          <w:rFonts w:hint="eastAsia" w:ascii="仿宋" w:hAnsi="仿宋" w:eastAsia="仿宋" w:cs="仿宋"/>
          <w:b/>
          <w:color w:val="000000"/>
          <w:sz w:val="28"/>
          <w:szCs w:val="28"/>
          <w:highlight w:val="none"/>
        </w:rPr>
        <w:t>、开标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.1 招标代理机构按“投标人须知前附表”规定的时间和地点开标，届时请监督人和投标方代表参加并签到。</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.2 开标时先由投标人代表和监督人对投标人有效资质及投标文件的密封与标志及进行核查；唱标人宣读“开标一览表”有关内容及投标文件的修改、撤消和招标代理机构认为合适的其它内容。</w:t>
      </w:r>
    </w:p>
    <w:p>
      <w:pPr>
        <w:pageBreakBefore w:val="0"/>
        <w:kinsoku/>
        <w:wordWrap/>
        <w:overflowPunct/>
        <w:topLinePunct w:val="0"/>
        <w:autoSpaceDE w:val="0"/>
        <w:autoSpaceDN w:val="0"/>
        <w:bidi w:val="0"/>
        <w:adjustRightInd w:val="0"/>
        <w:snapToGrid w:val="0"/>
        <w:spacing w:line="400" w:lineRule="exact"/>
        <w:ind w:left="1405" w:leftChars="269" w:hanging="840" w:hangingChars="3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.3 有效证件</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开标时，请各投标人</w:t>
      </w:r>
      <w:r>
        <w:rPr>
          <w:rFonts w:hint="eastAsia" w:ascii="仿宋" w:hAnsi="仿宋" w:eastAsia="仿宋" w:cs="仿宋"/>
          <w:bCs/>
          <w:sz w:val="28"/>
          <w:szCs w:val="28"/>
          <w:highlight w:val="none"/>
          <w:lang w:val="en-US" w:eastAsia="zh-CN"/>
        </w:rPr>
        <w:t>将</w:t>
      </w:r>
      <w:r>
        <w:rPr>
          <w:rFonts w:hint="eastAsia" w:ascii="仿宋" w:hAnsi="仿宋" w:eastAsia="仿宋" w:cs="仿宋"/>
          <w:bCs/>
          <w:sz w:val="28"/>
          <w:szCs w:val="28"/>
          <w:highlight w:val="none"/>
        </w:rPr>
        <w:t>以下有效证件</w:t>
      </w:r>
      <w:r>
        <w:rPr>
          <w:rFonts w:hint="eastAsia" w:ascii="仿宋" w:hAnsi="仿宋" w:eastAsia="仿宋" w:cs="仿宋"/>
          <w:bCs/>
          <w:sz w:val="28"/>
          <w:szCs w:val="28"/>
          <w:highlight w:val="none"/>
          <w:lang w:val="en-US" w:eastAsia="zh-CN"/>
        </w:rPr>
        <w:t>上传至政采云线上</w:t>
      </w:r>
      <w:r>
        <w:rPr>
          <w:rFonts w:hint="eastAsia" w:ascii="仿宋" w:hAnsi="仿宋" w:eastAsia="仿宋" w:cs="仿宋"/>
          <w:bCs/>
          <w:sz w:val="28"/>
          <w:szCs w:val="28"/>
          <w:highlight w:val="none"/>
        </w:rPr>
        <w:t>以备查验：</w:t>
      </w:r>
    </w:p>
    <w:p>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kern w:val="2"/>
          <w:sz w:val="28"/>
          <w:szCs w:val="28"/>
          <w:lang w:val="en-US" w:eastAsia="zh-CN" w:bidi="ar-SA"/>
        </w:rPr>
        <w:t>（1）</w:t>
      </w:r>
      <w:r>
        <w:rPr>
          <w:rFonts w:hint="eastAsia" w:ascii="仿宋" w:hAnsi="仿宋" w:eastAsia="仿宋" w:cs="仿宋"/>
          <w:bCs/>
          <w:color w:val="auto"/>
          <w:sz w:val="28"/>
          <w:szCs w:val="28"/>
          <w:highlight w:val="none"/>
        </w:rPr>
        <w:t>营业执照原件；</w:t>
      </w:r>
    </w:p>
    <w:p>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（2）</w:t>
      </w:r>
      <w:r>
        <w:rPr>
          <w:rFonts w:hint="eastAsia" w:ascii="仿宋" w:hAnsi="仿宋" w:eastAsia="仿宋" w:cs="仿宋"/>
          <w:bCs/>
          <w:color w:val="auto"/>
          <w:kern w:val="2"/>
          <w:sz w:val="28"/>
          <w:szCs w:val="28"/>
          <w:lang w:val="zh-CN" w:eastAsia="zh-CN" w:bidi="ar-SA"/>
        </w:rPr>
        <w:t>中小企业声明函；</w:t>
      </w:r>
    </w:p>
    <w:p>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（3）法定代表人授权委托书及被授权人身份证或法人身份证明书及法人身份证；</w:t>
      </w:r>
    </w:p>
    <w:p>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（4）投标保证金收据。</w:t>
      </w:r>
    </w:p>
    <w:p>
      <w:pPr>
        <w:pStyle w:val="28"/>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bCs/>
          <w:sz w:val="28"/>
          <w:szCs w:val="28"/>
          <w:highlight w:val="none"/>
        </w:rPr>
        <w:t>敬请投标人注意：以上（1）-（</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）项为现场必查的资格证明文件，</w:t>
      </w:r>
      <w:r>
        <w:rPr>
          <w:rFonts w:hint="eastAsia" w:ascii="仿宋" w:hAnsi="仿宋" w:eastAsia="仿宋" w:cs="仿宋"/>
          <w:b/>
          <w:bCs/>
          <w:kern w:val="2"/>
          <w:sz w:val="28"/>
          <w:szCs w:val="28"/>
          <w:highlight w:val="none"/>
          <w:lang w:val="en-US" w:eastAsia="zh-CN" w:bidi="ar-SA"/>
        </w:rPr>
        <w:t>均需上传至政采云线上（www.zcygov.cn）</w:t>
      </w:r>
      <w:r>
        <w:rPr>
          <w:rFonts w:hint="eastAsia" w:ascii="仿宋" w:hAnsi="仿宋" w:eastAsia="仿宋" w:cs="仿宋"/>
          <w:b/>
          <w:bCs/>
          <w:sz w:val="28"/>
          <w:szCs w:val="28"/>
          <w:highlight w:val="none"/>
          <w:lang w:val="en-US" w:eastAsia="zh-CN"/>
        </w:rPr>
        <w:t>上传</w:t>
      </w:r>
      <w:r>
        <w:rPr>
          <w:rFonts w:hint="eastAsia" w:ascii="仿宋" w:hAnsi="仿宋" w:eastAsia="仿宋" w:cs="仿宋"/>
          <w:b/>
          <w:bCs/>
          <w:sz w:val="28"/>
          <w:szCs w:val="28"/>
          <w:highlight w:val="none"/>
        </w:rPr>
        <w:t>不全</w:t>
      </w:r>
      <w:r>
        <w:rPr>
          <w:rFonts w:hint="eastAsia" w:ascii="仿宋" w:hAnsi="仿宋" w:eastAsia="仿宋" w:cs="仿宋"/>
          <w:b/>
          <w:bCs/>
          <w:sz w:val="28"/>
          <w:szCs w:val="28"/>
          <w:highlight w:val="none"/>
          <w:lang w:val="en-US" w:eastAsia="zh-CN"/>
        </w:rPr>
        <w:t>按无效标处理</w:t>
      </w:r>
      <w:r>
        <w:rPr>
          <w:rFonts w:hint="eastAsia" w:ascii="仿宋" w:hAnsi="仿宋" w:eastAsia="仿宋" w:cs="仿宋"/>
          <w:b/>
          <w:bCs/>
          <w:sz w:val="28"/>
          <w:szCs w:val="28"/>
          <w:highlight w:val="none"/>
        </w:rPr>
        <w:t>！</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both"/>
        <w:rPr>
          <w:rFonts w:hint="eastAsia" w:ascii="仿宋" w:hAnsi="仿宋" w:eastAsia="仿宋" w:cs="仿宋"/>
          <w:b/>
          <w:color w:val="000000"/>
          <w:sz w:val="28"/>
          <w:szCs w:val="28"/>
          <w:highlight w:val="none"/>
        </w:rPr>
      </w:pPr>
    </w:p>
    <w:p>
      <w:pPr>
        <w:pStyle w:val="3"/>
        <w:rPr>
          <w:rFonts w:hint="eastAsia" w:ascii="仿宋" w:hAnsi="仿宋" w:eastAsia="仿宋" w:cs="仿宋"/>
          <w:b/>
          <w:color w:val="000000"/>
          <w:sz w:val="28"/>
          <w:szCs w:val="28"/>
          <w:highlight w:val="none"/>
        </w:rPr>
      </w:pPr>
    </w:p>
    <w:p>
      <w:pPr>
        <w:rPr>
          <w:rFonts w:hint="eastAsia" w:ascii="仿宋" w:hAnsi="仿宋" w:eastAsia="仿宋" w:cs="仿宋"/>
          <w:b/>
          <w:color w:val="000000"/>
          <w:sz w:val="28"/>
          <w:szCs w:val="28"/>
          <w:highlight w:val="none"/>
        </w:rPr>
      </w:pPr>
    </w:p>
    <w:p>
      <w:pPr>
        <w:pStyle w:val="3"/>
        <w:rPr>
          <w:rFonts w:hint="eastAsia" w:ascii="仿宋" w:hAnsi="仿宋" w:eastAsia="仿宋" w:cs="仿宋"/>
          <w:b/>
          <w:color w:val="000000"/>
          <w:sz w:val="28"/>
          <w:szCs w:val="28"/>
          <w:highlight w:val="none"/>
        </w:rPr>
      </w:pPr>
    </w:p>
    <w:p>
      <w:pPr>
        <w:pStyle w:val="3"/>
        <w:rPr>
          <w:rFonts w:hint="eastAsia"/>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Style w:val="2"/>
        <w:rPr>
          <w:rFonts w:hint="eastAsia" w:ascii="仿宋" w:hAnsi="仿宋" w:eastAsia="仿宋" w:cs="仿宋"/>
          <w:b/>
          <w:color w:val="000000"/>
          <w:sz w:val="28"/>
          <w:szCs w:val="28"/>
          <w:highlight w:val="none"/>
        </w:rPr>
      </w:pPr>
    </w:p>
    <w:p>
      <w:pPr>
        <w:rPr>
          <w:rFonts w:hint="eastAsia"/>
        </w:rPr>
      </w:pPr>
    </w:p>
    <w:p>
      <w:pPr>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ageBreakBefore w:val="0"/>
        <w:numPr>
          <w:ilvl w:val="0"/>
          <w:numId w:val="4"/>
        </w:numPr>
        <w:kinsoku/>
        <w:wordWrap/>
        <w:overflowPunct/>
        <w:topLinePunct w:val="0"/>
        <w:bidi w:val="0"/>
        <w:adjustRightInd w:val="0"/>
        <w:snapToGrid w:val="0"/>
        <w:spacing w:line="400" w:lineRule="exact"/>
        <w:jc w:val="center"/>
        <w:rPr>
          <w:rFonts w:hint="eastAsia"/>
        </w:rPr>
      </w:pPr>
      <w:r>
        <w:rPr>
          <w:rFonts w:hint="eastAsia" w:ascii="仿宋" w:hAnsi="仿宋" w:eastAsia="仿宋" w:cs="仿宋"/>
          <w:b/>
          <w:color w:val="000000"/>
          <w:sz w:val="28"/>
          <w:szCs w:val="28"/>
          <w:highlight w:val="none"/>
        </w:rPr>
        <w:t>评标、定标</w:t>
      </w:r>
    </w:p>
    <w:p>
      <w:pPr>
        <w:pageBreakBefore w:val="0"/>
        <w:kinsoku/>
        <w:wordWrap/>
        <w:overflowPunct/>
        <w:topLinePunct w:val="0"/>
        <w:bidi w:val="0"/>
        <w:adjustRightInd w:val="0"/>
        <w:snapToGrid w:val="0"/>
        <w:spacing w:line="400" w:lineRule="exact"/>
        <w:ind w:firstLine="551" w:firstLineChars="196"/>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3</w:t>
      </w:r>
      <w:r>
        <w:rPr>
          <w:rFonts w:hint="eastAsia" w:ascii="仿宋" w:hAnsi="仿宋" w:eastAsia="仿宋" w:cs="仿宋"/>
          <w:b/>
          <w:color w:val="000000"/>
          <w:sz w:val="28"/>
          <w:szCs w:val="28"/>
          <w:highlight w:val="none"/>
        </w:rPr>
        <w:t>、评标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 xml:space="preserve">.1  </w:t>
      </w:r>
      <w:r>
        <w:rPr>
          <w:rFonts w:hint="eastAsia" w:ascii="仿宋" w:hAnsi="仿宋" w:eastAsia="仿宋" w:cs="仿宋"/>
          <w:b/>
          <w:color w:val="000000"/>
          <w:sz w:val="28"/>
          <w:szCs w:val="28"/>
          <w:highlight w:val="none"/>
        </w:rPr>
        <w:t xml:space="preserve">评标委员会或评标小组 </w:t>
      </w:r>
    </w:p>
    <w:p>
      <w:pPr>
        <w:rPr>
          <w:rFonts w:hint="eastAsia"/>
          <w:lang w:val="en-US" w:eastAsia="zh-CN"/>
        </w:rPr>
        <w:sectPr>
          <w:footerReference r:id="rId4" w:type="first"/>
          <w:footerReference r:id="rId3" w:type="default"/>
          <w:pgSz w:w="11906" w:h="16838"/>
          <w:pgMar w:top="1134" w:right="1472" w:bottom="1134" w:left="1814" w:header="851" w:footer="992" w:gutter="0"/>
          <w:pgNumType w:start="1"/>
          <w:cols w:space="720" w:num="1"/>
          <w:titlePg/>
          <w:docGrid w:type="lines" w:linePitch="312" w:charSpace="0"/>
        </w:sect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.1.1评标委员会或评标小组（以下简称评标委员会）的评标工作由招标单位负责组织，具体评标事务由评标委员会负责，并独立</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履行其法规规定的职责。</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.1.2评标委员会由</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lang w:val="en-US" w:eastAsia="zh-CN"/>
        </w:rPr>
        <w:t>1名</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和专家库中熟悉相关技术的专家</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4名</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组成，成员人数为</w:t>
      </w:r>
      <w:r>
        <w:rPr>
          <w:rFonts w:hint="eastAsia" w:ascii="仿宋" w:hAnsi="仿宋" w:eastAsia="仿宋" w:cs="仿宋"/>
          <w:color w:val="000000"/>
          <w:sz w:val="28"/>
          <w:szCs w:val="28"/>
          <w:highlight w:val="none"/>
          <w:u w:val="single"/>
          <w:lang w:val="en-US" w:eastAsia="zh-CN"/>
        </w:rPr>
        <w:t>5</w:t>
      </w:r>
      <w:r>
        <w:rPr>
          <w:rFonts w:hint="eastAsia" w:ascii="仿宋" w:hAnsi="仿宋" w:eastAsia="仿宋" w:cs="仿宋"/>
          <w:color w:val="000000"/>
          <w:sz w:val="28"/>
          <w:szCs w:val="28"/>
          <w:highlight w:val="none"/>
          <w:u w:val="single"/>
        </w:rPr>
        <w:t>人</w:t>
      </w:r>
      <w:r>
        <w:rPr>
          <w:rFonts w:hint="eastAsia" w:ascii="仿宋" w:hAnsi="仿宋" w:eastAsia="仿宋" w:cs="仿宋"/>
          <w:color w:val="000000"/>
          <w:sz w:val="28"/>
          <w:szCs w:val="28"/>
          <w:highlight w:val="none"/>
        </w:rPr>
        <w:t>，其中熟悉相关技术方面的专家不得少于成员总数的三之二。评标委员会设负责人的，评标委员会负责人由评标委员会推举产生或者由</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确定。评标委员会负责人与评标委员会的其他成员有同等的表决权。</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.1.3 评标委员会或评标小组负责具体的评标事务，并独立履行以下职责：</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.1.3.1 审查投标文件是否符合招标文件的要求，并作出评价；</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.1.3.2 可以要求投标投标人对投标文件有关事项作出解释或澄清；</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.1.3.3 推荐中标候选投标人名单，或者受</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委托按照事先确定的办法直接确定中标人；</w:t>
      </w:r>
    </w:p>
    <w:p>
      <w:pPr>
        <w:pageBreakBefore w:val="0"/>
        <w:kinsoku/>
        <w:wordWrap/>
        <w:overflowPunct/>
        <w:topLinePunct w:val="0"/>
        <w:bidi w:val="0"/>
        <w:adjustRightInd w:val="0"/>
        <w:snapToGrid w:val="0"/>
        <w:spacing w:line="400" w:lineRule="exact"/>
        <w:ind w:firstLine="280" w:firstLineChars="1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.1.3.4 向招标单位或者有关部门报告非法干预评标工作的行为。</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 评标委员会成员应当履行下列义务：</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.1.4.1 遵纪守法，客观、公正、廉洁地履行职责；</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.1.4.2 按照招标文件规定的评标办法和评标标准进行评标，对评审意见承担个人责任；</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.1.4.3 对评标过程和结果，以及投标人的商业秘密保密；</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.1.4.4 参与评标报告的起草；</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.1.4.5 配合财政部门的投诉处理工作；</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.1.4.6 配合招标单位答复投标投标人提出的质疑。</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3</w:t>
      </w:r>
      <w:r>
        <w:rPr>
          <w:rFonts w:hint="eastAsia" w:ascii="仿宋" w:hAnsi="仿宋" w:eastAsia="仿宋" w:cs="仿宋"/>
          <w:b/>
          <w:color w:val="000000"/>
          <w:sz w:val="28"/>
          <w:szCs w:val="28"/>
          <w:highlight w:val="none"/>
        </w:rPr>
        <w:t>.2按国家计委等七部委颁发的《评标委员会和评标方法暂行规定》，结合本工程特点，本项目采用综合评分法，对于经济报价的评分，按以下方法进行：价格分采用低价优先法计算，即满足招标文件要求且投标价格最低的投标报价为评标基准价，其价格分为满分。其他投标人的价格分统一按照下列公式计算：</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u w:val="single"/>
        </w:rPr>
        <w:t>投标报价得分=(评标基准价/投标报价)×</w:t>
      </w:r>
      <w:r>
        <w:rPr>
          <w:rFonts w:hint="eastAsia" w:ascii="仿宋" w:hAnsi="仿宋" w:eastAsia="仿宋" w:cs="仿宋"/>
          <w:b/>
          <w:color w:val="000000"/>
          <w:sz w:val="28"/>
          <w:szCs w:val="28"/>
          <w:highlight w:val="none"/>
          <w:u w:val="single"/>
          <w:lang w:val="en-US" w:eastAsia="zh-CN"/>
        </w:rPr>
        <w:t>3</w:t>
      </w:r>
      <w:r>
        <w:rPr>
          <w:rFonts w:hint="eastAsia" w:ascii="仿宋" w:hAnsi="仿宋" w:eastAsia="仿宋" w:cs="仿宋"/>
          <w:b/>
          <w:color w:val="000000"/>
          <w:sz w:val="28"/>
          <w:szCs w:val="28"/>
          <w:highlight w:val="none"/>
          <w:u w:val="single"/>
        </w:rPr>
        <w:t>0%×100</w:t>
      </w:r>
      <w:r>
        <w:rPr>
          <w:rFonts w:hint="eastAsia" w:ascii="仿宋" w:hAnsi="仿宋" w:eastAsia="仿宋" w:cs="仿宋"/>
          <w:b/>
          <w:color w:val="000000"/>
          <w:sz w:val="28"/>
          <w:szCs w:val="28"/>
          <w:highlight w:val="none"/>
        </w:rPr>
        <w:t>（总分100分：其中商务部分和技术部分占</w:t>
      </w:r>
      <w:r>
        <w:rPr>
          <w:rFonts w:hint="eastAsia" w:ascii="仿宋" w:hAnsi="仿宋" w:eastAsia="仿宋" w:cs="仿宋"/>
          <w:b/>
          <w:color w:val="000000"/>
          <w:sz w:val="28"/>
          <w:szCs w:val="28"/>
          <w:highlight w:val="none"/>
          <w:lang w:val="en-US" w:eastAsia="zh-CN"/>
        </w:rPr>
        <w:t>70</w:t>
      </w:r>
      <w:r>
        <w:rPr>
          <w:rFonts w:hint="eastAsia" w:ascii="仿宋" w:hAnsi="仿宋" w:eastAsia="仿宋" w:cs="仿宋"/>
          <w:b/>
          <w:color w:val="000000"/>
          <w:sz w:val="28"/>
          <w:szCs w:val="28"/>
          <w:highlight w:val="none"/>
        </w:rPr>
        <w:t>分，投标报价占</w:t>
      </w:r>
      <w:r>
        <w:rPr>
          <w:rFonts w:hint="eastAsia" w:ascii="仿宋" w:hAnsi="仿宋" w:eastAsia="仿宋" w:cs="仿宋"/>
          <w:b/>
          <w:color w:val="000000"/>
          <w:sz w:val="28"/>
          <w:szCs w:val="28"/>
          <w:highlight w:val="none"/>
          <w:lang w:val="en-US" w:eastAsia="zh-CN"/>
        </w:rPr>
        <w:t>30</w:t>
      </w:r>
      <w:r>
        <w:rPr>
          <w:rFonts w:hint="eastAsia" w:ascii="仿宋" w:hAnsi="仿宋" w:eastAsia="仿宋" w:cs="仿宋"/>
          <w:b/>
          <w:color w:val="000000"/>
          <w:sz w:val="28"/>
          <w:szCs w:val="28"/>
          <w:highlight w:val="none"/>
        </w:rPr>
        <w:t>分），最终合计得分最高的投标人作为第一中标候选人，以此类推确定第二、第三中标候选人。</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.3 评标的依据为招标文件和投标文件。</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.4评标过程的保密性。开标后，直到授予中标人合同止，凡是属于审查、澄清、评价和比较的有关资料以及授标建议等均不得向投标人或其他无关的人员透露。</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.5 投标人在评标过程中所进行的力图影响评标结果、有悖于招标规则的活动，可能导致取消其中标资格。</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.6 与招标文件有重大偏离的投标文件将被拒绝。且此重大偏离在开标后不许修改。</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.7 按国家计委等七部委颁发的《评标委员会和评标办法暂行规定</w:t>
      </w:r>
      <w:r>
        <w:rPr>
          <w:rFonts w:hint="eastAsia" w:ascii="仿宋" w:hAnsi="仿宋" w:eastAsia="仿宋" w:cs="仿宋"/>
          <w:sz w:val="28"/>
          <w:szCs w:val="28"/>
          <w:highlight w:val="none"/>
        </w:rPr>
        <w:t>》及政府招标货物和服务招标投标管理办法（财政部令第87号）以下行为将视为无效投标和废标</w:t>
      </w:r>
      <w:r>
        <w:rPr>
          <w:rFonts w:hint="eastAsia" w:ascii="仿宋" w:hAnsi="仿宋" w:eastAsia="仿宋" w:cs="仿宋"/>
          <w:sz w:val="28"/>
          <w:szCs w:val="28"/>
          <w:highlight w:val="none"/>
          <w:lang w:val="en-US" w:eastAsia="zh-CN"/>
        </w:rPr>
        <w:t>条款。</w:t>
      </w:r>
    </w:p>
    <w:p>
      <w:pPr>
        <w:pStyle w:val="4"/>
        <w:pageBreakBefore w:val="0"/>
        <w:kinsoku/>
        <w:wordWrap/>
        <w:overflowPunct/>
        <w:topLinePunct w:val="0"/>
        <w:bidi w:val="0"/>
        <w:spacing w:line="400" w:lineRule="exact"/>
        <w:ind w:left="681" w:leftChars="184" w:hanging="295" w:hangingChars="105"/>
        <w:rPr>
          <w:rFonts w:hint="eastAsia" w:ascii="仿宋" w:hAnsi="仿宋" w:eastAsia="仿宋" w:cs="仿宋"/>
          <w:lang w:val="en-US" w:eastAsia="zh-CN"/>
        </w:rPr>
      </w:pPr>
      <w:r>
        <w:rPr>
          <w:rFonts w:hint="eastAsia" w:ascii="仿宋" w:hAnsi="仿宋" w:eastAsia="仿宋" w:cs="仿宋"/>
          <w:sz w:val="28"/>
          <w:szCs w:val="28"/>
          <w:highlight w:val="none"/>
          <w:lang w:val="en-US" w:eastAsia="zh-CN"/>
        </w:rPr>
        <w:t>无效投标：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（一）投标保证金的缴纳主体与投标人不一致的，没有按照招标文件要求提供投标担保，或者所提供的投标担保有瑕疵的；</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（二）投标文件没有投标人法定代表人或其授权代表签字（章）和加盖投标单位公章的；</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（三）投标文件记载的招标项目完成期限超过招标文件规定的完成期限；</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（四）不具备招标文件中规定的资格要求的；</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（五）明显不符合技术规格和技术标准的要求；</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（六）投标附有</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不能接受的条件；</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（七）不符合招标文件中规定的其他实质性要求；</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（八）投标报价不符合招标文件规定的要求；</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九）在评标过程中，评标委员会发现供应商的报价明显低于其他投标报价，使得其投标报价可能低于其个别成本的，应当要求该供应商做出书面说明并提供相关证明材料。供应商不能合理说明或者不能提供相关证明材料的，由评标委员会认定该供应商以低于成本报价竞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十</w:t>
      </w:r>
      <w:r>
        <w:rPr>
          <w:rFonts w:hint="eastAsia" w:ascii="仿宋" w:hAnsi="仿宋" w:eastAsia="仿宋" w:cs="仿宋"/>
          <w:color w:val="000000"/>
          <w:sz w:val="28"/>
          <w:szCs w:val="28"/>
          <w:highlight w:val="none"/>
        </w:rPr>
        <w:t>）其他法律、法规及本招标文件规定的属无效投标的情形</w:t>
      </w:r>
      <w:r>
        <w:rPr>
          <w:rFonts w:hint="eastAsia" w:ascii="仿宋" w:hAnsi="仿宋" w:eastAsia="仿宋" w:cs="仿宋"/>
          <w:color w:val="000000"/>
          <w:sz w:val="28"/>
          <w:szCs w:val="28"/>
          <w:highlight w:val="none"/>
          <w:lang w:eastAsia="zh-CN"/>
        </w:rPr>
        <w:t>。</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val="0"/>
          <w:bCs w:val="0"/>
          <w:color w:val="000000"/>
          <w:kern w:val="2"/>
          <w:sz w:val="28"/>
          <w:szCs w:val="28"/>
          <w:highlight w:val="none"/>
          <w:lang w:val="en-US" w:eastAsia="zh-CN" w:bidi="ar-SA"/>
        </w:rPr>
        <w:t>（十一）投标人被“信用中国”网站（www.creditchina.gov.cn）列入失信被执行人或重大税收违法案件当事人名单或政府采购严重失信行为记录名单。</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投标文件有上述情形之一的，视为非实质性响应招标，并按规定作无效标处理。</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废标条款：</w:t>
      </w:r>
    </w:p>
    <w:p>
      <w:pPr>
        <w:pageBreakBefore w:val="0"/>
        <w:numPr>
          <w:ilvl w:val="0"/>
          <w:numId w:val="5"/>
        </w:numPr>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符合专业条件的供应商或者对招标文件作实质响应的供应商不足三家的。</w:t>
      </w:r>
    </w:p>
    <w:p>
      <w:pPr>
        <w:pageBreakBefore w:val="0"/>
        <w:numPr>
          <w:ilvl w:val="0"/>
          <w:numId w:val="5"/>
        </w:numPr>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出现影响采购公正的违法、违规行为的。</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rPr>
        <w:t>）因重大变故，采购任务取消的。</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四</w:t>
      </w:r>
      <w:r>
        <w:rPr>
          <w:rFonts w:hint="eastAsia" w:ascii="仿宋" w:hAnsi="仿宋" w:eastAsia="仿宋" w:cs="仿宋"/>
          <w:color w:val="000000"/>
          <w:sz w:val="28"/>
          <w:szCs w:val="28"/>
          <w:highlight w:val="none"/>
        </w:rPr>
        <w:t>）评标委员会认定招标文件存在歧义、重大缺陷导致评审工作无法进行。</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Cs/>
          <w:sz w:val="24"/>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4</w:t>
      </w:r>
      <w:r>
        <w:rPr>
          <w:rFonts w:hint="eastAsia" w:ascii="仿宋" w:hAnsi="仿宋" w:eastAsia="仿宋" w:cs="仿宋"/>
          <w:b/>
          <w:color w:val="000000"/>
          <w:sz w:val="28"/>
          <w:szCs w:val="28"/>
          <w:highlight w:val="none"/>
        </w:rPr>
        <w:t>、对投标文件的初步审查和响应性确定</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.1.1 资格审查：依据法律法规和招标文件的规定，由采购人对投标文件中的资格证明文件进行审查。资格审查的结论，采购人以书面形式向评委会进行反馈。</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接受联合体的项目，两个以上的自然人、法人或者其他组织组成一个联合体，以一个供应商的身份共同参加政府采购活动的,联合体成员存在不良信用记录的，视同联合体存在不良应用记录。</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.1.2 符合性审查：依据招标文件的规定，由评委会从投标文件的有效性、完整性和对招标文件的响应程度进行审查，以确定是否对招标文件的实质性要求作出响应。</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.1.3 未通过资格审查或符合性审查的投标人，</w:t>
      </w:r>
      <w:r>
        <w:rPr>
          <w:rFonts w:hint="eastAsia" w:ascii="仿宋" w:hAnsi="仿宋" w:eastAsia="仿宋" w:cs="仿宋"/>
          <w:color w:val="000000"/>
          <w:sz w:val="28"/>
          <w:szCs w:val="28"/>
          <w:highlight w:val="none"/>
          <w:lang w:val="en-US" w:eastAsia="zh-CN"/>
        </w:rPr>
        <w:t>代理机构</w:t>
      </w:r>
      <w:r>
        <w:rPr>
          <w:rFonts w:hint="eastAsia" w:ascii="仿宋" w:hAnsi="仿宋" w:eastAsia="仿宋" w:cs="仿宋"/>
          <w:color w:val="000000"/>
          <w:sz w:val="28"/>
          <w:szCs w:val="28"/>
          <w:highlight w:val="none"/>
        </w:rPr>
        <w:t>将在评标现场向其授权代表告知未通过资格审查或符合性审查的原因，评审结束后，</w:t>
      </w:r>
      <w:r>
        <w:rPr>
          <w:rFonts w:hint="eastAsia" w:ascii="仿宋" w:hAnsi="仿宋" w:eastAsia="仿宋" w:cs="仿宋"/>
          <w:color w:val="000000"/>
          <w:sz w:val="28"/>
          <w:szCs w:val="28"/>
          <w:highlight w:val="none"/>
          <w:lang w:val="en-US" w:eastAsia="zh-CN"/>
        </w:rPr>
        <w:t>代理机构</w:t>
      </w:r>
      <w:r>
        <w:rPr>
          <w:rFonts w:hint="eastAsia" w:ascii="仿宋" w:hAnsi="仿宋" w:eastAsia="仿宋" w:cs="仿宋"/>
          <w:color w:val="000000"/>
          <w:sz w:val="28"/>
          <w:szCs w:val="28"/>
          <w:highlight w:val="none"/>
        </w:rPr>
        <w:t>将不再告知未通过资格审查或符合性审查的原因。</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.2在详细评标之前，评委会将首先审查每份投标文件是否实质性响应了招标文件的要求。实质性响应的投标应该是与招标文件要求的全部条款、条件和规格相符，没有重大偏离或保留的投标。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三分二及以上成员的认定。评委决定投标文件的响应性只根据投标文件本身的内容，而不寻求外部的证据。</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.3如果投标文件实质上没有响应招标文件的要求，评委会将予以拒绝，投标人不得通过修改或撤销不合要求的偏离或保留而使其投标成为实质性响应的投标。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.4评委会将对确定为实质性响应的投标进行进一步审核，看其是否有计算上或累加上的算术错误，修正错误的原则如下：</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（1）投标文件中开标一览表内容与投标文件中相应内容不一致的，以开标一览表为准。</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（2）大写金额和小写金额不一致的，以大写金额为准。</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（3）单价金额小数点或者百分比有明显错位的，以开标一览表的总价为准，并修改单价。</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（4）总价金额与按单价汇总金额不一致的，以单价金额计算结果为准。</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同时出现两种以上错误的，按照前款规定的顺序修正。</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.5评委会将按上述修正错误的方法调整投标文件中的投标报价，调整后的价格应对投标人具有约束力。如果投标人不接受修正后的价格，则其投标将被拒绝，其投标保证金不予退还。</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.6评委会将允许修正投标文件中不构成重大偏离的、微小的、非正规的、不一致的或不规则的地方，但这些修改不能影响任何投标人相应的名次排列。</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7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非单一产品采购项目，招标文件中将载明其中的核心产品。多家投标人提供的核心产品品牌相同的，按前两款规定处理。</w:t>
      </w:r>
    </w:p>
    <w:p>
      <w:pPr>
        <w:pStyle w:val="26"/>
        <w:pageBreakBefore w:val="0"/>
        <w:kinsoku/>
        <w:wordWrap/>
        <w:overflowPunct/>
        <w:topLinePunct w:val="0"/>
        <w:bidi w:val="0"/>
        <w:spacing w:line="400" w:lineRule="exact"/>
        <w:ind w:firstLine="562" w:firstLineChars="200"/>
        <w:rPr>
          <w:rFonts w:hint="eastAsia" w:ascii="仿宋" w:hAnsi="仿宋" w:eastAsia="仿宋" w:cs="仿宋"/>
          <w:b/>
          <w:color w:val="000000"/>
          <w:kern w:val="2"/>
          <w:sz w:val="28"/>
          <w:szCs w:val="28"/>
          <w:highlight w:val="none"/>
        </w:rPr>
      </w:pPr>
      <w:r>
        <w:rPr>
          <w:rFonts w:hint="eastAsia" w:ascii="仿宋" w:hAnsi="仿宋" w:eastAsia="仿宋" w:cs="仿宋"/>
          <w:b/>
          <w:color w:val="000000"/>
          <w:kern w:val="2"/>
          <w:sz w:val="28"/>
          <w:szCs w:val="28"/>
          <w:highlight w:val="none"/>
        </w:rPr>
        <w:t>2</w:t>
      </w:r>
      <w:r>
        <w:rPr>
          <w:rFonts w:hint="eastAsia" w:ascii="仿宋" w:hAnsi="仿宋" w:eastAsia="仿宋" w:cs="仿宋"/>
          <w:b/>
          <w:color w:val="000000"/>
          <w:kern w:val="2"/>
          <w:sz w:val="28"/>
          <w:szCs w:val="28"/>
          <w:highlight w:val="none"/>
          <w:lang w:val="en-US" w:eastAsia="zh-CN"/>
        </w:rPr>
        <w:t>5</w:t>
      </w:r>
      <w:r>
        <w:rPr>
          <w:rFonts w:hint="eastAsia" w:ascii="仿宋" w:hAnsi="仿宋" w:eastAsia="仿宋" w:cs="仿宋"/>
          <w:b/>
          <w:color w:val="000000"/>
          <w:kern w:val="2"/>
          <w:sz w:val="28"/>
          <w:szCs w:val="28"/>
          <w:highlight w:val="none"/>
        </w:rPr>
        <w:t>、评标办法</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.1招标评标标准——综合评分法</w:t>
      </w:r>
    </w:p>
    <w:p>
      <w:pPr>
        <w:pageBreakBefore w:val="0"/>
        <w:kinsoku/>
        <w:wordWrap/>
        <w:overflowPunct/>
        <w:topLinePunct w:val="0"/>
        <w:bidi w:val="0"/>
        <w:adjustRightInd w:val="0"/>
        <w:snapToGrid w:val="0"/>
        <w:spacing w:line="400" w:lineRule="exact"/>
        <w:ind w:firstLine="562" w:firstLineChars="20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资格审查表</w:t>
      </w:r>
    </w:p>
    <w:tbl>
      <w:tblPr>
        <w:tblStyle w:val="19"/>
        <w:tblpPr w:leftFromText="180" w:rightFromText="180" w:vertAnchor="text" w:horzAnchor="page" w:tblpX="1691" w:tblpY="227"/>
        <w:tblOverlap w:val="never"/>
        <w:tblW w:w="8655" w:type="dxa"/>
        <w:tblInd w:w="0" w:type="dxa"/>
        <w:tblLayout w:type="fixed"/>
        <w:tblCellMar>
          <w:top w:w="15" w:type="dxa"/>
          <w:left w:w="15" w:type="dxa"/>
          <w:bottom w:w="15" w:type="dxa"/>
          <w:right w:w="15" w:type="dxa"/>
        </w:tblCellMar>
      </w:tblPr>
      <w:tblGrid>
        <w:gridCol w:w="1988"/>
        <w:gridCol w:w="4475"/>
        <w:gridCol w:w="2192"/>
      </w:tblGrid>
      <w:tr>
        <w:tblPrEx>
          <w:tblCellMar>
            <w:top w:w="15" w:type="dxa"/>
            <w:left w:w="15" w:type="dxa"/>
            <w:bottom w:w="15" w:type="dxa"/>
            <w:right w:w="15" w:type="dxa"/>
          </w:tblCellMar>
        </w:tblPrEx>
        <w:trPr>
          <w:trHeight w:val="1194" w:hRule="atLeast"/>
        </w:trPr>
        <w:tc>
          <w:tcPr>
            <w:tcW w:w="198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47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评审内容</w:t>
            </w:r>
          </w:p>
        </w:tc>
        <w:tc>
          <w:tcPr>
            <w:tcW w:w="219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是否通过评审</w:t>
            </w:r>
          </w:p>
          <w:p>
            <w:pPr>
              <w:pageBreakBefore w:val="0"/>
              <w:widowControl/>
              <w:kinsoku/>
              <w:wordWrap/>
              <w:overflowPunct/>
              <w:topLinePunct w:val="0"/>
              <w:bidi w:val="0"/>
              <w:spacing w:line="400" w:lineRule="exact"/>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（注：通过的打“√”，未通过的打“×”）</w:t>
            </w:r>
          </w:p>
        </w:tc>
      </w:tr>
      <w:tr>
        <w:tblPrEx>
          <w:tblCellMar>
            <w:top w:w="15" w:type="dxa"/>
            <w:left w:w="15" w:type="dxa"/>
            <w:bottom w:w="15" w:type="dxa"/>
            <w:right w:w="15" w:type="dxa"/>
          </w:tblCellMar>
        </w:tblPrEx>
        <w:trPr>
          <w:trHeight w:val="488" w:hRule="atLeast"/>
        </w:trPr>
        <w:tc>
          <w:tcPr>
            <w:tcW w:w="198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p>
        </w:tc>
        <w:tc>
          <w:tcPr>
            <w:tcW w:w="447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是否提供合格的营业执照；</w:t>
            </w:r>
          </w:p>
        </w:tc>
        <w:tc>
          <w:tcPr>
            <w:tcW w:w="219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p>
        </w:tc>
      </w:tr>
      <w:tr>
        <w:tblPrEx>
          <w:tblCellMar>
            <w:top w:w="15" w:type="dxa"/>
            <w:left w:w="15" w:type="dxa"/>
            <w:bottom w:w="15" w:type="dxa"/>
            <w:right w:w="15" w:type="dxa"/>
          </w:tblCellMar>
        </w:tblPrEx>
        <w:trPr>
          <w:trHeight w:val="488" w:hRule="atLeast"/>
        </w:trPr>
        <w:tc>
          <w:tcPr>
            <w:tcW w:w="198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p>
        </w:tc>
        <w:tc>
          <w:tcPr>
            <w:tcW w:w="447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zh-CN" w:eastAsia="zh-CN"/>
                <w14:textFill>
                  <w14:solidFill>
                    <w14:schemeClr w14:val="tx1"/>
                  </w14:solidFill>
                </w14:textFill>
              </w:rPr>
              <w:t>中小企业声明函；</w:t>
            </w:r>
          </w:p>
        </w:tc>
        <w:tc>
          <w:tcPr>
            <w:tcW w:w="219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p>
        </w:tc>
      </w:tr>
      <w:tr>
        <w:tblPrEx>
          <w:tblCellMar>
            <w:top w:w="15" w:type="dxa"/>
            <w:left w:w="15" w:type="dxa"/>
            <w:bottom w:w="15" w:type="dxa"/>
            <w:right w:w="15" w:type="dxa"/>
          </w:tblCellMar>
        </w:tblPrEx>
        <w:trPr>
          <w:trHeight w:val="488" w:hRule="atLeast"/>
        </w:trPr>
        <w:tc>
          <w:tcPr>
            <w:tcW w:w="198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447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是否具有法定代表人证明书/法人授权委托书；</w:t>
            </w:r>
          </w:p>
        </w:tc>
        <w:tc>
          <w:tcPr>
            <w:tcW w:w="219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p>
        </w:tc>
      </w:tr>
      <w:tr>
        <w:tblPrEx>
          <w:tblCellMar>
            <w:top w:w="15" w:type="dxa"/>
            <w:left w:w="15" w:type="dxa"/>
            <w:bottom w:w="15" w:type="dxa"/>
            <w:right w:w="15" w:type="dxa"/>
          </w:tblCellMar>
        </w:tblPrEx>
        <w:trPr>
          <w:trHeight w:val="523" w:hRule="atLeast"/>
        </w:trPr>
        <w:tc>
          <w:tcPr>
            <w:tcW w:w="198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447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投标保证金</w:t>
            </w:r>
            <w:r>
              <w:rPr>
                <w:rFonts w:hint="eastAsia" w:ascii="仿宋" w:hAnsi="仿宋" w:eastAsia="仿宋" w:cs="仿宋"/>
                <w:kern w:val="0"/>
                <w:sz w:val="24"/>
                <w:szCs w:val="24"/>
                <w:highlight w:val="none"/>
                <w:lang w:eastAsia="zh-CN"/>
              </w:rPr>
              <w:t>凭证</w:t>
            </w:r>
            <w:r>
              <w:rPr>
                <w:rFonts w:hint="eastAsia" w:ascii="仿宋" w:hAnsi="仿宋" w:eastAsia="仿宋" w:cs="仿宋"/>
                <w:kern w:val="0"/>
                <w:sz w:val="24"/>
                <w:szCs w:val="24"/>
                <w:highlight w:val="none"/>
              </w:rPr>
              <w:t>；</w:t>
            </w:r>
          </w:p>
        </w:tc>
        <w:tc>
          <w:tcPr>
            <w:tcW w:w="219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p>
        </w:tc>
      </w:tr>
    </w:tbl>
    <w:p>
      <w:pPr>
        <w:pageBreakBefore w:val="0"/>
        <w:kinsoku/>
        <w:wordWrap/>
        <w:overflowPunct/>
        <w:topLinePunct w:val="0"/>
        <w:bidi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注：投标人有一项未通过不得参与下阶段评审，视为废标。</w:t>
      </w:r>
    </w:p>
    <w:p>
      <w:pPr>
        <w:pStyle w:val="4"/>
        <w:pageBreakBefore w:val="0"/>
        <w:kinsoku/>
        <w:wordWrap/>
        <w:overflowPunct/>
        <w:topLinePunct w:val="0"/>
        <w:bidi w:val="0"/>
        <w:spacing w:line="400" w:lineRule="exact"/>
        <w:jc w:val="center"/>
        <w:outlineLvl w:val="9"/>
        <w:rPr>
          <w:rFonts w:hint="eastAsia" w:ascii="仿宋" w:hAnsi="仿宋" w:eastAsia="仿宋" w:cs="仿宋"/>
          <w:bCs w:val="0"/>
          <w:sz w:val="28"/>
          <w:szCs w:val="28"/>
          <w:highlight w:val="none"/>
        </w:rPr>
      </w:pPr>
    </w:p>
    <w:p>
      <w:pPr>
        <w:pStyle w:val="4"/>
        <w:pageBreakBefore w:val="0"/>
        <w:kinsoku/>
        <w:wordWrap/>
        <w:overflowPunct/>
        <w:topLinePunct w:val="0"/>
        <w:bidi w:val="0"/>
        <w:spacing w:line="400" w:lineRule="exact"/>
        <w:jc w:val="center"/>
        <w:rPr>
          <w:rFonts w:hint="eastAsia" w:ascii="仿宋" w:hAnsi="仿宋" w:eastAsia="仿宋" w:cs="仿宋"/>
          <w:sz w:val="24"/>
          <w:szCs w:val="24"/>
          <w:highlight w:val="none"/>
        </w:rPr>
      </w:pPr>
      <w:r>
        <w:rPr>
          <w:rFonts w:hint="eastAsia" w:ascii="仿宋" w:hAnsi="仿宋" w:eastAsia="仿宋" w:cs="仿宋"/>
          <w:bCs w:val="0"/>
          <w:sz w:val="28"/>
          <w:szCs w:val="28"/>
          <w:highlight w:val="none"/>
        </w:rPr>
        <w:t>符合性审查表</w:t>
      </w:r>
    </w:p>
    <w:tbl>
      <w:tblPr>
        <w:tblStyle w:val="19"/>
        <w:tblW w:w="9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
        <w:gridCol w:w="5190"/>
        <w:gridCol w:w="1217"/>
        <w:gridCol w:w="1276"/>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5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评审内容</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报价不是唯一且报价高于设定的采购限价；</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投标文件未按招标文件要求签署、签章的；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投标有效期不满足招标文件要求的；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明显不符合招标文件要求的; </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投标文件中含有采购人不能接受的附加条件的；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投标声明书无法定代表人签名，或委托人未提供法定代表人授权委托书、填写项目不齐全的；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投标文件格式不规范、提供资料不齐全或者内容虚假的；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投标文件的实质性内容未使用中文表述、表述不明确、前后矛盾或者使用计量单位不符合招标文件要求的（经评标委员会认定并允许其当场更正的笔误除外）；</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投标文件的关键内容字迹模糊、无法辨认的，或者投标文件中经修正的内容字迹模糊难以辩认或者修改处未按规定签署、盖章的； </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法律、法规和招标文件规定的其他无效情形；</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9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评审结果</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97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注：符合性评审内容只有“通过”与“不通过”，“通过”打“√”，“不通过”打“╳”，只要有一项为“不通过”， 符合性评审结果为“不通过”，“不通过”的供货商将无资格进行后续评审。</w:t>
            </w:r>
          </w:p>
        </w:tc>
      </w:tr>
    </w:tbl>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pageBreakBefore w:val="0"/>
        <w:widowControl/>
        <w:kinsoku/>
        <w:wordWrap/>
        <w:overflowPunct/>
        <w:topLinePunct w:val="0"/>
        <w:bidi w:val="0"/>
        <w:spacing w:line="400" w:lineRule="exact"/>
        <w:ind w:firstLine="1680" w:firstLineChars="700"/>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注：投标人有一项未通过不得参与下阶段评审，视为废标。</w:t>
      </w:r>
    </w:p>
    <w:p>
      <w:pPr>
        <w:pageBreakBefore w:val="0"/>
        <w:kinsoku/>
        <w:wordWrap/>
        <w:overflowPunct/>
        <w:topLinePunct w:val="0"/>
        <w:bidi w:val="0"/>
        <w:spacing w:line="400" w:lineRule="exact"/>
        <w:jc w:val="both"/>
        <w:rPr>
          <w:rFonts w:hint="eastAsia" w:ascii="仿宋" w:hAnsi="仿宋" w:eastAsia="仿宋" w:cs="仿宋"/>
          <w:b/>
          <w:bCs/>
          <w:sz w:val="24"/>
          <w:szCs w:val="24"/>
          <w:highlight w:val="none"/>
        </w:rPr>
      </w:pPr>
    </w:p>
    <w:p>
      <w:pPr>
        <w:pageBreakBefore w:val="0"/>
        <w:kinsoku/>
        <w:wordWrap/>
        <w:overflowPunct/>
        <w:topLinePunct w:val="0"/>
        <w:bidi w:val="0"/>
        <w:spacing w:line="400" w:lineRule="exact"/>
        <w:jc w:val="both"/>
        <w:rPr>
          <w:rFonts w:hint="eastAsia" w:ascii="仿宋" w:hAnsi="仿宋" w:eastAsia="仿宋" w:cs="仿宋"/>
          <w:b/>
          <w:bCs/>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bCs/>
          <w:sz w:val="28"/>
          <w:szCs w:val="28"/>
          <w:highlight w:val="none"/>
        </w:rPr>
      </w:pPr>
    </w:p>
    <w:p>
      <w:pPr>
        <w:pStyle w:val="26"/>
        <w:pageBreakBefore w:val="0"/>
        <w:kinsoku/>
        <w:wordWrap/>
        <w:overflowPunct/>
        <w:topLinePunct w:val="0"/>
        <w:bidi w:val="0"/>
        <w:spacing w:line="400" w:lineRule="exact"/>
        <w:jc w:val="both"/>
        <w:rPr>
          <w:rFonts w:hint="eastAsia" w:ascii="仿宋" w:hAnsi="仿宋" w:eastAsia="仿宋" w:cs="仿宋"/>
          <w:b/>
          <w:bCs/>
          <w:sz w:val="24"/>
          <w:szCs w:val="24"/>
        </w:rPr>
      </w:pPr>
    </w:p>
    <w:p>
      <w:pPr>
        <w:pStyle w:val="26"/>
        <w:pageBreakBefore w:val="0"/>
        <w:kinsoku/>
        <w:wordWrap/>
        <w:overflowPunct/>
        <w:topLinePunct w:val="0"/>
        <w:bidi w:val="0"/>
        <w:spacing w:line="400" w:lineRule="exact"/>
        <w:jc w:val="center"/>
        <w:rPr>
          <w:rFonts w:hint="eastAsia" w:ascii="宋体" w:eastAsia="宋体"/>
          <w:sz w:val="24"/>
        </w:rPr>
      </w:pPr>
      <w:r>
        <w:rPr>
          <w:rFonts w:hint="eastAsia" w:ascii="仿宋" w:hAnsi="仿宋" w:eastAsia="仿宋" w:cs="仿宋"/>
          <w:b/>
          <w:bCs/>
          <w:sz w:val="24"/>
          <w:szCs w:val="24"/>
        </w:rPr>
        <w:t>评</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分</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标</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准</w:t>
      </w:r>
    </w:p>
    <w:p>
      <w:pPr>
        <w:pStyle w:val="30"/>
        <w:spacing w:before="156" w:beforeLines="50" w:after="156" w:afterLines="50" w:line="460" w:lineRule="exact"/>
        <w:ind w:firstLine="560"/>
        <w:jc w:val="left"/>
        <w:rPr>
          <w:rFonts w:hint="eastAsia" w:ascii="仿宋" w:hAnsi="仿宋" w:eastAsia="仿宋"/>
          <w:b w:val="0"/>
          <w:color w:val="000000"/>
          <w:sz w:val="28"/>
        </w:rPr>
      </w:pPr>
      <w:r>
        <w:rPr>
          <w:rFonts w:hint="eastAsia" w:ascii="仿宋" w:hAnsi="仿宋" w:eastAsia="仿宋"/>
          <w:b w:val="0"/>
          <w:color w:val="000000"/>
          <w:sz w:val="28"/>
        </w:rPr>
        <w:t>A、商务部分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17"/>
        <w:gridCol w:w="1076"/>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0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评审项目</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分值</w:t>
            </w:r>
          </w:p>
        </w:tc>
        <w:tc>
          <w:tcPr>
            <w:tcW w:w="64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olor w:val="000000"/>
                <w:kern w:val="0"/>
                <w:sz w:val="24"/>
                <w:szCs w:val="24"/>
              </w:rPr>
            </w:pPr>
            <w:r>
              <w:rPr>
                <w:rFonts w:hint="eastAsia" w:ascii="仿宋" w:hAnsi="仿宋" w:eastAsia="仿宋"/>
                <w:color w:val="000000"/>
                <w:kern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pStyle w:val="50"/>
              <w:framePr w:wrap="auto" w:vAnchor="margin" w:hAnchor="text" w:yAlign="inline"/>
              <w:widowControl w:val="0"/>
              <w:tabs>
                <w:tab w:val="left" w:pos="420"/>
                <w:tab w:val="left" w:pos="840"/>
                <w:tab w:val="left" w:pos="1260"/>
                <w:tab w:val="left" w:pos="1680"/>
                <w:tab w:val="left" w:pos="2100"/>
                <w:tab w:val="left" w:pos="2520"/>
              </w:tabs>
              <w:adjustRightInd w:val="0"/>
              <w:snapToGrid w:val="0"/>
              <w:ind w:left="15" w:hanging="2"/>
              <w:jc w:val="center"/>
              <w:rPr>
                <w:rFonts w:ascii="仿宋" w:hAnsi="仿宋" w:eastAsia="仿宋" w:cs="等线"/>
                <w:sz w:val="24"/>
                <w:szCs w:val="24"/>
                <w:lang w:val="en-US" w:eastAsia="zh-CN"/>
              </w:rPr>
            </w:pPr>
            <w:r>
              <w:rPr>
                <w:rFonts w:hint="eastAsia" w:ascii="仿宋" w:hAnsi="仿宋" w:eastAsia="仿宋" w:cs="等线"/>
                <w:sz w:val="24"/>
                <w:szCs w:val="24"/>
                <w:lang w:val="en-US" w:eastAsia="zh-CN"/>
              </w:rPr>
              <w:t>商务</w:t>
            </w:r>
          </w:p>
          <w:p>
            <w:pPr>
              <w:pStyle w:val="50"/>
              <w:framePr w:wrap="auto" w:vAnchor="margin" w:hAnchor="text" w:yAlign="inline"/>
              <w:widowControl w:val="0"/>
              <w:tabs>
                <w:tab w:val="left" w:pos="420"/>
                <w:tab w:val="left" w:pos="840"/>
                <w:tab w:val="left" w:pos="1260"/>
                <w:tab w:val="left" w:pos="1680"/>
                <w:tab w:val="left" w:pos="2100"/>
                <w:tab w:val="left" w:pos="2520"/>
              </w:tabs>
              <w:adjustRightInd w:val="0"/>
              <w:snapToGrid w:val="0"/>
              <w:ind w:left="15" w:hanging="2"/>
              <w:jc w:val="center"/>
              <w:rPr>
                <w:rFonts w:hint="eastAsia" w:ascii="仿宋" w:hAnsi="仿宋" w:eastAsia="仿宋"/>
              </w:rPr>
            </w:pPr>
            <w:r>
              <w:rPr>
                <w:rFonts w:hint="eastAsia" w:ascii="仿宋" w:hAnsi="仿宋" w:eastAsia="仿宋"/>
                <w:lang w:val="en-US" w:eastAsia="zh-CN"/>
              </w:rPr>
              <w:t>部</w:t>
            </w:r>
            <w:r>
              <w:rPr>
                <w:rFonts w:hint="eastAsia" w:ascii="仿宋" w:hAnsi="仿宋" w:eastAsia="仿宋"/>
              </w:rPr>
              <w:t>分</w:t>
            </w:r>
          </w:p>
          <w:p>
            <w:pPr>
              <w:adjustRightInd w:val="0"/>
              <w:snapToGrid w:val="0"/>
              <w:jc w:val="center"/>
              <w:rPr>
                <w:rFonts w:ascii="仿宋" w:hAnsi="仿宋" w:eastAsia="仿宋" w:cs="等线"/>
                <w:color w:val="000000"/>
                <w:sz w:val="24"/>
                <w:szCs w:val="24"/>
              </w:rPr>
            </w:pPr>
            <w:r>
              <w:rPr>
                <w:rFonts w:hint="eastAsia" w:ascii="仿宋" w:hAnsi="仿宋" w:eastAsia="仿宋" w:cs="等线"/>
                <w:color w:val="000000"/>
                <w:sz w:val="24"/>
                <w:szCs w:val="24"/>
              </w:rPr>
              <w:t>50分</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50"/>
              <w:framePr w:wrap="auto" w:vAnchor="margin" w:hAnchor="text" w:yAlign="inline"/>
              <w:widowControl w:val="0"/>
              <w:tabs>
                <w:tab w:val="left" w:pos="420"/>
                <w:tab w:val="left" w:pos="840"/>
                <w:tab w:val="left" w:pos="1260"/>
                <w:tab w:val="left" w:pos="1680"/>
                <w:tab w:val="left" w:pos="2100"/>
                <w:tab w:val="left" w:pos="2520"/>
              </w:tabs>
              <w:adjustRightInd w:val="0"/>
              <w:snapToGrid w:val="0"/>
              <w:jc w:val="center"/>
              <w:rPr>
                <w:rFonts w:hint="eastAsia" w:ascii="仿宋" w:hAnsi="仿宋" w:eastAsia="仿宋" w:cs="等线"/>
                <w:sz w:val="24"/>
                <w:szCs w:val="24"/>
                <w:u w:val="none" w:color="000000"/>
                <w:lang w:eastAsia="zh-CN"/>
              </w:rPr>
            </w:pPr>
            <w:r>
              <w:rPr>
                <w:rFonts w:hint="eastAsia" w:ascii="仿宋" w:hAnsi="仿宋" w:eastAsia="仿宋" w:cs="等线"/>
                <w:sz w:val="24"/>
                <w:szCs w:val="24"/>
                <w:u w:val="none" w:color="000000"/>
                <w:lang w:eastAsia="zh-CN"/>
              </w:rPr>
              <w:t>价格</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pStyle w:val="50"/>
              <w:framePr w:wrap="auto" w:vAnchor="margin" w:hAnchor="text" w:yAlign="inline"/>
              <w:widowControl w:val="0"/>
              <w:tabs>
                <w:tab w:val="left" w:pos="420"/>
                <w:tab w:val="left" w:pos="840"/>
                <w:tab w:val="left" w:pos="1260"/>
                <w:tab w:val="left" w:pos="1680"/>
                <w:tab w:val="left" w:pos="2100"/>
                <w:tab w:val="left" w:pos="2520"/>
              </w:tabs>
              <w:adjustRightInd w:val="0"/>
              <w:snapToGrid w:val="0"/>
              <w:jc w:val="center"/>
              <w:rPr>
                <w:rFonts w:hint="eastAsia" w:ascii="仿宋" w:hAnsi="仿宋" w:eastAsia="仿宋" w:cs="等线"/>
                <w:sz w:val="24"/>
                <w:szCs w:val="24"/>
                <w:u w:val="none" w:color="000000"/>
                <w:lang w:eastAsia="zh-CN"/>
              </w:rPr>
            </w:pPr>
            <w:r>
              <w:rPr>
                <w:rFonts w:hint="eastAsia" w:ascii="仿宋" w:hAnsi="仿宋" w:eastAsia="仿宋" w:cs="等线"/>
                <w:sz w:val="24"/>
                <w:szCs w:val="24"/>
                <w:u w:val="none" w:color="000000"/>
                <w:lang w:eastAsia="zh-CN"/>
              </w:rPr>
              <w:t>30分</w:t>
            </w:r>
          </w:p>
        </w:tc>
        <w:tc>
          <w:tcPr>
            <w:tcW w:w="64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kern w:val="0"/>
                <w:sz w:val="24"/>
                <w:szCs w:val="24"/>
              </w:rPr>
            </w:pPr>
            <w:r>
              <w:rPr>
                <w:rFonts w:hint="eastAsia" w:ascii="仿宋" w:hAnsi="仿宋" w:eastAsia="仿宋"/>
                <w:color w:val="000000"/>
                <w:kern w:val="0"/>
                <w:sz w:val="24"/>
                <w:szCs w:val="24"/>
              </w:rPr>
              <w:t>投标报价得分＝</w:t>
            </w:r>
            <w:r>
              <w:rPr>
                <w:rFonts w:ascii="仿宋" w:hAnsi="仿宋" w:eastAsia="仿宋"/>
                <w:color w:val="000000"/>
                <w:kern w:val="0"/>
                <w:sz w:val="24"/>
                <w:szCs w:val="24"/>
              </w:rPr>
              <w:t>(</w:t>
            </w:r>
            <w:r>
              <w:rPr>
                <w:rFonts w:hint="eastAsia" w:ascii="仿宋" w:hAnsi="仿宋" w:eastAsia="仿宋"/>
                <w:color w:val="000000"/>
                <w:kern w:val="0"/>
                <w:sz w:val="24"/>
                <w:szCs w:val="24"/>
              </w:rPr>
              <w:t>评标基准价</w:t>
            </w:r>
            <w:r>
              <w:rPr>
                <w:rFonts w:ascii="仿宋" w:hAnsi="仿宋" w:eastAsia="仿宋"/>
                <w:color w:val="000000"/>
                <w:kern w:val="0"/>
                <w:sz w:val="24"/>
                <w:szCs w:val="24"/>
              </w:rPr>
              <w:t>/</w:t>
            </w:r>
            <w:r>
              <w:rPr>
                <w:rFonts w:hint="eastAsia" w:ascii="仿宋" w:hAnsi="仿宋" w:eastAsia="仿宋"/>
                <w:color w:val="000000"/>
                <w:kern w:val="0"/>
                <w:sz w:val="24"/>
                <w:szCs w:val="24"/>
              </w:rPr>
              <w:t>投标报价</w:t>
            </w:r>
            <w:r>
              <w:rPr>
                <w:rFonts w:ascii="仿宋" w:hAnsi="仿宋" w:eastAsia="仿宋"/>
                <w:color w:val="000000"/>
                <w:kern w:val="0"/>
                <w:sz w:val="24"/>
                <w:szCs w:val="24"/>
              </w:rPr>
              <w:t>)</w:t>
            </w:r>
            <w:r>
              <w:rPr>
                <w:rFonts w:hint="eastAsia" w:ascii="仿宋" w:hAnsi="仿宋" w:eastAsia="仿宋"/>
                <w:color w:val="000000"/>
                <w:kern w:val="0"/>
                <w:sz w:val="24"/>
                <w:szCs w:val="24"/>
              </w:rPr>
              <w:t>×</w:t>
            </w:r>
            <w:r>
              <w:rPr>
                <w:rFonts w:ascii="仿宋" w:hAnsi="仿宋" w:eastAsia="仿宋"/>
                <w:color w:val="000000"/>
                <w:kern w:val="0"/>
                <w:sz w:val="24"/>
                <w:szCs w:val="24"/>
              </w:rPr>
              <w:t>30%</w:t>
            </w:r>
            <w:r>
              <w:rPr>
                <w:rFonts w:hint="eastAsia" w:ascii="仿宋" w:hAnsi="仿宋" w:eastAsia="仿宋"/>
                <w:color w:val="000000"/>
                <w:kern w:val="0"/>
                <w:sz w:val="24"/>
                <w:szCs w:val="24"/>
              </w:rPr>
              <w:t>×</w:t>
            </w:r>
            <w:r>
              <w:rPr>
                <w:rFonts w:ascii="仿宋" w:hAnsi="仿宋" w:eastAsia="仿宋"/>
                <w:color w:val="000000"/>
                <w:kern w:val="0"/>
                <w:sz w:val="24"/>
                <w:szCs w:val="24"/>
              </w:rPr>
              <w:t>100</w:t>
            </w:r>
            <w:r>
              <w:rPr>
                <w:rFonts w:hint="eastAsia" w:ascii="仿宋" w:hAnsi="仿宋" w:eastAsia="仿宋"/>
                <w:color w:val="000000"/>
                <w:kern w:val="0"/>
                <w:sz w:val="24"/>
                <w:szCs w:val="24"/>
              </w:rPr>
              <w:t>。有效投标报价为通过初步评审的供应商报价，计算值保留两位小数。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仿宋" w:hAnsi="仿宋" w:eastAsia="仿宋"/>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b w:val="0"/>
                <w:color w:val="000000"/>
                <w:kern w:val="0"/>
                <w:sz w:val="24"/>
                <w:szCs w:val="24"/>
              </w:rPr>
            </w:pPr>
            <w:r>
              <w:rPr>
                <w:rFonts w:hint="eastAsia" w:ascii="仿宋" w:hAnsi="仿宋" w:eastAsia="仿宋"/>
                <w:b w:val="0"/>
                <w:color w:val="000000"/>
                <w:kern w:val="0"/>
                <w:sz w:val="24"/>
                <w:szCs w:val="24"/>
              </w:rPr>
              <w:t>企业综合实力</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b w:val="0"/>
                <w:color w:val="000000"/>
                <w:kern w:val="0"/>
                <w:sz w:val="24"/>
                <w:szCs w:val="24"/>
              </w:rPr>
            </w:pPr>
            <w:r>
              <w:rPr>
                <w:rFonts w:hint="eastAsia" w:ascii="仿宋" w:hAnsi="仿宋" w:eastAsia="仿宋"/>
                <w:b w:val="0"/>
                <w:color w:val="000000"/>
                <w:kern w:val="0"/>
                <w:sz w:val="24"/>
                <w:szCs w:val="24"/>
              </w:rPr>
              <w:t>0-</w:t>
            </w:r>
            <w:r>
              <w:rPr>
                <w:rFonts w:hint="eastAsia" w:ascii="仿宋" w:hAnsi="仿宋" w:eastAsia="仿宋"/>
                <w:b w:val="0"/>
                <w:color w:val="000000"/>
                <w:kern w:val="0"/>
                <w:sz w:val="24"/>
                <w:szCs w:val="24"/>
                <w:lang w:val="en-US" w:eastAsia="zh-CN"/>
              </w:rPr>
              <w:t>4</w:t>
            </w:r>
            <w:r>
              <w:rPr>
                <w:rFonts w:hint="eastAsia" w:ascii="仿宋" w:hAnsi="仿宋" w:eastAsia="仿宋"/>
                <w:b w:val="0"/>
                <w:color w:val="000000"/>
                <w:kern w:val="0"/>
                <w:sz w:val="24"/>
                <w:szCs w:val="24"/>
              </w:rPr>
              <w:t>分</w:t>
            </w:r>
          </w:p>
        </w:tc>
        <w:tc>
          <w:tcPr>
            <w:tcW w:w="6477"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rPr>
                <w:rFonts w:hint="eastAsia" w:ascii="仿宋" w:hAnsi="仿宋" w:eastAsia="仿宋"/>
                <w:color w:val="000000"/>
                <w:kern w:val="0"/>
                <w:szCs w:val="24"/>
              </w:rPr>
            </w:pPr>
            <w:r>
              <w:rPr>
                <w:rFonts w:hint="eastAsia" w:ascii="仿宋" w:hAnsi="仿宋" w:eastAsia="仿宋"/>
                <w:color w:val="000000"/>
                <w:kern w:val="0"/>
                <w:szCs w:val="24"/>
              </w:rPr>
              <w:t>投标企业行业口碑、资信情况、技术力量，根据企业提供综合实力情况进行综合打分：优的(4分)；良(3分)；一般(1-2分)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仿宋" w:hAnsi="仿宋" w:eastAsia="仿宋"/>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cs="仿宋_GB2312"/>
                <w:b w:val="0"/>
                <w:color w:val="000000"/>
                <w:szCs w:val="24"/>
              </w:rPr>
            </w:pPr>
            <w:r>
              <w:rPr>
                <w:rFonts w:hint="eastAsia" w:ascii="仿宋" w:hAnsi="仿宋" w:eastAsia="仿宋"/>
                <w:b w:val="0"/>
                <w:color w:val="000000"/>
                <w:kern w:val="0"/>
                <w:sz w:val="24"/>
                <w:szCs w:val="24"/>
              </w:rPr>
              <w:t>业绩</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cs="仿宋_GB2312"/>
                <w:b w:val="0"/>
                <w:color w:val="000000"/>
                <w:szCs w:val="24"/>
              </w:rPr>
            </w:pPr>
            <w:r>
              <w:rPr>
                <w:rFonts w:hint="eastAsia" w:ascii="仿宋" w:hAnsi="仿宋" w:eastAsia="仿宋"/>
                <w:b w:val="0"/>
                <w:color w:val="000000"/>
                <w:kern w:val="0"/>
                <w:sz w:val="24"/>
                <w:szCs w:val="24"/>
              </w:rPr>
              <w:t>0-</w:t>
            </w:r>
            <w:r>
              <w:rPr>
                <w:rFonts w:hint="eastAsia" w:ascii="仿宋" w:hAnsi="仿宋" w:eastAsia="仿宋"/>
                <w:b w:val="0"/>
                <w:color w:val="000000"/>
                <w:kern w:val="0"/>
                <w:sz w:val="24"/>
                <w:szCs w:val="24"/>
                <w:lang w:val="en-US" w:eastAsia="zh-CN"/>
              </w:rPr>
              <w:t>3</w:t>
            </w:r>
            <w:r>
              <w:rPr>
                <w:rFonts w:hint="eastAsia" w:ascii="仿宋" w:hAnsi="仿宋" w:eastAsia="仿宋"/>
                <w:b w:val="0"/>
                <w:color w:val="000000"/>
                <w:kern w:val="0"/>
                <w:sz w:val="24"/>
                <w:szCs w:val="24"/>
              </w:rPr>
              <w:t>分</w:t>
            </w:r>
          </w:p>
        </w:tc>
        <w:tc>
          <w:tcPr>
            <w:tcW w:w="6477"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jc w:val="both"/>
              <w:rPr>
                <w:rFonts w:hint="eastAsia" w:ascii="仿宋" w:hAnsi="仿宋" w:eastAsia="仿宋" w:cs="仿宋_GB2312"/>
                <w:b w:val="0"/>
                <w:color w:val="000000"/>
                <w:sz w:val="24"/>
                <w:szCs w:val="24"/>
              </w:rPr>
            </w:pPr>
            <w:r>
              <w:rPr>
                <w:rFonts w:hint="eastAsia" w:ascii="仿宋" w:hAnsi="仿宋" w:eastAsia="仿宋"/>
                <w:b w:val="0"/>
                <w:color w:val="000000"/>
                <w:kern w:val="0"/>
                <w:sz w:val="24"/>
                <w:szCs w:val="24"/>
              </w:rPr>
              <w:t>供应商近</w:t>
            </w:r>
            <w:r>
              <w:rPr>
                <w:rFonts w:hint="eastAsia" w:ascii="仿宋" w:hAnsi="仿宋" w:eastAsia="仿宋"/>
                <w:b w:val="0"/>
                <w:color w:val="000000"/>
                <w:kern w:val="0"/>
                <w:sz w:val="24"/>
                <w:szCs w:val="24"/>
                <w:lang w:eastAsia="zh-CN"/>
              </w:rPr>
              <w:t>五</w:t>
            </w:r>
            <w:r>
              <w:rPr>
                <w:rFonts w:hint="eastAsia" w:ascii="仿宋" w:hAnsi="仿宋" w:eastAsia="仿宋"/>
                <w:b w:val="0"/>
                <w:color w:val="000000"/>
                <w:kern w:val="0"/>
                <w:sz w:val="24"/>
                <w:szCs w:val="24"/>
              </w:rPr>
              <w:t>年类似项目业绩，每提供1项业绩得</w:t>
            </w:r>
            <w:r>
              <w:rPr>
                <w:rFonts w:hint="eastAsia" w:ascii="仿宋" w:hAnsi="仿宋" w:eastAsia="仿宋"/>
                <w:b w:val="0"/>
                <w:color w:val="000000"/>
                <w:kern w:val="0"/>
                <w:sz w:val="24"/>
                <w:szCs w:val="24"/>
                <w:lang w:val="en-US" w:eastAsia="zh-CN"/>
              </w:rPr>
              <w:t>1</w:t>
            </w:r>
            <w:r>
              <w:rPr>
                <w:rFonts w:hint="eastAsia" w:ascii="仿宋" w:hAnsi="仿宋" w:eastAsia="仿宋"/>
                <w:b w:val="0"/>
                <w:color w:val="000000"/>
                <w:kern w:val="0"/>
                <w:sz w:val="24"/>
                <w:szCs w:val="24"/>
              </w:rPr>
              <w:t>分，满分3分。以供应商提供的相关业绩证明资料如合同或者中标通知书复印件为准，未提供证明资料的，不计分。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仿宋" w:hAnsi="仿宋" w:eastAsia="仿宋"/>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51"/>
              <w:spacing w:line="240" w:lineRule="auto"/>
              <w:ind w:firstLine="0"/>
              <w:jc w:val="center"/>
              <w:rPr>
                <w:rFonts w:hint="eastAsia" w:ascii="仿宋" w:hAnsi="仿宋" w:eastAsia="仿宋"/>
                <w:color w:val="000000"/>
                <w:kern w:val="0"/>
                <w:szCs w:val="24"/>
              </w:rPr>
            </w:pPr>
            <w:r>
              <w:rPr>
                <w:rFonts w:hint="eastAsia" w:ascii="仿宋" w:hAnsi="仿宋" w:eastAsia="仿宋" w:cs="仿宋_GB2312"/>
                <w:color w:val="000000"/>
                <w:szCs w:val="24"/>
              </w:rPr>
              <w:t>财务状况</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pStyle w:val="51"/>
              <w:spacing w:line="240" w:lineRule="auto"/>
              <w:ind w:firstLine="0"/>
              <w:jc w:val="center"/>
              <w:rPr>
                <w:rFonts w:hint="eastAsia" w:ascii="仿宋" w:hAnsi="仿宋" w:eastAsia="仿宋"/>
                <w:color w:val="000000"/>
                <w:kern w:val="0"/>
                <w:szCs w:val="24"/>
              </w:rPr>
            </w:pPr>
            <w:r>
              <w:rPr>
                <w:rFonts w:hint="eastAsia" w:ascii="仿宋" w:hAnsi="仿宋" w:eastAsia="仿宋" w:cs="仿宋_GB2312"/>
                <w:color w:val="000000"/>
                <w:szCs w:val="24"/>
              </w:rPr>
              <w:t>0-2分</w:t>
            </w:r>
          </w:p>
        </w:tc>
        <w:tc>
          <w:tcPr>
            <w:tcW w:w="64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_GB2312"/>
                <w:color w:val="000000"/>
                <w:sz w:val="24"/>
                <w:szCs w:val="24"/>
              </w:rPr>
            </w:pPr>
            <w:r>
              <w:rPr>
                <w:rFonts w:hint="eastAsia" w:ascii="仿宋" w:hAnsi="仿宋" w:eastAsia="仿宋" w:cs="仿宋_GB2312"/>
                <w:color w:val="000000"/>
                <w:sz w:val="24"/>
                <w:szCs w:val="24"/>
              </w:rPr>
              <w:t>根据投标企业提供的近三年财务报告情况，收支平衡、财务负债状况良好得1分。</w:t>
            </w:r>
          </w:p>
          <w:p>
            <w:pPr>
              <w:rPr>
                <w:rFonts w:hint="eastAsia" w:ascii="仿宋" w:hAnsi="仿宋" w:eastAsia="仿宋"/>
                <w:color w:val="000000"/>
                <w:kern w:val="0"/>
                <w:sz w:val="24"/>
                <w:szCs w:val="24"/>
              </w:rPr>
            </w:pPr>
            <w:r>
              <w:rPr>
                <w:rFonts w:hint="eastAsia" w:ascii="仿宋" w:hAnsi="仿宋" w:eastAsia="仿宋" w:cs="仿宋_GB2312"/>
                <w:color w:val="000000"/>
                <w:sz w:val="24"/>
                <w:szCs w:val="24"/>
              </w:rPr>
              <w:t>税收缴纳情况良好，提供证明资料得1分。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仿宋" w:hAnsi="仿宋" w:eastAsia="仿宋"/>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b w:val="0"/>
                <w:color w:val="000000"/>
                <w:kern w:val="0"/>
                <w:sz w:val="24"/>
                <w:szCs w:val="24"/>
              </w:rPr>
            </w:pPr>
            <w:r>
              <w:rPr>
                <w:rFonts w:hint="eastAsia" w:ascii="仿宋" w:hAnsi="仿宋" w:eastAsia="仿宋"/>
                <w:b w:val="0"/>
                <w:color w:val="000000"/>
                <w:kern w:val="0"/>
                <w:sz w:val="24"/>
                <w:szCs w:val="24"/>
              </w:rPr>
              <w:t>标函质量</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b w:val="0"/>
                <w:color w:val="000000"/>
                <w:kern w:val="0"/>
                <w:sz w:val="24"/>
                <w:szCs w:val="24"/>
              </w:rPr>
            </w:pPr>
            <w:r>
              <w:rPr>
                <w:rFonts w:hint="eastAsia" w:ascii="仿宋" w:hAnsi="仿宋" w:eastAsia="仿宋"/>
                <w:b w:val="0"/>
                <w:color w:val="000000"/>
                <w:kern w:val="0"/>
                <w:sz w:val="24"/>
                <w:szCs w:val="24"/>
              </w:rPr>
              <w:t>0-</w:t>
            </w:r>
            <w:r>
              <w:rPr>
                <w:rFonts w:hint="eastAsia" w:ascii="仿宋" w:hAnsi="仿宋" w:eastAsia="仿宋"/>
                <w:b w:val="0"/>
                <w:color w:val="000000"/>
                <w:kern w:val="0"/>
                <w:sz w:val="24"/>
                <w:szCs w:val="24"/>
                <w:lang w:val="en-US" w:eastAsia="zh-CN"/>
              </w:rPr>
              <w:t>1</w:t>
            </w:r>
            <w:r>
              <w:rPr>
                <w:rFonts w:hint="eastAsia" w:ascii="仿宋" w:hAnsi="仿宋" w:eastAsia="仿宋"/>
                <w:b w:val="0"/>
                <w:color w:val="000000"/>
                <w:kern w:val="0"/>
                <w:sz w:val="24"/>
                <w:szCs w:val="24"/>
              </w:rPr>
              <w:t>分</w:t>
            </w:r>
          </w:p>
        </w:tc>
        <w:tc>
          <w:tcPr>
            <w:tcW w:w="6477"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jc w:val="both"/>
              <w:rPr>
                <w:rFonts w:hint="eastAsia" w:ascii="仿宋" w:hAnsi="仿宋" w:eastAsia="仿宋"/>
                <w:b w:val="0"/>
                <w:color w:val="000000"/>
                <w:kern w:val="0"/>
                <w:sz w:val="24"/>
                <w:szCs w:val="24"/>
              </w:rPr>
            </w:pPr>
            <w:r>
              <w:rPr>
                <w:rFonts w:hint="eastAsia" w:ascii="仿宋" w:hAnsi="仿宋" w:eastAsia="仿宋"/>
                <w:b w:val="0"/>
                <w:color w:val="000000"/>
                <w:kern w:val="0"/>
                <w:sz w:val="24"/>
                <w:szCs w:val="24"/>
              </w:rPr>
              <w:t>根据投标企业投标文件编制内容完整、齐全、目录明晰、附件齐全、标书无错页、漏页现象进行综合打分。</w:t>
            </w:r>
          </w:p>
        </w:tc>
      </w:tr>
    </w:tbl>
    <w:p>
      <w:pPr>
        <w:pStyle w:val="30"/>
        <w:spacing w:before="156" w:beforeLines="50" w:after="156" w:afterLines="50" w:line="460" w:lineRule="exact"/>
        <w:ind w:firstLine="560"/>
        <w:jc w:val="left"/>
        <w:rPr>
          <w:rFonts w:hint="eastAsia" w:ascii="仿宋" w:hAnsi="仿宋" w:eastAsia="仿宋"/>
          <w:b w:val="0"/>
          <w:color w:val="000000"/>
          <w:sz w:val="28"/>
        </w:rPr>
      </w:pPr>
      <w:r>
        <w:rPr>
          <w:rFonts w:hint="eastAsia" w:ascii="仿宋" w:hAnsi="仿宋" w:eastAsia="仿宋"/>
          <w:b w:val="0"/>
          <w:color w:val="000000"/>
          <w:sz w:val="28"/>
        </w:rPr>
        <w:t>B、技术部分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764"/>
        <w:gridCol w:w="1029"/>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blHeader/>
          <w:jc w:val="center"/>
        </w:trPr>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pStyle w:val="30"/>
              <w:spacing w:line="460" w:lineRule="exact"/>
              <w:ind w:firstLine="0" w:firstLineChars="0"/>
              <w:rPr>
                <w:rFonts w:ascii="仿宋" w:hAnsi="仿宋" w:eastAsia="仿宋"/>
                <w:b w:val="0"/>
                <w:color w:val="000000"/>
                <w:kern w:val="0"/>
                <w:sz w:val="24"/>
                <w:szCs w:val="24"/>
              </w:rPr>
            </w:pPr>
            <w:r>
              <w:rPr>
                <w:rFonts w:hint="eastAsia" w:ascii="仿宋" w:hAnsi="仿宋" w:eastAsia="仿宋"/>
                <w:b w:val="0"/>
                <w:color w:val="000000"/>
                <w:kern w:val="0"/>
                <w:sz w:val="24"/>
                <w:szCs w:val="24"/>
              </w:rPr>
              <w:t>评审项目</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pStyle w:val="30"/>
              <w:spacing w:line="460" w:lineRule="exact"/>
              <w:ind w:firstLine="0" w:firstLineChars="0"/>
              <w:rPr>
                <w:rFonts w:ascii="仿宋" w:hAnsi="仿宋" w:eastAsia="仿宋"/>
                <w:b w:val="0"/>
                <w:color w:val="000000"/>
                <w:kern w:val="0"/>
                <w:sz w:val="24"/>
                <w:szCs w:val="24"/>
              </w:rPr>
            </w:pPr>
            <w:r>
              <w:rPr>
                <w:rFonts w:hint="eastAsia" w:ascii="仿宋" w:hAnsi="仿宋" w:eastAsia="仿宋"/>
                <w:b w:val="0"/>
                <w:color w:val="000000"/>
                <w:kern w:val="0"/>
                <w:sz w:val="24"/>
                <w:szCs w:val="24"/>
              </w:rPr>
              <w:t>分值</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pStyle w:val="30"/>
              <w:spacing w:line="460" w:lineRule="exact"/>
              <w:ind w:firstLine="0" w:firstLineChars="0"/>
              <w:rPr>
                <w:rFonts w:ascii="仿宋" w:hAnsi="仿宋" w:eastAsia="仿宋"/>
                <w:b w:val="0"/>
                <w:color w:val="000000"/>
                <w:kern w:val="0"/>
                <w:sz w:val="24"/>
                <w:szCs w:val="24"/>
              </w:rPr>
            </w:pPr>
            <w:r>
              <w:rPr>
                <w:rFonts w:hint="eastAsia" w:ascii="仿宋" w:hAnsi="仿宋" w:eastAsia="仿宋"/>
                <w:b w:val="0"/>
                <w:color w:val="000000"/>
                <w:kern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8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技术部分50分</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jc w:val="center"/>
              <w:rPr>
                <w:rFonts w:hint="eastAsia" w:ascii="仿宋" w:hAnsi="仿宋" w:eastAsia="仿宋" w:cs="仿宋_GB2312"/>
                <w:color w:val="auto"/>
                <w:szCs w:val="22"/>
              </w:rPr>
            </w:pPr>
            <w:r>
              <w:rPr>
                <w:rFonts w:hint="eastAsia" w:ascii="仿宋" w:hAnsi="仿宋" w:eastAsia="仿宋" w:cs="仿宋_GB2312"/>
                <w:color w:val="auto"/>
                <w:szCs w:val="22"/>
              </w:rPr>
              <w:t>技术参数响应及性能评价文件</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pStyle w:val="30"/>
              <w:spacing w:line="420" w:lineRule="exact"/>
              <w:ind w:firstLine="0" w:firstLineChars="0"/>
              <w:rPr>
                <w:rFonts w:hint="eastAsia" w:ascii="仿宋" w:hAnsi="仿宋" w:eastAsia="仿宋"/>
                <w:b w:val="0"/>
                <w:color w:val="auto"/>
                <w:kern w:val="0"/>
                <w:sz w:val="24"/>
                <w:szCs w:val="24"/>
              </w:rPr>
            </w:pPr>
            <w:r>
              <w:rPr>
                <w:rFonts w:hint="eastAsia" w:ascii="仿宋" w:hAnsi="仿宋" w:eastAsia="仿宋"/>
                <w:b w:val="0"/>
                <w:color w:val="auto"/>
                <w:kern w:val="0"/>
                <w:sz w:val="24"/>
                <w:szCs w:val="24"/>
              </w:rPr>
              <w:t>0-</w:t>
            </w:r>
            <w:r>
              <w:rPr>
                <w:rFonts w:hint="eastAsia" w:ascii="仿宋" w:hAnsi="仿宋" w:eastAsia="仿宋"/>
                <w:b w:val="0"/>
                <w:color w:val="auto"/>
                <w:kern w:val="0"/>
                <w:sz w:val="24"/>
                <w:szCs w:val="24"/>
                <w:lang w:val="en-US" w:eastAsia="zh-CN"/>
              </w:rPr>
              <w:t>12</w:t>
            </w:r>
            <w:r>
              <w:rPr>
                <w:rFonts w:hint="eastAsia" w:ascii="仿宋" w:hAnsi="仿宋" w:eastAsia="仿宋"/>
                <w:b w:val="0"/>
                <w:color w:val="auto"/>
                <w:kern w:val="0"/>
                <w:sz w:val="24"/>
                <w:szCs w:val="24"/>
              </w:rPr>
              <w:t>分</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rPr>
                <w:rFonts w:hint="default" w:ascii="仿宋" w:hAnsi="仿宋" w:eastAsia="仿宋" w:cs="仿宋_GB2312"/>
                <w:color w:val="auto"/>
                <w:szCs w:val="22"/>
                <w:lang w:val="en-US" w:eastAsia="zh-CN"/>
              </w:rPr>
            </w:pPr>
            <w:r>
              <w:rPr>
                <w:rFonts w:hint="eastAsia" w:ascii="仿宋" w:hAnsi="仿宋" w:eastAsia="仿宋" w:cs="仿宋_GB2312"/>
                <w:color w:val="auto"/>
                <w:szCs w:val="22"/>
                <w:lang w:eastAsia="zh-CN"/>
              </w:rPr>
              <w:t>技术参数是否完全响应或者优于招标文件；完全满足或优于招标文件要求得12分，基本满足招标文件要求得</w:t>
            </w:r>
            <w:r>
              <w:rPr>
                <w:rFonts w:hint="eastAsia" w:ascii="仿宋" w:hAnsi="仿宋" w:eastAsia="仿宋" w:cs="仿宋_GB2312"/>
                <w:color w:val="auto"/>
                <w:szCs w:val="22"/>
                <w:lang w:val="en-US" w:eastAsia="zh-CN"/>
              </w:rPr>
              <w:t>10</w:t>
            </w:r>
            <w:r>
              <w:rPr>
                <w:rFonts w:hint="eastAsia" w:ascii="仿宋" w:hAnsi="仿宋" w:eastAsia="仿宋" w:cs="仿宋_GB2312"/>
                <w:color w:val="auto"/>
                <w:szCs w:val="22"/>
                <w:lang w:eastAsia="zh-CN"/>
              </w:rPr>
              <w:t>分，基本符合要求得</w:t>
            </w:r>
            <w:r>
              <w:rPr>
                <w:rFonts w:hint="eastAsia" w:ascii="仿宋" w:hAnsi="仿宋" w:eastAsia="仿宋" w:cs="仿宋_GB2312"/>
                <w:color w:val="auto"/>
                <w:szCs w:val="22"/>
                <w:lang w:val="en-US" w:eastAsia="zh-CN"/>
              </w:rPr>
              <w:t>8</w:t>
            </w:r>
            <w:r>
              <w:rPr>
                <w:rFonts w:hint="eastAsia" w:ascii="仿宋" w:hAnsi="仿宋" w:eastAsia="仿宋" w:cs="仿宋_GB2312"/>
                <w:color w:val="auto"/>
                <w:szCs w:val="22"/>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8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auto"/>
                <w:kern w:val="0"/>
                <w:sz w:val="24"/>
                <w:szCs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jc w:val="center"/>
              <w:rPr>
                <w:rFonts w:hint="eastAsia" w:ascii="仿宋" w:hAnsi="仿宋" w:eastAsia="仿宋" w:cs="仿宋_GB2312"/>
                <w:color w:val="auto"/>
                <w:szCs w:val="22"/>
              </w:rPr>
            </w:pPr>
            <w:r>
              <w:rPr>
                <w:rFonts w:hint="eastAsia" w:ascii="仿宋" w:hAnsi="仿宋" w:eastAsia="仿宋" w:cs="仿宋_GB2312"/>
                <w:color w:val="auto"/>
                <w:szCs w:val="22"/>
              </w:rPr>
              <w:t xml:space="preserve">供货能力 </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pStyle w:val="30"/>
              <w:spacing w:line="460" w:lineRule="exact"/>
              <w:ind w:firstLine="0" w:firstLineChars="0"/>
              <w:rPr>
                <w:rFonts w:hint="eastAsia" w:ascii="仿宋" w:hAnsi="仿宋" w:eastAsia="仿宋"/>
                <w:b w:val="0"/>
                <w:color w:val="auto"/>
                <w:kern w:val="0"/>
                <w:sz w:val="24"/>
                <w:szCs w:val="24"/>
              </w:rPr>
            </w:pPr>
            <w:r>
              <w:rPr>
                <w:rFonts w:hint="eastAsia" w:ascii="仿宋" w:hAnsi="仿宋" w:eastAsia="仿宋"/>
                <w:b w:val="0"/>
                <w:color w:val="auto"/>
                <w:kern w:val="0"/>
                <w:sz w:val="24"/>
                <w:szCs w:val="24"/>
              </w:rPr>
              <w:t>0-</w:t>
            </w:r>
            <w:r>
              <w:rPr>
                <w:rFonts w:hint="eastAsia" w:ascii="仿宋" w:hAnsi="仿宋" w:eastAsia="仿宋"/>
                <w:b w:val="0"/>
                <w:color w:val="auto"/>
                <w:kern w:val="0"/>
                <w:sz w:val="24"/>
                <w:szCs w:val="24"/>
                <w:lang w:val="en-US" w:eastAsia="zh-CN"/>
              </w:rPr>
              <w:t>18</w:t>
            </w:r>
            <w:r>
              <w:rPr>
                <w:rFonts w:hint="eastAsia" w:ascii="仿宋" w:hAnsi="仿宋" w:eastAsia="仿宋"/>
                <w:b w:val="0"/>
                <w:color w:val="auto"/>
                <w:kern w:val="0"/>
                <w:sz w:val="24"/>
                <w:szCs w:val="24"/>
              </w:rPr>
              <w:t>分</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rPr>
                <w:rFonts w:hint="eastAsia" w:ascii="仿宋" w:hAnsi="仿宋" w:eastAsia="仿宋" w:cs="仿宋_GB2312"/>
                <w:color w:val="auto"/>
                <w:szCs w:val="22"/>
              </w:rPr>
            </w:pPr>
            <w:r>
              <w:rPr>
                <w:rFonts w:hint="eastAsia" w:ascii="仿宋" w:hAnsi="仿宋" w:eastAsia="仿宋" w:cs="仿宋_GB2312"/>
                <w:color w:val="auto"/>
                <w:szCs w:val="22"/>
              </w:rPr>
              <w:t xml:space="preserve"> 从投标企业供货渠道、配送车辆的数量以及管理人员的配备等方式进行综合评审，优18分，良1</w:t>
            </w:r>
            <w:r>
              <w:rPr>
                <w:rFonts w:hint="eastAsia" w:ascii="仿宋" w:hAnsi="仿宋" w:eastAsia="仿宋" w:cs="仿宋_GB2312"/>
                <w:color w:val="auto"/>
                <w:szCs w:val="22"/>
                <w:lang w:val="en-US" w:eastAsia="zh-CN"/>
              </w:rPr>
              <w:t>6</w:t>
            </w:r>
            <w:r>
              <w:rPr>
                <w:rFonts w:hint="eastAsia" w:ascii="仿宋" w:hAnsi="仿宋" w:eastAsia="仿宋" w:cs="仿宋_GB2312"/>
                <w:color w:val="auto"/>
                <w:szCs w:val="22"/>
              </w:rPr>
              <w:t>分，一般</w:t>
            </w:r>
            <w:r>
              <w:rPr>
                <w:rFonts w:hint="eastAsia" w:ascii="仿宋" w:hAnsi="仿宋" w:eastAsia="仿宋" w:cs="仿宋_GB2312"/>
                <w:color w:val="auto"/>
                <w:szCs w:val="22"/>
                <w:lang w:val="en-US" w:eastAsia="zh-CN"/>
              </w:rPr>
              <w:t>14</w:t>
            </w:r>
            <w:r>
              <w:rPr>
                <w:rFonts w:hint="eastAsia" w:ascii="仿宋" w:hAnsi="仿宋" w:eastAsia="仿宋" w:cs="仿宋_GB2312"/>
                <w:color w:val="auto"/>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8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auto"/>
                <w:kern w:val="0"/>
                <w:sz w:val="24"/>
                <w:szCs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pStyle w:val="30"/>
              <w:snapToGrid w:val="0"/>
              <w:ind w:firstLine="0" w:firstLineChars="0"/>
              <w:rPr>
                <w:rFonts w:ascii="仿宋" w:hAnsi="仿宋" w:eastAsia="仿宋"/>
                <w:b w:val="0"/>
                <w:bCs/>
                <w:color w:val="auto"/>
                <w:kern w:val="0"/>
                <w:sz w:val="24"/>
                <w:szCs w:val="24"/>
              </w:rPr>
            </w:pPr>
            <w:r>
              <w:rPr>
                <w:rFonts w:hint="eastAsia" w:ascii="仿宋" w:hAnsi="仿宋" w:eastAsia="仿宋"/>
                <w:b w:val="0"/>
                <w:bCs/>
                <w:color w:val="auto"/>
                <w:kern w:val="0"/>
                <w:sz w:val="24"/>
                <w:szCs w:val="24"/>
              </w:rPr>
              <w:t xml:space="preserve">供货方案 </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pStyle w:val="30"/>
              <w:snapToGrid w:val="0"/>
              <w:spacing w:line="240" w:lineRule="auto"/>
              <w:ind w:firstLine="0" w:firstLineChars="0"/>
              <w:rPr>
                <w:rFonts w:ascii="仿宋" w:hAnsi="仿宋" w:eastAsia="仿宋"/>
                <w:b w:val="0"/>
                <w:bCs/>
                <w:color w:val="auto"/>
                <w:kern w:val="0"/>
                <w:sz w:val="24"/>
                <w:szCs w:val="24"/>
              </w:rPr>
            </w:pPr>
            <w:r>
              <w:rPr>
                <w:rFonts w:hint="eastAsia" w:ascii="仿宋" w:hAnsi="仿宋" w:eastAsia="仿宋"/>
                <w:b w:val="0"/>
                <w:bCs/>
                <w:color w:val="auto"/>
                <w:kern w:val="0"/>
                <w:sz w:val="24"/>
                <w:szCs w:val="24"/>
              </w:rPr>
              <w:t>0-</w:t>
            </w:r>
            <w:r>
              <w:rPr>
                <w:rFonts w:hint="eastAsia" w:ascii="仿宋" w:hAnsi="仿宋" w:eastAsia="仿宋"/>
                <w:b w:val="0"/>
                <w:bCs/>
                <w:color w:val="auto"/>
                <w:kern w:val="0"/>
                <w:sz w:val="24"/>
                <w:szCs w:val="24"/>
                <w:lang w:val="en-US" w:eastAsia="zh-CN"/>
              </w:rPr>
              <w:t>15</w:t>
            </w:r>
            <w:r>
              <w:rPr>
                <w:rFonts w:hint="eastAsia" w:ascii="仿宋" w:hAnsi="仿宋" w:eastAsia="仿宋"/>
                <w:b w:val="0"/>
                <w:bCs/>
                <w:color w:val="auto"/>
                <w:kern w:val="0"/>
                <w:sz w:val="24"/>
                <w:szCs w:val="24"/>
              </w:rPr>
              <w:t>分</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pStyle w:val="30"/>
              <w:snapToGrid w:val="0"/>
              <w:spacing w:line="240" w:lineRule="auto"/>
              <w:ind w:firstLine="0" w:firstLineChars="0"/>
              <w:jc w:val="both"/>
              <w:rPr>
                <w:rFonts w:ascii="仿宋" w:hAnsi="仿宋" w:eastAsia="仿宋"/>
                <w:b w:val="0"/>
                <w:bCs/>
                <w:color w:val="auto"/>
                <w:kern w:val="0"/>
                <w:sz w:val="24"/>
                <w:szCs w:val="24"/>
              </w:rPr>
            </w:pPr>
            <w:r>
              <w:rPr>
                <w:rFonts w:hint="eastAsia" w:ascii="仿宋" w:hAnsi="仿宋" w:eastAsia="仿宋"/>
                <w:b w:val="0"/>
                <w:bCs/>
                <w:color w:val="auto"/>
                <w:kern w:val="0"/>
                <w:sz w:val="24"/>
                <w:szCs w:val="24"/>
              </w:rPr>
              <w:t>提供完整详细可行的供货方案，根据投标文件提供的供货方案的详细性、完整性以及可行性进行综合评审，优15分，良1</w:t>
            </w:r>
            <w:r>
              <w:rPr>
                <w:rFonts w:hint="eastAsia" w:ascii="仿宋" w:hAnsi="仿宋" w:eastAsia="仿宋"/>
                <w:b w:val="0"/>
                <w:bCs/>
                <w:color w:val="auto"/>
                <w:kern w:val="0"/>
                <w:sz w:val="24"/>
                <w:szCs w:val="24"/>
                <w:lang w:val="en-US" w:eastAsia="zh-CN"/>
              </w:rPr>
              <w:t>3</w:t>
            </w:r>
            <w:r>
              <w:rPr>
                <w:rFonts w:hint="eastAsia" w:ascii="仿宋" w:hAnsi="仿宋" w:eastAsia="仿宋"/>
                <w:b w:val="0"/>
                <w:bCs/>
                <w:color w:val="auto"/>
                <w:kern w:val="0"/>
                <w:sz w:val="24"/>
                <w:szCs w:val="24"/>
              </w:rPr>
              <w:t>分，一般</w:t>
            </w:r>
            <w:r>
              <w:rPr>
                <w:rFonts w:hint="eastAsia" w:ascii="仿宋" w:hAnsi="仿宋" w:eastAsia="仿宋"/>
                <w:b w:val="0"/>
                <w:bCs/>
                <w:color w:val="auto"/>
                <w:kern w:val="0"/>
                <w:sz w:val="24"/>
                <w:szCs w:val="24"/>
                <w:lang w:val="en-US" w:eastAsia="zh-CN"/>
              </w:rPr>
              <w:t>11</w:t>
            </w:r>
            <w:r>
              <w:rPr>
                <w:rFonts w:hint="eastAsia" w:ascii="仿宋" w:hAnsi="仿宋" w:eastAsia="仿宋"/>
                <w:b w:val="0"/>
                <w:bCs/>
                <w:color w:val="auto"/>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8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auto"/>
                <w:kern w:val="0"/>
                <w:sz w:val="24"/>
                <w:szCs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jc w:val="center"/>
              <w:rPr>
                <w:rFonts w:hint="eastAsia" w:ascii="仿宋" w:hAnsi="仿宋" w:eastAsia="仿宋" w:cs="仿宋_GB2312"/>
                <w:color w:val="auto"/>
                <w:szCs w:val="22"/>
              </w:rPr>
            </w:pPr>
            <w:r>
              <w:rPr>
                <w:rFonts w:hint="eastAsia" w:ascii="仿宋" w:hAnsi="仿宋" w:eastAsia="仿宋" w:cs="仿宋_GB2312"/>
                <w:color w:val="auto"/>
                <w:szCs w:val="22"/>
              </w:rPr>
              <w:t>售后服务承诺及质量保证措施</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pStyle w:val="30"/>
              <w:spacing w:line="460" w:lineRule="exact"/>
              <w:ind w:firstLine="0" w:firstLineChars="0"/>
              <w:rPr>
                <w:rFonts w:hint="eastAsia" w:ascii="仿宋" w:hAnsi="仿宋" w:eastAsia="仿宋"/>
                <w:b w:val="0"/>
                <w:color w:val="auto"/>
                <w:kern w:val="0"/>
                <w:sz w:val="24"/>
                <w:szCs w:val="24"/>
              </w:rPr>
            </w:pPr>
            <w:r>
              <w:rPr>
                <w:rFonts w:hint="eastAsia" w:ascii="仿宋" w:hAnsi="仿宋" w:eastAsia="仿宋"/>
                <w:b w:val="0"/>
                <w:color w:val="auto"/>
                <w:kern w:val="0"/>
                <w:sz w:val="24"/>
                <w:szCs w:val="24"/>
              </w:rPr>
              <w:t>0-1</w:t>
            </w:r>
            <w:r>
              <w:rPr>
                <w:rFonts w:hint="eastAsia" w:ascii="仿宋" w:hAnsi="仿宋" w:eastAsia="仿宋"/>
                <w:b w:val="0"/>
                <w:color w:val="auto"/>
                <w:kern w:val="0"/>
                <w:sz w:val="24"/>
                <w:szCs w:val="24"/>
                <w:lang w:val="en-US" w:eastAsia="zh-CN"/>
              </w:rPr>
              <w:t>0</w:t>
            </w:r>
            <w:r>
              <w:rPr>
                <w:rFonts w:hint="eastAsia" w:ascii="仿宋" w:hAnsi="仿宋" w:eastAsia="仿宋"/>
                <w:b w:val="0"/>
                <w:color w:val="auto"/>
                <w:kern w:val="0"/>
                <w:sz w:val="24"/>
                <w:szCs w:val="24"/>
              </w:rPr>
              <w:t>分</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rPr>
                <w:rFonts w:hint="eastAsia" w:ascii="仿宋" w:hAnsi="仿宋" w:eastAsia="仿宋" w:cs="仿宋_GB2312"/>
                <w:color w:val="auto"/>
                <w:szCs w:val="22"/>
              </w:rPr>
            </w:pPr>
            <w:r>
              <w:rPr>
                <w:rFonts w:hint="eastAsia" w:ascii="仿宋" w:hAnsi="仿宋" w:eastAsia="仿宋" w:cs="仿宋_GB2312"/>
                <w:color w:val="auto"/>
                <w:szCs w:val="22"/>
              </w:rPr>
              <w:t>售后服务承诺及质量保证措施内容切实可行完全满足实际工作需求，内容全面、合理、可行等综合评审，优10分，良</w:t>
            </w:r>
            <w:r>
              <w:rPr>
                <w:rFonts w:hint="eastAsia" w:ascii="仿宋" w:hAnsi="仿宋" w:eastAsia="仿宋" w:cs="仿宋_GB2312"/>
                <w:color w:val="auto"/>
                <w:szCs w:val="22"/>
                <w:lang w:val="en-US" w:eastAsia="zh-CN"/>
              </w:rPr>
              <w:t>8</w:t>
            </w:r>
            <w:r>
              <w:rPr>
                <w:rFonts w:hint="eastAsia" w:ascii="仿宋" w:hAnsi="仿宋" w:eastAsia="仿宋" w:cs="仿宋_GB2312"/>
                <w:color w:val="auto"/>
                <w:szCs w:val="22"/>
              </w:rPr>
              <w:t>分，一般</w:t>
            </w:r>
            <w:r>
              <w:rPr>
                <w:rFonts w:hint="eastAsia" w:ascii="仿宋" w:hAnsi="仿宋" w:eastAsia="仿宋" w:cs="仿宋_GB2312"/>
                <w:color w:val="auto"/>
                <w:szCs w:val="22"/>
                <w:lang w:val="en-US" w:eastAsia="zh-CN"/>
              </w:rPr>
              <w:t>6</w:t>
            </w:r>
            <w:r>
              <w:rPr>
                <w:rFonts w:hint="eastAsia" w:ascii="仿宋" w:hAnsi="仿宋" w:eastAsia="仿宋" w:cs="仿宋_GB2312"/>
                <w:color w:val="auto"/>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8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auto"/>
                <w:kern w:val="0"/>
                <w:sz w:val="24"/>
                <w:szCs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jc w:val="center"/>
              <w:rPr>
                <w:rFonts w:hint="eastAsia" w:ascii="仿宋" w:hAnsi="仿宋" w:eastAsia="仿宋" w:cs="仿宋_GB2312"/>
                <w:color w:val="auto"/>
                <w:szCs w:val="22"/>
              </w:rPr>
            </w:pPr>
            <w:r>
              <w:rPr>
                <w:rFonts w:hint="eastAsia" w:ascii="仿宋" w:hAnsi="仿宋" w:eastAsia="仿宋" w:cs="仿宋_GB2312"/>
                <w:color w:val="auto"/>
                <w:szCs w:val="22"/>
              </w:rPr>
              <w:t>优惠承诺方案及合理化建议</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pStyle w:val="30"/>
              <w:spacing w:line="460" w:lineRule="exact"/>
              <w:ind w:firstLine="0" w:firstLineChars="0"/>
              <w:rPr>
                <w:rFonts w:hint="eastAsia" w:ascii="仿宋" w:hAnsi="仿宋" w:eastAsia="仿宋"/>
                <w:b w:val="0"/>
                <w:color w:val="auto"/>
                <w:kern w:val="0"/>
                <w:sz w:val="24"/>
                <w:szCs w:val="24"/>
              </w:rPr>
            </w:pPr>
            <w:r>
              <w:rPr>
                <w:rFonts w:hint="eastAsia" w:ascii="仿宋" w:hAnsi="仿宋" w:eastAsia="仿宋"/>
                <w:b w:val="0"/>
                <w:color w:val="auto"/>
                <w:kern w:val="0"/>
                <w:sz w:val="24"/>
                <w:szCs w:val="24"/>
              </w:rPr>
              <w:t>0-</w:t>
            </w:r>
            <w:r>
              <w:rPr>
                <w:rFonts w:hint="eastAsia" w:ascii="仿宋" w:hAnsi="仿宋" w:eastAsia="仿宋"/>
                <w:b w:val="0"/>
                <w:color w:val="auto"/>
                <w:kern w:val="0"/>
                <w:sz w:val="24"/>
                <w:szCs w:val="24"/>
                <w:lang w:val="en-US" w:eastAsia="zh-CN"/>
              </w:rPr>
              <w:t>5</w:t>
            </w:r>
            <w:r>
              <w:rPr>
                <w:rFonts w:hint="eastAsia" w:ascii="仿宋" w:hAnsi="仿宋" w:eastAsia="仿宋"/>
                <w:b w:val="0"/>
                <w:color w:val="auto"/>
                <w:kern w:val="0"/>
                <w:sz w:val="24"/>
                <w:szCs w:val="24"/>
              </w:rPr>
              <w:t>分</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rPr>
                <w:rFonts w:hint="eastAsia" w:ascii="仿宋" w:hAnsi="仿宋" w:eastAsia="仿宋" w:cs="仿宋_GB2312"/>
                <w:color w:val="auto"/>
                <w:szCs w:val="22"/>
              </w:rPr>
            </w:pPr>
            <w:r>
              <w:rPr>
                <w:rFonts w:hint="eastAsia" w:ascii="仿宋" w:hAnsi="仿宋" w:eastAsia="仿宋" w:cs="仿宋_GB2312"/>
                <w:color w:val="auto"/>
                <w:szCs w:val="22"/>
              </w:rPr>
              <w:t>由评审委员会根据相应方案给与评分，优5分，良</w:t>
            </w:r>
            <w:r>
              <w:rPr>
                <w:rFonts w:hint="eastAsia" w:ascii="仿宋" w:hAnsi="仿宋" w:eastAsia="仿宋" w:cs="仿宋_GB2312"/>
                <w:color w:val="auto"/>
                <w:szCs w:val="22"/>
                <w:lang w:val="en-US" w:eastAsia="zh-CN"/>
              </w:rPr>
              <w:t>4</w:t>
            </w:r>
            <w:r>
              <w:rPr>
                <w:rFonts w:hint="eastAsia" w:ascii="仿宋" w:hAnsi="仿宋" w:eastAsia="仿宋" w:cs="仿宋_GB2312"/>
                <w:color w:val="auto"/>
                <w:szCs w:val="22"/>
              </w:rPr>
              <w:t>分，一般</w:t>
            </w:r>
            <w:r>
              <w:rPr>
                <w:rFonts w:hint="eastAsia" w:ascii="仿宋" w:hAnsi="仿宋" w:eastAsia="仿宋" w:cs="仿宋_GB2312"/>
                <w:color w:val="auto"/>
                <w:szCs w:val="22"/>
                <w:lang w:val="en-US" w:eastAsia="zh-CN"/>
              </w:rPr>
              <w:t>3</w:t>
            </w:r>
            <w:r>
              <w:rPr>
                <w:rFonts w:hint="eastAsia" w:ascii="仿宋" w:hAnsi="仿宋" w:eastAsia="仿宋" w:cs="仿宋_GB2312"/>
                <w:color w:val="auto"/>
                <w:szCs w:val="22"/>
              </w:rPr>
              <w:t>分，没有不得分。</w:t>
            </w:r>
          </w:p>
        </w:tc>
      </w:tr>
    </w:tbl>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kern w:val="0"/>
          <w:sz w:val="24"/>
          <w:szCs w:val="24"/>
          <w:highlight w:val="none"/>
        </w:rPr>
      </w:pPr>
    </w:p>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kern w:val="0"/>
          <w:sz w:val="24"/>
          <w:szCs w:val="24"/>
          <w:highlight w:val="none"/>
        </w:rPr>
      </w:pPr>
    </w:p>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 价格部分（30分）</w:t>
      </w:r>
    </w:p>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zh-CN" w:eastAsia="zh-CN"/>
        </w:rPr>
        <w:t>1、投标报价得分</w:t>
      </w:r>
      <w:r>
        <w:rPr>
          <w:rFonts w:hint="eastAsia" w:ascii="仿宋" w:hAnsi="仿宋" w:eastAsia="仿宋" w:cs="仿宋"/>
          <w:color w:val="000000"/>
          <w:kern w:val="0"/>
          <w:sz w:val="28"/>
          <w:szCs w:val="28"/>
          <w:highlight w:val="none"/>
        </w:rPr>
        <w:t>=（投标基准价/投标报价）*0.3*100</w:t>
      </w:r>
    </w:p>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2、投标基准价为满足招标文件要求且价格最低的投标报价，价格权值为30%</w:t>
      </w:r>
    </w:p>
    <w:p>
      <w:pPr>
        <w:pageBreakBefore w:val="0"/>
        <w:widowControl/>
        <w:kinsoku/>
        <w:wordWrap/>
        <w:overflowPunct/>
        <w:topLinePunct w:val="0"/>
        <w:bidi w:val="0"/>
        <w:spacing w:line="400" w:lineRule="exact"/>
        <w:jc w:val="left"/>
        <w:textAlignment w:val="center"/>
        <w:rPr>
          <w:rFonts w:hint="eastAsia" w:ascii="仿宋" w:hAnsi="仿宋" w:eastAsia="仿宋" w:cs="仿宋"/>
          <w:b w:val="0"/>
          <w:color w:val="00000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val="zh-CN" w:eastAsia="zh-CN"/>
        </w:rPr>
        <w:t>、报价得分为负数的按零分计</w:t>
      </w:r>
      <w:r>
        <w:rPr>
          <w:rFonts w:hint="eastAsia" w:ascii="仿宋" w:hAnsi="仿宋" w:eastAsia="仿宋" w:cs="仿宋"/>
          <w:color w:val="000000"/>
          <w:kern w:val="0"/>
          <w:sz w:val="28"/>
          <w:szCs w:val="28"/>
          <w:highlight w:val="none"/>
        </w:rPr>
        <w:t>。</w:t>
      </w:r>
    </w:p>
    <w:p>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2</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 w:val="0"/>
          <w:color w:val="000000" w:themeColor="text1"/>
          <w:sz w:val="28"/>
          <w:szCs w:val="28"/>
          <w:highlight w:val="none"/>
          <w14:textFill>
            <w14:solidFill>
              <w14:schemeClr w14:val="tx1"/>
            </w14:solidFill>
          </w14:textFill>
        </w:rPr>
        <w:t>.2本项目</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专门面对中小企业，无</w:t>
      </w:r>
      <w:r>
        <w:rPr>
          <w:rFonts w:hint="eastAsia" w:ascii="仿宋" w:hAnsi="仿宋" w:eastAsia="仿宋" w:cs="仿宋"/>
          <w:b w:val="0"/>
          <w:color w:val="000000" w:themeColor="text1"/>
          <w:sz w:val="28"/>
          <w:szCs w:val="28"/>
          <w:highlight w:val="none"/>
          <w14:textFill>
            <w14:solidFill>
              <w14:schemeClr w14:val="tx1"/>
            </w14:solidFill>
          </w14:textFill>
        </w:rPr>
        <w:t>价格扣除分。</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2</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 w:val="0"/>
          <w:color w:val="000000" w:themeColor="text1"/>
          <w:sz w:val="28"/>
          <w:szCs w:val="28"/>
          <w:highlight w:val="none"/>
          <w14:textFill>
            <w14:solidFill>
              <w14:schemeClr w14:val="tx1"/>
            </w14:solidFill>
          </w14:textFill>
        </w:rPr>
        <w:t>3 节能、环境标志产品评审优惠内容及加分幅度：</w:t>
      </w:r>
    </w:p>
    <w:p>
      <w:pPr>
        <w:pStyle w:val="30"/>
        <w:keepNext w:val="0"/>
        <w:keepLines w:val="0"/>
        <w:pageBreakBefore w:val="0"/>
        <w:widowControl w:val="0"/>
        <w:kinsoku/>
        <w:wordWrap/>
        <w:overflowPunct/>
        <w:topLinePunct w:val="0"/>
        <w:autoSpaceDE/>
        <w:autoSpaceDN/>
        <w:bidi w:val="0"/>
        <w:adjustRightInd/>
        <w:snapToGrid/>
        <w:spacing w:line="420" w:lineRule="exact"/>
        <w:ind w:firstLine="56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财政部、发展改革委、生态环境部、市场监管总局《关于调整优化节能产品、环境标志产品政府采购执行机制的通知》（财库〔2019〕9号），本次采购货物中属政府强制采购节能产品的，供应商所投产品必须是品目清单内产品，并提供清单内证明材料，否则投标无效。其他产品若属于“节能产品政府采购清单”内产品，在同等条件下，优先采购清单中的产品。</w:t>
      </w:r>
    </w:p>
    <w:p>
      <w:pPr>
        <w:pStyle w:val="30"/>
        <w:keepNext w:val="0"/>
        <w:keepLines w:val="0"/>
        <w:pageBreakBefore w:val="0"/>
        <w:widowControl w:val="0"/>
        <w:kinsoku/>
        <w:wordWrap/>
        <w:overflowPunct/>
        <w:topLinePunct w:val="0"/>
        <w:autoSpaceDE/>
        <w:autoSpaceDN/>
        <w:bidi w:val="0"/>
        <w:adjustRightInd/>
        <w:snapToGrid/>
        <w:spacing w:line="420" w:lineRule="exact"/>
        <w:ind w:firstLine="56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价格项加分：</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1、（节能清单部分产品的价格/投标报价）×3%×价格项满分值</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2、（环境清单部分产品的价格/投标报价）×3%×价格项满分值</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技术项加分：</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1、（节能清单部分产品的价格/投标报价）×3%×技术项满分值</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2、（环境清单部分产品的价格/投标报价）×3%×技术项满分值</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注：1、供应商须提供23期《节能产品政府采购清单》关于投标产品当前页的打印件；</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2、供应商提供21期《环境标志产品政府采购清单》关于投标产品当前页的打印件；</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23.4属于中小企业评审优惠内容及价格扣除幅度：</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根据中华人民共和国工业和信息化部《政府采购促进中小企业发展暂行办法》（财库[2020]46号）文件的规定，属于中小企业评审优惠内容及幅度如下：</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（一）中小企业（含中型、小型、微型企业）应当同时符合以下条件：</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①符合中小企业划分标准（按《关于印发中小企业划型标准规定的通知》（工信部联企业〔2011〕300号）执行）；</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②提供本企业制造的货物、承担的项目或者服务，或者提供其他中小企业制造的货物。本项所称货物不包括使用大型企业注册商标的货物；</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③小型、微型企业提供中型企业制造的货物的，视同为中型企业。</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（二）价格扣除办法：</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fldChar w:fldCharType="begin"/>
      </w:r>
      <w:r>
        <w:rPr>
          <w:rFonts w:hint="eastAsia" w:ascii="仿宋" w:hAnsi="仿宋" w:eastAsia="仿宋" w:cs="仿宋"/>
          <w:b w:val="0"/>
          <w:color w:val="000000" w:themeColor="text1"/>
          <w:sz w:val="28"/>
          <w:szCs w:val="28"/>
          <w:highlight w:val="none"/>
          <w14:textFill>
            <w14:solidFill>
              <w14:schemeClr w14:val="tx1"/>
            </w14:solidFill>
          </w14:textFill>
        </w:rPr>
        <w:instrText xml:space="preserve"> = 1 \* GB3 </w:instrText>
      </w:r>
      <w:r>
        <w:rPr>
          <w:rFonts w:hint="eastAsia" w:ascii="仿宋" w:hAnsi="仿宋" w:eastAsia="仿宋" w:cs="仿宋"/>
          <w:b w:val="0"/>
          <w:color w:val="000000" w:themeColor="text1"/>
          <w:sz w:val="28"/>
          <w:szCs w:val="28"/>
          <w:highlight w:val="none"/>
          <w14:textFill>
            <w14:solidFill>
              <w14:schemeClr w14:val="tx1"/>
            </w14:solidFill>
          </w14:textFill>
        </w:rPr>
        <w:fldChar w:fldCharType="separate"/>
      </w:r>
      <w:r>
        <w:rPr>
          <w:rFonts w:hint="eastAsia" w:ascii="仿宋" w:hAnsi="仿宋" w:eastAsia="仿宋" w:cs="仿宋"/>
          <w:b w:val="0"/>
          <w:color w:val="000000" w:themeColor="text1"/>
          <w:sz w:val="28"/>
          <w:szCs w:val="28"/>
          <w:highlight w:val="none"/>
          <w14:textFill>
            <w14:solidFill>
              <w14:schemeClr w14:val="tx1"/>
            </w14:solidFill>
          </w14:textFill>
        </w:rPr>
        <w:t>①</w:t>
      </w:r>
      <w:r>
        <w:rPr>
          <w:rFonts w:hint="eastAsia" w:ascii="仿宋" w:hAnsi="仿宋" w:eastAsia="仿宋" w:cs="仿宋"/>
          <w:b w:val="0"/>
          <w:color w:val="000000" w:themeColor="text1"/>
          <w:sz w:val="28"/>
          <w:szCs w:val="28"/>
          <w:highlight w:val="none"/>
          <w14:textFill>
            <w14:solidFill>
              <w14:schemeClr w14:val="tx1"/>
            </w14:solidFill>
          </w14:textFill>
        </w:rPr>
        <w:fldChar w:fldCharType="end"/>
      </w:r>
      <w:r>
        <w:rPr>
          <w:rFonts w:hint="eastAsia" w:ascii="仿宋" w:hAnsi="仿宋" w:eastAsia="仿宋" w:cs="仿宋"/>
          <w:b w:val="0"/>
          <w:color w:val="000000" w:themeColor="text1"/>
          <w:sz w:val="28"/>
          <w:szCs w:val="28"/>
          <w:highlight w:val="none"/>
          <w14:textFill>
            <w14:solidFill>
              <w14:schemeClr w14:val="tx1"/>
            </w14:solidFill>
          </w14:textFill>
        </w:rPr>
        <w:t>对于非专门面向中小企业的项目，对小型和微型企业（或联合体各方均为小型、微型企业的）产品的价格给予</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b w:val="0"/>
          <w:color w:val="000000" w:themeColor="text1"/>
          <w:sz w:val="28"/>
          <w:szCs w:val="28"/>
          <w:highlight w:val="none"/>
          <w14:textFill>
            <w14:solidFill>
              <w14:schemeClr w14:val="tx1"/>
            </w14:solidFill>
          </w14:textFill>
        </w:rPr>
        <w:t>%的扣除，用扣除后的价格参与价格分的评审。</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（三）小型和微型企业适用价格扣除办法时应提供的相关资料：</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fldChar w:fldCharType="begin"/>
      </w:r>
      <w:r>
        <w:rPr>
          <w:rFonts w:hint="eastAsia" w:ascii="仿宋" w:hAnsi="仿宋" w:eastAsia="仿宋" w:cs="仿宋"/>
          <w:b w:val="0"/>
          <w:color w:val="000000"/>
          <w:sz w:val="28"/>
          <w:szCs w:val="28"/>
          <w:highlight w:val="none"/>
        </w:rPr>
        <w:instrText xml:space="preserve"> = 1 \* GB3 </w:instrText>
      </w:r>
      <w:r>
        <w:rPr>
          <w:rFonts w:hint="eastAsia" w:ascii="仿宋" w:hAnsi="仿宋" w:eastAsia="仿宋" w:cs="仿宋"/>
          <w:b w:val="0"/>
          <w:color w:val="000000"/>
          <w:sz w:val="28"/>
          <w:szCs w:val="28"/>
          <w:highlight w:val="none"/>
        </w:rPr>
        <w:fldChar w:fldCharType="separate"/>
      </w:r>
      <w:r>
        <w:rPr>
          <w:rFonts w:hint="eastAsia" w:ascii="仿宋" w:hAnsi="仿宋" w:eastAsia="仿宋" w:cs="仿宋"/>
          <w:b w:val="0"/>
          <w:color w:val="000000"/>
          <w:sz w:val="28"/>
          <w:szCs w:val="28"/>
          <w:highlight w:val="none"/>
        </w:rPr>
        <w:t>①</w:t>
      </w:r>
      <w:r>
        <w:rPr>
          <w:rFonts w:hint="eastAsia" w:ascii="仿宋" w:hAnsi="仿宋" w:eastAsia="仿宋" w:cs="仿宋"/>
          <w:b w:val="0"/>
          <w:color w:val="000000"/>
          <w:sz w:val="28"/>
          <w:szCs w:val="28"/>
          <w:highlight w:val="none"/>
        </w:rPr>
        <w:fldChar w:fldCharType="end"/>
      </w:r>
      <w:r>
        <w:rPr>
          <w:rFonts w:hint="eastAsia" w:ascii="仿宋" w:hAnsi="仿宋" w:eastAsia="仿宋" w:cs="仿宋"/>
          <w:b w:val="0"/>
          <w:color w:val="000000"/>
          <w:sz w:val="28"/>
          <w:szCs w:val="28"/>
          <w:highlight w:val="none"/>
        </w:rPr>
        <w:t xml:space="preserve"> 《中小企业声明函》。</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② 供应商应提供所投标产品生产厂家的属地主管部门出具的证明函；</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③ 供应商应同时提供以上二个材料，否则将不给予价格扣除。</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④ 供应商需在投标文件报价部分中“投标分项报价表”中逐项注明所投产品的生产厂家具体名称并备注是否属于小型、微型企业。</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若所投标产品为进口产品的，不适用《政府采购促进中小企业发展暂行办法》。</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根据中华人民共和国财政部、中华人民共和国民政部、中国残疾人联合会《关于促进残疾人就业政府采购政策的通知》（财库[2017]141号）文件的规定：残疾人福利性单位视同小型、微型企业。</w:t>
      </w:r>
    </w:p>
    <w:p>
      <w:pPr>
        <w:pStyle w:val="30"/>
        <w:pageBreakBefore w:val="0"/>
        <w:kinsoku/>
        <w:wordWrap/>
        <w:overflowPunct/>
        <w:topLinePunct w:val="0"/>
        <w:bidi w:val="0"/>
        <w:spacing w:line="400" w:lineRule="exact"/>
        <w:ind w:firstLine="280" w:firstLineChars="100"/>
        <w:jc w:val="both"/>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pageBreakBefore w:val="0"/>
        <w:numPr>
          <w:ilvl w:val="0"/>
          <w:numId w:val="0"/>
        </w:numPr>
        <w:kinsoku/>
        <w:wordWrap/>
        <w:overflowPunct/>
        <w:topLinePunct w:val="0"/>
        <w:bidi w:val="0"/>
        <w:adjustRightInd w:val="0"/>
        <w:snapToGrid w:val="0"/>
        <w:spacing w:line="40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25、</w:t>
      </w:r>
      <w:r>
        <w:rPr>
          <w:rFonts w:hint="eastAsia" w:ascii="仿宋" w:hAnsi="仿宋" w:eastAsia="仿宋" w:cs="仿宋"/>
          <w:b/>
          <w:bCs/>
          <w:color w:val="000000"/>
          <w:sz w:val="28"/>
          <w:szCs w:val="28"/>
          <w:highlight w:val="none"/>
        </w:rPr>
        <w:t>根据《中华人民共和国招标投标实施条例》第四十四条规定，投标人对查验资质、开标过程有异议的，应在开标现场提出，由监督组及</w:t>
      </w:r>
      <w:r>
        <w:rPr>
          <w:rFonts w:hint="eastAsia" w:ascii="仿宋" w:hAnsi="仿宋" w:eastAsia="仿宋" w:cs="仿宋"/>
          <w:b/>
          <w:bCs/>
          <w:color w:val="000000"/>
          <w:sz w:val="28"/>
          <w:szCs w:val="28"/>
          <w:highlight w:val="none"/>
          <w:lang w:eastAsia="zh-CN"/>
        </w:rPr>
        <w:t>采购人</w:t>
      </w:r>
      <w:r>
        <w:rPr>
          <w:rFonts w:hint="eastAsia" w:ascii="仿宋" w:hAnsi="仿宋" w:eastAsia="仿宋" w:cs="仿宋"/>
          <w:b/>
          <w:bCs/>
          <w:color w:val="000000"/>
          <w:sz w:val="28"/>
          <w:szCs w:val="28"/>
          <w:highlight w:val="none"/>
        </w:rPr>
        <w:t>（或招标代理机构）作出答复，答复前应当暂停招标投标活动，直至质疑解决，</w:t>
      </w:r>
      <w:r>
        <w:rPr>
          <w:rFonts w:hint="eastAsia" w:ascii="仿宋" w:hAnsi="仿宋" w:eastAsia="仿宋" w:cs="仿宋"/>
          <w:b/>
          <w:bCs/>
          <w:color w:val="000000"/>
          <w:sz w:val="28"/>
          <w:szCs w:val="28"/>
          <w:highlight w:val="none"/>
          <w:lang w:eastAsia="zh-CN"/>
        </w:rPr>
        <w:t>采购人</w:t>
      </w:r>
      <w:r>
        <w:rPr>
          <w:rFonts w:hint="eastAsia" w:ascii="仿宋" w:hAnsi="仿宋" w:eastAsia="仿宋" w:cs="仿宋"/>
          <w:b/>
          <w:bCs/>
          <w:color w:val="000000"/>
          <w:sz w:val="28"/>
          <w:szCs w:val="28"/>
          <w:highlight w:val="none"/>
        </w:rPr>
        <w:t>或者招标代理机构应当对上述开标过程做好记录，存档备查。对查验资质及开标过程未提出质疑，视同投标人认同查验资质及开标程序。招标工作结束后，对查验资质、开标过程再提出异议，</w:t>
      </w:r>
      <w:r>
        <w:rPr>
          <w:rFonts w:hint="eastAsia" w:ascii="仿宋" w:hAnsi="仿宋" w:eastAsia="仿宋" w:cs="仿宋"/>
          <w:b/>
          <w:bCs/>
          <w:color w:val="000000"/>
          <w:sz w:val="28"/>
          <w:szCs w:val="28"/>
          <w:highlight w:val="none"/>
          <w:lang w:eastAsia="zh-CN"/>
        </w:rPr>
        <w:t>采购人</w:t>
      </w:r>
      <w:r>
        <w:rPr>
          <w:rFonts w:hint="eastAsia" w:ascii="仿宋" w:hAnsi="仿宋" w:eastAsia="仿宋" w:cs="仿宋"/>
          <w:b/>
          <w:bCs/>
          <w:color w:val="000000"/>
          <w:sz w:val="28"/>
          <w:szCs w:val="28"/>
          <w:highlight w:val="none"/>
        </w:rPr>
        <w:t>（或招标代理机构）不予受理。</w:t>
      </w:r>
      <w:r>
        <w:rPr>
          <w:rFonts w:hint="eastAsia" w:ascii="仿宋" w:hAnsi="仿宋" w:eastAsia="仿宋" w:cs="仿宋"/>
          <w:b/>
          <w:bCs/>
          <w:color w:val="000000"/>
          <w:sz w:val="28"/>
          <w:szCs w:val="28"/>
          <w:highlight w:val="none"/>
          <w:lang w:eastAsia="zh-CN"/>
        </w:rPr>
        <w:t>采购人</w:t>
      </w:r>
      <w:r>
        <w:rPr>
          <w:rFonts w:hint="eastAsia" w:ascii="仿宋" w:hAnsi="仿宋" w:eastAsia="仿宋" w:cs="仿宋"/>
          <w:b/>
          <w:bCs/>
          <w:color w:val="000000"/>
          <w:sz w:val="28"/>
          <w:szCs w:val="28"/>
          <w:highlight w:val="none"/>
        </w:rPr>
        <w:t>只接受对评标结果的质疑</w:t>
      </w:r>
      <w:r>
        <w:rPr>
          <w:rFonts w:hint="eastAsia" w:ascii="仿宋" w:hAnsi="仿宋" w:eastAsia="仿宋" w:cs="仿宋"/>
          <w:b/>
          <w:bCs/>
          <w:color w:val="000000"/>
          <w:sz w:val="28"/>
          <w:szCs w:val="28"/>
          <w:highlight w:val="none"/>
          <w:lang w:eastAsia="zh-CN"/>
        </w:rPr>
        <w:t>。</w:t>
      </w:r>
    </w:p>
    <w:p>
      <w:pPr>
        <w:pageBreakBefore w:val="0"/>
        <w:numPr>
          <w:ilvl w:val="0"/>
          <w:numId w:val="0"/>
        </w:numPr>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6</w:t>
      </w:r>
      <w:r>
        <w:rPr>
          <w:rFonts w:hint="eastAsia" w:ascii="仿宋" w:hAnsi="仿宋" w:eastAsia="仿宋" w:cs="仿宋"/>
          <w:b/>
          <w:color w:val="000000"/>
          <w:sz w:val="28"/>
          <w:szCs w:val="28"/>
          <w:highlight w:val="none"/>
        </w:rPr>
        <w:t>、投标文件的澄清</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.1 评标委员会在评标过程中有权随时请投标人就投标文件中含混之处加以澄清或答疑。</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.2 投标人对要求澄清的问题应以书面形式明确答复，并应有法人授权代表的签署。</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.3 投标人的澄清文件是投标文件的组成部分，并取代投标文件中被澄清的部分。</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.4 投标文件的澄清不得改变投标的实质内容。</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.5如果投标人在投标文件中未对招标文件中的条款或参数要求提出偏离意见或澄清将视同投标人同意招标文件的全部或部分要求。</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7</w:t>
      </w:r>
      <w:r>
        <w:rPr>
          <w:rFonts w:hint="eastAsia" w:ascii="仿宋" w:hAnsi="仿宋" w:eastAsia="仿宋" w:cs="仿宋"/>
          <w:b/>
          <w:color w:val="000000"/>
          <w:sz w:val="28"/>
          <w:szCs w:val="28"/>
          <w:highlight w:val="none"/>
        </w:rPr>
        <w:t>、定标</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.1 评标委员会有权选择和拒绝投标人中标，且无需向投标人进行任何有关评标的解释工作。</w:t>
      </w:r>
    </w:p>
    <w:p>
      <w:pPr>
        <w:pStyle w:val="31"/>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.2 评标委员会通过上述评标方法以</w:t>
      </w:r>
      <w:r>
        <w:rPr>
          <w:rFonts w:hint="eastAsia" w:ascii="仿宋" w:hAnsi="仿宋" w:eastAsia="仿宋" w:cs="仿宋"/>
          <w:b/>
          <w:color w:val="000000"/>
          <w:sz w:val="28"/>
          <w:szCs w:val="28"/>
          <w:highlight w:val="none"/>
        </w:rPr>
        <w:t>最终合计得分最高的投标人作为第一中标候选人，以此类推确定第二、第三中标候选人。</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.3 若有充分证据证明，中标人出现下列情况之一的，一经查实，将被取消中标资格：</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提供虚假材料谋取中标的。</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二</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向采购人、采购中心行贿或者提供其他不正当利益的。</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恶意竞争，投标总报价明显低于其自身合理成本且又无法提供证明的。</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四</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属于本文件规定的无效条件，但在评标过程中又未被评委会发现的。</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五</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与采购人或者其他供应商恶意串通的。</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六</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采取不正当手段诋毁、排挤其他供应商的。</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27.4</w:t>
      </w:r>
      <w:r>
        <w:rPr>
          <w:rFonts w:hint="eastAsia" w:ascii="仿宋" w:hAnsi="仿宋" w:eastAsia="仿宋" w:cs="仿宋"/>
          <w:color w:val="000000"/>
          <w:sz w:val="28"/>
          <w:szCs w:val="28"/>
          <w:highlight w:val="none"/>
        </w:rPr>
        <w:t>有下列情形之一的，视为投标人串通投标，投标无效：</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不同投标人的投标文件由同一单位或者个人编制。</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二</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不同投标人委托同一单位或者个人办理投标事宜。</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 xml:space="preserve"> 不同投标人的投标文件载明的项目管理成员或者联系人员为同一人。</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四</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不同投标人的投标文件异常一致或者投标报价呈规律性差异。</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五</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不同投标人的投标文件相互混装。</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六</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不同投标人的投标保证金从同一单位或者个人的账户转出。</w:t>
      </w:r>
    </w:p>
    <w:p>
      <w:pPr>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8</w:t>
      </w:r>
      <w:r>
        <w:rPr>
          <w:rFonts w:hint="eastAsia" w:ascii="仿宋" w:hAnsi="仿宋" w:eastAsia="仿宋" w:cs="仿宋"/>
          <w:b/>
          <w:color w:val="000000"/>
          <w:sz w:val="28"/>
          <w:szCs w:val="28"/>
          <w:highlight w:val="none"/>
        </w:rPr>
        <w:t>、中标通知</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.1中标公示期：在“新疆政府采购网”发布中标公告，期限为1个工作日。</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.2招标代理机构根据定标结果，在投标有效期届满前，以书面形式向中标单位发出中标通知书。</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.3 招标代理机构将定标结果及时通知未中标单位并退还投标保证金。无需解释落标原因。</w:t>
      </w:r>
    </w:p>
    <w:p>
      <w:pPr>
        <w:pStyle w:val="11"/>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b/>
          <w:bCs/>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29、质疑处理</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.1 提出质疑的供应商应当是参与所质疑项目采购活动的供应商。潜在供应商依法获取其可质疑的采购文件的，可以对采购文件提出质疑。</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.2供应商认为采购文件、采购过程和采购结果使自己的权益受到损害的，可以在知道或应知其权益受到损害之日起七个工作日内，以书面形式向</w:t>
      </w:r>
      <w:r>
        <w:rPr>
          <w:rFonts w:hint="eastAsia" w:ascii="仿宋" w:hAnsi="仿宋" w:eastAsia="仿宋" w:cs="仿宋"/>
          <w:color w:val="000000"/>
          <w:sz w:val="28"/>
          <w:szCs w:val="28"/>
          <w:highlight w:val="none"/>
          <w:lang w:val="en-US" w:eastAsia="zh-CN"/>
        </w:rPr>
        <w:t>招标代理机构</w:t>
      </w:r>
      <w:r>
        <w:rPr>
          <w:rFonts w:hint="eastAsia" w:ascii="仿宋" w:hAnsi="仿宋" w:eastAsia="仿宋" w:cs="仿宋"/>
          <w:color w:val="000000"/>
          <w:sz w:val="28"/>
          <w:szCs w:val="28"/>
          <w:highlight w:val="none"/>
        </w:rPr>
        <w:t>或采购人提出质疑。上述应知其权益受到损害之日，是指：</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.2.1对可以质疑的采购文件提出质疑的，为收到采购文件之日或者采购文件公告期限届满之日；</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　　</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.2.2对采购过程提出质疑的，为各采购程序环节结束之日；</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.2.3对中标或者成交结果提出质疑的，为中标或者成交结果公告期限届满之日。</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供应商应当在法定质疑期内一次性提出针对同一采购程序环节的质疑。供应商如在法定期限内对同一采购程序环节提出多次质疑的，</w:t>
      </w:r>
      <w:r>
        <w:rPr>
          <w:rFonts w:hint="eastAsia" w:ascii="仿宋" w:hAnsi="仿宋" w:eastAsia="仿宋" w:cs="仿宋"/>
          <w:color w:val="000000"/>
          <w:sz w:val="28"/>
          <w:szCs w:val="28"/>
          <w:highlight w:val="none"/>
          <w:lang w:val="en-US" w:eastAsia="zh-CN"/>
        </w:rPr>
        <w:t>招标代理机构</w:t>
      </w:r>
      <w:r>
        <w:rPr>
          <w:rFonts w:hint="eastAsia" w:ascii="仿宋" w:hAnsi="仿宋" w:eastAsia="仿宋" w:cs="仿宋"/>
          <w:color w:val="000000"/>
          <w:sz w:val="28"/>
          <w:szCs w:val="28"/>
          <w:highlight w:val="none"/>
        </w:rPr>
        <w:t>将只对供应商第一次质疑作出答复。</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招标代理机构</w:t>
      </w:r>
      <w:r>
        <w:rPr>
          <w:rFonts w:hint="eastAsia" w:ascii="仿宋" w:hAnsi="仿宋" w:eastAsia="仿宋" w:cs="仿宋"/>
          <w:color w:val="000000"/>
          <w:sz w:val="28"/>
          <w:szCs w:val="28"/>
          <w:highlight w:val="none"/>
        </w:rPr>
        <w:t>只接收以</w:t>
      </w:r>
      <w:r>
        <w:rPr>
          <w:rFonts w:hint="eastAsia" w:ascii="仿宋" w:hAnsi="仿宋" w:eastAsia="仿宋" w:cs="仿宋"/>
          <w:color w:val="000000"/>
          <w:sz w:val="28"/>
          <w:szCs w:val="28"/>
          <w:highlight w:val="none"/>
          <w:lang w:eastAsia="zh-CN"/>
        </w:rPr>
        <w:t>书面</w:t>
      </w:r>
      <w:r>
        <w:rPr>
          <w:rFonts w:hint="eastAsia" w:ascii="仿宋" w:hAnsi="仿宋" w:eastAsia="仿宋" w:cs="仿宋"/>
          <w:color w:val="000000"/>
          <w:sz w:val="28"/>
          <w:szCs w:val="28"/>
          <w:highlight w:val="none"/>
        </w:rPr>
        <w:t>形式送达的质疑。</w:t>
      </w:r>
      <w:r>
        <w:rPr>
          <w:rFonts w:hint="eastAsia" w:ascii="仿宋" w:hAnsi="仿宋" w:eastAsia="仿宋" w:cs="仿宋"/>
          <w:color w:val="000000"/>
          <w:sz w:val="28"/>
          <w:szCs w:val="28"/>
          <w:highlight w:val="none"/>
          <w:lang w:val="en-US" w:eastAsia="zh-CN"/>
        </w:rPr>
        <w:t>联系方式见前附表</w:t>
      </w:r>
      <w:r>
        <w:rPr>
          <w:rFonts w:hint="eastAsia" w:ascii="仿宋" w:hAnsi="仿宋" w:eastAsia="仿宋" w:cs="仿宋"/>
          <w:color w:val="000000"/>
          <w:sz w:val="28"/>
          <w:szCs w:val="28"/>
          <w:highlight w:val="none"/>
        </w:rPr>
        <w:t>。</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.5 以下情形的质疑不予受理</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.5.1 内容不符合《政府采购质疑和投诉办法》第十二条规定的质疑。</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.5.2 超出政府采购法定期限的质疑。</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.5.</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 xml:space="preserve"> 未参加投标活动的供应商或在投标活动中自身权益未受到损害的供应商所提出的质疑。</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.5.</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供应商组成联合体参加投标，联合体中任何一方或多方未按要求签字、盖章、加盖公章的质疑。</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p>
    <w:p>
      <w:pPr>
        <w:pageBreakBefore w:val="0"/>
        <w:widowControl w:val="0"/>
        <w:kinsoku/>
        <w:wordWrap/>
        <w:overflowPunct/>
        <w:topLinePunct w:val="0"/>
        <w:autoSpaceDE/>
        <w:autoSpaceDN/>
        <w:bidi w:val="0"/>
        <w:spacing w:line="360" w:lineRule="exact"/>
        <w:textAlignment w:val="auto"/>
        <w:rPr>
          <w:rFonts w:hint="eastAsia" w:ascii="仿宋" w:hAnsi="仿宋" w:eastAsia="仿宋" w:cs="仿宋"/>
          <w:lang w:eastAsia="zh-CN"/>
        </w:rPr>
      </w:pPr>
    </w:p>
    <w:p>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七、签定合同</w:t>
      </w:r>
    </w:p>
    <w:p>
      <w:pPr>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30</w:t>
      </w:r>
      <w:r>
        <w:rPr>
          <w:rFonts w:hint="eastAsia" w:ascii="仿宋" w:hAnsi="仿宋" w:eastAsia="仿宋" w:cs="仿宋"/>
          <w:b/>
          <w:color w:val="000000"/>
          <w:sz w:val="28"/>
          <w:szCs w:val="28"/>
          <w:highlight w:val="none"/>
        </w:rPr>
        <w:t>、签定合同</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 xml:space="preserve">.1 </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和中标人在自中标通知书发出之日起</w:t>
      </w:r>
      <w:r>
        <w:rPr>
          <w:rFonts w:hint="eastAsia" w:ascii="仿宋" w:hAnsi="仿宋" w:eastAsia="仿宋" w:cs="仿宋"/>
          <w:b/>
          <w:bCs/>
          <w:sz w:val="28"/>
          <w:szCs w:val="28"/>
          <w:highlight w:val="none"/>
        </w:rPr>
        <w:t>30</w:t>
      </w:r>
      <w:r>
        <w:rPr>
          <w:rFonts w:hint="eastAsia" w:ascii="仿宋" w:hAnsi="仿宋" w:eastAsia="仿宋" w:cs="仿宋"/>
          <w:color w:val="000000"/>
          <w:sz w:val="28"/>
          <w:szCs w:val="28"/>
          <w:highlight w:val="none"/>
        </w:rPr>
        <w:t>日内，依据《中华人民共和国经济合同法》和有关法规及招、投标文件签定合同。</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.2 中标合同不得转让。合同分包需在投标文件中予以说明，并需经</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同意。否则，</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有权取消中标人的中标资格。</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 xml:space="preserve">.3 </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如遇中标人违约，可从侯选中标人中重新选定中标人，并签定经济合同。</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.4 合同的制订由</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、中标人、招标代理机构三方参加，为确保合同双方的利益均等，由招标代理机构在合同制订过程中进行协调。</w:t>
      </w:r>
    </w:p>
    <w:p>
      <w:pPr>
        <w:pStyle w:val="5"/>
        <w:pageBreakBefore w:val="0"/>
        <w:widowControl w:val="0"/>
        <w:kinsoku/>
        <w:wordWrap/>
        <w:overflowPunct/>
        <w:topLinePunct w:val="0"/>
        <w:autoSpaceDE/>
        <w:autoSpaceDN/>
        <w:bidi w:val="0"/>
        <w:spacing w:line="360" w:lineRule="exact"/>
        <w:ind w:firstLine="562" w:firstLineChars="200"/>
        <w:textAlignment w:val="auto"/>
        <w:rPr>
          <w:rFonts w:hint="eastAsia" w:ascii="仿宋" w:hAnsi="仿宋" w:eastAsia="仿宋" w:cs="仿宋"/>
          <w:b/>
          <w:color w:val="000000"/>
          <w:kern w:val="2"/>
          <w:sz w:val="28"/>
          <w:szCs w:val="28"/>
          <w:highlight w:val="none"/>
          <w:lang w:val="en-US" w:eastAsia="zh-CN" w:bidi="ar-SA"/>
        </w:rPr>
      </w:pPr>
      <w:bookmarkStart w:id="4" w:name="_Toc16938559"/>
      <w:bookmarkStart w:id="5" w:name="_Toc513029243"/>
      <w:bookmarkStart w:id="6" w:name="_Toc20823315"/>
      <w:r>
        <w:rPr>
          <w:rFonts w:hint="eastAsia" w:ascii="仿宋" w:hAnsi="仿宋" w:eastAsia="仿宋" w:cs="仿宋"/>
          <w:b/>
          <w:color w:val="000000"/>
          <w:kern w:val="2"/>
          <w:sz w:val="28"/>
          <w:szCs w:val="28"/>
          <w:highlight w:val="none"/>
          <w:lang w:val="en-US" w:eastAsia="zh-CN" w:bidi="ar-SA"/>
        </w:rPr>
        <w:t>31、货物和服务的追加、减少和添购</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.2采购结束后，采购人若由于各种客观原因，必须对采购项目所牵涉的货物和服务进行适当的减少时，在双方协商一致的前提下，可以按照招标采购时的价格水平做相应的调减，并据此签订补充合同</w:t>
      </w:r>
      <w:r>
        <w:rPr>
          <w:rFonts w:hint="eastAsia" w:ascii="仿宋" w:hAnsi="仿宋" w:eastAsia="仿宋" w:cs="仿宋"/>
          <w:color w:val="000000"/>
          <w:sz w:val="28"/>
          <w:szCs w:val="28"/>
          <w:highlight w:val="none"/>
          <w:lang w:eastAsia="zh-CN"/>
        </w:rPr>
        <w:t>。</w:t>
      </w:r>
    </w:p>
    <w:p>
      <w:pPr>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32</w:t>
      </w:r>
      <w:r>
        <w:rPr>
          <w:rFonts w:hint="eastAsia" w:ascii="仿宋" w:hAnsi="仿宋" w:eastAsia="仿宋" w:cs="仿宋"/>
          <w:b/>
          <w:bCs/>
          <w:color w:val="000000"/>
          <w:sz w:val="28"/>
          <w:szCs w:val="28"/>
          <w:highlight w:val="none"/>
        </w:rPr>
        <w:t>. 履约保证金：</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32</w:t>
      </w:r>
      <w:r>
        <w:rPr>
          <w:rFonts w:hint="eastAsia" w:ascii="仿宋" w:hAnsi="仿宋" w:eastAsia="仿宋" w:cs="仿宋"/>
          <w:color w:val="000000"/>
          <w:sz w:val="28"/>
          <w:szCs w:val="28"/>
          <w:highlight w:val="none"/>
        </w:rPr>
        <w:t>.1．中标的投标人必须在领取中标通知书之后的十个工作日内交纳履约保证金，其提交金额与采购单位签订协议约定履约保证金数额。</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32</w:t>
      </w:r>
      <w:r>
        <w:rPr>
          <w:rFonts w:hint="eastAsia" w:ascii="仿宋" w:hAnsi="仿宋" w:eastAsia="仿宋" w:cs="仿宋"/>
          <w:color w:val="000000"/>
          <w:sz w:val="28"/>
          <w:szCs w:val="28"/>
          <w:highlight w:val="none"/>
        </w:rPr>
        <w:t>.2．履约保证金以人民币提交，并可用下列任何一种方式提交：</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 履约保函：中标人须保证其履约保函在采购合同有效期满后</w:t>
      </w:r>
      <w:r>
        <w:rPr>
          <w:rFonts w:hint="eastAsia" w:ascii="仿宋" w:hAnsi="仿宋" w:eastAsia="仿宋" w:cs="仿宋"/>
          <w:color w:val="000000"/>
          <w:sz w:val="28"/>
          <w:szCs w:val="28"/>
          <w:highlight w:val="none"/>
          <w:lang w:val="en-US" w:eastAsia="zh-CN"/>
        </w:rPr>
        <w:t>45</w:t>
      </w:r>
      <w:r>
        <w:rPr>
          <w:rFonts w:hint="eastAsia" w:ascii="仿宋" w:hAnsi="仿宋" w:eastAsia="仿宋" w:cs="仿宋"/>
          <w:color w:val="000000"/>
          <w:sz w:val="28"/>
          <w:szCs w:val="28"/>
          <w:highlight w:val="none"/>
        </w:rPr>
        <w:t>天内继续有效，同时必须是合法经营的银行机构出具的银行保函；</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 电汇</w:t>
      </w:r>
      <w:r>
        <w:rPr>
          <w:rFonts w:hint="eastAsia" w:ascii="仿宋" w:hAnsi="仿宋" w:eastAsia="仿宋" w:cs="仿宋"/>
          <w:color w:val="000000"/>
          <w:sz w:val="28"/>
          <w:szCs w:val="28"/>
          <w:highlight w:val="none"/>
          <w:lang w:val="en-US" w:eastAsia="zh-CN"/>
        </w:rPr>
        <w:t>或转账</w:t>
      </w:r>
      <w:r>
        <w:rPr>
          <w:rFonts w:hint="eastAsia" w:ascii="仿宋" w:hAnsi="仿宋" w:eastAsia="仿宋" w:cs="仿宋"/>
          <w:color w:val="000000"/>
          <w:sz w:val="28"/>
          <w:szCs w:val="28"/>
          <w:highlight w:val="none"/>
        </w:rPr>
        <w:t>；</w:t>
      </w:r>
    </w:p>
    <w:p>
      <w:pPr>
        <w:pageBreakBefore w:val="0"/>
        <w:kinsoku/>
        <w:wordWrap/>
        <w:overflowPunct/>
        <w:topLinePunct w:val="0"/>
        <w:bidi w:val="0"/>
        <w:spacing w:line="400" w:lineRule="exact"/>
        <w:jc w:val="both"/>
        <w:rPr>
          <w:rFonts w:hint="eastAsia" w:ascii="仿宋" w:hAnsi="仿宋" w:eastAsia="仿宋" w:cs="仿宋"/>
          <w:b/>
          <w:sz w:val="30"/>
          <w:szCs w:val="30"/>
        </w:rPr>
      </w:pPr>
    </w:p>
    <w:bookmarkEnd w:id="4"/>
    <w:bookmarkEnd w:id="5"/>
    <w:bookmarkEnd w:id="6"/>
    <w:p>
      <w:pPr>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8"/>
          <w:szCs w:val="28"/>
        </w:rPr>
      </w:pPr>
      <w:bookmarkStart w:id="7" w:name="_Toc7885"/>
      <w:r>
        <w:rPr>
          <w:rFonts w:hint="eastAsia" w:ascii="仿宋" w:hAnsi="仿宋" w:eastAsia="仿宋" w:cs="仿宋"/>
          <w:sz w:val="28"/>
          <w:szCs w:val="28"/>
        </w:rPr>
        <w:t>采 购 （专 用） 合 同</w:t>
      </w:r>
    </w:p>
    <w:p>
      <w:pPr>
        <w:pStyle w:val="26"/>
        <w:rPr>
          <w:rFonts w:hint="eastAsia"/>
        </w:rPr>
      </w:pP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甲方（招标用户采购方）：                                合同编号：</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乙方（投标中标供应方）：                                 签约地点：</w:t>
      </w:r>
    </w:p>
    <w:p>
      <w:pPr>
        <w:pStyle w:val="16"/>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根据《中华人民共和国政府采购法》及       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eastAsia="zh-CN"/>
        </w:rPr>
        <w:t>日</w:t>
      </w:r>
      <w:r>
        <w:rPr>
          <w:rFonts w:hint="eastAsia" w:ascii="仿宋" w:hAnsi="仿宋" w:eastAsia="仿宋" w:cs="仿宋"/>
          <w:color w:val="000000"/>
          <w:sz w:val="24"/>
          <w:szCs w:val="24"/>
        </w:rPr>
        <w:t>吐鲁番市托克逊县怡心福利院改造提升及康复治疗设施设备项目</w:t>
      </w:r>
      <w:r>
        <w:rPr>
          <w:rFonts w:hint="eastAsia" w:ascii="仿宋" w:hAnsi="仿宋" w:eastAsia="仿宋" w:cs="仿宋"/>
          <w:color w:val="000000"/>
          <w:sz w:val="24"/>
          <w:szCs w:val="24"/>
          <w:lang w:val="en-US" w:eastAsia="zh-CN"/>
        </w:rPr>
        <w:t>第二包</w:t>
      </w:r>
      <w:r>
        <w:rPr>
          <w:rFonts w:hint="eastAsia" w:ascii="仿宋" w:hAnsi="仿宋" w:eastAsia="仿宋" w:cs="仿宋"/>
          <w:color w:val="000000"/>
          <w:sz w:val="24"/>
          <w:szCs w:val="24"/>
          <w:lang w:eastAsia="zh-CN"/>
        </w:rPr>
        <w:t>文件（招标编号：    ，采购代理机构：新疆新业景顺工程管理有限公司</w:t>
      </w:r>
      <w:r>
        <w:rPr>
          <w:rFonts w:hint="eastAsia" w:ascii="仿宋" w:hAnsi="仿宋" w:eastAsia="仿宋" w:cs="仿宋"/>
          <w:color w:val="000000"/>
          <w:sz w:val="24"/>
          <w:szCs w:val="24"/>
        </w:rPr>
        <w:t>）的要求，经双方协商一致，签订本合同。</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1、合同设备</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ab/>
      </w:r>
      <w:r>
        <w:rPr>
          <w:rFonts w:hint="eastAsia" w:ascii="仿宋" w:hAnsi="仿宋" w:eastAsia="仿宋" w:cs="仿宋"/>
          <w:color w:val="000000"/>
          <w:sz w:val="24"/>
          <w:szCs w:val="24"/>
        </w:rPr>
        <w:t>乙方负责向甲方供应下表中所列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及负责安装调试。</w:t>
      </w:r>
    </w:p>
    <w:tbl>
      <w:tblPr>
        <w:tblStyle w:val="1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货物名称</w:t>
            </w:r>
          </w:p>
        </w:tc>
        <w:tc>
          <w:tcPr>
            <w:tcW w:w="136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829"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产地厂家</w:t>
            </w:r>
          </w:p>
        </w:tc>
        <w:tc>
          <w:tcPr>
            <w:tcW w:w="8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单位</w:t>
            </w:r>
          </w:p>
        </w:tc>
        <w:tc>
          <w:tcPr>
            <w:tcW w:w="8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8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单价</w:t>
            </w:r>
          </w:p>
        </w:tc>
        <w:tc>
          <w:tcPr>
            <w:tcW w:w="8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总价</w:t>
            </w:r>
          </w:p>
        </w:tc>
        <w:tc>
          <w:tcPr>
            <w:tcW w:w="8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随机配件</w:t>
            </w:r>
          </w:p>
        </w:tc>
        <w:tc>
          <w:tcPr>
            <w:tcW w:w="8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交货地点</w:t>
            </w:r>
          </w:p>
        </w:tc>
        <w:tc>
          <w:tcPr>
            <w:tcW w:w="93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交货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1365"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29"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93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1365"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29"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93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r>
    </w:tbl>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2、合同总价和支付方式</w:t>
      </w:r>
    </w:p>
    <w:p>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2.1合同总价：总价为人民币（大写）：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，即RMB￥</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元，该合同总金额是设计、设备制造、包装、仓储、运输、安装及验收合格之前及保修期与备品备件发生的所有含税费用。本合同执行期间合同总金额不变。</w:t>
      </w:r>
    </w:p>
    <w:p>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2.2支付方式：合同设备到甲方指定地点交付并安装，试运行一个月后组织验收，验收合格后按规定付款方式进行付款。</w:t>
      </w:r>
    </w:p>
    <w:p>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仿宋" w:hAnsi="仿宋" w:eastAsia="仿宋" w:cs="仿宋"/>
          <w:sz w:val="24"/>
          <w:szCs w:val="24"/>
        </w:rPr>
      </w:pPr>
      <w:r>
        <w:rPr>
          <w:rFonts w:hint="eastAsia" w:ascii="仿宋" w:hAnsi="仿宋" w:eastAsia="仿宋" w:cs="仿宋"/>
          <w:color w:val="000000"/>
          <w:sz w:val="24"/>
          <w:szCs w:val="24"/>
        </w:rPr>
        <w:t>2.3 乙方开户银行：</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；乙方账号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3、合同组成</w:t>
      </w:r>
    </w:p>
    <w:p>
      <w:pPr>
        <w:keepNext w:val="0"/>
        <w:keepLines w:val="0"/>
        <w:pageBreakBefore w:val="0"/>
        <w:kinsoku/>
        <w:wordWrap/>
        <w:overflowPunct/>
        <w:topLinePunct w:val="0"/>
        <w:autoSpaceDE/>
        <w:autoSpaceDN/>
        <w:bidi w:val="0"/>
        <w:spacing w:line="400" w:lineRule="exact"/>
        <w:ind w:left="630" w:left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详细价格、技术说明及其它有关合同设备的特定信息由合同附件说明。所有附件及本项目的招投标文件、会议纪要、协议等均为本合同不可分割之一部分。</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4、技术要求</w:t>
      </w:r>
    </w:p>
    <w:p>
      <w:pPr>
        <w:keepNext w:val="0"/>
        <w:keepLines w:val="0"/>
        <w:pageBreakBefore w:val="0"/>
        <w:kinsoku/>
        <w:wordWrap/>
        <w:overflowPunct/>
        <w:topLinePunct w:val="0"/>
        <w:autoSpaceDE/>
        <w:autoSpaceDN/>
        <w:bidi w:val="0"/>
        <w:spacing w:line="400" w:lineRule="exact"/>
        <w:ind w:left="630" w:hanging="720" w:hanging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ab/>
      </w:r>
      <w:r>
        <w:rPr>
          <w:rFonts w:hint="eastAsia" w:ascii="仿宋" w:hAnsi="仿宋" w:eastAsia="仿宋" w:cs="仿宋"/>
          <w:color w:val="000000"/>
          <w:sz w:val="24"/>
          <w:szCs w:val="24"/>
        </w:rPr>
        <w:t>乙方所提供设备，必须符合国家有关规范和环保要求及甲方的技术要求，并提供设备的出厂测试报告。</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5、合同设备包装、交货、安装、调试及验收</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5.1 合同设备的包装：</w:t>
      </w:r>
    </w:p>
    <w:p>
      <w:pPr>
        <w:keepNext w:val="0"/>
        <w:keepLines w:val="0"/>
        <w:pageBreakBefore w:val="0"/>
        <w:kinsoku/>
        <w:wordWrap/>
        <w:overflowPunct/>
        <w:topLinePunct w:val="0"/>
        <w:autoSpaceDE/>
        <w:autoSpaceDN/>
        <w:bidi w:val="0"/>
        <w:spacing w:line="400" w:lineRule="exact"/>
        <w:ind w:left="785" w:leftChars="374"/>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设备的包装均应有良好的防湿、防锈、防潮、防雨、防腐及防碰撞的措施。凡由于包装不良造成的损失和由此产生的费用均由乙方承担。</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5.2 合同设备的交货：</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5.2.1 乙方交货时间：合同签订后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天交货。</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5.2.2 乙方交货地点：</w:t>
      </w:r>
      <w:r>
        <w:rPr>
          <w:rFonts w:hint="eastAsia" w:ascii="仿宋" w:hAnsi="仿宋" w:eastAsia="仿宋" w:cs="仿宋"/>
          <w:sz w:val="24"/>
          <w:szCs w:val="24"/>
        </w:rPr>
        <w:t>各设备使用方</w:t>
      </w:r>
      <w:r>
        <w:rPr>
          <w:rFonts w:hint="eastAsia" w:ascii="仿宋" w:hAnsi="仿宋" w:eastAsia="仿宋" w:cs="仿宋"/>
          <w:color w:val="000000"/>
          <w:sz w:val="24"/>
          <w:szCs w:val="24"/>
        </w:rPr>
        <w:t>。</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5.3  设备的验收：</w:t>
      </w:r>
    </w:p>
    <w:p>
      <w:pPr>
        <w:keepNext w:val="0"/>
        <w:keepLines w:val="0"/>
        <w:pageBreakBefore w:val="0"/>
        <w:kinsoku/>
        <w:wordWrap/>
        <w:overflowPunct/>
        <w:topLinePunct w:val="0"/>
        <w:autoSpaceDE/>
        <w:autoSpaceDN/>
        <w:bidi w:val="0"/>
        <w:spacing w:line="400" w:lineRule="exact"/>
        <w:ind w:left="782" w:leftChars="200" w:right="-420" w:rightChars="-200" w:hanging="362" w:hangingChars="151"/>
        <w:textAlignment w:val="auto"/>
        <w:rPr>
          <w:rFonts w:hint="eastAsia" w:ascii="仿宋" w:hAnsi="仿宋" w:eastAsia="仿宋" w:cs="仿宋"/>
          <w:color w:val="000000"/>
          <w:sz w:val="24"/>
          <w:szCs w:val="24"/>
        </w:rPr>
      </w:pPr>
      <w:r>
        <w:rPr>
          <w:rFonts w:hint="eastAsia" w:ascii="仿宋" w:hAnsi="仿宋" w:eastAsia="仿宋" w:cs="仿宋"/>
          <w:sz w:val="24"/>
          <w:szCs w:val="24"/>
        </w:rPr>
        <w:t>5.3.1中标</w:t>
      </w:r>
      <w:r>
        <w:rPr>
          <w:rFonts w:hint="eastAsia" w:ascii="仿宋" w:hAnsi="仿宋" w:eastAsia="仿宋" w:cs="仿宋"/>
          <w:color w:val="000000"/>
          <w:sz w:val="24"/>
          <w:szCs w:val="24"/>
        </w:rPr>
        <w:t>设备安装调试，试运行一个月后组织验收，如中标设备在试运行期间出现故障，则应相应延长试</w:t>
      </w:r>
    </w:p>
    <w:p>
      <w:pPr>
        <w:keepNext w:val="0"/>
        <w:keepLines w:val="0"/>
        <w:pageBreakBefore w:val="0"/>
        <w:kinsoku/>
        <w:wordWrap/>
        <w:overflowPunct/>
        <w:topLinePunct w:val="0"/>
        <w:autoSpaceDE/>
        <w:autoSpaceDN/>
        <w:bidi w:val="0"/>
        <w:spacing w:line="400" w:lineRule="exact"/>
        <w:ind w:left="735" w:leftChars="350" w:right="-420" w:rightChars="-200" w:firstLine="240" w:firstLineChars="100"/>
        <w:textAlignment w:val="auto"/>
        <w:rPr>
          <w:rFonts w:hint="eastAsia" w:ascii="仿宋" w:hAnsi="仿宋" w:eastAsia="仿宋" w:cs="仿宋"/>
          <w:sz w:val="24"/>
          <w:szCs w:val="24"/>
        </w:rPr>
      </w:pPr>
      <w:r>
        <w:rPr>
          <w:rFonts w:hint="eastAsia" w:ascii="仿宋" w:hAnsi="仿宋" w:eastAsia="仿宋" w:cs="仿宋"/>
          <w:color w:val="000000"/>
          <w:sz w:val="24"/>
          <w:szCs w:val="24"/>
        </w:rPr>
        <w:t>运行时间,</w:t>
      </w:r>
      <w:r>
        <w:rPr>
          <w:rFonts w:hint="eastAsia" w:ascii="仿宋" w:hAnsi="仿宋" w:eastAsia="仿宋" w:cs="仿宋"/>
          <w:sz w:val="24"/>
          <w:szCs w:val="24"/>
        </w:rPr>
        <w:t>验收应在甲乙双方共同参加下进行。</w:t>
      </w:r>
    </w:p>
    <w:p>
      <w:pPr>
        <w:keepNext w:val="0"/>
        <w:keepLines w:val="0"/>
        <w:pageBreakBefore w:val="0"/>
        <w:kinsoku/>
        <w:wordWrap/>
        <w:overflowPunct/>
        <w:topLinePunct w:val="0"/>
        <w:autoSpaceDE/>
        <w:autoSpaceDN/>
        <w:bidi w:val="0"/>
        <w:spacing w:line="400" w:lineRule="exact"/>
        <w:ind w:left="1020" w:leftChars="200" w:right="-420" w:rightChars="-200" w:hanging="600" w:hangingChars="250"/>
        <w:textAlignment w:val="auto"/>
        <w:rPr>
          <w:rFonts w:hint="eastAsia" w:ascii="仿宋" w:hAnsi="仿宋" w:eastAsia="仿宋" w:cs="仿宋"/>
          <w:color w:val="000000"/>
          <w:sz w:val="24"/>
          <w:szCs w:val="24"/>
        </w:rPr>
      </w:pPr>
      <w:r>
        <w:rPr>
          <w:rFonts w:hint="eastAsia" w:ascii="仿宋" w:hAnsi="仿宋" w:eastAsia="仿宋" w:cs="仿宋"/>
          <w:sz w:val="24"/>
          <w:szCs w:val="24"/>
        </w:rPr>
        <w:t>5.3.2 验收按国家有关的规定、规范进行。验收时如</w:t>
      </w:r>
      <w:r>
        <w:rPr>
          <w:rFonts w:hint="eastAsia" w:ascii="仿宋" w:hAnsi="仿宋" w:eastAsia="仿宋" w:cs="仿宋"/>
          <w:color w:val="000000"/>
          <w:sz w:val="24"/>
          <w:szCs w:val="24"/>
        </w:rPr>
        <w:t>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pPr>
        <w:keepNext w:val="0"/>
        <w:keepLines w:val="0"/>
        <w:pageBreakBefore w:val="0"/>
        <w:kinsoku/>
        <w:wordWrap/>
        <w:overflowPunct/>
        <w:topLinePunct w:val="0"/>
        <w:autoSpaceDE/>
        <w:autoSpaceDN/>
        <w:bidi w:val="0"/>
        <w:spacing w:line="400" w:lineRule="exact"/>
        <w:ind w:left="1023" w:leftChars="190" w:hanging="624" w:hangingChars="2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5.3.3 如果合同设备运输过程中因事故造成货物短缺、损坏，乙方应及时安排换装，以保证合同设备安装调试的成功完成。换货的相关费用由乙方承担。</w:t>
      </w:r>
    </w:p>
    <w:p>
      <w:pPr>
        <w:keepNext w:val="0"/>
        <w:keepLines w:val="0"/>
        <w:pageBreakBefore w:val="0"/>
        <w:kinsoku/>
        <w:wordWrap/>
        <w:overflowPunct/>
        <w:topLinePunct w:val="0"/>
        <w:autoSpaceDE/>
        <w:autoSpaceDN/>
        <w:bidi w:val="0"/>
        <w:spacing w:line="400" w:lineRule="exact"/>
        <w:ind w:left="684" w:leftChars="200" w:hanging="264" w:hangingChars="11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5.3.4 国内产品产品必须具备出厂合格证。</w:t>
      </w:r>
    </w:p>
    <w:p>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5.5  乙方保证合同项下提供的设备不侵犯任何第三方的专利、商标或版权。否则，乙方须承担对第三方的专利或版权的侵权责任并承担因此而发生的所有费用。</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6、质量保证及售后服务</w:t>
      </w:r>
    </w:p>
    <w:p>
      <w:pPr>
        <w:keepNext w:val="0"/>
        <w:keepLines w:val="0"/>
        <w:pageBreakBefore w:val="0"/>
        <w:kinsoku/>
        <w:wordWrap/>
        <w:overflowPunct/>
        <w:topLinePunct w:val="0"/>
        <w:autoSpaceDE/>
        <w:autoSpaceDN/>
        <w:bidi w:val="0"/>
        <w:spacing w:line="400" w:lineRule="exact"/>
        <w:ind w:left="420" w:left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6.1 乙方保证合同设备是全新、未曾使用过的，其质量、规格及技术特征符合合同附件的要求。</w:t>
      </w:r>
    </w:p>
    <w:p>
      <w:pPr>
        <w:keepNext w:val="0"/>
        <w:keepLines w:val="0"/>
        <w:pageBreakBefore w:val="0"/>
        <w:kinsoku/>
        <w:wordWrap/>
        <w:overflowPunct/>
        <w:topLinePunct w:val="0"/>
        <w:autoSpaceDE/>
        <w:autoSpaceDN/>
        <w:bidi w:val="0"/>
        <w:spacing w:line="400" w:lineRule="exact"/>
        <w:ind w:left="420" w:left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6.2 合同设备保质保用期按生产厂家的标准执行，但不得少于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年（用户单位验收之日起计算）。</w:t>
      </w:r>
    </w:p>
    <w:p>
      <w:pPr>
        <w:keepNext w:val="0"/>
        <w:keepLines w:val="0"/>
        <w:pageBreakBefore w:val="0"/>
        <w:kinsoku/>
        <w:wordWrap/>
        <w:overflowPunct/>
        <w:topLinePunct w:val="0"/>
        <w:autoSpaceDE/>
        <w:autoSpaceDN/>
        <w:bidi w:val="0"/>
        <w:spacing w:line="400" w:lineRule="exact"/>
        <w:ind w:left="840" w:leftChars="4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保质保用期内非甲方的人为原因而出现产品质量及安装问题，由乙方负责包修、包换或包退，并承担因此而产生的一切费用。乙方应在收到甲方通知后24小时内派员到现场维修。</w:t>
      </w:r>
    </w:p>
    <w:p>
      <w:pPr>
        <w:keepNext w:val="0"/>
        <w:keepLines w:val="0"/>
        <w:pageBreakBefore w:val="0"/>
        <w:kinsoku/>
        <w:wordWrap/>
        <w:overflowPunct/>
        <w:topLinePunct w:val="0"/>
        <w:autoSpaceDE/>
        <w:autoSpaceDN/>
        <w:bidi w:val="0"/>
        <w:spacing w:line="400" w:lineRule="exact"/>
        <w:ind w:firstLine="960" w:firstLineChars="4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下列情况乙方不负责免费保修：</w:t>
      </w:r>
    </w:p>
    <w:p>
      <w:pPr>
        <w:keepNext w:val="0"/>
        <w:keepLines w:val="0"/>
        <w:pageBreakBefore w:val="0"/>
        <w:kinsoku/>
        <w:wordWrap/>
        <w:overflowPunct/>
        <w:topLinePunct w:val="0"/>
        <w:autoSpaceDE/>
        <w:autoSpaceDN/>
        <w:bidi w:val="0"/>
        <w:spacing w:line="400" w:lineRule="exact"/>
        <w:ind w:left="840" w:leftChars="400" w:firstLine="120" w:firstLineChars="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1）甲方不按照乙方提供的正确使用方法而引致设备故障损坏；</w:t>
      </w:r>
    </w:p>
    <w:p>
      <w:pPr>
        <w:keepNext w:val="0"/>
        <w:keepLines w:val="0"/>
        <w:pageBreakBefore w:val="0"/>
        <w:kinsoku/>
        <w:wordWrap/>
        <w:overflowPunct/>
        <w:topLinePunct w:val="0"/>
        <w:autoSpaceDE/>
        <w:autoSpaceDN/>
        <w:bidi w:val="0"/>
        <w:spacing w:line="400" w:lineRule="exact"/>
        <w:ind w:left="840" w:leftChars="400" w:firstLine="120" w:firstLineChars="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2）甲方擅自改装设备；</w:t>
      </w:r>
    </w:p>
    <w:p>
      <w:pPr>
        <w:keepNext w:val="0"/>
        <w:keepLines w:val="0"/>
        <w:pageBreakBefore w:val="0"/>
        <w:kinsoku/>
        <w:wordWrap/>
        <w:overflowPunct/>
        <w:topLinePunct w:val="0"/>
        <w:autoSpaceDE/>
        <w:autoSpaceDN/>
        <w:bidi w:val="0"/>
        <w:spacing w:line="400" w:lineRule="exact"/>
        <w:ind w:left="840" w:leftChars="400" w:firstLine="120" w:firstLineChars="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3）各种人为因素或天灾等外来因素造成的损坏。</w:t>
      </w:r>
    </w:p>
    <w:p>
      <w:pPr>
        <w:keepNext w:val="0"/>
        <w:keepLines w:val="0"/>
        <w:pageBreakBefore w:val="0"/>
        <w:kinsoku/>
        <w:wordWrap/>
        <w:overflowPunct/>
        <w:topLinePunct w:val="0"/>
        <w:autoSpaceDE/>
        <w:autoSpaceDN/>
        <w:bidi w:val="0"/>
        <w:spacing w:line="400" w:lineRule="exact"/>
        <w:ind w:left="795" w:leftChars="150" w:hanging="480" w:hanging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6.3 因设备的质量问题而发生争议，由省级质检部门进行质量鉴定。设备符合质量标准的，鉴定费用由甲方承担；设备不符合质量标准的，鉴定费用由乙方承担。</w:t>
      </w:r>
    </w:p>
    <w:p>
      <w:pPr>
        <w:keepNext w:val="0"/>
        <w:keepLines w:val="0"/>
        <w:pageBreakBefore w:val="0"/>
        <w:kinsoku/>
        <w:wordWrap/>
        <w:overflowPunct/>
        <w:topLinePunct w:val="0"/>
        <w:autoSpaceDE/>
        <w:autoSpaceDN/>
        <w:bidi w:val="0"/>
        <w:spacing w:line="400" w:lineRule="exact"/>
        <w:ind w:left="795" w:leftChars="150" w:hanging="480" w:hanging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6.4 乙方为甲方提供操作及维护培训，主要内容为设备的基本结构、性能、主要部件的构造及原理，日常使用操作、保养与管理，常见故障的排除，紧急情况的处理等，培训地点主要在设备安装现场或按甲乙双方协商安排。</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7、技术服务</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7.1 乙方应派员到甲方指定地点配合工作。</w:t>
      </w:r>
    </w:p>
    <w:p>
      <w:pPr>
        <w:keepNext w:val="0"/>
        <w:keepLines w:val="0"/>
        <w:pageBreakBefore w:val="0"/>
        <w:kinsoku/>
        <w:wordWrap/>
        <w:overflowPunct/>
        <w:topLinePunct w:val="0"/>
        <w:autoSpaceDE/>
        <w:autoSpaceDN/>
        <w:bidi w:val="0"/>
        <w:spacing w:line="400" w:lineRule="exact"/>
        <w:ind w:left="900" w:leftChars="200" w:hanging="480" w:hanging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7.2 乙方按甲方提供的合同执行进度计划，再配合甲方及有关单位，做好合同执行进度上的配合工作。</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8、不可抗力</w:t>
      </w:r>
    </w:p>
    <w:p>
      <w:pPr>
        <w:keepNext w:val="0"/>
        <w:keepLines w:val="0"/>
        <w:pageBreakBefore w:val="0"/>
        <w:kinsoku/>
        <w:wordWrap/>
        <w:overflowPunct/>
        <w:topLinePunct w:val="0"/>
        <w:autoSpaceDE/>
        <w:autoSpaceDN/>
        <w:bidi w:val="0"/>
        <w:spacing w:line="400" w:lineRule="exact"/>
        <w:ind w:right="-420" w:rightChars="-20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8.1  不可抗力指战争、严重火灾、洪水、台风、地震等或其它双方认定的不可抗力事件。</w:t>
      </w:r>
    </w:p>
    <w:p>
      <w:pPr>
        <w:keepNext w:val="0"/>
        <w:keepLines w:val="0"/>
        <w:pageBreakBefore w:val="0"/>
        <w:kinsoku/>
        <w:wordWrap/>
        <w:overflowPunct/>
        <w:topLinePunct w:val="0"/>
        <w:autoSpaceDE/>
        <w:autoSpaceDN/>
        <w:bidi w:val="0"/>
        <w:spacing w:line="400" w:lineRule="exact"/>
        <w:ind w:left="1020" w:leftChars="200" w:right="-609"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8.2  签约双方中任何一方由于不可抗力影响合同执行时，发生不可抗力一方应尽快将事故通知另一方。 在</w:t>
      </w:r>
    </w:p>
    <w:p>
      <w:pPr>
        <w:keepNext w:val="0"/>
        <w:keepLines w:val="0"/>
        <w:pageBreakBefore w:val="0"/>
        <w:kinsoku/>
        <w:wordWrap/>
        <w:overflowPunct/>
        <w:topLinePunct w:val="0"/>
        <w:autoSpaceDE/>
        <w:autoSpaceDN/>
        <w:bidi w:val="0"/>
        <w:spacing w:line="400" w:lineRule="exact"/>
        <w:ind w:left="1020" w:leftChars="200" w:right="-609"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此情况下，乙方仍然有责任采取必要的措施加速供货，双方应通过友好协商尽快解决本合同的执行问题。</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9、索赔</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9.1 如有异议，甲方有权根据有关政府部门的检验结果向乙方提出索赔。</w:t>
      </w:r>
    </w:p>
    <w:p>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9.2 在合同执行期间，如果乙方对甲方提出的索赔和差异负有责任，乙方应按照甲方同意的下列一种或多种方式解决索赔事宜：</w:t>
      </w:r>
    </w:p>
    <w:p>
      <w:pPr>
        <w:keepNext w:val="0"/>
        <w:keepLines w:val="0"/>
        <w:pageBreakBefore w:val="0"/>
        <w:kinsoku/>
        <w:wordWrap/>
        <w:overflowPunct/>
        <w:topLinePunct w:val="0"/>
        <w:autoSpaceDE/>
        <w:autoSpaceDN/>
        <w:bidi w:val="0"/>
        <w:spacing w:line="400" w:lineRule="exact"/>
        <w:ind w:left="1389" w:leftChars="433" w:right="-399" w:rightChars="-190" w:hanging="480" w:hanging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1）乙方同意退货，并按合同规定的同种货币将货款退还给甲方，并承担由此发生的一切损失和费用。</w:t>
      </w:r>
    </w:p>
    <w:p>
      <w:pPr>
        <w:keepNext w:val="0"/>
        <w:keepLines w:val="0"/>
        <w:pageBreakBefore w:val="0"/>
        <w:kinsoku/>
        <w:wordWrap/>
        <w:overflowPunct/>
        <w:topLinePunct w:val="0"/>
        <w:autoSpaceDE/>
        <w:autoSpaceDN/>
        <w:bidi w:val="0"/>
        <w:spacing w:line="400" w:lineRule="exact"/>
        <w:ind w:firstLine="1080" w:firstLineChars="4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2）根据货物低劣程度、损坏程度以及甲方所遭受损失的数额甲乙双方商定降低货物的价格。</w:t>
      </w:r>
    </w:p>
    <w:p>
      <w:pPr>
        <w:keepNext w:val="0"/>
        <w:keepLines w:val="0"/>
        <w:pageBreakBefore w:val="0"/>
        <w:kinsoku/>
        <w:wordWrap/>
        <w:overflowPunct/>
        <w:topLinePunct w:val="0"/>
        <w:autoSpaceDE/>
        <w:autoSpaceDN/>
        <w:bidi w:val="0"/>
        <w:spacing w:line="400" w:lineRule="exact"/>
        <w:ind w:left="1303" w:leftChars="448" w:hanging="362" w:hangingChars="15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3）用符合规格、质量和性能要求的新零件、部件或货物来更换有缺陷的部分或修补缺陷的部分，乙方应承担一切费用和风险并负有甲方所发生的一切直接费用。同时，相应延长质量保证期。</w:t>
      </w:r>
    </w:p>
    <w:p>
      <w:pPr>
        <w:keepNext w:val="0"/>
        <w:keepLines w:val="0"/>
        <w:pageBreakBefore w:val="0"/>
        <w:kinsoku/>
        <w:wordWrap/>
        <w:overflowPunct/>
        <w:topLinePunct w:val="0"/>
        <w:autoSpaceDE/>
        <w:autoSpaceDN/>
        <w:bidi w:val="0"/>
        <w:spacing w:line="400" w:lineRule="exact"/>
        <w:ind w:left="1058" w:leftChars="200" w:hanging="638" w:hangingChars="266"/>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9.3 如果在甲方发出索赔通知后</w:t>
      </w:r>
      <w:r>
        <w:rPr>
          <w:rFonts w:hint="eastAsia" w:ascii="仿宋" w:hAnsi="仿宋" w:eastAsia="仿宋" w:cs="仿宋"/>
          <w:color w:val="000000"/>
          <w:sz w:val="24"/>
          <w:szCs w:val="24"/>
          <w:shd w:val="clear" w:color="auto" w:fill="FFFFFF"/>
        </w:rPr>
        <w:t>30</w:t>
      </w:r>
      <w:r>
        <w:rPr>
          <w:rFonts w:hint="eastAsia" w:ascii="仿宋" w:hAnsi="仿宋" w:eastAsia="仿宋" w:cs="仿宋"/>
          <w:color w:val="000000"/>
          <w:sz w:val="24"/>
          <w:szCs w:val="24"/>
        </w:rPr>
        <w:t>天内，乙方未作答复，上述索赔应视为已被乙方接受。甲方将从合同款项中扣回索赔金额。如果这些金额不足以补偿索赔金额，甲方有权向乙方提出不足部分的补偿。</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10、违约与处罚</w:t>
      </w:r>
    </w:p>
    <w:p>
      <w:pPr>
        <w:keepNext w:val="0"/>
        <w:keepLines w:val="0"/>
        <w:pageBreakBefore w:val="0"/>
        <w:kinsoku/>
        <w:wordWrap/>
        <w:overflowPunct/>
        <w:topLinePunct w:val="0"/>
        <w:autoSpaceDE/>
        <w:autoSpaceDN/>
        <w:bidi w:val="0"/>
        <w:spacing w:line="400" w:lineRule="exact"/>
        <w:ind w:left="1017" w:leftChars="200" w:hanging="597" w:hangingChars="24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10.1 甲方应依合同规定时间内，向乙方支付货款，每拖延一天乙方可向甲方加收合同金额的</w:t>
      </w:r>
      <w:r>
        <w:rPr>
          <w:rFonts w:hint="eastAsia" w:ascii="仿宋" w:hAnsi="仿宋" w:eastAsia="仿宋" w:cs="仿宋"/>
          <w:color w:val="000000"/>
          <w:sz w:val="24"/>
          <w:szCs w:val="24"/>
          <w:shd w:val="clear" w:color="auto" w:fill="FFFFFF"/>
        </w:rPr>
        <w:t>3‰</w:t>
      </w:r>
      <w:r>
        <w:rPr>
          <w:rFonts w:hint="eastAsia" w:ascii="仿宋" w:hAnsi="仿宋" w:eastAsia="仿宋" w:cs="仿宋"/>
          <w:color w:val="000000"/>
          <w:sz w:val="24"/>
          <w:szCs w:val="24"/>
        </w:rPr>
        <w:t>的违约金。</w:t>
      </w:r>
    </w:p>
    <w:p>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10.2 乙方未能按时交货，每拖延一天，须向甲方支付合同金额的</w:t>
      </w:r>
      <w:r>
        <w:rPr>
          <w:rFonts w:hint="eastAsia" w:ascii="仿宋" w:hAnsi="仿宋" w:eastAsia="仿宋" w:cs="仿宋"/>
          <w:color w:val="000000"/>
          <w:sz w:val="24"/>
          <w:szCs w:val="24"/>
          <w:shd w:val="clear" w:color="auto" w:fill="FFFFFF"/>
        </w:rPr>
        <w:t>3‰</w:t>
      </w:r>
      <w:r>
        <w:rPr>
          <w:rFonts w:hint="eastAsia" w:ascii="仿宋" w:hAnsi="仿宋" w:eastAsia="仿宋" w:cs="仿宋"/>
          <w:color w:val="000000"/>
          <w:sz w:val="24"/>
          <w:szCs w:val="24"/>
        </w:rPr>
        <w:t>的违约金，此部份金额从乙方履约保证金中扣除，不足部份，甲方有权向乙方提出追偿。</w:t>
      </w:r>
    </w:p>
    <w:p>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10.3 乙方交付的货物不符合合同规定的，甲方有权拒收，乙方向甲方支付合同金额的</w:t>
      </w:r>
      <w:r>
        <w:rPr>
          <w:rFonts w:hint="eastAsia" w:ascii="仿宋" w:hAnsi="仿宋" w:eastAsia="仿宋" w:cs="仿宋"/>
          <w:color w:val="000000"/>
          <w:sz w:val="24"/>
          <w:szCs w:val="24"/>
          <w:shd w:val="clear" w:color="auto" w:fill="FFFFFF"/>
        </w:rPr>
        <w:t>5%</w:t>
      </w:r>
      <w:r>
        <w:rPr>
          <w:rFonts w:hint="eastAsia" w:ascii="仿宋" w:hAnsi="仿宋" w:eastAsia="仿宋" w:cs="仿宋"/>
          <w:color w:val="000000"/>
          <w:sz w:val="24"/>
          <w:szCs w:val="24"/>
        </w:rPr>
        <w:t>的违约金，此部份金额从乙方履约保证金中扣除。</w:t>
      </w:r>
    </w:p>
    <w:p>
      <w:pPr>
        <w:keepNext w:val="0"/>
        <w:keepLines w:val="0"/>
        <w:pageBreakBefore w:val="0"/>
        <w:kinsoku/>
        <w:wordWrap/>
        <w:overflowPunct/>
        <w:topLinePunct w:val="0"/>
        <w:autoSpaceDE/>
        <w:autoSpaceDN/>
        <w:bidi w:val="0"/>
        <w:spacing w:line="400" w:lineRule="exact"/>
        <w:ind w:left="660" w:leftChars="200" w:hanging="240" w:hangingChars="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10.4 甲方无正当理由拒收货物的，甲方向乙方支付合同金额的</w:t>
      </w:r>
      <w:r>
        <w:rPr>
          <w:rFonts w:hint="eastAsia" w:ascii="仿宋" w:hAnsi="仿宋" w:eastAsia="仿宋" w:cs="仿宋"/>
          <w:color w:val="000000"/>
          <w:sz w:val="24"/>
          <w:szCs w:val="24"/>
          <w:shd w:val="clear" w:color="auto" w:fill="FFFFFF"/>
        </w:rPr>
        <w:t>5%</w:t>
      </w:r>
      <w:r>
        <w:rPr>
          <w:rFonts w:hint="eastAsia" w:ascii="仿宋" w:hAnsi="仿宋" w:eastAsia="仿宋" w:cs="仿宋"/>
          <w:color w:val="000000"/>
          <w:sz w:val="24"/>
          <w:szCs w:val="24"/>
        </w:rPr>
        <w:t>的违约金。</w:t>
      </w:r>
    </w:p>
    <w:p>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10.5 乙方未能交付货物，则须向甲方支付合同采购金额</w:t>
      </w:r>
      <w:r>
        <w:rPr>
          <w:rFonts w:hint="eastAsia" w:ascii="仿宋" w:hAnsi="仿宋" w:eastAsia="仿宋" w:cs="仿宋"/>
          <w:color w:val="000000"/>
          <w:sz w:val="24"/>
          <w:szCs w:val="24"/>
          <w:shd w:val="clear" w:color="auto" w:fill="FFFFFF"/>
        </w:rPr>
        <w:t>5%</w:t>
      </w:r>
      <w:r>
        <w:rPr>
          <w:rFonts w:hint="eastAsia" w:ascii="仿宋" w:hAnsi="仿宋" w:eastAsia="仿宋" w:cs="仿宋"/>
          <w:color w:val="000000"/>
          <w:sz w:val="24"/>
          <w:szCs w:val="24"/>
        </w:rPr>
        <w:t>的违约金，此部份金额从乙方履约保证金中扣除。在乙方未能交货</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天后，视为其不能交付货物，甲方将有权终止合同并提出进一步索赔的权力。</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11、合同终止</w:t>
      </w:r>
    </w:p>
    <w:p>
      <w:pPr>
        <w:keepNext w:val="0"/>
        <w:keepLines w:val="0"/>
        <w:pageBreakBefore w:val="0"/>
        <w:kinsoku/>
        <w:wordWrap/>
        <w:overflowPunct/>
        <w:topLinePunct w:val="0"/>
        <w:autoSpaceDE/>
        <w:autoSpaceDN/>
        <w:bidi w:val="0"/>
        <w:spacing w:line="400" w:lineRule="exact"/>
        <w:ind w:left="420" w:leftChars="200" w:right="-84" w:rightChars="-4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如果一方严重违反合同，并在收到对方违约通知书后在</w:t>
      </w:r>
      <w:r>
        <w:rPr>
          <w:rFonts w:hint="eastAsia" w:ascii="仿宋" w:hAnsi="仿宋" w:eastAsia="仿宋" w:cs="仿宋"/>
          <w:color w:val="000000"/>
          <w:sz w:val="24"/>
          <w:szCs w:val="24"/>
          <w:shd w:val="clear" w:color="auto" w:fill="FFFFFF"/>
        </w:rPr>
        <w:t>30</w:t>
      </w:r>
      <w:r>
        <w:rPr>
          <w:rFonts w:hint="eastAsia" w:ascii="仿宋" w:hAnsi="仿宋" w:eastAsia="仿宋" w:cs="仿宋"/>
          <w:color w:val="000000"/>
          <w:sz w:val="24"/>
          <w:szCs w:val="24"/>
        </w:rPr>
        <w:t>天内仍未能改正违约的，另一方可立即终止本合同。</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12、法律诉讼</w:t>
      </w:r>
    </w:p>
    <w:p>
      <w:pPr>
        <w:keepNext w:val="0"/>
        <w:keepLines w:val="0"/>
        <w:pageBreakBefore w:val="0"/>
        <w:kinsoku/>
        <w:wordWrap/>
        <w:overflowPunct/>
        <w:topLinePunct w:val="0"/>
        <w:autoSpaceDE/>
        <w:autoSpaceDN/>
        <w:bidi w:val="0"/>
        <w:spacing w:line="400" w:lineRule="exact"/>
        <w:ind w:left="630" w:left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签约双方在履约中发生争执和分歧，双方应通过友好协商解决，若经协商不能达成协议时，则由合同签订地或招标人所在地人民法院提起诉讼。受理期间，双方应继续执行合同其余部分。</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13、其它</w:t>
      </w:r>
    </w:p>
    <w:p>
      <w:pPr>
        <w:keepNext w:val="0"/>
        <w:keepLines w:val="0"/>
        <w:pageBreakBefore w:val="0"/>
        <w:kinsoku/>
        <w:wordWrap/>
        <w:overflowPunct/>
        <w:topLinePunct w:val="0"/>
        <w:autoSpaceDE/>
        <w:autoSpaceDN/>
        <w:bidi w:val="0"/>
        <w:spacing w:line="400" w:lineRule="exact"/>
        <w:ind w:left="1125" w:leftChars="250"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13.1 本合同正本四份，具有同等法律效力，甲、乙双方各执一份，财政局一份，采购代理机构一份。合同自签字之日起即时生效。</w:t>
      </w:r>
    </w:p>
    <w:p>
      <w:pPr>
        <w:keepNext w:val="0"/>
        <w:keepLines w:val="0"/>
        <w:pageBreakBefore w:val="0"/>
        <w:kinsoku/>
        <w:wordWrap/>
        <w:overflowPunct/>
        <w:topLinePunct w:val="0"/>
        <w:autoSpaceDE/>
        <w:autoSpaceDN/>
        <w:bidi w:val="0"/>
        <w:snapToGrid w:val="0"/>
        <w:spacing w:line="40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13.2下列文件是本合同的一部分，并与本合同一起阅读和解释</w:t>
      </w:r>
    </w:p>
    <w:p>
      <w:pPr>
        <w:keepNext w:val="0"/>
        <w:keepLines w:val="0"/>
        <w:pageBreakBefore w:val="0"/>
        <w:kinsoku/>
        <w:wordWrap/>
        <w:overflowPunct/>
        <w:topLinePunct w:val="0"/>
        <w:autoSpaceDE/>
        <w:autoSpaceDN/>
        <w:bidi w:val="0"/>
        <w:snapToGrid w:val="0"/>
        <w:spacing w:line="400" w:lineRule="exact"/>
        <w:ind w:firstLine="1080" w:firstLineChars="4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13.2.1 中标人提交的投标函和投标一览表；</w:t>
      </w:r>
    </w:p>
    <w:p>
      <w:pPr>
        <w:keepNext w:val="0"/>
        <w:keepLines w:val="0"/>
        <w:pageBreakBefore w:val="0"/>
        <w:kinsoku/>
        <w:wordWrap/>
        <w:overflowPunct/>
        <w:topLinePunct w:val="0"/>
        <w:autoSpaceDE/>
        <w:autoSpaceDN/>
        <w:bidi w:val="0"/>
        <w:snapToGrid w:val="0"/>
        <w:spacing w:line="400" w:lineRule="exact"/>
        <w:ind w:firstLine="1056" w:firstLineChars="44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13.2.2 资格声明函；</w:t>
      </w:r>
    </w:p>
    <w:p>
      <w:pPr>
        <w:keepNext w:val="0"/>
        <w:keepLines w:val="0"/>
        <w:pageBreakBefore w:val="0"/>
        <w:kinsoku/>
        <w:wordWrap/>
        <w:overflowPunct/>
        <w:topLinePunct w:val="0"/>
        <w:autoSpaceDE/>
        <w:autoSpaceDN/>
        <w:bidi w:val="0"/>
        <w:snapToGrid w:val="0"/>
        <w:spacing w:line="400" w:lineRule="exact"/>
        <w:ind w:firstLine="1056" w:firstLineChars="44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13.2.3 中标通知书；</w:t>
      </w:r>
    </w:p>
    <w:p>
      <w:pPr>
        <w:keepNext w:val="0"/>
        <w:keepLines w:val="0"/>
        <w:pageBreakBefore w:val="0"/>
        <w:kinsoku/>
        <w:wordWrap/>
        <w:overflowPunct/>
        <w:topLinePunct w:val="0"/>
        <w:autoSpaceDE/>
        <w:autoSpaceDN/>
        <w:bidi w:val="0"/>
        <w:snapToGrid w:val="0"/>
        <w:spacing w:line="400" w:lineRule="exact"/>
        <w:ind w:firstLine="1058" w:firstLineChars="44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13.2.4 其他相关投标文件。 </w:t>
      </w:r>
    </w:p>
    <w:p>
      <w:pPr>
        <w:keepNext w:val="0"/>
        <w:keepLines w:val="0"/>
        <w:pageBreakBefore w:val="0"/>
        <w:kinsoku/>
        <w:wordWrap/>
        <w:overflowPunct/>
        <w:topLinePunct w:val="0"/>
        <w:autoSpaceDE/>
        <w:autoSpaceDN/>
        <w:bidi w:val="0"/>
        <w:spacing w:line="40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13.3 本合同未尽事宜，由双方协商处理。</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甲方：                                                 乙方：</w:t>
      </w: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单位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公司</w:t>
      </w: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签约代表：                                              签约代表：</w:t>
      </w: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地址：                                                  地址：</w:t>
      </w: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电话：　　　                                            电话：</w:t>
      </w: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传真：　　　                                            传真：</w:t>
      </w: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签约日期：20</w:t>
      </w:r>
      <w:r>
        <w:rPr>
          <w:rFonts w:hint="eastAsia" w:ascii="仿宋" w:hAnsi="仿宋" w:eastAsia="仿宋" w:cs="仿宋"/>
          <w:sz w:val="24"/>
          <w:szCs w:val="24"/>
          <w:lang w:val="en-US" w:eastAsia="zh-CN"/>
        </w:rPr>
        <w:t>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            签约日期：20</w:t>
      </w:r>
      <w:r>
        <w:rPr>
          <w:rFonts w:hint="eastAsia" w:ascii="仿宋" w:hAnsi="仿宋" w:eastAsia="仿宋" w:cs="仿宋"/>
          <w:sz w:val="24"/>
          <w:szCs w:val="24"/>
          <w:lang w:val="en-US" w:eastAsia="zh-CN"/>
        </w:rPr>
        <w:t>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keepNext w:val="0"/>
        <w:keepLines w:val="0"/>
        <w:pageBreakBefore w:val="0"/>
        <w:kinsoku/>
        <w:wordWrap/>
        <w:overflowPunct/>
        <w:topLinePunct w:val="0"/>
        <w:autoSpaceDE/>
        <w:autoSpaceDN/>
        <w:bidi w:val="0"/>
        <w:adjustRightInd w:val="0"/>
        <w:snapToGrid w:val="0"/>
        <w:spacing w:line="400" w:lineRule="exact"/>
        <w:ind w:left="-359" w:leftChars="-171" w:right="-506" w:rightChars="-241"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Lines w:val="0"/>
        <w:pageBreakBefore w:val="0"/>
        <w:kinsoku/>
        <w:wordWrap/>
        <w:overflowPunct/>
        <w:topLinePunct w:val="0"/>
        <w:bidi w:val="0"/>
        <w:adjustRightInd w:val="0"/>
        <w:snapToGrid w:val="0"/>
        <w:spacing w:line="420" w:lineRule="exact"/>
        <w:ind w:left="-359" w:leftChars="-171" w:right="-506" w:rightChars="-241" w:firstLine="8120" w:firstLineChars="2900"/>
        <w:textAlignment w:val="auto"/>
        <w:rPr>
          <w:rFonts w:ascii="宋体" w:hAnsi="宋体"/>
          <w:sz w:val="28"/>
          <w:szCs w:val="28"/>
        </w:rPr>
      </w:pPr>
      <w:r>
        <w:rPr>
          <w:rFonts w:hint="eastAsia" w:ascii="仿宋" w:hAnsi="仿宋" w:eastAsia="仿宋" w:cs="仿宋"/>
          <w:sz w:val="28"/>
          <w:szCs w:val="28"/>
        </w:rPr>
        <w:t xml:space="preserve">       </w:t>
      </w:r>
      <w:r>
        <w:rPr>
          <w:rFonts w:hint="eastAsia" w:ascii="宋体" w:hAnsi="宋体"/>
          <w:sz w:val="28"/>
          <w:szCs w:val="28"/>
        </w:rPr>
        <w:t xml:space="preserve">                                                                 </w:t>
      </w:r>
    </w:p>
    <w:p>
      <w:pPr>
        <w:keepLines w:val="0"/>
        <w:pageBreakBefore w:val="0"/>
        <w:tabs>
          <w:tab w:val="left" w:pos="6720"/>
        </w:tabs>
        <w:kinsoku/>
        <w:wordWrap/>
        <w:overflowPunct/>
        <w:topLinePunct w:val="0"/>
        <w:bidi w:val="0"/>
        <w:adjustRightInd w:val="0"/>
        <w:snapToGrid w:val="0"/>
        <w:spacing w:line="420" w:lineRule="exact"/>
        <w:ind w:right="-506" w:rightChars="-241"/>
        <w:jc w:val="center"/>
        <w:textAlignment w:val="auto"/>
        <w:rPr>
          <w:rFonts w:hint="eastAsia" w:ascii="仿宋" w:hAnsi="仿宋" w:eastAsia="仿宋" w:cs="仿宋"/>
          <w:b/>
          <w:bCs/>
          <w:kern w:val="0"/>
          <w:sz w:val="28"/>
          <w:szCs w:val="28"/>
        </w:rPr>
      </w:pPr>
      <w:r>
        <w:rPr>
          <w:rFonts w:hint="eastAsia" w:ascii="宋体" w:hAnsi="宋体"/>
          <w:sz w:val="28"/>
          <w:szCs w:val="28"/>
        </w:rPr>
        <w:br w:type="page"/>
      </w:r>
      <w:r>
        <w:rPr>
          <w:rFonts w:hint="eastAsia"/>
          <w:sz w:val="28"/>
          <w:szCs w:val="28"/>
          <w:lang w:eastAsia="zh-CN"/>
        </w:rPr>
        <w:t>吐鲁番市鄯善县2022年国家级公益林森林抚育项目（二次）</w:t>
      </w:r>
      <w:r>
        <w:rPr>
          <w:rFonts w:hint="eastAsia" w:ascii="仿宋" w:hAnsi="仿宋" w:eastAsia="仿宋" w:cs="仿宋"/>
          <w:b/>
          <w:bCs/>
          <w:kern w:val="0"/>
          <w:sz w:val="28"/>
          <w:szCs w:val="28"/>
        </w:rPr>
        <w:t>廉洁合同</w:t>
      </w:r>
    </w:p>
    <w:p>
      <w:pPr>
        <w:keepLines w:val="0"/>
        <w:pageBreakBefore w:val="0"/>
        <w:widowControl/>
        <w:kinsoku/>
        <w:wordWrap/>
        <w:overflowPunct/>
        <w:topLinePunct w:val="0"/>
        <w:bidi w:val="0"/>
        <w:adjustRightInd w:val="0"/>
        <w:snapToGrid w:val="0"/>
        <w:spacing w:after="150" w:line="420" w:lineRule="exact"/>
        <w:jc w:val="center"/>
        <w:textAlignment w:val="auto"/>
        <w:rPr>
          <w:rFonts w:hint="eastAsia" w:ascii="宋体" w:hAnsi="宋体" w:cs="Helvetica"/>
          <w:kern w:val="0"/>
          <w:sz w:val="28"/>
          <w:szCs w:val="28"/>
        </w:rPr>
      </w:pP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甲方：</w:t>
      </w:r>
      <w:r>
        <w:rPr>
          <w:rFonts w:hint="eastAsia" w:ascii="仿宋" w:hAnsi="仿宋" w:eastAsia="仿宋" w:cs="仿宋"/>
          <w:kern w:val="0"/>
          <w:sz w:val="28"/>
          <w:szCs w:val="28"/>
          <w:lang w:val="en-US" w:eastAsia="zh-CN"/>
        </w:rPr>
        <w:t>鄯善县林业和草原局</w:t>
      </w: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乙方： </w:t>
      </w: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项目名称：                        </w:t>
      </w: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中标金额：            元</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为进一步加强中心行风建设，规范中心物资采购行为，有效防范商业贿赂行为，营造公平交易、诚实守信的采购环境，经甲、乙双方协商，同意签订本合同，并共同遵守：</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一、甲乙双方按照《合同法》及物资采购合同约定采购工程建设、仪器设备、药品、疫苗、试剂耗材、生物制品、印刷、办公设备、办公用品、图书、后勤物资、服务等等各类物资。</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二、甲方应当严格执行物资采购合同验收、入库制度对采购物资及发票进行查验，不得违反有关规定合同外采购、违价采购或从非规定渠道采购。</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四、严禁甲方工作人员利用任何途径和方式，私自为乙方提供物资用量、底价等信息，或为乙方投标提供便利。</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五、乙方不得以回扣、宴请等方式影响甲方工作人员采购或使用物资的选择权，不得在学术活动中提供旅游、超标准支付食宿费用。</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六、乙方指定作为销售代表洽谈业务。销售代表必须在工作时间到甲方指定地点联系商谈，不得到各科室推销产品，不得借故到甲方相关领导、部门负责人及相关工作人员家中访谈并提供任何好处费。</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七、乙方如违反本合同，一经发现，甲方有权终止购销合同，并向有关部门报告。如乙方被列入商业贿赂不良记录，</w:t>
      </w:r>
      <w:r>
        <w:rPr>
          <w:rFonts w:hint="eastAsia" w:ascii="仿宋" w:hAnsi="仿宋" w:eastAsia="仿宋" w:cs="仿宋"/>
          <w:kern w:val="0"/>
          <w:sz w:val="28"/>
          <w:szCs w:val="28"/>
          <w:lang w:eastAsia="zh-CN"/>
        </w:rPr>
        <w:t>则严格按照</w:t>
      </w:r>
      <w:r>
        <w:rPr>
          <w:rFonts w:hint="eastAsia" w:ascii="仿宋" w:hAnsi="仿宋" w:eastAsia="仿宋" w:cs="仿宋"/>
          <w:kern w:val="0"/>
          <w:sz w:val="28"/>
          <w:szCs w:val="28"/>
        </w:rPr>
        <w:t>相关规定处理。</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八、本合同作为中心物资购销合同的重要组成部分，与购销合同一并执行，具有同等的法律效力。</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九、本合同一式四份，甲、乙双方各执一份，甲方纪检监察部门执一份，并从签订之日起生效。</w:t>
      </w: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甲方申请部门负责人：            乙方（盖章）：</w:t>
      </w: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甲方采购部门负责人：            法定代表人（负责人）： </w:t>
      </w: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甲方纪检监察室签章：             经办人签名：</w:t>
      </w: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both"/>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2"/>
          <w:szCs w:val="28"/>
          <w:highlight w:val="none"/>
        </w:rPr>
      </w:pPr>
      <w:r>
        <w:rPr>
          <w:rFonts w:hint="eastAsia" w:ascii="仿宋" w:hAnsi="仿宋" w:eastAsia="仿宋" w:cs="仿宋"/>
          <w:b/>
          <w:color w:val="auto"/>
          <w:sz w:val="36"/>
          <w:szCs w:val="36"/>
          <w:highlight w:val="none"/>
          <w:lang w:val="en-US" w:eastAsia="zh-CN"/>
        </w:rPr>
        <w:t>第四章</w:t>
      </w:r>
      <w:r>
        <w:rPr>
          <w:rFonts w:hint="eastAsia" w:ascii="仿宋" w:hAnsi="仿宋" w:eastAsia="仿宋" w:cs="仿宋"/>
          <w:b/>
          <w:color w:val="auto"/>
          <w:sz w:val="36"/>
          <w:szCs w:val="36"/>
          <w:highlight w:val="none"/>
        </w:rPr>
        <w:t xml:space="preserve">  </w:t>
      </w:r>
      <w:r>
        <w:rPr>
          <w:rFonts w:hint="eastAsia" w:ascii="仿宋" w:hAnsi="仿宋" w:eastAsia="仿宋" w:cs="仿宋"/>
          <w:b/>
          <w:color w:val="auto"/>
          <w:sz w:val="36"/>
          <w:szCs w:val="36"/>
          <w:highlight w:val="none"/>
          <w:lang w:eastAsia="zh-Hans"/>
        </w:rPr>
        <w:t>采购需求</w:t>
      </w:r>
      <w:bookmarkEnd w:id="7"/>
      <w:bookmarkStart w:id="8" w:name="_Toc1579209951"/>
      <w:bookmarkEnd w:id="8"/>
    </w:p>
    <w:p>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吐鲁番市鄯善县2022年国家级公益林森林抚育项目（二次）采购清单</w:t>
      </w:r>
    </w:p>
    <w:p>
      <w:pPr>
        <w:pStyle w:val="2"/>
        <w:ind w:firstLine="321" w:firstLineChars="100"/>
        <w:rPr>
          <w:rFonts w:hint="default"/>
          <w:lang w:val="en-US" w:eastAsia="zh-CN"/>
        </w:rPr>
      </w:pPr>
      <w:r>
        <w:rPr>
          <w:rFonts w:hint="eastAsia"/>
          <w:lang w:val="en-US" w:eastAsia="zh-CN"/>
        </w:rPr>
        <w:t>详见清单</w:t>
      </w:r>
    </w:p>
    <w:p>
      <w:pPr>
        <w:pStyle w:val="2"/>
        <w:rPr>
          <w:rFonts w:hint="eastAsia"/>
          <w:lang w:val="en-US" w:eastAsia="zh-CN"/>
        </w:rPr>
      </w:pPr>
    </w:p>
    <w:p>
      <w:pPr>
        <w:rPr>
          <w:rFonts w:hint="eastAsia" w:ascii="仿宋" w:hAnsi="仿宋" w:eastAsia="仿宋" w:cs="仿宋"/>
          <w:b/>
          <w:sz w:val="32"/>
          <w:szCs w:val="28"/>
          <w:highlight w:val="none"/>
        </w:rPr>
      </w:pPr>
    </w:p>
    <w:p>
      <w:pPr>
        <w:pStyle w:val="15"/>
        <w:rPr>
          <w:rFonts w:hint="eastAsia" w:ascii="仿宋" w:hAnsi="仿宋" w:eastAsia="仿宋" w:cs="仿宋"/>
          <w:b/>
          <w:sz w:val="32"/>
          <w:szCs w:val="28"/>
          <w:highlight w:val="none"/>
        </w:rPr>
      </w:pPr>
    </w:p>
    <w:p>
      <w:pPr>
        <w:pStyle w:val="9"/>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pStyle w:val="32"/>
        <w:pageBreakBefore w:val="0"/>
        <w:kinsoku/>
        <w:wordWrap/>
        <w:overflowPunct/>
        <w:topLinePunct w:val="0"/>
        <w:bidi w:val="0"/>
        <w:spacing w:line="400" w:lineRule="exact"/>
        <w:jc w:val="center"/>
        <w:outlineLvl w:val="0"/>
        <w:rPr>
          <w:rFonts w:hint="eastAsia" w:ascii="仿宋" w:hAnsi="仿宋" w:eastAsia="仿宋" w:cs="仿宋"/>
          <w:b/>
          <w:sz w:val="36"/>
          <w:szCs w:val="36"/>
          <w:highlight w:val="none"/>
        </w:rPr>
      </w:pPr>
      <w:bookmarkStart w:id="9" w:name="_Toc16458"/>
    </w:p>
    <w:p>
      <w:pPr>
        <w:pStyle w:val="32"/>
        <w:pageBreakBefore w:val="0"/>
        <w:kinsoku/>
        <w:wordWrap/>
        <w:overflowPunct/>
        <w:topLinePunct w:val="0"/>
        <w:bidi w:val="0"/>
        <w:spacing w:line="400" w:lineRule="exact"/>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投标文件格式</w:t>
      </w:r>
      <w:bookmarkEnd w:id="9"/>
    </w:p>
    <w:p>
      <w:pPr>
        <w:pStyle w:val="32"/>
        <w:pageBreakBefore w:val="0"/>
        <w:kinsoku/>
        <w:wordWrap/>
        <w:overflowPunct/>
        <w:topLinePunct w:val="0"/>
        <w:bidi w:val="0"/>
        <w:spacing w:line="400" w:lineRule="exact"/>
        <w:jc w:val="center"/>
        <w:rPr>
          <w:rFonts w:hint="eastAsia" w:ascii="仿宋" w:hAnsi="仿宋" w:eastAsia="仿宋" w:cs="仿宋"/>
          <w:b/>
          <w:sz w:val="28"/>
          <w:szCs w:val="28"/>
          <w:highlight w:val="none"/>
        </w:rPr>
      </w:pPr>
      <w:r>
        <w:rPr>
          <w:rFonts w:hint="eastAsia" w:ascii="仿宋" w:hAnsi="仿宋" w:eastAsia="仿宋" w:cs="仿宋"/>
          <w:sz w:val="28"/>
          <w:highlight w:val="none"/>
        </w:rPr>
        <mc:AlternateContent>
          <mc:Choice Requires="wps">
            <w:drawing>
              <wp:anchor distT="0" distB="0" distL="114300" distR="114300" simplePos="0" relativeHeight="251661312" behindDoc="0" locked="0" layoutInCell="1" allowOverlap="1">
                <wp:simplePos x="0" y="0"/>
                <wp:positionH relativeFrom="column">
                  <wp:posOffset>4482465</wp:posOffset>
                </wp:positionH>
                <wp:positionV relativeFrom="paragraph">
                  <wp:posOffset>137160</wp:posOffset>
                </wp:positionV>
                <wp:extent cx="825500" cy="404495"/>
                <wp:effectExtent l="5080" t="4445" r="7620" b="10160"/>
                <wp:wrapNone/>
                <wp:docPr id="6" name="文本框 6"/>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pPr>
                              <w:jc w:val="center"/>
                              <w:rPr>
                                <w:sz w:val="36"/>
                                <w:szCs w:val="36"/>
                              </w:rPr>
                            </w:pPr>
                            <w:r>
                              <w:rPr>
                                <w:rFonts w:hint="eastAsia"/>
                                <w:sz w:val="36"/>
                                <w:szCs w:val="36"/>
                              </w:rPr>
                              <w:t>正本</w:t>
                            </w:r>
                          </w:p>
                        </w:txbxContent>
                      </wps:txbx>
                      <wps:bodyPr lIns="91439" tIns="45720" rIns="91439" bIns="45720" upright="1"/>
                    </wps:wsp>
                  </a:graphicData>
                </a:graphic>
              </wp:anchor>
            </w:drawing>
          </mc:Choice>
          <mc:Fallback>
            <w:pict>
              <v:shape id="_x0000_s1026" o:spid="_x0000_s1026" o:spt="202" type="#_x0000_t202" style="position:absolute;left:0pt;margin-left:352.95pt;margin-top:10.8pt;height:31.85pt;width:65pt;z-index:251661312;mso-width-relative:page;mso-height-relative:page;" filled="f" stroked="t" coordsize="21600,21600" o:gfxdata="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S6pL1gAAAAkB&#10;AAAPAAAAAAAAAAEAIAAAACIAAABkcnMvZG93bnJldi54bWxQSwECFAAUAAAACACHTuJAMh9XcR0C&#10;AABABAAADgAAAAAAAAABACAAAAAlAQAAZHJzL2Uyb0RvYy54bWxQSwUGAAAAAAYABgBZAQAAtAUA&#10;AAAA&#10;">
                <v:fill on="f" focussize="0,0"/>
                <v:stroke color="#000000" joinstyle="miter"/>
                <v:imagedata o:title=""/>
                <o:lock v:ext="edit" aspectratio="f"/>
                <v:textbox inset="7.19992125984252pt,1.27mm,7.19992125984252pt,1.27mm">
                  <w:txbxContent>
                    <w:p>
                      <w:pPr>
                        <w:jc w:val="center"/>
                        <w:rPr>
                          <w:sz w:val="36"/>
                          <w:szCs w:val="36"/>
                        </w:rPr>
                      </w:pPr>
                      <w:r>
                        <w:rPr>
                          <w:rFonts w:hint="eastAsia"/>
                          <w:sz w:val="36"/>
                          <w:szCs w:val="36"/>
                        </w:rPr>
                        <w:t>正本</w:t>
                      </w:r>
                    </w:p>
                  </w:txbxContent>
                </v:textbox>
              </v:shape>
            </w:pict>
          </mc:Fallback>
        </mc:AlternateContent>
      </w:r>
    </w:p>
    <w:p>
      <w:pPr>
        <w:pStyle w:val="32"/>
        <w:pageBreakBefore w:val="0"/>
        <w:kinsoku/>
        <w:wordWrap/>
        <w:overflowPunct/>
        <w:topLinePunct w:val="0"/>
        <w:bidi w:val="0"/>
        <w:spacing w:line="400" w:lineRule="exact"/>
        <w:jc w:val="center"/>
        <w:rPr>
          <w:rFonts w:hint="eastAsia" w:ascii="仿宋" w:hAnsi="仿宋" w:eastAsia="仿宋" w:cs="仿宋"/>
          <w:sz w:val="28"/>
          <w:szCs w:val="28"/>
          <w:highlight w:val="none"/>
          <w:bdr w:val="single" w:color="auto" w:sz="4" w:space="0"/>
        </w:rPr>
      </w:pPr>
    </w:p>
    <w:p>
      <w:pPr>
        <w:pStyle w:val="32"/>
        <w:pageBreakBefore w:val="0"/>
        <w:kinsoku/>
        <w:wordWrap/>
        <w:overflowPunct/>
        <w:topLinePunct w:val="0"/>
        <w:bidi w:val="0"/>
        <w:spacing w:line="400" w:lineRule="exact"/>
        <w:jc w:val="center"/>
        <w:rPr>
          <w:rFonts w:hint="eastAsia" w:ascii="仿宋" w:hAnsi="仿宋" w:eastAsia="仿宋" w:cs="仿宋"/>
          <w:sz w:val="28"/>
          <w:szCs w:val="28"/>
          <w:highlight w:val="none"/>
        </w:rPr>
      </w:pPr>
    </w:p>
    <w:p>
      <w:pPr>
        <w:pageBreakBefore w:val="0"/>
        <w:kinsoku/>
        <w:wordWrap/>
        <w:overflowPunct/>
        <w:topLinePunct w:val="0"/>
        <w:bidi w:val="0"/>
        <w:spacing w:line="400" w:lineRule="exact"/>
        <w:ind w:right="980"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pageBreakBefore w:val="0"/>
        <w:kinsoku/>
        <w:wordWrap/>
        <w:overflowPunct/>
        <w:topLinePunct w:val="0"/>
        <w:bidi w:val="0"/>
        <w:spacing w:line="400" w:lineRule="exact"/>
        <w:ind w:firstLine="980" w:firstLineChars="3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ageBreakBefore w:val="0"/>
        <w:kinsoku/>
        <w:wordWrap/>
        <w:overflowPunct/>
        <w:topLinePunct w:val="0"/>
        <w:bidi w:val="0"/>
        <w:spacing w:line="400" w:lineRule="exact"/>
        <w:ind w:firstLine="980" w:firstLineChars="35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项目编号： </w:t>
      </w:r>
    </w:p>
    <w:p>
      <w:pPr>
        <w:pageBreakBefore w:val="0"/>
        <w:kinsoku/>
        <w:wordWrap/>
        <w:overflowPunct/>
        <w:topLinePunct w:val="0"/>
        <w:bidi w:val="0"/>
        <w:spacing w:line="400" w:lineRule="exact"/>
        <w:rPr>
          <w:rFonts w:hint="eastAsia" w:ascii="仿宋" w:hAnsi="仿宋" w:eastAsia="仿宋" w:cs="仿宋"/>
          <w:bCs/>
          <w:color w:val="000000"/>
          <w:sz w:val="30"/>
          <w:szCs w:val="30"/>
          <w:highlight w:val="none"/>
        </w:rPr>
      </w:pPr>
    </w:p>
    <w:p>
      <w:pPr>
        <w:pageBreakBefore w:val="0"/>
        <w:kinsoku/>
        <w:wordWrap/>
        <w:overflowPunct/>
        <w:topLinePunct w:val="0"/>
        <w:bidi w:val="0"/>
        <w:spacing w:line="400" w:lineRule="exact"/>
        <w:rPr>
          <w:rFonts w:hint="eastAsia" w:ascii="仿宋" w:hAnsi="仿宋" w:eastAsia="仿宋" w:cs="仿宋"/>
          <w:bCs/>
          <w:color w:val="000000"/>
          <w:sz w:val="30"/>
          <w:szCs w:val="30"/>
          <w:highlight w:val="none"/>
        </w:rPr>
      </w:pPr>
    </w:p>
    <w:p>
      <w:pPr>
        <w:pageBreakBefore w:val="0"/>
        <w:kinsoku/>
        <w:wordWrap/>
        <w:overflowPunct/>
        <w:topLinePunct w:val="0"/>
        <w:bidi w:val="0"/>
        <w:spacing w:line="400" w:lineRule="exact"/>
        <w:rPr>
          <w:rFonts w:hint="eastAsia" w:ascii="仿宋" w:hAnsi="仿宋" w:eastAsia="仿宋" w:cs="仿宋"/>
          <w:bCs/>
          <w:color w:val="000000"/>
          <w:sz w:val="30"/>
          <w:szCs w:val="30"/>
          <w:highlight w:val="none"/>
        </w:rPr>
      </w:pPr>
    </w:p>
    <w:p>
      <w:pPr>
        <w:pageBreakBefore w:val="0"/>
        <w:kinsoku/>
        <w:wordWrap/>
        <w:overflowPunct/>
        <w:topLinePunct w:val="0"/>
        <w:bidi w:val="0"/>
        <w:spacing w:line="400" w:lineRule="exact"/>
        <w:jc w:val="center"/>
        <w:outlineLvl w:val="0"/>
        <w:rPr>
          <w:rFonts w:hint="eastAsia" w:ascii="仿宋" w:hAnsi="仿宋" w:eastAsia="仿宋" w:cs="仿宋"/>
          <w:b/>
          <w:bCs/>
          <w:color w:val="000000"/>
          <w:sz w:val="44"/>
          <w:szCs w:val="44"/>
          <w:highlight w:val="none"/>
        </w:rPr>
      </w:pPr>
      <w:bookmarkStart w:id="10" w:name="_Toc10629"/>
      <w:bookmarkStart w:id="11" w:name="_Toc11015"/>
      <w:r>
        <w:rPr>
          <w:rFonts w:hint="eastAsia" w:ascii="仿宋" w:hAnsi="仿宋" w:eastAsia="仿宋" w:cs="仿宋"/>
          <w:b/>
          <w:bCs/>
          <w:color w:val="000000"/>
          <w:sz w:val="44"/>
          <w:szCs w:val="44"/>
          <w:highlight w:val="none"/>
        </w:rPr>
        <w:t>投  标  文  件</w:t>
      </w:r>
      <w:bookmarkEnd w:id="10"/>
      <w:bookmarkEnd w:id="11"/>
    </w:p>
    <w:p>
      <w:pPr>
        <w:pageBreakBefore w:val="0"/>
        <w:kinsoku/>
        <w:wordWrap/>
        <w:overflowPunct/>
        <w:topLinePunct w:val="0"/>
        <w:bidi w:val="0"/>
        <w:spacing w:line="400" w:lineRule="exact"/>
        <w:rPr>
          <w:rFonts w:hint="eastAsia" w:ascii="仿宋" w:hAnsi="仿宋" w:eastAsia="仿宋" w:cs="仿宋"/>
          <w:b/>
          <w:bCs/>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highlight w:val="none"/>
        </w:rPr>
      </w:pPr>
    </w:p>
    <w:p>
      <w:pPr>
        <w:pageBreakBefore w:val="0"/>
        <w:kinsoku/>
        <w:wordWrap/>
        <w:overflowPunct/>
        <w:topLinePunct w:val="0"/>
        <w:bidi w:val="0"/>
        <w:spacing w:line="400" w:lineRule="exact"/>
        <w:rPr>
          <w:rFonts w:hint="eastAsia" w:ascii="仿宋" w:hAnsi="仿宋" w:eastAsia="仿宋" w:cs="仿宋"/>
          <w:bCs/>
          <w:color w:val="000000"/>
          <w:sz w:val="30"/>
          <w:szCs w:val="30"/>
          <w:highlight w:val="none"/>
        </w:rPr>
      </w:pPr>
    </w:p>
    <w:p>
      <w:pPr>
        <w:pageBreakBefore w:val="0"/>
        <w:kinsoku/>
        <w:wordWrap/>
        <w:overflowPunct/>
        <w:topLinePunct w:val="0"/>
        <w:bidi w:val="0"/>
        <w:spacing w:line="400" w:lineRule="exact"/>
        <w:rPr>
          <w:rFonts w:hint="eastAsia" w:ascii="仿宋" w:hAnsi="仿宋" w:eastAsia="仿宋" w:cs="仿宋"/>
          <w:bCs/>
          <w:color w:val="000000"/>
          <w:sz w:val="30"/>
          <w:szCs w:val="30"/>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投标人</w:t>
      </w:r>
      <w:r>
        <w:rPr>
          <w:rFonts w:hint="eastAsia" w:ascii="仿宋" w:hAnsi="仿宋" w:eastAsia="仿宋" w:cs="仿宋"/>
          <w:color w:val="000000"/>
          <w:sz w:val="28"/>
          <w:szCs w:val="28"/>
          <w:highlight w:val="none"/>
          <w:lang w:eastAsia="zh-CN"/>
        </w:rPr>
        <w:t>名称</w:t>
      </w:r>
      <w:r>
        <w:rPr>
          <w:rFonts w:hint="eastAsia" w:ascii="仿宋" w:hAnsi="仿宋" w:eastAsia="仿宋" w:cs="仿宋"/>
          <w:color w:val="000000"/>
          <w:sz w:val="28"/>
          <w:szCs w:val="28"/>
          <w:highlight w:val="none"/>
        </w:rPr>
        <w:t>：（盖单位章）</w:t>
      </w:r>
    </w:p>
    <w:p>
      <w:pPr>
        <w:pStyle w:val="14"/>
        <w:pageBreakBefore w:val="0"/>
        <w:kinsoku/>
        <w:wordWrap/>
        <w:overflowPunct/>
        <w:topLinePunct w:val="0"/>
        <w:bidi w:val="0"/>
        <w:spacing w:line="400" w:lineRule="exact"/>
        <w:rPr>
          <w:rFonts w:hint="default" w:eastAsia="仿宋"/>
          <w:lang w:val="en-US" w:eastAsia="zh-CN"/>
        </w:rPr>
      </w:pPr>
      <w:r>
        <w:rPr>
          <w:rFonts w:hint="eastAsia" w:ascii="仿宋" w:hAnsi="仿宋" w:eastAsia="仿宋" w:cs="仿宋"/>
          <w:color w:val="000000"/>
          <w:sz w:val="28"/>
          <w:szCs w:val="28"/>
          <w:highlight w:val="none"/>
          <w:lang w:val="en-US" w:eastAsia="zh-CN"/>
        </w:rPr>
        <w:t xml:space="preserve">      投标人地址：</w:t>
      </w:r>
    </w:p>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ind w:firstLine="700" w:firstLineChars="2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法定代表人：（签字或盖章）</w:t>
      </w:r>
    </w:p>
    <w:p>
      <w:pPr>
        <w:pStyle w:val="14"/>
        <w:pageBreakBefore w:val="0"/>
        <w:kinsoku/>
        <w:wordWrap/>
        <w:overflowPunct/>
        <w:topLinePunct w:val="0"/>
        <w:bidi w:val="0"/>
        <w:spacing w:line="4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授权委托人：</w:t>
      </w:r>
    </w:p>
    <w:p>
      <w:pPr>
        <w:pageBreakBefore w:val="0"/>
        <w:kinsoku/>
        <w:wordWrap/>
        <w:overflowPunct/>
        <w:topLinePunct w:val="0"/>
        <w:bidi w:val="0"/>
        <w:spacing w:line="400" w:lineRule="exact"/>
        <w:rPr>
          <w:rFonts w:hint="default"/>
          <w:lang w:val="en-US" w:eastAsia="zh-CN"/>
        </w:rPr>
      </w:pPr>
      <w:r>
        <w:rPr>
          <w:rFonts w:hint="eastAsia" w:ascii="仿宋" w:hAnsi="仿宋" w:eastAsia="仿宋" w:cs="仿宋"/>
          <w:color w:val="000000"/>
          <w:sz w:val="28"/>
          <w:szCs w:val="28"/>
          <w:highlight w:val="none"/>
          <w:lang w:val="en-US" w:eastAsia="zh-CN"/>
        </w:rPr>
        <w:t xml:space="preserve">      联系电话：</w:t>
      </w:r>
    </w:p>
    <w:p>
      <w:pPr>
        <w:pageBreakBefore w:val="0"/>
        <w:kinsoku/>
        <w:wordWrap/>
        <w:overflowPunct/>
        <w:topLinePunct w:val="0"/>
        <w:bidi w:val="0"/>
        <w:spacing w:line="400" w:lineRule="exact"/>
        <w:jc w:val="center"/>
        <w:rPr>
          <w:rFonts w:hint="eastAsia" w:ascii="仿宋" w:hAnsi="仿宋" w:eastAsia="仿宋" w:cs="仿宋"/>
          <w:color w:val="000000"/>
          <w:highlight w:val="none"/>
        </w:rPr>
      </w:pPr>
    </w:p>
    <w:p>
      <w:pPr>
        <w:pageBreakBefore w:val="0"/>
        <w:kinsoku/>
        <w:wordWrap/>
        <w:overflowPunct/>
        <w:topLinePunct w:val="0"/>
        <w:bidi w:val="0"/>
        <w:spacing w:line="400" w:lineRule="exact"/>
        <w:jc w:val="center"/>
        <w:rPr>
          <w:rFonts w:hint="eastAsia" w:ascii="仿宋" w:hAnsi="仿宋" w:eastAsia="仿宋" w:cs="仿宋"/>
          <w:color w:val="000000"/>
          <w:highlight w:val="none"/>
        </w:rPr>
      </w:pPr>
    </w:p>
    <w:p>
      <w:pPr>
        <w:pageBreakBefore w:val="0"/>
        <w:kinsoku/>
        <w:wordWrap/>
        <w:overflowPunct/>
        <w:topLinePunct w:val="0"/>
        <w:bidi w:val="0"/>
        <w:spacing w:line="400" w:lineRule="exact"/>
        <w:jc w:val="center"/>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bookmarkStart w:id="12" w:name="_Toc11239"/>
      <w:bookmarkStart w:id="13" w:name="_Toc7073"/>
      <w:r>
        <w:rPr>
          <w:rFonts w:hint="eastAsia" w:ascii="仿宋" w:hAnsi="仿宋" w:eastAsia="仿宋" w:cs="仿宋"/>
          <w:color w:val="000000"/>
          <w:sz w:val="28"/>
          <w:szCs w:val="28"/>
          <w:highlight w:val="none"/>
        </w:rPr>
        <w:t>年        月        日</w:t>
      </w:r>
      <w:bookmarkEnd w:id="12"/>
      <w:bookmarkEnd w:id="13"/>
    </w:p>
    <w:p>
      <w:pPr>
        <w:pStyle w:val="32"/>
        <w:pageBreakBefore w:val="0"/>
        <w:kinsoku/>
        <w:wordWrap/>
        <w:overflowPunct/>
        <w:topLinePunct w:val="0"/>
        <w:bidi w:val="0"/>
        <w:spacing w:line="400" w:lineRule="exact"/>
        <w:rPr>
          <w:rFonts w:hint="eastAsia" w:ascii="仿宋" w:hAnsi="仿宋" w:eastAsia="仿宋" w:cs="仿宋"/>
          <w:highlight w:val="none"/>
        </w:rPr>
      </w:pPr>
    </w:p>
    <w:p>
      <w:pPr>
        <w:pStyle w:val="32"/>
        <w:pageBreakBefore w:val="0"/>
        <w:kinsoku/>
        <w:wordWrap/>
        <w:overflowPunct/>
        <w:topLinePunct w:val="0"/>
        <w:bidi w:val="0"/>
        <w:spacing w:line="400" w:lineRule="exact"/>
        <w:rPr>
          <w:rFonts w:hint="eastAsia" w:ascii="仿宋" w:hAnsi="仿宋" w:eastAsia="仿宋" w:cs="仿宋"/>
          <w:highlight w:val="none"/>
        </w:rPr>
      </w:pPr>
    </w:p>
    <w:p>
      <w:pPr>
        <w:pStyle w:val="32"/>
        <w:pageBreakBefore w:val="0"/>
        <w:kinsoku/>
        <w:wordWrap/>
        <w:overflowPunct/>
        <w:topLinePunct w:val="0"/>
        <w:bidi w:val="0"/>
        <w:spacing w:line="400" w:lineRule="exact"/>
        <w:rPr>
          <w:rFonts w:hint="eastAsia" w:ascii="仿宋" w:hAnsi="仿宋" w:eastAsia="仿宋" w:cs="仿宋"/>
          <w:highlight w:val="none"/>
        </w:rPr>
      </w:pPr>
    </w:p>
    <w:p>
      <w:pPr>
        <w:pageBreakBefore w:val="0"/>
        <w:kinsoku/>
        <w:wordWrap/>
        <w:overflowPunct/>
        <w:topLinePunct w:val="0"/>
        <w:bidi w:val="0"/>
        <w:spacing w:line="400" w:lineRule="exact"/>
        <w:jc w:val="center"/>
        <w:rPr>
          <w:rFonts w:hint="eastAsia" w:ascii="仿宋" w:hAnsi="仿宋" w:eastAsia="仿宋" w:cs="仿宋"/>
          <w:b/>
          <w:bCs/>
          <w:color w:val="000000"/>
          <w:sz w:val="44"/>
          <w:szCs w:val="44"/>
          <w:highlight w:val="none"/>
        </w:rPr>
      </w:pPr>
    </w:p>
    <w:p>
      <w:pPr>
        <w:pageBreakBefore w:val="0"/>
        <w:kinsoku/>
        <w:wordWrap/>
        <w:overflowPunct/>
        <w:topLinePunct w:val="0"/>
        <w:bidi w:val="0"/>
        <w:spacing w:line="400" w:lineRule="exact"/>
        <w:jc w:val="center"/>
        <w:rPr>
          <w:rFonts w:hint="eastAsia" w:ascii="仿宋" w:hAnsi="仿宋" w:eastAsia="仿宋" w:cs="仿宋"/>
          <w:b/>
          <w:bCs/>
          <w:color w:val="000000"/>
          <w:sz w:val="44"/>
          <w:szCs w:val="44"/>
          <w:highlight w:val="none"/>
        </w:rPr>
      </w:pPr>
    </w:p>
    <w:p>
      <w:pPr>
        <w:pageBreakBefore w:val="0"/>
        <w:kinsoku/>
        <w:wordWrap/>
        <w:overflowPunct/>
        <w:topLinePunct w:val="0"/>
        <w:bidi w:val="0"/>
        <w:spacing w:line="400" w:lineRule="exact"/>
        <w:jc w:val="center"/>
        <w:rPr>
          <w:rFonts w:hint="eastAsia" w:ascii="仿宋" w:hAnsi="仿宋" w:eastAsia="仿宋" w:cs="仿宋"/>
          <w:b/>
          <w:bCs/>
          <w:color w:val="000000"/>
          <w:sz w:val="44"/>
          <w:szCs w:val="44"/>
          <w:highlight w:val="none"/>
        </w:rPr>
      </w:pPr>
    </w:p>
    <w:p>
      <w:pPr>
        <w:pageBreakBefore w:val="0"/>
        <w:kinsoku/>
        <w:wordWrap/>
        <w:overflowPunct/>
        <w:topLinePunct w:val="0"/>
        <w:bidi w:val="0"/>
        <w:spacing w:line="400" w:lineRule="exact"/>
        <w:jc w:val="center"/>
        <w:rPr>
          <w:rFonts w:hint="eastAsia" w:ascii="仿宋" w:hAnsi="仿宋" w:eastAsia="仿宋" w:cs="仿宋"/>
          <w:b/>
          <w:bCs/>
          <w:color w:val="000000"/>
          <w:sz w:val="44"/>
          <w:szCs w:val="44"/>
          <w:highlight w:val="none"/>
        </w:rPr>
      </w:pPr>
    </w:p>
    <w:p>
      <w:pPr>
        <w:pageBreakBefore w:val="0"/>
        <w:kinsoku/>
        <w:wordWrap/>
        <w:overflowPunct/>
        <w:topLinePunct w:val="0"/>
        <w:bidi w:val="0"/>
        <w:spacing w:line="400" w:lineRule="exact"/>
        <w:jc w:val="center"/>
        <w:rPr>
          <w:rFonts w:hint="eastAsia" w:ascii="仿宋" w:hAnsi="仿宋" w:eastAsia="仿宋" w:cs="仿宋"/>
          <w:b/>
          <w:bCs/>
          <w:color w:val="000000"/>
          <w:sz w:val="44"/>
          <w:szCs w:val="44"/>
          <w:highlight w:val="none"/>
        </w:rPr>
      </w:pPr>
    </w:p>
    <w:p>
      <w:pPr>
        <w:pageBreakBefore w:val="0"/>
        <w:numPr>
          <w:ilvl w:val="0"/>
          <w:numId w:val="6"/>
        </w:numPr>
        <w:kinsoku/>
        <w:wordWrap/>
        <w:overflowPunct/>
        <w:topLinePunct w:val="0"/>
        <w:bidi w:val="0"/>
        <w:spacing w:line="400" w:lineRule="exact"/>
        <w:jc w:val="center"/>
        <w:outlineLvl w:val="0"/>
        <w:rPr>
          <w:rFonts w:hint="eastAsia" w:ascii="仿宋" w:hAnsi="仿宋" w:eastAsia="仿宋" w:cs="仿宋"/>
          <w:b/>
          <w:bCs/>
          <w:color w:val="000000"/>
          <w:sz w:val="32"/>
          <w:szCs w:val="44"/>
          <w:highlight w:val="none"/>
        </w:rPr>
      </w:pPr>
      <w:bookmarkStart w:id="14" w:name="_Toc7184"/>
      <w:bookmarkStart w:id="15" w:name="_Toc23088"/>
      <w:r>
        <w:rPr>
          <w:rFonts w:hint="eastAsia" w:ascii="仿宋" w:hAnsi="仿宋" w:eastAsia="仿宋" w:cs="仿宋"/>
          <w:b/>
          <w:bCs/>
          <w:color w:val="000000"/>
          <w:sz w:val="32"/>
          <w:szCs w:val="44"/>
          <w:highlight w:val="none"/>
        </w:rPr>
        <w:t xml:space="preserve"> 经济报价部</w:t>
      </w:r>
      <w:bookmarkEnd w:id="14"/>
      <w:bookmarkEnd w:id="15"/>
    </w:p>
    <w:p>
      <w:pPr>
        <w:rPr>
          <w:rFonts w:hint="eastAsia"/>
        </w:rPr>
      </w:pPr>
    </w:p>
    <w:p>
      <w:pPr>
        <w:pageBreakBefore w:val="0"/>
        <w:numPr>
          <w:ilvl w:val="0"/>
          <w:numId w:val="0"/>
        </w:numPr>
        <w:kinsoku/>
        <w:wordWrap/>
        <w:overflowPunct/>
        <w:topLinePunct w:val="0"/>
        <w:bidi w:val="0"/>
        <w:spacing w:line="400" w:lineRule="exact"/>
        <w:jc w:val="center"/>
        <w:rPr>
          <w:rFonts w:hint="eastAsia"/>
        </w:rPr>
      </w:pPr>
      <w:r>
        <w:rPr>
          <w:rFonts w:hint="eastAsia" w:ascii="仿宋" w:hAnsi="仿宋" w:eastAsia="仿宋" w:cs="仿宋"/>
          <w:b/>
          <w:color w:val="000000"/>
          <w:sz w:val="32"/>
          <w:szCs w:val="28"/>
          <w:highlight w:val="none"/>
          <w:lang w:val="en-US" w:eastAsia="zh-CN"/>
        </w:rPr>
        <w:t>1、</w:t>
      </w:r>
      <w:r>
        <w:rPr>
          <w:rFonts w:hint="eastAsia" w:ascii="仿宋" w:hAnsi="仿宋" w:eastAsia="仿宋" w:cs="仿宋"/>
          <w:b/>
          <w:color w:val="000000"/>
          <w:sz w:val="32"/>
          <w:szCs w:val="28"/>
          <w:highlight w:val="none"/>
        </w:rPr>
        <w:t>投   标   书</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w:t>
      </w:r>
    </w:p>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我们收到你们的</w:t>
      </w:r>
      <w:r>
        <w:rPr>
          <w:rFonts w:hint="eastAsia" w:ascii="仿宋" w:hAnsi="仿宋" w:eastAsia="仿宋" w:cs="仿宋"/>
          <w:color w:val="000000"/>
          <w:sz w:val="28"/>
          <w:szCs w:val="28"/>
          <w:highlight w:val="none"/>
          <w:u w:val="single"/>
        </w:rPr>
        <w:t xml:space="preserve">     （项目名称）     （项目编号：  ）</w:t>
      </w:r>
      <w:r>
        <w:rPr>
          <w:rFonts w:hint="eastAsia" w:ascii="仿宋" w:hAnsi="仿宋" w:eastAsia="仿宋" w:cs="仿宋"/>
          <w:color w:val="000000"/>
          <w:sz w:val="28"/>
          <w:szCs w:val="28"/>
          <w:highlight w:val="none"/>
        </w:rPr>
        <w:t>招标文件，经认真研究，我们决定参加本次招标活动。</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1、按照招标文件中的一切要求，提供招标相关服务。人民币    </w:t>
      </w:r>
      <w:r>
        <w:rPr>
          <w:rFonts w:hint="eastAsia" w:ascii="仿宋" w:hAnsi="仿宋" w:eastAsia="仿宋" w:cs="仿宋"/>
          <w:sz w:val="28"/>
          <w:szCs w:val="28"/>
          <w:highlight w:val="none"/>
        </w:rPr>
        <w:t>元（用阿拉伯数字书写），大写：     。</w:t>
      </w:r>
      <w:r>
        <w:rPr>
          <w:rFonts w:hint="eastAsia" w:ascii="仿宋" w:hAnsi="仿宋" w:eastAsia="仿宋" w:cs="仿宋"/>
          <w:color w:val="000000"/>
          <w:sz w:val="28"/>
          <w:szCs w:val="28"/>
          <w:highlight w:val="none"/>
        </w:rPr>
        <w:t>明细见投标报价表。</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2、如果我们的投标文件被接受，我们将履行招标文件中规定的每一项义务和要求，按期、按质、按量完成交货。</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3、我们同意按招标文件的规定，本投标文件的有效期为开标后</w:t>
      </w:r>
      <w:r>
        <w:rPr>
          <w:rFonts w:hint="eastAsia" w:ascii="仿宋" w:hAnsi="仿宋" w:eastAsia="仿宋" w:cs="仿宋"/>
          <w:color w:val="000000"/>
          <w:sz w:val="28"/>
          <w:szCs w:val="28"/>
          <w:highlight w:val="none"/>
          <w:u w:val="single"/>
        </w:rPr>
        <w:t>60</w:t>
      </w:r>
      <w:r>
        <w:rPr>
          <w:rFonts w:hint="eastAsia" w:ascii="仿宋" w:hAnsi="仿宋" w:eastAsia="仿宋" w:cs="仿宋"/>
          <w:color w:val="000000"/>
          <w:sz w:val="28"/>
          <w:szCs w:val="28"/>
          <w:highlight w:val="none"/>
        </w:rPr>
        <w:t>天。</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4、我们愿意提供</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在招标文件中要求的所有资料。</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5、我们认为你们有选择或拒绝任何投标者中标的权力。我们理解，最低报价不是中标的唯一条件。</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6、我们愿按合同法履行自己的全部责任。</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7、我们愿意遵守国家有关规定和招标文件中规定的收费标准，承付中标服务费。</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8、该项投标在开标后的全过程中保持有效，不作任何更改和变动。</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9、我们同意按招标文件规定，交纳投标保证金。</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10、其它说明。</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11、所有有关本标书的函电，请按下列地址联系：</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投标单位： （单位公章）</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法定代表人或授权代表人（签字或盖章）：</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           联系人：</w:t>
      </w:r>
    </w:p>
    <w:p>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仿宋" w:hAnsi="仿宋" w:eastAsia="仿宋" w:cs="仿宋"/>
          <w:color w:val="000000"/>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eastAsia="宋体"/>
          <w:lang w:eastAsia="zh-CN"/>
        </w:rPr>
        <w:sectPr>
          <w:headerReference r:id="rId5" w:type="default"/>
          <w:footerReference r:id="rId6" w:type="default"/>
          <w:pgSz w:w="11906" w:h="16838"/>
          <w:pgMar w:top="1440" w:right="1800" w:bottom="1440" w:left="1380" w:header="851" w:footer="992" w:gutter="0"/>
          <w:cols w:space="720" w:num="1"/>
          <w:docGrid w:type="lines" w:linePitch="312" w:charSpace="0"/>
        </w:sectPr>
      </w:pPr>
      <w:r>
        <w:rPr>
          <w:rFonts w:hint="eastAsia" w:ascii="仿宋" w:hAnsi="仿宋" w:eastAsia="仿宋" w:cs="仿宋"/>
          <w:color w:val="000000"/>
          <w:sz w:val="28"/>
          <w:szCs w:val="28"/>
          <w:highlight w:val="none"/>
        </w:rPr>
        <w:t>年  月  日</w:t>
      </w:r>
    </w:p>
    <w:p>
      <w:pPr>
        <w:pStyle w:val="7"/>
        <w:rPr>
          <w:rFonts w:hint="eastAsia"/>
        </w:rPr>
      </w:pPr>
    </w:p>
    <w:p>
      <w:pPr>
        <w:pageBreakBefore w:val="0"/>
        <w:kinsoku/>
        <w:wordWrap/>
        <w:overflowPunct/>
        <w:topLinePunct w:val="0"/>
        <w:bidi w:val="0"/>
        <w:spacing w:line="400" w:lineRule="exact"/>
        <w:jc w:val="center"/>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2、 开标一览表</w:t>
      </w:r>
    </w:p>
    <w:p>
      <w:pPr>
        <w:pageBreakBefore w:val="0"/>
        <w:kinsoku/>
        <w:wordWrap/>
        <w:overflowPunct/>
        <w:topLinePunct w:val="0"/>
        <w:bidi w:val="0"/>
        <w:spacing w:line="400" w:lineRule="exact"/>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项目名称：</w:t>
      </w:r>
    </w:p>
    <w:p>
      <w:pPr>
        <w:pageBreakBefore w:val="0"/>
        <w:kinsoku/>
        <w:wordWrap/>
        <w:overflowPunct/>
        <w:topLinePunct w:val="0"/>
        <w:bidi w:val="0"/>
        <w:spacing w:line="400" w:lineRule="exact"/>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项目编号：</w:t>
      </w:r>
    </w:p>
    <w:tbl>
      <w:tblPr>
        <w:tblStyle w:val="19"/>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023"/>
        <w:gridCol w:w="1830"/>
        <w:gridCol w:w="1456"/>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3023"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183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投标报价（元）</w:t>
            </w:r>
          </w:p>
        </w:tc>
        <w:tc>
          <w:tcPr>
            <w:tcW w:w="1456"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履约期限</w:t>
            </w:r>
          </w:p>
        </w:tc>
        <w:tc>
          <w:tcPr>
            <w:tcW w:w="179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83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5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79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83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5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79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83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5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79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83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5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79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183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5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79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总计：（人民币小写）：</w:t>
            </w:r>
          </w:p>
        </w:tc>
        <w:tc>
          <w:tcPr>
            <w:tcW w:w="5076" w:type="dxa"/>
            <w:gridSpan w:val="3"/>
            <w:vAlign w:val="center"/>
          </w:tcPr>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总计</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（人民币大写）：</w:t>
            </w:r>
          </w:p>
        </w:tc>
        <w:tc>
          <w:tcPr>
            <w:tcW w:w="5076" w:type="dxa"/>
            <w:gridSpan w:val="3"/>
            <w:vAlign w:val="center"/>
          </w:tcPr>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tc>
      </w:tr>
    </w:tbl>
    <w:p>
      <w:pPr>
        <w:pStyle w:val="39"/>
        <w:keepNext w:val="0"/>
        <w:keepLines w:val="0"/>
        <w:adjustRightInd/>
        <w:spacing w:before="0" w:line="440" w:lineRule="exact"/>
        <w:textAlignment w:val="auto"/>
        <w:outlineLvl w:val="9"/>
        <w:rPr>
          <w:rFonts w:hint="eastAsia" w:ascii="仿宋_GB2312" w:hAnsi="仿宋_GB2312" w:eastAsia="仿宋_GB2312" w:cs="仿宋_GB2312"/>
          <w:color w:val="auto"/>
          <w:sz w:val="24"/>
          <w:szCs w:val="24"/>
          <w:highlight w:val="none"/>
        </w:rPr>
      </w:pPr>
      <w:bookmarkStart w:id="16" w:name="_Toc20945"/>
      <w:r>
        <w:rPr>
          <w:rFonts w:hint="eastAsia" w:ascii="仿宋_GB2312" w:hAnsi="仿宋_GB2312" w:eastAsia="仿宋_GB2312" w:cs="仿宋_GB2312"/>
          <w:color w:val="auto"/>
          <w:sz w:val="24"/>
          <w:szCs w:val="24"/>
          <w:highlight w:val="none"/>
        </w:rPr>
        <w:t>注：</w:t>
      </w:r>
    </w:p>
    <w:bookmarkEnd w:id="16"/>
    <w:p>
      <w:pPr>
        <w:pStyle w:val="32"/>
        <w:numPr>
          <w:ilvl w:val="0"/>
          <w:numId w:val="0"/>
        </w:numPr>
        <w:ind w:leftChars="0"/>
        <w:rPr>
          <w:rFonts w:hint="eastAsia" w:ascii="仿宋_GB2312" w:hAnsi="仿宋_GB2312" w:eastAsia="仿宋_GB2312" w:cs="仿宋_GB2312"/>
          <w:b/>
          <w:bCs/>
          <w:color w:val="auto"/>
          <w:kern w:val="2"/>
          <w:sz w:val="24"/>
          <w:highlight w:val="none"/>
        </w:rPr>
      </w:pPr>
      <w:r>
        <w:rPr>
          <w:rFonts w:hint="eastAsia" w:ascii="仿宋_GB2312" w:hAnsi="仿宋_GB2312" w:eastAsia="仿宋_GB2312" w:cs="仿宋_GB2312"/>
          <w:b/>
          <w:bCs/>
          <w:color w:val="auto"/>
          <w:kern w:val="2"/>
          <w:sz w:val="24"/>
          <w:highlight w:val="none"/>
          <w:lang w:val="en-US" w:eastAsia="zh-CN"/>
        </w:rPr>
        <w:t>1、</w:t>
      </w:r>
      <w:r>
        <w:rPr>
          <w:rFonts w:hint="eastAsia" w:ascii="仿宋_GB2312" w:hAnsi="仿宋_GB2312" w:eastAsia="仿宋_GB2312" w:cs="仿宋_GB2312"/>
          <w:b/>
          <w:bCs/>
          <w:color w:val="auto"/>
          <w:kern w:val="2"/>
          <w:sz w:val="24"/>
          <w:highlight w:val="none"/>
        </w:rPr>
        <w:t>本表格式</w:t>
      </w:r>
      <w:r>
        <w:rPr>
          <w:rFonts w:hint="eastAsia" w:ascii="仿宋_GB2312" w:hAnsi="仿宋_GB2312" w:eastAsia="仿宋_GB2312" w:cs="仿宋_GB2312"/>
          <w:b/>
          <w:bCs/>
          <w:color w:val="auto"/>
          <w:kern w:val="2"/>
          <w:sz w:val="24"/>
          <w:highlight w:val="none"/>
          <w:lang w:val="en-US" w:eastAsia="zh-CN"/>
        </w:rPr>
        <w:t>及内容</w:t>
      </w:r>
      <w:r>
        <w:rPr>
          <w:rFonts w:hint="eastAsia" w:ascii="仿宋_GB2312" w:hAnsi="仿宋_GB2312" w:eastAsia="仿宋_GB2312" w:cs="仿宋_GB2312"/>
          <w:b/>
          <w:bCs/>
          <w:color w:val="auto"/>
          <w:kern w:val="2"/>
          <w:sz w:val="24"/>
          <w:highlight w:val="none"/>
        </w:rPr>
        <w:t>不得更改，投标人只能按要求填报，否则将被视为无效投标。</w:t>
      </w:r>
    </w:p>
    <w:p>
      <w:pPr>
        <w:spacing w:line="360" w:lineRule="auto"/>
        <w:rPr>
          <w:rFonts w:hint="eastAsia" w:ascii="仿宋" w:hAnsi="仿宋" w:eastAsia="仿宋" w:cs="仿宋"/>
          <w:color w:val="auto"/>
          <w:kern w:val="0"/>
          <w:sz w:val="21"/>
          <w:szCs w:val="21"/>
          <w:lang w:val="zh-CN" w:eastAsia="zh-CN" w:bidi="ar-SA"/>
        </w:rPr>
      </w:pPr>
      <w:r>
        <w:rPr>
          <w:rFonts w:hint="eastAsia" w:ascii="仿宋" w:hAnsi="仿宋" w:eastAsia="仿宋" w:cs="仿宋"/>
          <w:color w:val="auto"/>
          <w:kern w:val="0"/>
          <w:sz w:val="21"/>
          <w:szCs w:val="21"/>
          <w:lang w:val="zh-CN" w:eastAsia="zh-CN" w:bidi="ar-SA"/>
        </w:rPr>
        <w:t>（基准价/投标报价）×价格权值×100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投标基准价为通过初步审查且价格最</w:t>
      </w:r>
      <w:r>
        <w:rPr>
          <w:rFonts w:hint="eastAsia" w:ascii="仿宋" w:hAnsi="仿宋" w:eastAsia="仿宋" w:cs="仿宋"/>
          <w:color w:val="auto"/>
          <w:sz w:val="21"/>
          <w:szCs w:val="21"/>
          <w:lang w:eastAsia="zh-CN"/>
        </w:rPr>
        <w:t>低</w:t>
      </w:r>
      <w:r>
        <w:rPr>
          <w:rFonts w:hint="eastAsia" w:ascii="仿宋" w:hAnsi="仿宋" w:eastAsia="仿宋" w:cs="仿宋"/>
          <w:color w:val="auto"/>
          <w:sz w:val="21"/>
          <w:szCs w:val="21"/>
        </w:rPr>
        <w:t>的投标报价，价格权值为</w:t>
      </w: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w:t>
      </w:r>
    </w:p>
    <w:p>
      <w:pPr>
        <w:spacing w:line="300" w:lineRule="auto"/>
        <w:rPr>
          <w:rFonts w:ascii="宋体"/>
          <w:sz w:val="24"/>
          <w:szCs w:val="24"/>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lang w:val="zh-CN"/>
        </w:rPr>
        <w:t>报价得分为负数的按零分计</w:t>
      </w:r>
      <w:r>
        <w:rPr>
          <w:rFonts w:hint="eastAsia" w:ascii="仿宋" w:hAnsi="仿宋" w:eastAsia="仿宋" w:cs="仿宋"/>
          <w:color w:val="auto"/>
          <w:sz w:val="21"/>
          <w:szCs w:val="21"/>
        </w:rPr>
        <w:t>。</w:t>
      </w:r>
    </w:p>
    <w:p>
      <w:pPr>
        <w:spacing w:line="30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lang w:val="zh-CN"/>
        </w:rPr>
        <w:t>、投标总价应为各分项报价之和，投标文件差异修正准则参见投标报价说明。</w:t>
      </w:r>
    </w:p>
    <w:p>
      <w:pPr>
        <w:spacing w:line="30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lang w:val="zh-CN"/>
        </w:rPr>
        <w:t>、报价中必须包含前期调研、技术咨询、资料收集、报告编制、协调服务、交通差旅费、文档和图档的打印、装订及寄送费用、成果初审、专家评审（含专家评审费、交通费、餐费、场地费、住宿费等）等所产生的费用、全额含税发票、雇员费用、合同实施过程中的应预见和不可预见费用等完成合同规定责任和义务、达到合同目的的一切费用及企业利润。并应包含应由中标人缴纳的本次招标代理服务费。</w:t>
      </w:r>
    </w:p>
    <w:p>
      <w:pPr>
        <w:spacing w:line="30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lang w:val="zh-CN"/>
        </w:rPr>
        <w:t>、投标人必须自行考虑本项目在实施期间的一切可能产生的费用。在合同执行过程中，招标人将不再另行支付与本项目相关的任何费用（非本项目要求的其它内容除外）。</w:t>
      </w:r>
    </w:p>
    <w:p>
      <w:pPr>
        <w:spacing w:line="30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lang w:val="zh-CN"/>
        </w:rPr>
        <w:t>、报价表述限于中文大写或阿拉伯数字小写，均已核定准确无误，若投标报价大小写不一致，以大写金额为准。</w:t>
      </w:r>
    </w:p>
    <w:p>
      <w:pPr>
        <w:spacing w:line="30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lang w:val="zh-CN"/>
        </w:rPr>
        <w:t>、如果我方未中标，贵方没有必要对我方做出任何解释和说明，我方将充分尊重和理解贵方的选择。</w:t>
      </w:r>
    </w:p>
    <w:p>
      <w:pPr>
        <w:pStyle w:val="32"/>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兹声明：以上投标报价在投标有效期内一直有效。</w:t>
      </w:r>
    </w:p>
    <w:p>
      <w:pPr>
        <w:spacing w:line="440" w:lineRule="exac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投标人名称（加盖公章）：</w:t>
      </w:r>
      <w:r>
        <w:rPr>
          <w:rFonts w:hint="eastAsia" w:ascii="仿宋_GB2312" w:hAnsi="仿宋_GB2312" w:eastAsia="仿宋_GB2312" w:cs="仿宋_GB2312"/>
          <w:bCs/>
          <w:color w:val="auto"/>
          <w:sz w:val="24"/>
          <w:highlight w:val="none"/>
          <w:u w:val="single"/>
        </w:rPr>
        <w:t xml:space="preserve">                               </w:t>
      </w:r>
    </w:p>
    <w:p>
      <w:pPr>
        <w:pStyle w:val="39"/>
        <w:keepNext w:val="0"/>
        <w:keepLines w:val="0"/>
        <w:adjustRightInd/>
        <w:spacing w:before="0" w:line="440" w:lineRule="exact"/>
        <w:textAlignment w:val="auto"/>
        <w:outlineLvl w:val="9"/>
        <w:rPr>
          <w:rFonts w:hint="eastAsia" w:ascii="仿宋_GB2312" w:hAnsi="仿宋_GB2312" w:eastAsia="仿宋_GB2312" w:cs="仿宋_GB2312"/>
          <w:b w:val="0"/>
          <w:color w:val="auto"/>
          <w:kern w:val="2"/>
          <w:sz w:val="24"/>
          <w:szCs w:val="24"/>
          <w:highlight w:val="none"/>
        </w:rPr>
      </w:pPr>
      <w:bookmarkStart w:id="17" w:name="_Toc19201"/>
      <w:r>
        <w:rPr>
          <w:rFonts w:hint="eastAsia" w:ascii="仿宋_GB2312" w:hAnsi="仿宋_GB2312" w:eastAsia="仿宋_GB2312" w:cs="仿宋_GB2312"/>
          <w:b w:val="0"/>
          <w:color w:val="auto"/>
          <w:sz w:val="24"/>
          <w:szCs w:val="24"/>
          <w:highlight w:val="none"/>
        </w:rPr>
        <w:t>代理（被授权人）签字：</w:t>
      </w:r>
      <w:bookmarkEnd w:id="17"/>
      <w:r>
        <w:rPr>
          <w:rFonts w:hint="eastAsia" w:ascii="仿宋_GB2312" w:hAnsi="仿宋_GB2312" w:eastAsia="仿宋_GB2312" w:cs="仿宋_GB2312"/>
          <w:b w:val="0"/>
          <w:color w:val="auto"/>
          <w:sz w:val="24"/>
          <w:szCs w:val="24"/>
          <w:highlight w:val="none"/>
          <w:u w:val="single"/>
        </w:rPr>
        <w:t xml:space="preserve">                  </w:t>
      </w:r>
    </w:p>
    <w:p>
      <w:pPr>
        <w:pStyle w:val="39"/>
        <w:keepNext w:val="0"/>
        <w:keepLines w:val="0"/>
        <w:adjustRightInd/>
        <w:spacing w:before="0" w:line="440" w:lineRule="exact"/>
        <w:textAlignment w:val="auto"/>
        <w:outlineLvl w:val="9"/>
        <w:rPr>
          <w:rFonts w:hint="eastAsia" w:ascii="仿宋" w:hAnsi="仿宋" w:eastAsia="仿宋" w:cs="仿宋"/>
          <w:b/>
          <w:color w:val="000000"/>
          <w:sz w:val="24"/>
          <w:szCs w:val="28"/>
          <w:highlight w:val="none"/>
        </w:rPr>
      </w:pPr>
      <w:bookmarkStart w:id="18" w:name="_Toc10411"/>
      <w:r>
        <w:rPr>
          <w:rFonts w:hint="eastAsia" w:ascii="仿宋_GB2312" w:hAnsi="仿宋_GB2312" w:eastAsia="仿宋_GB2312" w:cs="仿宋_GB2312"/>
          <w:b w:val="0"/>
          <w:color w:val="auto"/>
          <w:spacing w:val="36"/>
          <w:kern w:val="2"/>
          <w:sz w:val="24"/>
          <w:szCs w:val="24"/>
          <w:highlight w:val="none"/>
        </w:rPr>
        <w:t>日期</w:t>
      </w:r>
      <w:r>
        <w:rPr>
          <w:rFonts w:hint="eastAsia" w:ascii="仿宋_GB2312" w:hAnsi="仿宋_GB2312" w:eastAsia="仿宋_GB2312" w:cs="仿宋_GB2312"/>
          <w:b w:val="0"/>
          <w:color w:val="auto"/>
          <w:kern w:val="2"/>
          <w:sz w:val="24"/>
          <w:szCs w:val="24"/>
          <w:highlight w:val="none"/>
        </w:rPr>
        <w:t>：</w:t>
      </w:r>
      <w:r>
        <w:rPr>
          <w:rFonts w:hint="eastAsia" w:ascii="仿宋_GB2312" w:hAnsi="仿宋_GB2312" w:eastAsia="仿宋_GB2312" w:cs="仿宋_GB2312"/>
          <w:b w:val="0"/>
          <w:color w:val="auto"/>
          <w:kern w:val="2"/>
          <w:sz w:val="24"/>
          <w:szCs w:val="24"/>
          <w:highlight w:val="none"/>
          <w:u w:val="single"/>
        </w:rPr>
        <w:t xml:space="preserve">       </w:t>
      </w:r>
      <w:r>
        <w:rPr>
          <w:rFonts w:hint="eastAsia" w:ascii="仿宋_GB2312" w:hAnsi="仿宋_GB2312" w:eastAsia="仿宋_GB2312" w:cs="仿宋_GB2312"/>
          <w:b w:val="0"/>
          <w:color w:val="auto"/>
          <w:kern w:val="2"/>
          <w:sz w:val="24"/>
          <w:szCs w:val="24"/>
          <w:highlight w:val="none"/>
        </w:rPr>
        <w:t>年</w:t>
      </w:r>
      <w:r>
        <w:rPr>
          <w:rFonts w:hint="eastAsia" w:ascii="仿宋_GB2312" w:hAnsi="仿宋_GB2312" w:eastAsia="仿宋_GB2312" w:cs="仿宋_GB2312"/>
          <w:b w:val="0"/>
          <w:color w:val="auto"/>
          <w:kern w:val="2"/>
          <w:sz w:val="24"/>
          <w:szCs w:val="24"/>
          <w:highlight w:val="none"/>
          <w:u w:val="single"/>
        </w:rPr>
        <w:t xml:space="preserve">     </w:t>
      </w:r>
      <w:r>
        <w:rPr>
          <w:rFonts w:hint="eastAsia" w:ascii="仿宋_GB2312" w:hAnsi="仿宋_GB2312" w:eastAsia="仿宋_GB2312" w:cs="仿宋_GB2312"/>
          <w:b w:val="0"/>
          <w:color w:val="auto"/>
          <w:kern w:val="2"/>
          <w:sz w:val="24"/>
          <w:szCs w:val="24"/>
          <w:highlight w:val="none"/>
        </w:rPr>
        <w:t>月</w:t>
      </w:r>
      <w:r>
        <w:rPr>
          <w:rFonts w:hint="eastAsia" w:ascii="仿宋_GB2312" w:hAnsi="仿宋_GB2312" w:eastAsia="仿宋_GB2312" w:cs="仿宋_GB2312"/>
          <w:b w:val="0"/>
          <w:color w:val="auto"/>
          <w:kern w:val="2"/>
          <w:sz w:val="24"/>
          <w:szCs w:val="24"/>
          <w:highlight w:val="none"/>
          <w:u w:val="single"/>
        </w:rPr>
        <w:t xml:space="preserve">    </w:t>
      </w:r>
      <w:r>
        <w:rPr>
          <w:rFonts w:hint="eastAsia" w:ascii="仿宋_GB2312" w:hAnsi="仿宋_GB2312" w:eastAsia="仿宋_GB2312" w:cs="仿宋_GB2312"/>
          <w:b w:val="0"/>
          <w:color w:val="auto"/>
          <w:kern w:val="2"/>
          <w:sz w:val="24"/>
          <w:szCs w:val="24"/>
          <w:highlight w:val="none"/>
        </w:rPr>
        <w:t>日</w:t>
      </w:r>
      <w:bookmarkEnd w:id="18"/>
    </w:p>
    <w:p>
      <w:pPr>
        <w:pageBreakBefore w:val="0"/>
        <w:kinsoku/>
        <w:wordWrap/>
        <w:overflowPunct/>
        <w:topLinePunct w:val="0"/>
        <w:bidi w:val="0"/>
        <w:adjustRightInd w:val="0"/>
        <w:snapToGrid w:val="0"/>
        <w:spacing w:line="400" w:lineRule="exact"/>
        <w:rPr>
          <w:rFonts w:hint="eastAsia" w:ascii="仿宋" w:hAnsi="仿宋" w:eastAsia="仿宋" w:cs="仿宋"/>
          <w:b/>
          <w:color w:val="000000"/>
          <w:sz w:val="24"/>
          <w:szCs w:val="28"/>
          <w:highlight w:val="none"/>
        </w:rPr>
      </w:pPr>
    </w:p>
    <w:p>
      <w:pPr>
        <w:pageBreakBefore w:val="0"/>
        <w:kinsoku/>
        <w:wordWrap/>
        <w:overflowPunct/>
        <w:topLinePunct w:val="0"/>
        <w:bidi w:val="0"/>
        <w:adjustRightInd w:val="0"/>
        <w:snapToGrid w:val="0"/>
        <w:spacing w:line="400" w:lineRule="exact"/>
        <w:rPr>
          <w:rFonts w:hint="eastAsia" w:ascii="仿宋" w:hAnsi="仿宋" w:eastAsia="仿宋" w:cs="仿宋"/>
          <w:b/>
          <w:color w:val="000000"/>
          <w:sz w:val="24"/>
          <w:szCs w:val="28"/>
          <w:highlight w:val="none"/>
        </w:rPr>
      </w:pPr>
    </w:p>
    <w:p>
      <w:pPr>
        <w:pageBreakBefore w:val="0"/>
        <w:kinsoku/>
        <w:wordWrap/>
        <w:overflowPunct/>
        <w:topLinePunct w:val="0"/>
        <w:bidi w:val="0"/>
        <w:spacing w:line="400" w:lineRule="exact"/>
        <w:jc w:val="center"/>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3、报价明细表</w:t>
      </w:r>
    </w:p>
    <w:p>
      <w:pPr>
        <w:pageBreakBefore w:val="0"/>
        <w:kinsoku/>
        <w:wordWrap/>
        <w:overflowPunct/>
        <w:topLinePunct w:val="0"/>
        <w:bidi w:val="0"/>
        <w:spacing w:line="400" w:lineRule="exact"/>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项目名称：</w:t>
      </w:r>
    </w:p>
    <w:p>
      <w:pPr>
        <w:pageBreakBefore w:val="0"/>
        <w:kinsoku/>
        <w:wordWrap/>
        <w:overflowPunct/>
        <w:topLinePunct w:val="0"/>
        <w:bidi w:val="0"/>
        <w:spacing w:line="400" w:lineRule="exact"/>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项目编号：</w:t>
      </w:r>
    </w:p>
    <w:tbl>
      <w:tblPr>
        <w:tblStyle w:val="19"/>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433"/>
        <w:gridCol w:w="1550"/>
        <w:gridCol w:w="1367"/>
        <w:gridCol w:w="1166"/>
        <w:gridCol w:w="1035"/>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名称</w:t>
            </w: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w:t>
            </w: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单价</w:t>
            </w: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数量</w:t>
            </w: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总价</w:t>
            </w: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404" w:type="dxa"/>
            <w:gridSpan w:val="2"/>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总价</w:t>
            </w: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bl>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注：本表具体内容参照本招标文件“材料要求、规格及需求表”所列全部内容，此表可由投标投标人根据内容自行延长。</w:t>
      </w:r>
    </w:p>
    <w:p>
      <w:pPr>
        <w:pageBreakBefore w:val="0"/>
        <w:kinsoku/>
        <w:wordWrap/>
        <w:overflowPunct/>
        <w:topLinePunct w:val="0"/>
        <w:bidi w:val="0"/>
        <w:spacing w:line="400" w:lineRule="exact"/>
        <w:rPr>
          <w:rFonts w:hint="eastAsia" w:ascii="仿宋" w:hAnsi="仿宋" w:eastAsia="仿宋" w:cs="仿宋"/>
          <w:b/>
          <w:bCs/>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投标单位：（单位公章）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法定代表人或授权代表人（签字或盖章）：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u w:val="single"/>
        </w:rPr>
      </w:pPr>
    </w:p>
    <w:p>
      <w:pPr>
        <w:pStyle w:val="6"/>
        <w:rPr>
          <w:rFonts w:hint="eastAsia" w:ascii="仿宋" w:hAnsi="仿宋" w:eastAsia="仿宋" w:cs="仿宋"/>
          <w:color w:val="000000"/>
          <w:sz w:val="28"/>
          <w:szCs w:val="28"/>
          <w:highlight w:val="none"/>
          <w:u w:val="single"/>
        </w:rPr>
      </w:pPr>
    </w:p>
    <w:p>
      <w:pPr>
        <w:pStyle w:val="7"/>
        <w:rPr>
          <w:rFonts w:hint="eastAsia"/>
        </w:rPr>
      </w:pPr>
    </w:p>
    <w:p>
      <w:pPr>
        <w:pageBreakBefore w:val="0"/>
        <w:kinsoku/>
        <w:wordWrap/>
        <w:overflowPunct/>
        <w:topLinePunct w:val="0"/>
        <w:bidi w:val="0"/>
        <w:spacing w:line="400" w:lineRule="exact"/>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  年  月  日</w:t>
      </w: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center"/>
        <w:outlineLvl w:val="0"/>
        <w:rPr>
          <w:rFonts w:hint="eastAsia" w:ascii="仿宋" w:hAnsi="仿宋" w:eastAsia="仿宋" w:cs="仿宋"/>
          <w:b/>
          <w:bCs/>
          <w:color w:val="000000"/>
          <w:sz w:val="32"/>
          <w:szCs w:val="44"/>
          <w:highlight w:val="none"/>
        </w:rPr>
      </w:pPr>
      <w:bookmarkStart w:id="19" w:name="_Toc13823"/>
      <w:bookmarkStart w:id="20" w:name="_Toc14389"/>
      <w:r>
        <w:rPr>
          <w:rFonts w:hint="eastAsia" w:ascii="仿宋" w:hAnsi="仿宋" w:eastAsia="仿宋" w:cs="仿宋"/>
          <w:b/>
          <w:bCs/>
          <w:color w:val="000000"/>
          <w:sz w:val="32"/>
          <w:szCs w:val="44"/>
          <w:highlight w:val="none"/>
        </w:rPr>
        <w:t>第二部分  商务部分</w:t>
      </w:r>
      <w:bookmarkEnd w:id="19"/>
      <w:bookmarkEnd w:id="20"/>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u w:val="single"/>
        </w:rPr>
      </w:pPr>
    </w:p>
    <w:p>
      <w:pPr>
        <w:pStyle w:val="2"/>
        <w:pageBreakBefore w:val="0"/>
        <w:kinsoku/>
        <w:wordWrap/>
        <w:overflowPunct/>
        <w:topLinePunct w:val="0"/>
        <w:bidi w:val="0"/>
        <w:spacing w:line="400" w:lineRule="exact"/>
        <w:jc w:val="center"/>
        <w:rPr>
          <w:rFonts w:hint="eastAsia" w:ascii="仿宋" w:hAnsi="仿宋" w:eastAsia="仿宋" w:cs="仿宋"/>
          <w:color w:val="000000"/>
          <w:szCs w:val="28"/>
          <w:highlight w:val="none"/>
        </w:rPr>
      </w:pPr>
      <w:r>
        <w:rPr>
          <w:rFonts w:hint="eastAsia" w:ascii="仿宋" w:hAnsi="仿宋" w:eastAsia="仿宋" w:cs="仿宋"/>
          <w:b w:val="0"/>
          <w:color w:val="000000"/>
          <w:szCs w:val="28"/>
          <w:highlight w:val="none"/>
        </w:rPr>
        <w:t>1、</w:t>
      </w:r>
      <w:r>
        <w:rPr>
          <w:rFonts w:hint="eastAsia" w:ascii="仿宋" w:hAnsi="仿宋" w:eastAsia="仿宋" w:cs="仿宋"/>
          <w:color w:val="000000"/>
          <w:szCs w:val="28"/>
          <w:highlight w:val="none"/>
        </w:rPr>
        <w:t>投标方的资格声明</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关于贵方年月日发出的</w:t>
      </w:r>
      <w:r>
        <w:rPr>
          <w:rFonts w:hint="eastAsia" w:ascii="仿宋" w:hAnsi="仿宋" w:eastAsia="仿宋" w:cs="仿宋"/>
          <w:color w:val="000000"/>
          <w:sz w:val="28"/>
          <w:szCs w:val="28"/>
          <w:highlight w:val="none"/>
          <w:u w:val="single"/>
        </w:rPr>
        <w:t xml:space="preserve">     （项目名称）  （项目编号：  ）</w:t>
      </w:r>
      <w:r>
        <w:rPr>
          <w:rFonts w:hint="eastAsia" w:ascii="仿宋" w:hAnsi="仿宋" w:eastAsia="仿宋" w:cs="仿宋"/>
          <w:color w:val="000000"/>
          <w:sz w:val="28"/>
          <w:szCs w:val="28"/>
          <w:highlight w:val="none"/>
        </w:rPr>
        <w:t>项目招标文件，本投标方愿意参加投标，并证明资格文件中和所要求的说明是真实和准确无误的。</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本投标方对可能要求的进一步的资格资料表示理解和同意，并同意按贵方的要求提供任何有关资料。</w:t>
      </w:r>
    </w:p>
    <w:p>
      <w:pPr>
        <w:keepNext w:val="0"/>
        <w:keepLines w:val="0"/>
        <w:pageBreakBefore w:val="0"/>
        <w:kinsoku/>
        <w:wordWrap/>
        <w:overflowPunct/>
        <w:topLinePunct w:val="0"/>
        <w:autoSpaceDE/>
        <w:autoSpaceDN/>
        <w:bidi w:val="0"/>
        <w:adjustRightInd/>
        <w:snapToGrid/>
        <w:spacing w:line="500" w:lineRule="exact"/>
        <w:ind w:firstLine="576"/>
        <w:textAlignment w:val="auto"/>
        <w:rPr>
          <w:rFonts w:hint="eastAsia" w:ascii="仿宋" w:hAnsi="仿宋" w:eastAsia="仿宋" w:cs="仿宋"/>
          <w:color w:val="000000"/>
          <w:sz w:val="28"/>
          <w:szCs w:val="28"/>
          <w:highlight w:val="none"/>
        </w:rPr>
      </w:pPr>
    </w:p>
    <w:p>
      <w:pPr>
        <w:keepNext w:val="0"/>
        <w:keepLines w:val="0"/>
        <w:pageBreakBefore w:val="0"/>
        <w:kinsoku/>
        <w:wordWrap/>
        <w:overflowPunct/>
        <w:topLinePunct w:val="0"/>
        <w:autoSpaceDE/>
        <w:autoSpaceDN/>
        <w:bidi w:val="0"/>
        <w:adjustRightInd/>
        <w:snapToGrid/>
        <w:spacing w:line="500" w:lineRule="exact"/>
        <w:ind w:firstLine="576"/>
        <w:textAlignment w:val="auto"/>
        <w:rPr>
          <w:rFonts w:hint="eastAsia" w:ascii="仿宋" w:hAnsi="仿宋" w:eastAsia="仿宋" w:cs="仿宋"/>
          <w:color w:val="000000"/>
          <w:sz w:val="28"/>
          <w:szCs w:val="28"/>
          <w:highlight w:val="none"/>
        </w:rPr>
      </w:pPr>
    </w:p>
    <w:p>
      <w:pPr>
        <w:keepNext w:val="0"/>
        <w:keepLines w:val="0"/>
        <w:pageBreakBefore w:val="0"/>
        <w:kinsoku/>
        <w:wordWrap/>
        <w:overflowPunct/>
        <w:topLinePunct w:val="0"/>
        <w:autoSpaceDE/>
        <w:autoSpaceDN/>
        <w:bidi w:val="0"/>
        <w:adjustRightInd/>
        <w:snapToGrid/>
        <w:spacing w:line="500" w:lineRule="exact"/>
        <w:ind w:firstLine="576"/>
        <w:textAlignment w:val="auto"/>
        <w:rPr>
          <w:rFonts w:hint="eastAsia" w:ascii="仿宋" w:hAnsi="仿宋" w:eastAsia="仿宋" w:cs="仿宋"/>
          <w:color w:val="000000"/>
          <w:sz w:val="28"/>
          <w:szCs w:val="28"/>
          <w:highlight w:val="none"/>
        </w:rPr>
      </w:pP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投标单位名称： （单位公章）</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法定代表人或授权代表人（签字或盖章）：</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Style w:val="6"/>
        <w:rPr>
          <w:rFonts w:hint="eastAsia" w:ascii="仿宋" w:hAnsi="仿宋" w:eastAsia="仿宋" w:cs="仿宋"/>
          <w:b/>
          <w:color w:val="000000"/>
          <w:sz w:val="28"/>
          <w:szCs w:val="28"/>
          <w:highlight w:val="none"/>
        </w:rPr>
      </w:pPr>
    </w:p>
    <w:p>
      <w:pPr>
        <w:pStyle w:val="7"/>
        <w:rPr>
          <w:rFonts w:hint="eastAsia"/>
        </w:rPr>
      </w:pP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Style w:val="2"/>
        <w:rPr>
          <w:rFonts w:hint="eastAsia"/>
        </w:rPr>
      </w:pP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2、投标单位简介</w:t>
      </w:r>
    </w:p>
    <w:tbl>
      <w:tblPr>
        <w:tblStyle w:val="19"/>
        <w:tblpPr w:leftFromText="180" w:rightFromText="180" w:vertAnchor="text" w:horzAnchor="page" w:tblpX="1135" w:tblpY="566"/>
        <w:tblOverlap w:val="never"/>
        <w:tblW w:w="9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743"/>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投标人全称</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2126" w:type="dxa"/>
            <w:gridSpan w:val="2"/>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企业性质</w:t>
            </w:r>
          </w:p>
        </w:tc>
        <w:tc>
          <w:tcPr>
            <w:tcW w:w="3084"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地址</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2126" w:type="dxa"/>
            <w:gridSpan w:val="2"/>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电话/传真</w:t>
            </w:r>
          </w:p>
        </w:tc>
        <w:tc>
          <w:tcPr>
            <w:tcW w:w="3084"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成立年月</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2126" w:type="dxa"/>
            <w:gridSpan w:val="2"/>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经营范围</w:t>
            </w:r>
          </w:p>
        </w:tc>
        <w:tc>
          <w:tcPr>
            <w:tcW w:w="3084" w:type="dxa"/>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营业执照号码</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2126" w:type="dxa"/>
            <w:gridSpan w:val="2"/>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3084"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注册资金</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2126" w:type="dxa"/>
            <w:gridSpan w:val="2"/>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职工人数</w:t>
            </w:r>
          </w:p>
        </w:tc>
        <w:tc>
          <w:tcPr>
            <w:tcW w:w="3084"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公司所获证书</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718" w:type="dxa"/>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其</w:t>
            </w:r>
          </w:p>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中</w:t>
            </w:r>
          </w:p>
        </w:tc>
        <w:tc>
          <w:tcPr>
            <w:tcW w:w="1408"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管理人员</w:t>
            </w:r>
          </w:p>
        </w:tc>
        <w:tc>
          <w:tcPr>
            <w:tcW w:w="3084"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718"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1408"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技术人员</w:t>
            </w:r>
          </w:p>
        </w:tc>
        <w:tc>
          <w:tcPr>
            <w:tcW w:w="3084"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718"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1408"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工人</w:t>
            </w:r>
          </w:p>
        </w:tc>
        <w:tc>
          <w:tcPr>
            <w:tcW w:w="3084"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固定资产</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原值          万元</w:t>
            </w:r>
          </w:p>
        </w:tc>
        <w:tc>
          <w:tcPr>
            <w:tcW w:w="2126" w:type="dxa"/>
            <w:gridSpan w:val="2"/>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流动资金</w:t>
            </w:r>
          </w:p>
        </w:tc>
        <w:tc>
          <w:tcPr>
            <w:tcW w:w="3084" w:type="dxa"/>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净值          万元</w:t>
            </w:r>
          </w:p>
        </w:tc>
        <w:tc>
          <w:tcPr>
            <w:tcW w:w="2126" w:type="dxa"/>
            <w:gridSpan w:val="2"/>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3084"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restart"/>
            <w:tcBorders>
              <w:bottom w:val="single" w:color="auto" w:sz="4" w:space="0"/>
            </w:tcBorders>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上年度主要经济指标</w:t>
            </w:r>
          </w:p>
        </w:tc>
        <w:tc>
          <w:tcPr>
            <w:tcW w:w="7953" w:type="dxa"/>
            <w:gridSpan w:val="4"/>
            <w:tcBorders>
              <w:bottom w:val="single" w:color="auto" w:sz="4" w:space="0"/>
            </w:tcBorders>
            <w:vAlign w:val="center"/>
          </w:tcPr>
          <w:p>
            <w:pPr>
              <w:pStyle w:val="11"/>
              <w:pageBreakBefore w:val="0"/>
              <w:kinsoku/>
              <w:wordWrap/>
              <w:overflowPunct/>
              <w:topLinePunct w:val="0"/>
              <w:bidi w:val="0"/>
              <w:adjustRightInd w:val="0"/>
              <w:snapToGrid w:val="0"/>
              <w:spacing w:line="400" w:lineRule="exact"/>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7953" w:type="dxa"/>
            <w:gridSpan w:val="4"/>
            <w:vAlign w:val="center"/>
          </w:tcPr>
          <w:p>
            <w:pPr>
              <w:pStyle w:val="11"/>
              <w:pageBreakBefore w:val="0"/>
              <w:kinsoku/>
              <w:wordWrap/>
              <w:overflowPunct/>
              <w:topLinePunct w:val="0"/>
              <w:bidi w:val="0"/>
              <w:adjustRightInd w:val="0"/>
              <w:snapToGrid w:val="0"/>
              <w:spacing w:line="400" w:lineRule="exact"/>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2035"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企业简介</w:t>
            </w:r>
          </w:p>
        </w:tc>
        <w:tc>
          <w:tcPr>
            <w:tcW w:w="7953" w:type="dxa"/>
            <w:gridSpan w:val="4"/>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请在简介中说明但不限于以下内容：</w:t>
            </w:r>
          </w:p>
          <w:p>
            <w:pPr>
              <w:pageBreakBefore w:val="0"/>
              <w:numPr>
                <w:ilvl w:val="0"/>
                <w:numId w:val="7"/>
              </w:numPr>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是否具有健全稳定的组织结构；</w:t>
            </w:r>
          </w:p>
          <w:p>
            <w:pPr>
              <w:pageBreakBefore w:val="0"/>
              <w:numPr>
                <w:ilvl w:val="0"/>
                <w:numId w:val="7"/>
              </w:numPr>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是否已经具备履行合同所需的人力、财力、物力和服务等相关能力；</w:t>
            </w:r>
          </w:p>
          <w:p>
            <w:pPr>
              <w:pageBreakBefore w:val="0"/>
              <w:numPr>
                <w:ilvl w:val="0"/>
                <w:numId w:val="7"/>
              </w:numPr>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是否有较完善的质量保证体系和售后服务体系。</w:t>
            </w:r>
          </w:p>
        </w:tc>
      </w:tr>
    </w:tbl>
    <w:p>
      <w:pPr>
        <w:pageBreakBefore w:val="0"/>
        <w:kinsoku/>
        <w:wordWrap/>
        <w:overflowPunct/>
        <w:topLinePunct w:val="0"/>
        <w:bidi w:val="0"/>
        <w:spacing w:line="400" w:lineRule="exact"/>
        <w:rPr>
          <w:rFonts w:hint="eastAsia" w:ascii="仿宋" w:hAnsi="仿宋" w:eastAsia="仿宋" w:cs="仿宋"/>
          <w:sz w:val="28"/>
          <w:szCs w:val="28"/>
          <w:highlight w:val="none"/>
        </w:rPr>
      </w:pP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加盖单位公章：                           授权代表人签字：</w:t>
      </w:r>
    </w:p>
    <w:p>
      <w:pPr>
        <w:pageBreakBefore w:val="0"/>
        <w:kinsoku/>
        <w:wordWrap/>
        <w:overflowPunct/>
        <w:topLinePunct w:val="0"/>
        <w:bidi w:val="0"/>
        <w:spacing w:line="400" w:lineRule="exact"/>
        <w:ind w:firstLine="140" w:firstLineChars="5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后附：投标单位相关证件</w:t>
      </w:r>
    </w:p>
    <w:p>
      <w:pPr>
        <w:pageBreakBefore w:val="0"/>
        <w:kinsoku/>
        <w:wordWrap/>
        <w:overflowPunct/>
        <w:topLinePunct w:val="0"/>
        <w:bidi w:val="0"/>
        <w:spacing w:line="400" w:lineRule="exact"/>
        <w:ind w:firstLine="562" w:firstLineChars="200"/>
        <w:rPr>
          <w:rFonts w:hint="eastAsia" w:ascii="仿宋" w:hAnsi="仿宋" w:eastAsia="仿宋" w:cs="仿宋"/>
          <w:b/>
          <w:color w:val="000000"/>
          <w:sz w:val="28"/>
          <w:szCs w:val="28"/>
          <w:highlight w:val="none"/>
        </w:rPr>
      </w:pPr>
    </w:p>
    <w:p>
      <w:pPr>
        <w:pStyle w:val="6"/>
        <w:rPr>
          <w:rFonts w:hint="eastAsia" w:ascii="仿宋" w:hAnsi="仿宋" w:eastAsia="仿宋" w:cs="仿宋"/>
          <w:b/>
          <w:color w:val="000000"/>
          <w:sz w:val="28"/>
          <w:szCs w:val="28"/>
          <w:highlight w:val="none"/>
        </w:rPr>
      </w:pPr>
    </w:p>
    <w:p>
      <w:pPr>
        <w:pStyle w:val="7"/>
        <w:rPr>
          <w:rFonts w:hint="eastAsia" w:ascii="仿宋" w:hAnsi="仿宋" w:eastAsia="仿宋" w:cs="仿宋"/>
          <w:b/>
          <w:color w:val="000000"/>
          <w:sz w:val="28"/>
          <w:szCs w:val="28"/>
          <w:highlight w:val="none"/>
        </w:rPr>
      </w:pPr>
    </w:p>
    <w:p>
      <w:pPr>
        <w:rPr>
          <w:rFonts w:hint="eastAsia"/>
        </w:rPr>
      </w:pPr>
    </w:p>
    <w:p>
      <w:pPr>
        <w:pageBreakBefore w:val="0"/>
        <w:kinsoku/>
        <w:wordWrap/>
        <w:overflowPunct/>
        <w:topLinePunct w:val="0"/>
        <w:bidi w:val="0"/>
        <w:spacing w:line="400" w:lineRule="exact"/>
        <w:ind w:firstLine="562" w:firstLineChars="200"/>
        <w:rPr>
          <w:rFonts w:hint="eastAsia" w:ascii="仿宋" w:hAnsi="仿宋" w:eastAsia="仿宋" w:cs="仿宋"/>
          <w:b/>
          <w:color w:val="000000"/>
          <w:sz w:val="28"/>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3、出具法人营业执照函</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现附上由（签发机关名称）签发的我方法人营业执照复印件，该执照已经年检，真实有效。</w:t>
      </w:r>
    </w:p>
    <w:p>
      <w:pPr>
        <w:pageBreakBefore w:val="0"/>
        <w:kinsoku/>
        <w:wordWrap/>
        <w:overflowPunct/>
        <w:topLinePunct w:val="0"/>
        <w:bidi w:val="0"/>
        <w:spacing w:line="400" w:lineRule="exact"/>
        <w:ind w:firstLine="852"/>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投标单位名称： （单位公章）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法定代表人或授权代表人（签字或盖章）：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    年   月   日</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后附：投标单位营业执照</w:t>
      </w: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4、法定代表人身份证明（法定代表人投标提供）</w:t>
      </w:r>
    </w:p>
    <w:p>
      <w:pPr>
        <w:pStyle w:val="2"/>
        <w:pageBreakBefore w:val="0"/>
        <w:kinsoku/>
        <w:wordWrap/>
        <w:overflowPunct/>
        <w:topLinePunct w:val="0"/>
        <w:bidi w:val="0"/>
        <w:spacing w:before="60" w:after="60" w:line="400" w:lineRule="exact"/>
        <w:jc w:val="center"/>
        <w:rPr>
          <w:rFonts w:hint="eastAsia" w:ascii="仿宋" w:hAnsi="仿宋" w:eastAsia="仿宋" w:cs="仿宋"/>
          <w:color w:val="000000"/>
          <w:highlight w:val="none"/>
        </w:rPr>
      </w:pPr>
      <w:bookmarkStart w:id="21" w:name="_Toc251236133"/>
      <w:r>
        <w:rPr>
          <w:rFonts w:hint="eastAsia" w:ascii="仿宋" w:hAnsi="仿宋" w:eastAsia="仿宋" w:cs="仿宋"/>
          <w:color w:val="000000"/>
          <w:highlight w:val="none"/>
        </w:rPr>
        <w:t>法定代表人证明书</w:t>
      </w:r>
      <w:bookmarkEnd w:id="21"/>
    </w:p>
    <w:p>
      <w:pPr>
        <w:pageBreakBefore w:val="0"/>
        <w:kinsoku/>
        <w:wordWrap/>
        <w:overflowPunct/>
        <w:topLinePunct w:val="0"/>
        <w:bidi w:val="0"/>
        <w:spacing w:line="400" w:lineRule="exact"/>
        <w:rPr>
          <w:rFonts w:hint="eastAsia" w:ascii="仿宋" w:hAnsi="仿宋" w:eastAsia="仿宋" w:cs="仿宋"/>
          <w:b/>
          <w:bCs/>
          <w:color w:val="000000"/>
          <w:sz w:val="28"/>
          <w:highlight w:val="none"/>
        </w:rPr>
      </w:pPr>
    </w:p>
    <w:p>
      <w:pPr>
        <w:pageBreakBefore w:val="0"/>
        <w:tabs>
          <w:tab w:val="left" w:pos="900"/>
        </w:tabs>
        <w:kinsoku/>
        <w:wordWrap/>
        <w:overflowPunct/>
        <w:topLinePunct w:val="0"/>
        <w:bidi w:val="0"/>
        <w:spacing w:line="400" w:lineRule="exact"/>
        <w:ind w:firstLine="980" w:firstLineChars="350"/>
        <w:rPr>
          <w:rFonts w:hint="eastAsia" w:ascii="仿宋" w:hAnsi="仿宋" w:eastAsia="仿宋" w:cs="仿宋"/>
          <w:sz w:val="28"/>
          <w:szCs w:val="28"/>
          <w:highlight w:val="none"/>
        </w:rPr>
      </w:pPr>
      <w:r>
        <w:rPr>
          <w:rFonts w:hint="eastAsia" w:ascii="仿宋" w:hAnsi="仿宋" w:eastAsia="仿宋" w:cs="仿宋"/>
          <w:sz w:val="28"/>
          <w:szCs w:val="28"/>
          <w:highlight w:val="none"/>
        </w:rPr>
        <w:t>（                  ）同志，现任我单位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职务，为法定代表人，特此证明。</w:t>
      </w:r>
    </w:p>
    <w:p>
      <w:pPr>
        <w:pageBreakBefore w:val="0"/>
        <w:kinsoku/>
        <w:wordWrap/>
        <w:overflowPunct/>
        <w:topLinePunct w:val="0"/>
        <w:bidi w:val="0"/>
        <w:spacing w:line="400" w:lineRule="exact"/>
        <w:rPr>
          <w:rFonts w:hint="eastAsia" w:ascii="仿宋" w:hAnsi="仿宋" w:eastAsia="仿宋" w:cs="仿宋"/>
          <w:sz w:val="28"/>
          <w:szCs w:val="28"/>
          <w:highlight w:val="none"/>
        </w:rPr>
      </w:pPr>
    </w:p>
    <w:tbl>
      <w:tblPr>
        <w:tblStyle w:val="19"/>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8"/>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营业执照(注册号)： </w:t>
            </w:r>
          </w:p>
        </w:tc>
        <w:tc>
          <w:tcPr>
            <w:tcW w:w="3152" w:type="dxa"/>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经济性质：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法定代表人年龄：</w:t>
            </w:r>
          </w:p>
        </w:tc>
        <w:tc>
          <w:tcPr>
            <w:tcW w:w="3152" w:type="dxa"/>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法定代表人性别：</w:t>
            </w:r>
          </w:p>
        </w:tc>
      </w:tr>
    </w:tbl>
    <w:p>
      <w:pPr>
        <w:pageBreakBefore w:val="0"/>
        <w:kinsoku/>
        <w:wordWrap/>
        <w:overflowPunct/>
        <w:topLinePunct w:val="0"/>
        <w:bidi w:val="0"/>
        <w:spacing w:line="400" w:lineRule="exact"/>
        <w:rPr>
          <w:rFonts w:hint="eastAsia" w:ascii="仿宋" w:hAnsi="仿宋" w:eastAsia="仿宋" w:cs="仿宋"/>
          <w:sz w:val="28"/>
          <w:szCs w:val="28"/>
          <w:highlight w:val="none"/>
        </w:rPr>
      </w:pP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投标单位（公章）：</w:t>
      </w: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有效日期：</w:t>
      </w:r>
    </w:p>
    <w:p>
      <w:pPr>
        <w:pageBreakBefore w:val="0"/>
        <w:kinsoku/>
        <w:wordWrap/>
        <w:overflowPunct/>
        <w:topLinePunct w:val="0"/>
        <w:bidi w:val="0"/>
        <w:spacing w:line="400" w:lineRule="exact"/>
        <w:jc w:val="right"/>
        <w:rPr>
          <w:rFonts w:hint="eastAsia" w:ascii="仿宋" w:hAnsi="仿宋" w:eastAsia="仿宋" w:cs="仿宋"/>
          <w:color w:val="000000"/>
          <w:sz w:val="28"/>
          <w:highlight w:val="none"/>
        </w:rPr>
      </w:pPr>
      <w:r>
        <w:rPr>
          <w:rFonts w:hint="eastAsia" w:ascii="仿宋" w:hAnsi="仿宋" w:eastAsia="仿宋" w:cs="仿宋"/>
          <w:sz w:val="28"/>
          <w:szCs w:val="28"/>
          <w:highlight w:val="none"/>
        </w:rPr>
        <w:t xml:space="preserve"> 年   月   日</w:t>
      </w:r>
    </w:p>
    <w:p>
      <w:pPr>
        <w:pStyle w:val="26"/>
        <w:pageBreakBefore w:val="0"/>
        <w:kinsoku/>
        <w:wordWrap/>
        <w:overflowPunct/>
        <w:topLinePunct w:val="0"/>
        <w:bidi w:val="0"/>
        <w:spacing w:line="400" w:lineRule="exact"/>
        <w:rPr>
          <w:rFonts w:hint="eastAsia" w:ascii="仿宋" w:hAnsi="仿宋" w:eastAsia="仿宋" w:cs="仿宋"/>
          <w:color w:val="000000"/>
          <w:sz w:val="28"/>
          <w:highlight w:val="none"/>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bookmarkStart w:id="22" w:name="_Toc50737297"/>
      <w:bookmarkStart w:id="23" w:name="_Toc52165081"/>
      <w:bookmarkStart w:id="24" w:name="_Toc50736477"/>
      <w:bookmarkStart w:id="25" w:name="_Toc251236134"/>
      <w:bookmarkStart w:id="26" w:name="_Toc50737329"/>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rPr>
      </w:pPr>
      <w:r>
        <w:rPr>
          <w:rFonts w:hint="eastAsia" w:ascii="仿宋" w:hAnsi="仿宋" w:eastAsia="仿宋" w:cs="仿宋"/>
          <w:b/>
          <w:bCs/>
          <w:color w:val="000000"/>
          <w:kern w:val="2"/>
          <w:sz w:val="32"/>
          <w:szCs w:val="32"/>
          <w:highlight w:val="none"/>
          <w:lang w:val="en-US" w:eastAsia="zh-CN"/>
        </w:rPr>
        <w:t>5、</w:t>
      </w:r>
      <w:r>
        <w:rPr>
          <w:rFonts w:hint="eastAsia" w:ascii="仿宋" w:hAnsi="仿宋" w:eastAsia="仿宋" w:cs="仿宋"/>
          <w:b/>
          <w:bCs/>
          <w:color w:val="000000"/>
          <w:kern w:val="2"/>
          <w:sz w:val="32"/>
          <w:szCs w:val="32"/>
          <w:highlight w:val="none"/>
        </w:rPr>
        <w:t>法定代表人授权委托书</w:t>
      </w:r>
      <w:bookmarkEnd w:id="22"/>
      <w:bookmarkEnd w:id="23"/>
      <w:bookmarkEnd w:id="24"/>
      <w:bookmarkEnd w:id="25"/>
      <w:bookmarkEnd w:id="26"/>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rPr>
      </w:pPr>
    </w:p>
    <w:tbl>
      <w:tblPr>
        <w:tblStyle w:val="19"/>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781"/>
        <w:gridCol w:w="238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w:t>
            </w:r>
          </w:p>
        </w:tc>
        <w:tc>
          <w:tcPr>
            <w:tcW w:w="6381" w:type="dxa"/>
            <w:gridSpan w:val="3"/>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tc>
        <w:tc>
          <w:tcPr>
            <w:tcW w:w="6381" w:type="dxa"/>
            <w:gridSpan w:val="3"/>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c>
          <w:tcPr>
            <w:tcW w:w="2781"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c>
          <w:tcPr>
            <w:tcW w:w="238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c>
          <w:tcPr>
            <w:tcW w:w="121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法人营业执照注册号</w:t>
            </w:r>
          </w:p>
        </w:tc>
        <w:tc>
          <w:tcPr>
            <w:tcW w:w="2781"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c>
          <w:tcPr>
            <w:tcW w:w="238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注册于（国家或地区）</w:t>
            </w:r>
          </w:p>
        </w:tc>
        <w:tc>
          <w:tcPr>
            <w:tcW w:w="121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授权代表人</w:t>
            </w:r>
          </w:p>
        </w:tc>
        <w:tc>
          <w:tcPr>
            <w:tcW w:w="2781" w:type="dxa"/>
            <w:vAlign w:val="center"/>
          </w:tcPr>
          <w:p>
            <w:pPr>
              <w:pageBreakBefore w:val="0"/>
              <w:kinsoku/>
              <w:wordWrap/>
              <w:overflowPunct/>
              <w:topLinePunct w:val="0"/>
              <w:bidi w:val="0"/>
              <w:spacing w:after="120" w:line="400" w:lineRule="exact"/>
              <w:ind w:right="105"/>
              <w:rPr>
                <w:rFonts w:hint="eastAsia" w:ascii="仿宋" w:hAnsi="仿宋" w:eastAsia="仿宋" w:cs="仿宋"/>
                <w:sz w:val="28"/>
                <w:szCs w:val="28"/>
                <w:highlight w:val="none"/>
              </w:rPr>
            </w:pPr>
          </w:p>
        </w:tc>
        <w:tc>
          <w:tcPr>
            <w:tcW w:w="238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授权代表人性别</w:t>
            </w:r>
          </w:p>
        </w:tc>
        <w:tc>
          <w:tcPr>
            <w:tcW w:w="121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授权代表人身份证号</w:t>
            </w:r>
          </w:p>
        </w:tc>
        <w:tc>
          <w:tcPr>
            <w:tcW w:w="2781"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c>
          <w:tcPr>
            <w:tcW w:w="238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授权代表人职务</w:t>
            </w:r>
          </w:p>
        </w:tc>
        <w:tc>
          <w:tcPr>
            <w:tcW w:w="121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r>
    </w:tbl>
    <w:p>
      <w:pPr>
        <w:pageBreakBefore w:val="0"/>
        <w:kinsoku/>
        <w:wordWrap/>
        <w:overflowPunct/>
        <w:topLinePunct w:val="0"/>
        <w:bidi w:val="0"/>
        <w:spacing w:line="400" w:lineRule="exact"/>
        <w:ind w:left="2" w:firstLine="403" w:firstLineChars="192"/>
        <w:rPr>
          <w:rFonts w:hint="eastAsia" w:ascii="仿宋" w:hAnsi="仿宋" w:eastAsia="仿宋" w:cs="仿宋"/>
          <w:color w:val="000000"/>
          <w:highlight w:val="none"/>
        </w:rPr>
      </w:pPr>
    </w:p>
    <w:p>
      <w:pPr>
        <w:pageBreakBefore w:val="0"/>
        <w:kinsoku/>
        <w:wordWrap/>
        <w:overflowPunct/>
        <w:topLinePunct w:val="0"/>
        <w:bidi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兹委托（            ）全权代表我企业（公司）参与</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sz w:val="28"/>
          <w:szCs w:val="28"/>
          <w:highlight w:val="none"/>
        </w:rPr>
        <w:t>（招标编号：</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pPr>
        <w:pageBreakBefore w:val="0"/>
        <w:kinsoku/>
        <w:wordWrap/>
        <w:overflowPunct/>
        <w:topLinePunct w:val="0"/>
        <w:bidi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有效期：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pageBreakBefore w:val="0"/>
        <w:kinsoku/>
        <w:wordWrap/>
        <w:overflowPunct/>
        <w:topLinePunct w:val="0"/>
        <w:bidi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签发日期：</w:t>
      </w:r>
      <w:r>
        <w:rPr>
          <w:rFonts w:hint="eastAsia" w:ascii="仿宋" w:hAnsi="仿宋" w:eastAsia="仿宋" w:cs="仿宋"/>
          <w:sz w:val="28"/>
          <w:szCs w:val="28"/>
          <w:highlight w:val="none"/>
          <w:u w:val="single"/>
        </w:rPr>
        <w:t xml:space="preserve">      年   月   日</w:t>
      </w:r>
      <w:r>
        <w:rPr>
          <w:rFonts w:hint="eastAsia" w:ascii="仿宋" w:hAnsi="仿宋" w:eastAsia="仿宋" w:cs="仿宋"/>
          <w:sz w:val="28"/>
          <w:szCs w:val="28"/>
          <w:highlight w:val="none"/>
        </w:rPr>
        <w:t>。</w:t>
      </w:r>
    </w:p>
    <w:p>
      <w:pPr>
        <w:pageBreakBefore w:val="0"/>
        <w:kinsoku/>
        <w:wordWrap/>
        <w:overflowPunct/>
        <w:topLinePunct w:val="0"/>
        <w:bidi w:val="0"/>
        <w:spacing w:line="400" w:lineRule="exact"/>
        <w:rPr>
          <w:rFonts w:hint="eastAsia" w:ascii="仿宋" w:hAnsi="仿宋" w:eastAsia="仿宋" w:cs="仿宋"/>
          <w:sz w:val="28"/>
          <w:szCs w:val="28"/>
          <w:highlight w:val="none"/>
        </w:rPr>
      </w:pP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投标单位（公章）：</w:t>
      </w: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2439035</wp:posOffset>
                </wp:positionH>
                <wp:positionV relativeFrom="paragraph">
                  <wp:posOffset>70485</wp:posOffset>
                </wp:positionV>
                <wp:extent cx="3485515" cy="1979295"/>
                <wp:effectExtent l="4445" t="4445" r="15240" b="16510"/>
                <wp:wrapNone/>
                <wp:docPr id="2" name="矩形 2"/>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rPr>
                                <w:rFonts w:eastAsia="黑体"/>
                                <w:b/>
                                <w:sz w:val="30"/>
                              </w:rPr>
                            </w:pPr>
                          </w:p>
                          <w:p>
                            <w:pPr>
                              <w:jc w:val="center"/>
                              <w:rPr>
                                <w:rFonts w:ascii="宋体"/>
                                <w:b/>
                                <w:bCs/>
                                <w:szCs w:val="21"/>
                              </w:rPr>
                            </w:pPr>
                            <w:r>
                              <w:rPr>
                                <w:rFonts w:hint="eastAsia" w:ascii="宋体"/>
                                <w:b/>
                                <w:color w:val="000000"/>
                              </w:rPr>
                              <w:t>法人及授权代表</w:t>
                            </w:r>
                            <w:r>
                              <w:rPr>
                                <w:rFonts w:hint="eastAsia" w:ascii="宋体"/>
                                <w:b/>
                                <w:bCs/>
                                <w:color w:val="000000"/>
                                <w:szCs w:val="21"/>
                              </w:rPr>
                              <w:t>身份证复印件粘贴处</w:t>
                            </w:r>
                          </w:p>
                        </w:txbxContent>
                      </wps:txbx>
                      <wps:bodyPr upright="1"/>
                    </wps:wsp>
                  </a:graphicData>
                </a:graphic>
              </wp:anchor>
            </w:drawing>
          </mc:Choice>
          <mc:Fallback>
            <w:pict>
              <v:rect id="_x0000_s1026" o:spid="_x0000_s1026" o:spt="1" style="position:absolute;left:0pt;margin-left:192.05pt;margin-top:5.55pt;height:155.85pt;width:274.45pt;z-index:251659264;mso-width-relative:page;mso-height-relative:page;" fillcolor="#FFFFFF" filled="t" stroked="t" coordsize="21600,21600" o:gfxdata="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Epl51wAAAAoBAAAPAAAAAAAAAAEAIAAAACIAAABkcnMvZG93&#10;bnJldi54bWxQSwECFAAUAAAACACHTuJAElnFIQECAAAqBAAADgAAAAAAAAABACAAAAAmAQAAZHJz&#10;L2Uyb0RvYy54bWxQSwUGAAAAAAYABgBZAQAAmQUAAAAA&#10;">
                <v:fill on="t" focussize="0,0"/>
                <v:stroke color="#000000" joinstyle="miter"/>
                <v:imagedata o:title=""/>
                <o:lock v:ext="edit" aspectratio="f"/>
                <v:textbox>
                  <w:txbxContent>
                    <w:p>
                      <w:pPr>
                        <w:rPr>
                          <w:rFonts w:eastAsia="黑体"/>
                          <w:b/>
                          <w:sz w:val="30"/>
                        </w:rPr>
                      </w:pPr>
                    </w:p>
                    <w:p>
                      <w:pPr>
                        <w:rPr>
                          <w:rFonts w:eastAsia="黑体"/>
                          <w:b/>
                          <w:sz w:val="30"/>
                        </w:rPr>
                      </w:pPr>
                    </w:p>
                    <w:p>
                      <w:pPr>
                        <w:jc w:val="center"/>
                        <w:rPr>
                          <w:rFonts w:ascii="宋体"/>
                          <w:b/>
                          <w:bCs/>
                          <w:szCs w:val="21"/>
                        </w:rPr>
                      </w:pPr>
                      <w:r>
                        <w:rPr>
                          <w:rFonts w:hint="eastAsia" w:ascii="宋体"/>
                          <w:b/>
                          <w:color w:val="000000"/>
                        </w:rPr>
                        <w:t>法人及授权代表</w:t>
                      </w:r>
                      <w:r>
                        <w:rPr>
                          <w:rFonts w:hint="eastAsia" w:ascii="宋体"/>
                          <w:b/>
                          <w:bCs/>
                          <w:color w:val="000000"/>
                          <w:szCs w:val="21"/>
                        </w:rPr>
                        <w:t>身份证复印件粘贴处</w:t>
                      </w:r>
                    </w:p>
                  </w:txbxContent>
                </v:textbox>
              </v:rect>
            </w:pict>
          </mc:Fallback>
        </mc:AlternateContent>
      </w: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pPr>
        <w:pageBreakBefore w:val="0"/>
        <w:kinsoku/>
        <w:wordWrap/>
        <w:overflowPunct/>
        <w:topLinePunct w:val="0"/>
        <w:bidi w:val="0"/>
        <w:spacing w:line="400" w:lineRule="exact"/>
        <w:rPr>
          <w:rFonts w:hint="eastAsia" w:ascii="仿宋" w:hAnsi="仿宋" w:eastAsia="仿宋" w:cs="仿宋"/>
          <w:sz w:val="28"/>
          <w:szCs w:val="28"/>
          <w:highlight w:val="none"/>
        </w:rPr>
      </w:pP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授权代表人签字或盖章：</w:t>
      </w:r>
    </w:p>
    <w:p>
      <w:pPr>
        <w:pageBreakBefore w:val="0"/>
        <w:kinsoku/>
        <w:wordWrap/>
        <w:overflowPunct/>
        <w:topLinePunct w:val="0"/>
        <w:bidi w:val="0"/>
        <w:spacing w:line="400" w:lineRule="exact"/>
        <w:rPr>
          <w:rFonts w:hint="eastAsia" w:ascii="仿宋" w:hAnsi="仿宋" w:eastAsia="仿宋" w:cs="仿宋"/>
          <w:sz w:val="28"/>
          <w:szCs w:val="28"/>
          <w:highlight w:val="none"/>
        </w:rPr>
      </w:pPr>
    </w:p>
    <w:p>
      <w:pPr>
        <w:pageBreakBefore w:val="0"/>
        <w:kinsoku/>
        <w:wordWrap/>
        <w:overflowPunct/>
        <w:topLinePunct w:val="0"/>
        <w:bidi w:val="0"/>
        <w:spacing w:line="400" w:lineRule="exact"/>
        <w:rPr>
          <w:rFonts w:hint="eastAsia" w:ascii="仿宋" w:hAnsi="仿宋" w:eastAsia="仿宋" w:cs="仿宋"/>
          <w:szCs w:val="21"/>
          <w:highlight w:val="none"/>
        </w:rPr>
      </w:pPr>
    </w:p>
    <w:p>
      <w:pPr>
        <w:pageBreakBefore w:val="0"/>
        <w:kinsoku/>
        <w:wordWrap/>
        <w:overflowPunct/>
        <w:topLinePunct w:val="0"/>
        <w:bidi w:val="0"/>
        <w:spacing w:line="400" w:lineRule="exact"/>
        <w:rPr>
          <w:rFonts w:hint="eastAsia" w:ascii="仿宋" w:hAnsi="仿宋" w:eastAsia="仿宋" w:cs="仿宋"/>
          <w:szCs w:val="21"/>
          <w:highlight w:val="none"/>
        </w:rPr>
      </w:pPr>
    </w:p>
    <w:p>
      <w:pPr>
        <w:pageBreakBefore w:val="0"/>
        <w:kinsoku/>
        <w:wordWrap/>
        <w:overflowPunct/>
        <w:topLinePunct w:val="0"/>
        <w:bidi w:val="0"/>
        <w:spacing w:line="400" w:lineRule="exact"/>
        <w:rPr>
          <w:rFonts w:hint="eastAsia" w:ascii="仿宋" w:hAnsi="仿宋" w:eastAsia="仿宋" w:cs="仿宋"/>
          <w:szCs w:val="21"/>
          <w:highlight w:val="none"/>
        </w:rPr>
      </w:pPr>
    </w:p>
    <w:p>
      <w:pPr>
        <w:pageBreakBefore w:val="0"/>
        <w:kinsoku/>
        <w:wordWrap/>
        <w:overflowPunct/>
        <w:topLinePunct w:val="0"/>
        <w:bidi w:val="0"/>
        <w:spacing w:line="400" w:lineRule="exact"/>
        <w:jc w:val="right"/>
        <w:rPr>
          <w:rFonts w:hint="eastAsia" w:ascii="仿宋" w:hAnsi="仿宋" w:eastAsia="仿宋" w:cs="仿宋"/>
          <w:color w:val="000000"/>
          <w:sz w:val="24"/>
          <w:szCs w:val="28"/>
          <w:highlight w:val="none"/>
        </w:rPr>
      </w:pPr>
    </w:p>
    <w:p>
      <w:pPr>
        <w:pageBreakBefore w:val="0"/>
        <w:kinsoku/>
        <w:wordWrap/>
        <w:overflowPunct/>
        <w:topLinePunct w:val="0"/>
        <w:bidi w:val="0"/>
        <w:spacing w:line="400" w:lineRule="exact"/>
        <w:jc w:val="both"/>
        <w:rPr>
          <w:rFonts w:hint="eastAsia" w:ascii="仿宋" w:hAnsi="仿宋" w:eastAsia="仿宋" w:cs="仿宋"/>
          <w:b/>
          <w:sz w:val="32"/>
          <w:szCs w:val="28"/>
          <w:highlight w:val="none"/>
        </w:rPr>
      </w:pPr>
    </w:p>
    <w:p>
      <w:pPr>
        <w:pageBreakBefore w:val="0"/>
        <w:kinsoku/>
        <w:wordWrap/>
        <w:overflowPunct/>
        <w:topLinePunct w:val="0"/>
        <w:bidi w:val="0"/>
        <w:spacing w:before="312" w:beforeLines="100" w:after="156" w:afterLines="50" w:line="400" w:lineRule="exact"/>
        <w:jc w:val="left"/>
        <w:rPr>
          <w:rFonts w:hint="default" w:ascii="仿宋" w:hAnsi="仿宋" w:eastAsia="仿宋" w:cs="仿宋"/>
          <w:b/>
          <w:color w:val="000000"/>
          <w:sz w:val="28"/>
          <w:szCs w:val="24"/>
          <w:highlight w:val="none"/>
          <w:lang w:val="en-US" w:eastAsia="zh-CN"/>
        </w:rPr>
      </w:pPr>
      <w:r>
        <w:rPr>
          <w:rFonts w:hint="eastAsia" w:ascii="仿宋" w:hAnsi="仿宋" w:eastAsia="仿宋" w:cs="仿宋"/>
          <w:b/>
          <w:color w:val="000000"/>
          <w:sz w:val="28"/>
          <w:szCs w:val="24"/>
          <w:highlight w:val="none"/>
          <w:lang w:val="en-US" w:eastAsia="zh-CN"/>
        </w:rPr>
        <w:t>6、</w:t>
      </w:r>
      <w:r>
        <w:rPr>
          <w:rFonts w:hint="eastAsia" w:ascii="仿宋" w:hAnsi="仿宋" w:eastAsia="仿宋" w:cs="仿宋"/>
          <w:sz w:val="28"/>
          <w:szCs w:val="28"/>
          <w:highlight w:val="none"/>
        </w:rPr>
        <w:t>投标人</w:t>
      </w:r>
      <w:r>
        <w:rPr>
          <w:rFonts w:hint="eastAsia" w:ascii="仿宋" w:hAnsi="仿宋" w:eastAsia="仿宋" w:cs="仿宋"/>
          <w:sz w:val="28"/>
          <w:szCs w:val="28"/>
          <w:highlight w:val="none"/>
          <w:lang w:val="en-US" w:eastAsia="zh-CN"/>
        </w:rPr>
        <w:t>在</w:t>
      </w:r>
      <w:r>
        <w:rPr>
          <w:rFonts w:hint="eastAsia" w:ascii="仿宋" w:hAnsi="仿宋" w:eastAsia="仿宋" w:cs="仿宋"/>
          <w:sz w:val="28"/>
          <w:szCs w:val="28"/>
          <w:highlight w:val="none"/>
        </w:rPr>
        <w:t>本项目投标截止期前在“信用中国（</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www.creditchina.gov.cn）”“中国政府招标网（www.ccgp.gov.cn）”</w:t>
      </w:r>
      <w:r>
        <w:rPr>
          <w:rFonts w:hint="eastAsia" w:ascii="仿宋" w:hAnsi="仿宋" w:eastAsia="仿宋" w:cs="仿宋"/>
          <w:sz w:val="28"/>
          <w:szCs w:val="28"/>
          <w:highlight w:val="none"/>
          <w:lang w:val="en-US" w:eastAsia="zh-CN"/>
        </w:rPr>
        <w:t>国家企业信用信息公示系统（www.gsxt.gov.cn）网络查询截图加盖投标企业公章</w:t>
      </w:r>
      <w:r>
        <w:rPr>
          <w:rFonts w:hint="eastAsia" w:ascii="仿宋" w:hAnsi="仿宋" w:eastAsia="仿宋" w:cs="仿宋"/>
          <w:sz w:val="28"/>
          <w:szCs w:val="28"/>
          <w:highlight w:val="none"/>
        </w:rPr>
        <w:t>。</w:t>
      </w:r>
      <w:r>
        <w:rPr>
          <w:rFonts w:hint="eastAsia" w:ascii="仿宋" w:hAnsi="仿宋" w:eastAsia="仿宋" w:cs="仿宋"/>
          <w:sz w:val="28"/>
          <w:szCs w:val="28"/>
          <w:highlight w:val="none"/>
        </w:rPr>
        <w:fldChar w:fldCharType="end"/>
      </w:r>
    </w:p>
    <w:p>
      <w:pPr>
        <w:pageBreakBefore w:val="0"/>
        <w:kinsoku/>
        <w:wordWrap/>
        <w:overflowPunct/>
        <w:topLinePunct w:val="0"/>
        <w:bidi w:val="0"/>
        <w:spacing w:line="400" w:lineRule="exact"/>
        <w:jc w:val="both"/>
        <w:rPr>
          <w:rFonts w:hint="eastAsia" w:ascii="仿宋" w:hAnsi="仿宋" w:eastAsia="仿宋" w:cs="仿宋"/>
          <w:sz w:val="28"/>
          <w:szCs w:val="24"/>
          <w:highlight w:val="none"/>
          <w:lang w:val="en-US" w:eastAsia="zh-CN"/>
        </w:rPr>
      </w:pPr>
      <w:r>
        <w:rPr>
          <w:rFonts w:hint="eastAsia" w:ascii="仿宋" w:hAnsi="仿宋" w:eastAsia="仿宋" w:cs="仿宋"/>
          <w:sz w:val="28"/>
          <w:szCs w:val="24"/>
          <w:highlight w:val="none"/>
          <w:lang w:val="en-US" w:eastAsia="zh-CN"/>
        </w:rPr>
        <w:t>7、投标人资质情况信誉证明文件（格式自定）</w:t>
      </w:r>
    </w:p>
    <w:p>
      <w:pPr>
        <w:pStyle w:val="2"/>
        <w:pageBreakBefore w:val="0"/>
        <w:kinsoku/>
        <w:wordWrap/>
        <w:overflowPunct/>
        <w:topLinePunct w:val="0"/>
        <w:bidi w:val="0"/>
        <w:spacing w:line="400" w:lineRule="exact"/>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、近</w:t>
      </w:r>
      <w:r>
        <w:rPr>
          <w:rFonts w:hint="eastAsia" w:ascii="仿宋" w:hAnsi="仿宋" w:eastAsia="仿宋" w:cs="仿宋"/>
          <w:color w:val="000000"/>
          <w:szCs w:val="28"/>
          <w:highlight w:val="none"/>
          <w:lang w:eastAsia="zh-CN"/>
        </w:rPr>
        <w:t>五</w:t>
      </w:r>
      <w:r>
        <w:rPr>
          <w:rFonts w:hint="eastAsia" w:ascii="仿宋" w:hAnsi="仿宋" w:eastAsia="仿宋" w:cs="仿宋"/>
          <w:color w:val="000000"/>
          <w:szCs w:val="28"/>
          <w:highlight w:val="none"/>
        </w:rPr>
        <w:t>年的业绩表及相关证明</w:t>
      </w:r>
    </w:p>
    <w:p>
      <w:pPr>
        <w:pStyle w:val="32"/>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项目名称 ：  </w:t>
      </w:r>
    </w:p>
    <w:p>
      <w:pPr>
        <w:pStyle w:val="32"/>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项目标号 ：                      </w:t>
      </w:r>
    </w:p>
    <w:tbl>
      <w:tblPr>
        <w:tblStyle w:val="19"/>
        <w:tblW w:w="9476" w:type="dxa"/>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地点</w:t>
            </w: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项目内容</w:t>
            </w: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合同金额</w:t>
            </w: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  注</w:t>
            </w: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bl>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附:近</w:t>
      </w: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rPr>
        <w:t>年（20</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月1日至</w:t>
      </w:r>
      <w:r>
        <w:rPr>
          <w:rFonts w:hint="eastAsia" w:ascii="仿宋" w:hAnsi="仿宋" w:eastAsia="仿宋" w:cs="仿宋"/>
          <w:color w:val="auto"/>
          <w:sz w:val="28"/>
          <w:szCs w:val="28"/>
          <w:highlight w:val="none"/>
          <w:lang w:eastAsia="zh-CN"/>
        </w:rPr>
        <w:t>今</w:t>
      </w:r>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业绩表及相关证明（</w:t>
      </w:r>
      <w:r>
        <w:rPr>
          <w:rFonts w:hint="eastAsia" w:ascii="仿宋" w:hAnsi="仿宋" w:eastAsia="仿宋" w:cs="仿宋"/>
          <w:color w:val="auto"/>
          <w:sz w:val="28"/>
          <w:szCs w:val="28"/>
          <w:highlight w:val="none"/>
          <w:lang w:eastAsia="zh-CN"/>
        </w:rPr>
        <w:t>包含</w:t>
      </w:r>
      <w:r>
        <w:rPr>
          <w:rFonts w:hint="eastAsia" w:ascii="仿宋" w:hAnsi="仿宋" w:eastAsia="仿宋" w:cs="仿宋"/>
          <w:color w:val="auto"/>
          <w:sz w:val="28"/>
          <w:szCs w:val="28"/>
          <w:highlight w:val="none"/>
          <w:lang w:val="en-US" w:eastAsia="zh-CN"/>
        </w:rPr>
        <w:t>中标通知书、</w:t>
      </w:r>
      <w:r>
        <w:rPr>
          <w:rFonts w:hint="eastAsia" w:ascii="仿宋" w:hAnsi="仿宋" w:eastAsia="仿宋" w:cs="仿宋"/>
          <w:color w:val="auto"/>
          <w:sz w:val="28"/>
          <w:szCs w:val="28"/>
          <w:highlight w:val="none"/>
          <w:lang w:eastAsia="zh-CN"/>
        </w:rPr>
        <w:t>合同的</w:t>
      </w:r>
      <w:r>
        <w:rPr>
          <w:rFonts w:hint="eastAsia" w:ascii="仿宋" w:hAnsi="仿宋" w:eastAsia="仿宋" w:cs="仿宋"/>
          <w:color w:val="auto"/>
          <w:sz w:val="28"/>
          <w:szCs w:val="28"/>
          <w:highlight w:val="none"/>
          <w:lang w:val="en-US" w:eastAsia="zh-CN"/>
        </w:rPr>
        <w:t>首页</w:t>
      </w:r>
      <w:r>
        <w:rPr>
          <w:rFonts w:hint="eastAsia" w:ascii="仿宋" w:hAnsi="仿宋" w:eastAsia="仿宋" w:cs="仿宋"/>
          <w:color w:val="auto"/>
          <w:sz w:val="28"/>
          <w:szCs w:val="28"/>
          <w:highlight w:val="none"/>
          <w:lang w:eastAsia="zh-CN"/>
        </w:rPr>
        <w:t>、标的及金额所在页、签字盖章页、项目验收报告复印件加盖公章</w:t>
      </w:r>
      <w:r>
        <w:rPr>
          <w:rFonts w:hint="eastAsia" w:ascii="仿宋" w:hAnsi="仿宋" w:eastAsia="仿宋" w:cs="仿宋"/>
          <w:color w:val="auto"/>
          <w:sz w:val="28"/>
          <w:szCs w:val="28"/>
          <w:highlight w:val="none"/>
        </w:rPr>
        <w:t>），如未提供视为无效业绩。</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投标单位： </w:t>
      </w:r>
      <w:r>
        <w:rPr>
          <w:rFonts w:hint="eastAsia" w:ascii="仿宋" w:hAnsi="仿宋" w:eastAsia="仿宋" w:cs="仿宋"/>
          <w:color w:val="000000"/>
          <w:sz w:val="28"/>
          <w:szCs w:val="28"/>
          <w:highlight w:val="none"/>
          <w:u w:val="single"/>
        </w:rPr>
        <w:t>（单位公章）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法定代表人或授权代表人（签字或盖章）：</w:t>
      </w:r>
    </w:p>
    <w:p>
      <w:pPr>
        <w:pageBreakBefore w:val="0"/>
        <w:kinsoku/>
        <w:wordWrap/>
        <w:overflowPunct/>
        <w:topLinePunct w:val="0"/>
        <w:bidi w:val="0"/>
        <w:spacing w:line="400" w:lineRule="exact"/>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   年  月  日</w:t>
      </w:r>
    </w:p>
    <w:p>
      <w:pPr>
        <w:pStyle w:val="32"/>
        <w:pageBreakBefore w:val="0"/>
        <w:tabs>
          <w:tab w:val="left" w:pos="540"/>
          <w:tab w:val="left" w:pos="1080"/>
        </w:tabs>
        <w:kinsoku/>
        <w:wordWrap/>
        <w:overflowPunct/>
        <w:topLinePunct w:val="0"/>
        <w:bidi w:val="0"/>
        <w:spacing w:line="400" w:lineRule="exact"/>
        <w:ind w:firstLine="275" w:firstLineChars="98"/>
        <w:jc w:val="center"/>
        <w:rPr>
          <w:rFonts w:hint="eastAsia" w:ascii="仿宋" w:hAnsi="仿宋" w:eastAsia="仿宋" w:cs="仿宋"/>
          <w:b/>
          <w:sz w:val="28"/>
          <w:szCs w:val="28"/>
          <w:highlight w:val="none"/>
        </w:rPr>
        <w:sectPr>
          <w:pgSz w:w="11906" w:h="16838"/>
          <w:pgMar w:top="1134" w:right="1814" w:bottom="1134" w:left="1814" w:header="851" w:footer="992" w:gutter="0"/>
          <w:cols w:space="720" w:num="1"/>
          <w:titlePg/>
          <w:docGrid w:type="lines" w:linePitch="312" w:charSpace="0"/>
        </w:sectPr>
      </w:pP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9提供近三年</w:t>
      </w:r>
      <w:r>
        <w:rPr>
          <w:rFonts w:hint="eastAsia" w:ascii="仿宋" w:hAnsi="仿宋" w:eastAsia="仿宋" w:cs="仿宋"/>
          <w:color w:val="auto"/>
          <w:sz w:val="28"/>
          <w:szCs w:val="28"/>
          <w:highlight w:val="none"/>
        </w:rPr>
        <w:t>度</w:t>
      </w:r>
      <w:r>
        <w:rPr>
          <w:rFonts w:hint="eastAsia" w:ascii="仿宋" w:hAnsi="仿宋" w:eastAsia="仿宋" w:cs="仿宋"/>
          <w:color w:val="auto"/>
          <w:sz w:val="28"/>
          <w:szCs w:val="28"/>
          <w:highlight w:val="none"/>
          <w:lang w:eastAsia="zh-CN"/>
        </w:rPr>
        <w:t>系指</w:t>
      </w:r>
      <w:r>
        <w:rPr>
          <w:rFonts w:hint="eastAsia" w:ascii="仿宋" w:hAnsi="仿宋" w:eastAsia="仿宋" w:cs="仿宋"/>
          <w:color w:val="auto"/>
          <w:sz w:val="28"/>
          <w:szCs w:val="28"/>
          <w:highlight w:val="none"/>
          <w:lang w:val="en-US" w:eastAsia="zh-CN"/>
        </w:rPr>
        <w:t>2020-2022年</w:t>
      </w:r>
      <w:r>
        <w:rPr>
          <w:rFonts w:hint="eastAsia" w:ascii="仿宋" w:hAnsi="仿宋" w:eastAsia="仿宋" w:cs="仿宋"/>
          <w:color w:val="auto"/>
          <w:sz w:val="28"/>
          <w:szCs w:val="28"/>
          <w:highlight w:val="none"/>
        </w:rPr>
        <w:t>经审计的财务会计报表；</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10质保期，</w:t>
      </w:r>
      <w:r>
        <w:rPr>
          <w:rFonts w:hint="eastAsia" w:ascii="仿宋" w:hAnsi="仿宋" w:eastAsia="仿宋" w:cs="仿宋"/>
          <w:sz w:val="28"/>
          <w:szCs w:val="28"/>
          <w:highlight w:val="none"/>
        </w:rPr>
        <w:t>项目所在地有完善的售后服务体系</w:t>
      </w:r>
      <w:r>
        <w:rPr>
          <w:rFonts w:hint="eastAsia" w:ascii="仿宋" w:hAnsi="仿宋" w:eastAsia="仿宋" w:cs="仿宋"/>
          <w:sz w:val="28"/>
          <w:szCs w:val="28"/>
          <w:highlight w:val="none"/>
          <w:lang w:eastAsia="zh-CN"/>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售后服务</w:t>
      </w:r>
      <w:r>
        <w:rPr>
          <w:rFonts w:hint="eastAsia" w:ascii="仿宋" w:hAnsi="仿宋" w:eastAsia="仿宋" w:cs="仿宋"/>
          <w:sz w:val="28"/>
          <w:szCs w:val="28"/>
          <w:highlight w:val="none"/>
        </w:rPr>
        <w:t>；</w:t>
      </w:r>
    </w:p>
    <w:p>
      <w:pPr>
        <w:pageBreakBefore w:val="0"/>
        <w:kinsoku/>
        <w:wordWrap/>
        <w:overflowPunct/>
        <w:topLinePunct w:val="0"/>
        <w:bidi w:val="0"/>
        <w:spacing w:line="400" w:lineRule="exact"/>
        <w:jc w:val="center"/>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1</w:t>
      </w:r>
      <w:r>
        <w:rPr>
          <w:rFonts w:hint="eastAsia" w:ascii="仿宋" w:hAnsi="仿宋" w:eastAsia="仿宋" w:cs="仿宋"/>
          <w:b/>
          <w:color w:val="000000"/>
          <w:sz w:val="32"/>
          <w:szCs w:val="28"/>
          <w:highlight w:val="none"/>
          <w:lang w:val="en-US" w:eastAsia="zh-CN"/>
        </w:rPr>
        <w:t>2</w:t>
      </w:r>
      <w:r>
        <w:rPr>
          <w:rFonts w:hint="eastAsia" w:ascii="仿宋" w:hAnsi="仿宋" w:eastAsia="仿宋" w:cs="仿宋"/>
          <w:b/>
          <w:color w:val="000000"/>
          <w:sz w:val="32"/>
          <w:szCs w:val="28"/>
          <w:highlight w:val="none"/>
        </w:rPr>
        <w:t>、商务条款偏离表</w:t>
      </w:r>
    </w:p>
    <w:p>
      <w:pPr>
        <w:pageBreakBefore w:val="0"/>
        <w:kinsoku/>
        <w:wordWrap/>
        <w:overflowPunct/>
        <w:topLinePunct w:val="0"/>
        <w:bidi w:val="0"/>
        <w:adjustRightInd w:val="0"/>
        <w:snapToGrid w:val="0"/>
        <w:spacing w:line="400" w:lineRule="exact"/>
        <w:rPr>
          <w:rFonts w:hint="eastAsia" w:ascii="仿宋" w:hAnsi="仿宋" w:eastAsia="仿宋" w:cs="仿宋"/>
          <w:b/>
          <w:color w:val="000000"/>
          <w:sz w:val="24"/>
          <w:szCs w:val="28"/>
          <w:highlight w:val="none"/>
        </w:rPr>
      </w:pP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项目名称：</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552"/>
        <w:gridCol w:w="2551"/>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552"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51"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投标文件的商务条款</w:t>
            </w:r>
          </w:p>
        </w:tc>
        <w:tc>
          <w:tcPr>
            <w:tcW w:w="2145"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552"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551"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145"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552"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551"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145"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552"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551"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145"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2552"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551"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145"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bl>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1、本项目商务条款至少包括：</w:t>
      </w:r>
      <w:r>
        <w:rPr>
          <w:rFonts w:hint="eastAsia" w:ascii="仿宋" w:hAnsi="仿宋" w:eastAsia="仿宋" w:cs="仿宋"/>
          <w:sz w:val="28"/>
          <w:szCs w:val="28"/>
          <w:highlight w:val="none"/>
          <w:lang w:eastAsia="zh-CN"/>
        </w:rPr>
        <w:t>履约期限</w:t>
      </w:r>
      <w:r>
        <w:rPr>
          <w:rFonts w:hint="eastAsia" w:ascii="仿宋" w:hAnsi="仿宋" w:eastAsia="仿宋" w:cs="仿宋"/>
          <w:sz w:val="28"/>
          <w:szCs w:val="28"/>
          <w:highlight w:val="none"/>
        </w:rPr>
        <w:t>、招标内容、投标保证金响应、投标文件有效期等，投标人必须按招标文件给定的条款填写，否则视为不响应招标。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2、招标文件条目号指投标须知所对应项目名称。</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adjustRightInd w:val="0"/>
        <w:snapToGrid w:val="0"/>
        <w:spacing w:before="100" w:beforeAutospacing="1" w:after="100" w:afterAutospacing="1" w:line="400" w:lineRule="exac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投标单位：（单位公章）</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法定代表人或授权代表人（签字或盖章）：</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adjustRightInd w:val="0"/>
        <w:snapToGrid w:val="0"/>
        <w:spacing w:line="400" w:lineRule="exact"/>
        <w:jc w:val="right"/>
        <w:rPr>
          <w:rFonts w:hint="eastAsia" w:ascii="仿宋" w:hAnsi="仿宋" w:eastAsia="仿宋" w:cs="仿宋"/>
          <w:color w:val="000000"/>
          <w:sz w:val="24"/>
          <w:szCs w:val="28"/>
          <w:highlight w:val="none"/>
        </w:rPr>
      </w:pPr>
      <w:r>
        <w:rPr>
          <w:rFonts w:hint="eastAsia" w:ascii="仿宋" w:hAnsi="仿宋" w:eastAsia="仿宋" w:cs="仿宋"/>
          <w:color w:val="000000"/>
          <w:sz w:val="28"/>
          <w:szCs w:val="28"/>
          <w:highlight w:val="none"/>
        </w:rPr>
        <w:t>日期：   年   月   日</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Style w:val="26"/>
        <w:rPr>
          <w:rFonts w:hint="eastAsia"/>
        </w:rPr>
      </w:pP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ageBreakBefore w:val="0"/>
        <w:kinsoku/>
        <w:wordWrap/>
        <w:overflowPunct/>
        <w:topLinePunct w:val="0"/>
        <w:autoSpaceDE w:val="0"/>
        <w:autoSpaceDN w:val="0"/>
        <w:bidi w:val="0"/>
        <w:adjustRightInd w:val="0"/>
        <w:spacing w:line="400" w:lineRule="exact"/>
        <w:ind w:left="220" w:leftChars="105" w:firstLine="482" w:firstLineChars="150"/>
        <w:jc w:val="center"/>
        <w:rPr>
          <w:rFonts w:hint="eastAsia" w:ascii="仿宋" w:hAnsi="仿宋" w:eastAsia="仿宋" w:cs="仿宋"/>
          <w:b/>
          <w:color w:val="000000"/>
          <w:kern w:val="0"/>
          <w:sz w:val="28"/>
          <w:szCs w:val="28"/>
          <w:highlight w:val="none"/>
          <w:lang w:val="zh-CN"/>
        </w:rPr>
      </w:pPr>
      <w:r>
        <w:rPr>
          <w:rFonts w:hint="eastAsia" w:ascii="仿宋" w:hAnsi="仿宋" w:eastAsia="仿宋" w:cs="仿宋"/>
          <w:b/>
          <w:color w:val="000000"/>
          <w:sz w:val="32"/>
          <w:szCs w:val="28"/>
          <w:highlight w:val="none"/>
        </w:rPr>
        <w:t>1</w:t>
      </w:r>
      <w:r>
        <w:rPr>
          <w:rFonts w:hint="eastAsia" w:ascii="仿宋" w:hAnsi="仿宋" w:eastAsia="仿宋" w:cs="仿宋"/>
          <w:b/>
          <w:color w:val="000000"/>
          <w:sz w:val="32"/>
          <w:szCs w:val="28"/>
          <w:highlight w:val="none"/>
          <w:lang w:val="en-US" w:eastAsia="zh-CN"/>
        </w:rPr>
        <w:t>3</w:t>
      </w:r>
      <w:r>
        <w:rPr>
          <w:rFonts w:hint="eastAsia" w:ascii="仿宋" w:hAnsi="仿宋" w:eastAsia="仿宋" w:cs="仿宋"/>
          <w:b/>
          <w:color w:val="000000"/>
          <w:sz w:val="32"/>
          <w:szCs w:val="28"/>
          <w:highlight w:val="none"/>
        </w:rPr>
        <w:t>、</w:t>
      </w:r>
      <w:r>
        <w:rPr>
          <w:rFonts w:hint="eastAsia" w:ascii="仿宋" w:hAnsi="仿宋" w:eastAsia="仿宋" w:cs="仿宋"/>
          <w:b/>
          <w:color w:val="000000"/>
          <w:kern w:val="0"/>
          <w:sz w:val="28"/>
          <w:szCs w:val="28"/>
          <w:highlight w:val="none"/>
          <w:lang w:val="zh-CN"/>
        </w:rPr>
        <w:t>投标单位（投标人）反商业贿赂承诺书</w:t>
      </w:r>
    </w:p>
    <w:p>
      <w:pPr>
        <w:pageBreakBefore w:val="0"/>
        <w:kinsoku/>
        <w:wordWrap/>
        <w:overflowPunct/>
        <w:topLinePunct w:val="0"/>
        <w:autoSpaceDE w:val="0"/>
        <w:autoSpaceDN w:val="0"/>
        <w:bidi w:val="0"/>
        <w:adjustRightInd w:val="0"/>
        <w:spacing w:line="400" w:lineRule="exact"/>
        <w:ind w:left="220"/>
        <w:jc w:val="left"/>
        <w:rPr>
          <w:rFonts w:hint="eastAsia" w:ascii="仿宋" w:hAnsi="仿宋" w:eastAsia="仿宋" w:cs="仿宋"/>
          <w:color w:val="000000"/>
          <w:kern w:val="0"/>
          <w:sz w:val="28"/>
          <w:szCs w:val="28"/>
          <w:highlight w:val="none"/>
          <w:lang w:val="zh-CN"/>
        </w:rPr>
      </w:pPr>
    </w:p>
    <w:p>
      <w:pPr>
        <w:pageBreakBefore w:val="0"/>
        <w:kinsoku/>
        <w:wordWrap/>
        <w:overflowPunct/>
        <w:topLinePunct w:val="0"/>
        <w:autoSpaceDE w:val="0"/>
        <w:autoSpaceDN w:val="0"/>
        <w:bidi w:val="0"/>
        <w:adjustRightInd w:val="0"/>
        <w:spacing w:line="400" w:lineRule="exact"/>
        <w:ind w:firstLine="700" w:firstLineChars="25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承诺在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招标法》、《反不正当竞争法》的有关规定接受处罚。</w:t>
      </w:r>
    </w:p>
    <w:p>
      <w:pPr>
        <w:pageBreakBefore w:val="0"/>
        <w:kinsoku/>
        <w:wordWrap/>
        <w:overflowPunct/>
        <w:topLinePunct w:val="0"/>
        <w:autoSpaceDE w:val="0"/>
        <w:autoSpaceDN w:val="0"/>
        <w:bidi w:val="0"/>
        <w:adjustRightInd w:val="0"/>
        <w:spacing w:line="400" w:lineRule="exact"/>
        <w:ind w:firstLine="700" w:firstLineChars="250"/>
        <w:rPr>
          <w:rFonts w:hint="eastAsia" w:ascii="仿宋" w:hAnsi="仿宋" w:eastAsia="仿宋" w:cs="仿宋"/>
          <w:bCs/>
          <w:color w:val="000000"/>
          <w:sz w:val="28"/>
          <w:szCs w:val="28"/>
          <w:highlight w:val="none"/>
          <w:lang w:val="zh-CN"/>
        </w:rPr>
      </w:pPr>
    </w:p>
    <w:p>
      <w:pPr>
        <w:pageBreakBefore w:val="0"/>
        <w:kinsoku/>
        <w:wordWrap/>
        <w:overflowPunct/>
        <w:topLinePunct w:val="0"/>
        <w:bidi w:val="0"/>
        <w:spacing w:before="100" w:beforeAutospacing="1" w:after="100" w:afterAutospacing="1" w:line="400" w:lineRule="exact"/>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投标单位：（单位公章）</w:t>
      </w:r>
    </w:p>
    <w:p>
      <w:pPr>
        <w:pageBreakBefore w:val="0"/>
        <w:kinsoku/>
        <w:wordWrap/>
        <w:overflowPunct/>
        <w:topLinePunct w:val="0"/>
        <w:bidi w:val="0"/>
        <w:spacing w:line="400" w:lineRule="exact"/>
        <w:ind w:firstLine="280" w:firstLineChars="100"/>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rPr>
        <w:t xml:space="preserve">  法定代表人或授权代表人（签字或盖章）：</w:t>
      </w:r>
    </w:p>
    <w:p>
      <w:pPr>
        <w:pageBreakBefore w:val="0"/>
        <w:kinsoku/>
        <w:wordWrap/>
        <w:overflowPunct/>
        <w:topLinePunct w:val="0"/>
        <w:bidi w:val="0"/>
        <w:spacing w:before="100" w:beforeAutospacing="1" w:after="100" w:afterAutospacing="1" w:line="400" w:lineRule="exact"/>
        <w:ind w:firstLine="465"/>
        <w:rPr>
          <w:rFonts w:hint="eastAsia" w:ascii="仿宋" w:hAnsi="仿宋" w:eastAsia="仿宋" w:cs="仿宋"/>
          <w:color w:val="000000"/>
          <w:sz w:val="28"/>
          <w:szCs w:val="28"/>
          <w:highlight w:val="none"/>
          <w:lang w:val="zh-CN"/>
        </w:rPr>
      </w:pPr>
    </w:p>
    <w:p>
      <w:pPr>
        <w:pageBreakBefore w:val="0"/>
        <w:kinsoku/>
        <w:wordWrap/>
        <w:overflowPunct/>
        <w:topLinePunct w:val="0"/>
        <w:bidi w:val="0"/>
        <w:spacing w:before="100" w:beforeAutospacing="1" w:after="100" w:afterAutospacing="1" w:line="400" w:lineRule="exact"/>
        <w:ind w:firstLine="465"/>
        <w:rPr>
          <w:rFonts w:hint="eastAsia" w:ascii="仿宋" w:hAnsi="仿宋" w:eastAsia="仿宋" w:cs="仿宋"/>
          <w:color w:val="000000"/>
          <w:sz w:val="28"/>
          <w:szCs w:val="28"/>
          <w:highlight w:val="none"/>
          <w:lang w:val="zh-CN"/>
        </w:rPr>
      </w:pPr>
    </w:p>
    <w:p>
      <w:pPr>
        <w:pStyle w:val="26"/>
        <w:pageBreakBefore w:val="0"/>
        <w:kinsoku/>
        <w:wordWrap/>
        <w:overflowPunct/>
        <w:topLinePunct w:val="0"/>
        <w:bidi w:val="0"/>
        <w:spacing w:line="400" w:lineRule="exact"/>
        <w:rPr>
          <w:rFonts w:hint="eastAsia" w:ascii="仿宋" w:hAnsi="仿宋" w:eastAsia="仿宋" w:cs="仿宋"/>
          <w:color w:val="000000"/>
          <w:sz w:val="28"/>
          <w:szCs w:val="28"/>
          <w:highlight w:val="none"/>
          <w:lang w:val="zh-CN"/>
        </w:rPr>
      </w:pPr>
    </w:p>
    <w:p>
      <w:pPr>
        <w:pStyle w:val="26"/>
        <w:pageBreakBefore w:val="0"/>
        <w:kinsoku/>
        <w:wordWrap/>
        <w:overflowPunct/>
        <w:topLinePunct w:val="0"/>
        <w:bidi w:val="0"/>
        <w:spacing w:line="400" w:lineRule="exact"/>
        <w:rPr>
          <w:rFonts w:hint="eastAsia" w:ascii="仿宋" w:hAnsi="仿宋" w:eastAsia="仿宋" w:cs="仿宋"/>
          <w:color w:val="000000"/>
          <w:sz w:val="28"/>
          <w:szCs w:val="28"/>
          <w:highlight w:val="none"/>
          <w:lang w:val="zh-CN"/>
        </w:rPr>
      </w:pPr>
    </w:p>
    <w:p>
      <w:pPr>
        <w:pageBreakBefore w:val="0"/>
        <w:kinsoku/>
        <w:wordWrap/>
        <w:overflowPunct/>
        <w:topLinePunct w:val="0"/>
        <w:bidi w:val="0"/>
        <w:spacing w:before="100" w:beforeAutospacing="1" w:after="100" w:afterAutospacing="1" w:line="400" w:lineRule="exact"/>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pStyle w:val="6"/>
        <w:rPr>
          <w:rFonts w:hint="eastAsia"/>
        </w:rPr>
      </w:pP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投标保证金收据影印件</w:t>
      </w:r>
      <w:r>
        <w:rPr>
          <w:rFonts w:hint="eastAsia" w:ascii="仿宋" w:hAnsi="仿宋" w:eastAsia="仿宋" w:cs="仿宋"/>
          <w:color w:val="000000"/>
          <w:sz w:val="28"/>
          <w:szCs w:val="28"/>
          <w:highlight w:val="none"/>
          <w:lang w:eastAsia="zh-CN"/>
        </w:rPr>
        <w:t>、开户许可证</w:t>
      </w:r>
      <w:r>
        <w:rPr>
          <w:rFonts w:hint="eastAsia" w:ascii="仿宋" w:hAnsi="仿宋" w:eastAsia="仿宋" w:cs="仿宋"/>
          <w:color w:val="000000"/>
          <w:sz w:val="28"/>
          <w:szCs w:val="28"/>
          <w:highlight w:val="none"/>
        </w:rPr>
        <w:t>影印件；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投标人认为有必要提供的声明及文件资料。</w:t>
      </w:r>
    </w:p>
    <w:p>
      <w:pPr>
        <w:pStyle w:val="17"/>
        <w:pageBreakBefore w:val="0"/>
        <w:kinsoku/>
        <w:wordWrap/>
        <w:overflowPunct/>
        <w:topLinePunct w:val="0"/>
        <w:bidi w:val="0"/>
        <w:spacing w:line="400" w:lineRule="exact"/>
        <w:rPr>
          <w:rFonts w:hint="eastAsia" w:ascii="仿宋" w:hAnsi="仿宋" w:eastAsia="仿宋" w:cs="仿宋"/>
          <w:b/>
          <w:bCs/>
          <w:color w:val="000000"/>
          <w:sz w:val="28"/>
          <w:szCs w:val="28"/>
          <w:highlight w:val="none"/>
        </w:rPr>
      </w:pPr>
    </w:p>
    <w:p>
      <w:pPr>
        <w:pStyle w:val="32"/>
        <w:pageBreakBefore w:val="0"/>
        <w:tabs>
          <w:tab w:val="left" w:pos="540"/>
          <w:tab w:val="left" w:pos="1080"/>
        </w:tabs>
        <w:kinsoku/>
        <w:wordWrap/>
        <w:overflowPunct/>
        <w:topLinePunct w:val="0"/>
        <w:bidi w:val="0"/>
        <w:spacing w:line="400" w:lineRule="exact"/>
        <w:rPr>
          <w:rFonts w:hint="eastAsia" w:ascii="仿宋" w:hAnsi="仿宋" w:eastAsia="仿宋" w:cs="仿宋"/>
          <w:b/>
          <w:sz w:val="32"/>
          <w:szCs w:val="28"/>
          <w:highlight w:val="none"/>
        </w:rPr>
        <w:sectPr>
          <w:pgSz w:w="11906" w:h="16838"/>
          <w:pgMar w:top="1134" w:right="1814" w:bottom="1134" w:left="1814" w:header="851" w:footer="992" w:gutter="0"/>
          <w:cols w:space="720" w:num="1"/>
          <w:titlePg/>
          <w:docGrid w:type="lines" w:linePitch="312" w:charSpace="0"/>
        </w:sectPr>
      </w:pPr>
    </w:p>
    <w:p>
      <w:pPr>
        <w:tabs>
          <w:tab w:val="left" w:pos="2880"/>
        </w:tabs>
        <w:spacing w:before="375" w:beforeLines="100" w:after="375" w:afterLines="100" w:line="360" w:lineRule="auto"/>
        <w:jc w:val="center"/>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val="en-US" w:eastAsia="zh-CN"/>
        </w:rPr>
        <w:t>16、</w:t>
      </w:r>
      <w:r>
        <w:rPr>
          <w:rFonts w:hint="eastAsia" w:ascii="仿宋_GB2312" w:hAnsi="仿宋_GB2312" w:eastAsia="仿宋_GB2312" w:cs="仿宋_GB2312"/>
          <w:b/>
          <w:color w:val="auto"/>
          <w:kern w:val="0"/>
          <w:sz w:val="24"/>
          <w:highlight w:val="none"/>
        </w:rPr>
        <w:t>投标人标人企业类型声明函</w:t>
      </w:r>
    </w:p>
    <w:p>
      <w:pPr>
        <w:pageBreakBefore w:val="0"/>
        <w:kinsoku/>
        <w:wordWrap/>
        <w:overflowPunct/>
        <w:topLinePunct w:val="0"/>
        <w:bidi w:val="0"/>
        <w:spacing w:before="100" w:beforeAutospacing="1" w:after="100" w:afterAutospacing="1" w:line="400" w:lineRule="exact"/>
        <w:jc w:val="both"/>
        <w:rPr>
          <w:rFonts w:hint="eastAsia" w:ascii="仿宋" w:hAnsi="仿宋" w:eastAsia="仿宋" w:cs="仿宋"/>
          <w:bCs w:val="0"/>
          <w:color w:val="000000"/>
          <w:kern w:val="0"/>
          <w:sz w:val="28"/>
          <w:szCs w:val="28"/>
          <w:highlight w:val="none"/>
          <w:lang w:val="zh-CN"/>
        </w:rPr>
      </w:pPr>
      <w:r>
        <w:rPr>
          <w:rFonts w:hint="eastAsia" w:ascii="仿宋" w:hAnsi="仿宋" w:eastAsia="仿宋" w:cs="仿宋"/>
          <w:bCs w:val="0"/>
          <w:color w:val="000000"/>
          <w:kern w:val="0"/>
          <w:sz w:val="28"/>
          <w:szCs w:val="28"/>
          <w:highlight w:val="none"/>
        </w:rPr>
        <w:t>1</w:t>
      </w:r>
      <w:r>
        <w:rPr>
          <w:rFonts w:hint="eastAsia" w:ascii="仿宋" w:hAnsi="仿宋" w:eastAsia="仿宋" w:cs="仿宋"/>
          <w:bCs w:val="0"/>
          <w:color w:val="000000"/>
          <w:kern w:val="0"/>
          <w:sz w:val="28"/>
          <w:szCs w:val="28"/>
          <w:highlight w:val="none"/>
          <w:lang w:val="en-US" w:eastAsia="zh-CN"/>
        </w:rPr>
        <w:t>6.1</w:t>
      </w:r>
      <w:r>
        <w:rPr>
          <w:rFonts w:hint="eastAsia" w:ascii="仿宋" w:hAnsi="仿宋" w:eastAsia="仿宋" w:cs="仿宋"/>
          <w:bCs w:val="0"/>
          <w:color w:val="000000"/>
          <w:kern w:val="0"/>
          <w:sz w:val="28"/>
          <w:szCs w:val="28"/>
          <w:highlight w:val="none"/>
        </w:rPr>
        <w:t>、</w:t>
      </w:r>
      <w:r>
        <w:rPr>
          <w:rFonts w:hint="eastAsia" w:ascii="仿宋" w:hAnsi="仿宋" w:eastAsia="仿宋" w:cs="仿宋"/>
          <w:bCs w:val="0"/>
          <w:color w:val="000000"/>
          <w:kern w:val="0"/>
          <w:sz w:val="28"/>
          <w:szCs w:val="28"/>
          <w:highlight w:val="none"/>
          <w:lang w:val="zh-CN"/>
        </w:rPr>
        <w:t>中小企业声明函</w:t>
      </w:r>
    </w:p>
    <w:p>
      <w:pPr>
        <w:pStyle w:val="9"/>
        <w:pageBreakBefore w:val="0"/>
        <w:kinsoku/>
        <w:wordWrap/>
        <w:overflowPunct/>
        <w:topLinePunct w:val="0"/>
        <w:bidi w:val="0"/>
        <w:spacing w:line="400" w:lineRule="exact"/>
        <w:ind w:right="714"/>
        <w:jc w:val="both"/>
        <w:rPr>
          <w:rFonts w:hint="eastAsia" w:ascii="仿宋" w:hAnsi="仿宋" w:eastAsia="仿宋" w:cs="仿宋"/>
          <w:color w:val="000000"/>
          <w:highlight w:val="none"/>
        </w:rPr>
      </w:pPr>
    </w:p>
    <w:p>
      <w:pPr>
        <w:pStyle w:val="9"/>
        <w:pageBreakBefore w:val="0"/>
        <w:kinsoku/>
        <w:wordWrap/>
        <w:overflowPunct/>
        <w:topLinePunct w:val="0"/>
        <w:bidi w:val="0"/>
        <w:spacing w:line="400" w:lineRule="exact"/>
        <w:ind w:right="714"/>
        <w:jc w:val="center"/>
        <w:outlineLvl w:val="0"/>
        <w:rPr>
          <w:rFonts w:hint="eastAsia" w:ascii="仿宋" w:hAnsi="仿宋" w:eastAsia="仿宋" w:cs="仿宋"/>
          <w:color w:val="000000"/>
          <w:kern w:val="0"/>
          <w:sz w:val="28"/>
          <w:szCs w:val="28"/>
          <w:highlight w:val="none"/>
          <w:lang w:val="zh-CN"/>
        </w:rPr>
      </w:pPr>
      <w:bookmarkStart w:id="27" w:name="_Toc8363"/>
      <w:bookmarkStart w:id="28" w:name="_Toc2043"/>
      <w:r>
        <w:rPr>
          <w:rFonts w:hint="eastAsia" w:ascii="仿宋" w:hAnsi="仿宋" w:eastAsia="仿宋" w:cs="仿宋"/>
          <w:color w:val="000000"/>
          <w:kern w:val="0"/>
          <w:sz w:val="28"/>
          <w:szCs w:val="28"/>
          <w:highlight w:val="none"/>
          <w:lang w:val="zh-CN"/>
        </w:rPr>
        <w:t>（非中小企业产品投标，不需此件）</w:t>
      </w:r>
      <w:bookmarkEnd w:id="27"/>
      <w:bookmarkEnd w:id="28"/>
    </w:p>
    <w:p>
      <w:pPr>
        <w:pStyle w:val="9"/>
        <w:pageBreakBefore w:val="0"/>
        <w:kinsoku/>
        <w:wordWrap/>
        <w:overflowPunct/>
        <w:topLinePunct w:val="0"/>
        <w:bidi w:val="0"/>
        <w:spacing w:before="11" w:line="400" w:lineRule="exact"/>
        <w:ind w:left="210" w:leftChars="100" w:right="210" w:rightChars="100" w:firstLine="232" w:firstLineChars="83"/>
        <w:rPr>
          <w:rFonts w:hint="eastAsia" w:ascii="仿宋" w:hAnsi="仿宋" w:eastAsia="仿宋" w:cs="仿宋"/>
          <w:color w:val="000000"/>
          <w:kern w:val="0"/>
          <w:sz w:val="28"/>
          <w:szCs w:val="28"/>
          <w:highlight w:val="none"/>
          <w:lang w:val="zh-CN"/>
        </w:rPr>
      </w:pPr>
    </w:p>
    <w:p>
      <w:pPr>
        <w:pStyle w:val="9"/>
        <w:pageBreakBefore w:val="0"/>
        <w:kinsoku/>
        <w:wordWrap/>
        <w:overflowPunct/>
        <w:topLinePunct w:val="0"/>
        <w:bidi w:val="0"/>
        <w:spacing w:line="400" w:lineRule="exact"/>
        <w:ind w:firstLine="560" w:firstLineChars="2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 （标的名称） ，属于（采购文件中明确的所属行业）行业；制造商为（企业名称），从业人员人，营业收入为       万元，资产总额为      万元，属于（中型企业、小型企业、微型企业）；</w:t>
      </w: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 （标的名称） ，属于（采购文件中明确的所属行业）行业；制造商为（企业名称），从业人员人，营业收入为   万元，资产总额为万元，属于（中型企业、小型企业、微型企业）；</w:t>
      </w: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w:t>
      </w:r>
    </w:p>
    <w:p>
      <w:pPr>
        <w:pStyle w:val="9"/>
        <w:pageBreakBefore w:val="0"/>
        <w:kinsoku/>
        <w:wordWrap/>
        <w:overflowPunct/>
        <w:topLinePunct w:val="0"/>
        <w:bidi w:val="0"/>
        <w:spacing w:line="400" w:lineRule="exact"/>
        <w:ind w:firstLine="560" w:firstLineChars="2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以上企业，不属于大企业的分支机构，不存在控股股东为大企业的情形，也不存在与大企业的负责人为同一人的情形。</w:t>
      </w: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本企业对上述声明内容的真实性负责。如有虚假，将依法承担相应责任。</w:t>
      </w: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p>
    <w:p>
      <w:pPr>
        <w:pStyle w:val="9"/>
        <w:pageBreakBefore w:val="0"/>
        <w:kinsoku/>
        <w:wordWrap/>
        <w:overflowPunct/>
        <w:topLinePunct w:val="0"/>
        <w:bidi w:val="0"/>
        <w:spacing w:line="400" w:lineRule="exact"/>
        <w:ind w:firstLine="3080" w:firstLineChars="11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rPr>
        <w:t>投标单位（单位公章）</w:t>
      </w:r>
    </w:p>
    <w:p>
      <w:pPr>
        <w:pStyle w:val="9"/>
        <w:pageBreakBefore w:val="0"/>
        <w:kinsoku/>
        <w:wordWrap/>
        <w:overflowPunct/>
        <w:topLinePunct w:val="0"/>
        <w:bidi w:val="0"/>
        <w:spacing w:line="400" w:lineRule="exact"/>
        <w:ind w:firstLine="4480" w:firstLineChars="160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2"/>
          <w:sz w:val="28"/>
          <w:szCs w:val="28"/>
          <w:highlight w:val="none"/>
          <w:lang w:val="en-US" w:eastAsia="zh-CN" w:bidi="ar-SA"/>
        </w:rPr>
        <w:t>日 期</w:t>
      </w:r>
      <w:r>
        <w:rPr>
          <w:rFonts w:hint="eastAsia"/>
          <w:b/>
          <w:color w:val="auto"/>
          <w:highlight w:val="none"/>
        </w:rPr>
        <w:t>：</w:t>
      </w:r>
    </w:p>
    <w:p>
      <w:pPr>
        <w:pStyle w:val="9"/>
        <w:pageBreakBefore w:val="0"/>
        <w:kinsoku/>
        <w:wordWrap/>
        <w:overflowPunct/>
        <w:topLinePunct w:val="0"/>
        <w:bidi w:val="0"/>
        <w:spacing w:before="9" w:line="400" w:lineRule="exact"/>
        <w:rPr>
          <w:rFonts w:hint="eastAsia" w:ascii="仿宋" w:hAnsi="仿宋" w:eastAsia="仿宋" w:cs="仿宋"/>
          <w:color w:val="000000"/>
          <w:kern w:val="0"/>
          <w:sz w:val="28"/>
          <w:szCs w:val="28"/>
          <w:highlight w:val="none"/>
          <w:lang w:val="zh-CN"/>
        </w:rPr>
      </w:pPr>
    </w:p>
    <w:p>
      <w:pPr>
        <w:pStyle w:val="9"/>
        <w:pageBreakBefore w:val="0"/>
        <w:kinsoku/>
        <w:wordWrap/>
        <w:overflowPunct/>
        <w:topLinePunct w:val="0"/>
        <w:bidi w:val="0"/>
        <w:spacing w:before="9" w:line="400" w:lineRule="exact"/>
        <w:rPr>
          <w:rFonts w:hint="eastAsia" w:ascii="仿宋" w:hAnsi="仿宋" w:eastAsia="仿宋" w:cs="仿宋"/>
          <w:color w:val="000000"/>
          <w:kern w:val="0"/>
          <w:sz w:val="28"/>
          <w:szCs w:val="28"/>
          <w:highlight w:val="none"/>
          <w:lang w:val="zh-CN"/>
        </w:rPr>
      </w:pPr>
    </w:p>
    <w:p>
      <w:pPr>
        <w:spacing w:line="360" w:lineRule="auto"/>
        <w:jc w:val="center"/>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val="en-US" w:eastAsia="zh-CN"/>
        </w:rPr>
        <w:t>16.1.1</w:t>
      </w:r>
      <w:r>
        <w:rPr>
          <w:rFonts w:hint="eastAsia" w:ascii="仿宋_GB2312" w:hAnsi="仿宋_GB2312" w:eastAsia="仿宋_GB2312" w:cs="仿宋_GB2312"/>
          <w:b/>
          <w:color w:val="auto"/>
          <w:kern w:val="0"/>
          <w:sz w:val="24"/>
          <w:highlight w:val="none"/>
        </w:rPr>
        <w:t>中小企业</w:t>
      </w:r>
      <w:r>
        <w:rPr>
          <w:rFonts w:hint="eastAsia" w:ascii="仿宋_GB2312" w:hAnsi="仿宋_GB2312" w:eastAsia="仿宋_GB2312" w:cs="仿宋_GB2312"/>
          <w:b/>
          <w:color w:val="auto"/>
          <w:kern w:val="0"/>
          <w:sz w:val="24"/>
          <w:highlight w:val="none"/>
          <w:lang w:eastAsia="zh-CN"/>
        </w:rPr>
        <w:t>服务</w:t>
      </w:r>
      <w:r>
        <w:rPr>
          <w:rFonts w:hint="eastAsia" w:ascii="仿宋_GB2312" w:hAnsi="仿宋_GB2312" w:eastAsia="仿宋_GB2312" w:cs="仿宋_GB2312"/>
          <w:b/>
          <w:color w:val="auto"/>
          <w:kern w:val="0"/>
          <w:sz w:val="24"/>
          <w:highlight w:val="none"/>
        </w:rPr>
        <w:t>优惠明细表</w:t>
      </w:r>
    </w:p>
    <w:p>
      <w:pPr>
        <w:spacing w:line="360" w:lineRule="auto"/>
        <w:jc w:val="center"/>
        <w:rPr>
          <w:rFonts w:hint="eastAsia" w:ascii="仿宋_GB2312" w:hAnsi="仿宋_GB2312" w:eastAsia="仿宋_GB2312" w:cs="仿宋_GB2312"/>
          <w:bCs/>
          <w:color w:val="auto"/>
          <w:sz w:val="24"/>
          <w:highlight w:val="none"/>
        </w:rPr>
      </w:pPr>
      <w:bookmarkStart w:id="29" w:name="_Toc439149569"/>
      <w:r>
        <w:rPr>
          <w:rFonts w:hint="eastAsia" w:ascii="仿宋_GB2312" w:hAnsi="仿宋_GB2312" w:eastAsia="仿宋_GB2312" w:cs="仿宋_GB2312"/>
          <w:bCs/>
          <w:color w:val="auto"/>
          <w:sz w:val="24"/>
          <w:highlight w:val="none"/>
        </w:rPr>
        <w:t>（若有，请如实填写）</w:t>
      </w:r>
      <w:bookmarkEnd w:id="29"/>
    </w:p>
    <w:p>
      <w:pPr>
        <w:pStyle w:val="40"/>
        <w:numPr>
          <w:ilvl w:val="0"/>
          <w:numId w:val="0"/>
        </w:num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报价货币种类：</w:t>
      </w:r>
      <w:r>
        <w:rPr>
          <w:rFonts w:hint="eastAsia" w:ascii="仿宋_GB2312" w:hAnsi="仿宋_GB2312" w:eastAsia="仿宋_GB2312" w:cs="仿宋_GB2312"/>
          <w:color w:val="auto"/>
          <w:sz w:val="24"/>
          <w:szCs w:val="24"/>
          <w:highlight w:val="none"/>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729"/>
        <w:gridCol w:w="963"/>
        <w:gridCol w:w="936"/>
        <w:gridCol w:w="1157"/>
        <w:gridCol w:w="1157"/>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2"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021"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570"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533"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896"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2" w:type="pct"/>
            <w:tcBorders>
              <w:bottom w:val="single" w:color="auto" w:sz="6" w:space="0"/>
            </w:tcBorders>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标段（包）</w:t>
            </w:r>
          </w:p>
        </w:tc>
        <w:tc>
          <w:tcPr>
            <w:tcW w:w="1021"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小型和微型企业产品名称</w:t>
            </w:r>
          </w:p>
        </w:tc>
        <w:tc>
          <w:tcPr>
            <w:tcW w:w="570"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数量</w:t>
            </w:r>
          </w:p>
        </w:tc>
        <w:tc>
          <w:tcPr>
            <w:tcW w:w="533"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报价（元）</w:t>
            </w: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价格评审扣除金额（元）</w:t>
            </w: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896"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2" w:type="pct"/>
            <w:tcBorders>
              <w:top w:val="single" w:color="auto" w:sz="6" w:space="0"/>
              <w:bottom w:val="single" w:color="auto" w:sz="6" w:space="0"/>
            </w:tcBorders>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1021" w:type="pct"/>
            <w:noWrap w:val="0"/>
            <w:vAlign w:val="top"/>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570"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533"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896"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2" w:type="pct"/>
            <w:tcBorders>
              <w:top w:val="single" w:color="auto" w:sz="6" w:space="0"/>
              <w:bottom w:val="single" w:color="auto" w:sz="6" w:space="0"/>
            </w:tcBorders>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1021" w:type="pct"/>
            <w:noWrap w:val="0"/>
            <w:vAlign w:val="top"/>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570"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533"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896"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2" w:type="pct"/>
            <w:tcBorders>
              <w:top w:val="single" w:color="auto" w:sz="6" w:space="0"/>
            </w:tcBorders>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4388" w:type="pct"/>
            <w:gridSpan w:val="6"/>
            <w:noWrap w:val="0"/>
            <w:vAlign w:val="center"/>
          </w:tcPr>
          <w:p>
            <w:pPr>
              <w:tabs>
                <w:tab w:val="left" w:pos="5355"/>
              </w:tabs>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本标段（包）报价总计：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pct"/>
            <w:tcBorders>
              <w:top w:val="single" w:color="auto" w:sz="6" w:space="0"/>
            </w:tcBorders>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4388" w:type="pct"/>
            <w:gridSpan w:val="6"/>
            <w:noWrap w:val="0"/>
            <w:vAlign w:val="center"/>
          </w:tcPr>
          <w:p>
            <w:pPr>
              <w:tabs>
                <w:tab w:val="left" w:pos="5355"/>
              </w:tabs>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本标段（包）价格评审扣除金额总计：           （元）</w:t>
            </w:r>
          </w:p>
        </w:tc>
      </w:tr>
    </w:tbl>
    <w:p>
      <w:pPr>
        <w:pStyle w:val="40"/>
        <w:numPr>
          <w:ilvl w:val="0"/>
          <w:numId w:val="8"/>
        </w:numPr>
        <w:spacing w:line="360" w:lineRule="auto"/>
        <w:ind w:left="0" w:firstLine="0"/>
        <w:rPr>
          <w:rFonts w:hint="eastAsia" w:ascii="仿宋_GB2312" w:hAnsi="仿宋_GB2312" w:eastAsia="仿宋_GB2312" w:cs="仿宋_GB2312"/>
          <w:bCs/>
          <w:color w:val="auto"/>
          <w:sz w:val="24"/>
          <w:szCs w:val="24"/>
          <w:highlight w:val="none"/>
        </w:rPr>
      </w:pPr>
    </w:p>
    <w:p>
      <w:pPr>
        <w:tabs>
          <w:tab w:val="left" w:pos="13000"/>
        </w:tabs>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1、当一个标段（包）内有多个属于小型和微型企业的产品时， </w:t>
      </w: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应按序号详细填写。</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2、栏目5=栏目4×招标文件规定的价格扣除比率的优惠幅度。</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3、若所供应的产品不具备此类评审优惠条件，本“中小价格扣除明细表” 不必填写。</w:t>
      </w:r>
    </w:p>
    <w:p>
      <w:pPr>
        <w:spacing w:line="360" w:lineRule="auto"/>
        <w:ind w:firstLine="600"/>
        <w:rPr>
          <w:rFonts w:hint="eastAsia" w:ascii="仿宋_GB2312" w:hAnsi="仿宋_GB2312" w:eastAsia="仿宋_GB2312" w:cs="仿宋_GB2312"/>
          <w:color w:val="auto"/>
          <w:sz w:val="24"/>
          <w:highlight w:val="none"/>
        </w:rPr>
      </w:pPr>
    </w:p>
    <w:p>
      <w:pPr>
        <w:adjustRightInd w:val="0"/>
        <w:snapToGrid w:val="0"/>
        <w:spacing w:line="360" w:lineRule="auto"/>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（盖单位章）：</w:t>
      </w:r>
    </w:p>
    <w:p>
      <w:pPr>
        <w:adjustRightInd w:val="0"/>
        <w:snapToGrid w:val="0"/>
        <w:spacing w:line="360" w:lineRule="auto"/>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法定代表人</w:t>
      </w:r>
      <w:r>
        <w:rPr>
          <w:rFonts w:hint="eastAsia" w:ascii="仿宋_GB2312" w:hAnsi="仿宋_GB2312" w:eastAsia="仿宋_GB2312" w:cs="仿宋_GB2312"/>
          <w:color w:val="auto"/>
          <w:sz w:val="24"/>
          <w:highlight w:val="none"/>
        </w:rPr>
        <w:t>或其委托代理人签字：</w:t>
      </w:r>
      <w:r>
        <w:rPr>
          <w:rFonts w:hint="eastAsia" w:ascii="仿宋_GB2312" w:hAnsi="仿宋_GB2312" w:eastAsia="仿宋_GB2312" w:cs="仿宋_GB2312"/>
          <w:color w:val="auto"/>
          <w:sz w:val="24"/>
          <w:highlight w:val="none"/>
          <w:u w:val="single"/>
        </w:rPr>
        <w:t xml:space="preserve">       </w:t>
      </w:r>
    </w:p>
    <w:p>
      <w:pPr>
        <w:pStyle w:val="18"/>
        <w:pageBreakBefore w:val="0"/>
        <w:kinsoku/>
        <w:wordWrap/>
        <w:overflowPunct/>
        <w:topLinePunct w:val="0"/>
        <w:bidi w:val="0"/>
        <w:spacing w:line="400" w:lineRule="exact"/>
        <w:ind w:firstLine="480"/>
        <w:rPr>
          <w:rFonts w:hint="eastAsia" w:ascii="仿宋" w:hAnsi="仿宋" w:eastAsia="仿宋" w:cs="仿宋"/>
          <w:color w:val="000000"/>
          <w:sz w:val="24"/>
          <w:szCs w:val="24"/>
          <w:highlight w:val="none"/>
        </w:rPr>
      </w:pPr>
      <w:r>
        <w:rPr>
          <w:rFonts w:hint="eastAsia" w:ascii="仿宋_GB2312" w:hAnsi="仿宋_GB2312" w:eastAsia="仿宋_GB2312" w:cs="仿宋_GB2312"/>
          <w:color w:val="auto"/>
          <w:sz w:val="24"/>
          <w:highlight w:val="none"/>
        </w:rPr>
        <w:t>日期：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tabs>
          <w:tab w:val="left" w:pos="2880"/>
        </w:tabs>
        <w:spacing w:before="375" w:beforeLines="100" w:after="375" w:afterLines="100" w:line="360" w:lineRule="auto"/>
        <w:jc w:val="center"/>
        <w:rPr>
          <w:rFonts w:hint="eastAsia" w:ascii="仿宋_GB2312" w:hAnsi="仿宋_GB2312" w:eastAsia="仿宋_GB2312" w:cs="仿宋_GB2312"/>
          <w:b/>
          <w:color w:val="auto"/>
          <w:kern w:val="0"/>
          <w:sz w:val="24"/>
          <w:highlight w:val="none"/>
          <w:lang w:val="en-US" w:eastAsia="zh-CN"/>
        </w:rPr>
      </w:pPr>
    </w:p>
    <w:p>
      <w:pPr>
        <w:tabs>
          <w:tab w:val="left" w:pos="2880"/>
        </w:tabs>
        <w:spacing w:before="375" w:beforeLines="100" w:after="375" w:afterLines="100" w:line="360" w:lineRule="auto"/>
        <w:jc w:val="center"/>
        <w:rPr>
          <w:rFonts w:hint="eastAsia" w:ascii="仿宋_GB2312" w:hAnsi="仿宋_GB2312" w:eastAsia="仿宋_GB2312" w:cs="仿宋_GB2312"/>
          <w:b/>
          <w:color w:val="auto"/>
          <w:kern w:val="0"/>
          <w:sz w:val="24"/>
          <w:highlight w:val="none"/>
          <w:lang w:val="en-US" w:eastAsia="zh-CN"/>
        </w:rPr>
      </w:pPr>
    </w:p>
    <w:p>
      <w:pPr>
        <w:pStyle w:val="6"/>
        <w:rPr>
          <w:rFonts w:hint="eastAsia" w:ascii="仿宋_GB2312" w:hAnsi="仿宋_GB2312" w:eastAsia="仿宋_GB2312" w:cs="仿宋_GB2312"/>
          <w:b/>
          <w:color w:val="auto"/>
          <w:kern w:val="0"/>
          <w:sz w:val="24"/>
          <w:highlight w:val="none"/>
          <w:lang w:val="en-US" w:eastAsia="zh-CN"/>
        </w:rPr>
      </w:pPr>
    </w:p>
    <w:p>
      <w:pPr>
        <w:pStyle w:val="7"/>
        <w:rPr>
          <w:rFonts w:hint="eastAsia"/>
          <w:lang w:val="en-US" w:eastAsia="zh-CN"/>
        </w:rPr>
      </w:pPr>
    </w:p>
    <w:p>
      <w:pPr>
        <w:tabs>
          <w:tab w:val="left" w:pos="2880"/>
        </w:tabs>
        <w:spacing w:before="375" w:beforeLines="100" w:after="375" w:afterLines="100" w:line="360" w:lineRule="auto"/>
        <w:jc w:val="center"/>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val="en-US" w:eastAsia="zh-CN"/>
        </w:rPr>
        <w:t>16.2</w:t>
      </w:r>
      <w:r>
        <w:rPr>
          <w:rFonts w:hint="eastAsia" w:ascii="仿宋_GB2312" w:hAnsi="仿宋_GB2312" w:eastAsia="仿宋_GB2312" w:cs="仿宋_GB2312"/>
          <w:b/>
          <w:color w:val="auto"/>
          <w:kern w:val="0"/>
          <w:sz w:val="24"/>
          <w:highlight w:val="none"/>
        </w:rPr>
        <w:t>监狱企业声明函</w:t>
      </w:r>
    </w:p>
    <w:p>
      <w:pPr>
        <w:spacing w:line="360" w:lineRule="auto"/>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（监狱企业适用）</w:t>
      </w:r>
    </w:p>
    <w:p>
      <w:pPr>
        <w:spacing w:line="360" w:lineRule="auto"/>
        <w:ind w:firstLine="540" w:firstLineChars="225"/>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本公司郑重声明，根据《关于政府采购支持监狱企业发展有关问题的通知》（财库[2014]68号）的规定，本公司为监狱企业。</w:t>
      </w:r>
    </w:p>
    <w:p>
      <w:pPr>
        <w:spacing w:line="360" w:lineRule="auto"/>
        <w:ind w:firstLine="540" w:firstLineChars="225"/>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本公司参加______单位的______项目采购活动，采购活动提供本企业（填写制造的货物，由本企业承担工程、提供服务）。</w:t>
      </w:r>
    </w:p>
    <w:p>
      <w:pPr>
        <w:spacing w:line="360" w:lineRule="auto"/>
        <w:ind w:firstLine="540" w:firstLineChars="225"/>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本条所称货物不包括使用大型企业注册商标的货物和服务。</w:t>
      </w:r>
    </w:p>
    <w:p>
      <w:pPr>
        <w:spacing w:line="360" w:lineRule="auto"/>
        <w:ind w:firstLine="540" w:firstLineChars="225"/>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本公司对上述声明的真实性负责。如有虚假，将依法承担相应责任。</w:t>
      </w:r>
    </w:p>
    <w:p>
      <w:pPr>
        <w:spacing w:line="360" w:lineRule="auto"/>
        <w:ind w:firstLine="4860" w:firstLineChars="2025"/>
        <w:rPr>
          <w:rFonts w:hint="eastAsia" w:ascii="仿宋_GB2312" w:hAnsi="仿宋_GB2312" w:eastAsia="仿宋_GB2312" w:cs="仿宋_GB2312"/>
          <w:color w:val="auto"/>
          <w:kern w:val="0"/>
          <w:sz w:val="24"/>
          <w:highlight w:val="none"/>
        </w:rPr>
      </w:pPr>
    </w:p>
    <w:p>
      <w:pPr>
        <w:spacing w:line="360" w:lineRule="auto"/>
        <w:ind w:firstLine="4860" w:firstLineChars="2025"/>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企业名称（盖公章）：</w:t>
      </w:r>
    </w:p>
    <w:p>
      <w:pPr>
        <w:spacing w:line="360" w:lineRule="auto"/>
        <w:ind w:firstLine="4860" w:firstLineChars="2025"/>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法定代表人</w:t>
      </w:r>
      <w:r>
        <w:rPr>
          <w:rFonts w:hint="eastAsia" w:ascii="仿宋_GB2312" w:hAnsi="仿宋_GB2312" w:eastAsia="仿宋_GB2312" w:cs="仿宋_GB2312"/>
          <w:color w:val="auto"/>
          <w:kern w:val="0"/>
          <w:sz w:val="24"/>
          <w:highlight w:val="none"/>
        </w:rPr>
        <w:t>（负责人）或其授权代表(签字)：</w:t>
      </w:r>
    </w:p>
    <w:p>
      <w:pPr>
        <w:tabs>
          <w:tab w:val="left" w:pos="2880"/>
        </w:tabs>
        <w:spacing w:line="360" w:lineRule="auto"/>
        <w:ind w:firstLine="4800" w:firstLineChars="20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日期：</w:t>
      </w:r>
    </w:p>
    <w:p>
      <w:pPr>
        <w:pStyle w:val="7"/>
        <w:rPr>
          <w:rFonts w:hint="eastAsia"/>
        </w:rPr>
      </w:pPr>
    </w:p>
    <w:p>
      <w:pPr>
        <w:pStyle w:val="2"/>
        <w:pageBreakBefore w:val="0"/>
        <w:kinsoku/>
        <w:wordWrap/>
        <w:overflowPunct/>
        <w:topLinePunct w:val="0"/>
        <w:bidi w:val="0"/>
        <w:spacing w:before="60" w:after="60" w:line="400" w:lineRule="exact"/>
        <w:jc w:val="center"/>
        <w:rPr>
          <w:rFonts w:hint="eastAsia" w:ascii="仿宋" w:hAnsi="仿宋" w:eastAsia="仿宋" w:cs="仿宋"/>
          <w:bCs w:val="0"/>
          <w:color w:val="000000"/>
          <w:kern w:val="0"/>
          <w:sz w:val="28"/>
          <w:szCs w:val="28"/>
          <w:highlight w:val="none"/>
          <w:lang w:val="zh-CN"/>
        </w:rPr>
      </w:pPr>
      <w:r>
        <w:rPr>
          <w:rFonts w:hint="eastAsia" w:ascii="仿宋" w:hAnsi="仿宋" w:eastAsia="仿宋" w:cs="仿宋"/>
          <w:bCs w:val="0"/>
          <w:color w:val="000000"/>
          <w:kern w:val="0"/>
          <w:sz w:val="28"/>
          <w:szCs w:val="28"/>
          <w:highlight w:val="none"/>
        </w:rPr>
        <w:t>1</w:t>
      </w:r>
      <w:r>
        <w:rPr>
          <w:rFonts w:hint="eastAsia" w:ascii="仿宋" w:hAnsi="仿宋" w:eastAsia="仿宋" w:cs="仿宋"/>
          <w:bCs w:val="0"/>
          <w:color w:val="000000"/>
          <w:kern w:val="0"/>
          <w:sz w:val="28"/>
          <w:szCs w:val="28"/>
          <w:highlight w:val="none"/>
          <w:lang w:val="en-US" w:eastAsia="zh-CN"/>
        </w:rPr>
        <w:t>6.3</w:t>
      </w:r>
      <w:r>
        <w:rPr>
          <w:rFonts w:hint="eastAsia" w:ascii="仿宋" w:hAnsi="仿宋" w:eastAsia="仿宋" w:cs="仿宋"/>
          <w:bCs w:val="0"/>
          <w:color w:val="000000"/>
          <w:kern w:val="0"/>
          <w:sz w:val="28"/>
          <w:szCs w:val="28"/>
          <w:highlight w:val="none"/>
        </w:rPr>
        <w:t>、</w:t>
      </w:r>
      <w:r>
        <w:rPr>
          <w:rFonts w:hint="eastAsia" w:ascii="仿宋" w:hAnsi="仿宋" w:eastAsia="仿宋" w:cs="仿宋"/>
          <w:bCs w:val="0"/>
          <w:color w:val="000000"/>
          <w:kern w:val="0"/>
          <w:sz w:val="28"/>
          <w:szCs w:val="28"/>
          <w:highlight w:val="none"/>
          <w:lang w:val="zh-CN"/>
        </w:rPr>
        <w:t>残疾人福利性单位声明函</w:t>
      </w:r>
    </w:p>
    <w:p>
      <w:pPr>
        <w:pStyle w:val="9"/>
        <w:pageBreakBefore w:val="0"/>
        <w:kinsoku/>
        <w:wordWrap/>
        <w:overflowPunct/>
        <w:topLinePunct w:val="0"/>
        <w:bidi w:val="0"/>
        <w:spacing w:before="18" w:line="400" w:lineRule="exact"/>
        <w:rPr>
          <w:rFonts w:hint="eastAsia" w:ascii="仿宋" w:hAnsi="仿宋" w:eastAsia="仿宋" w:cs="仿宋"/>
          <w:color w:val="000000"/>
          <w:sz w:val="14"/>
          <w:highlight w:val="none"/>
        </w:rPr>
      </w:pPr>
    </w:p>
    <w:p>
      <w:pPr>
        <w:pStyle w:val="9"/>
        <w:pageBreakBefore w:val="0"/>
        <w:kinsoku/>
        <w:wordWrap/>
        <w:overflowPunct/>
        <w:topLinePunct w:val="0"/>
        <w:bidi w:val="0"/>
        <w:spacing w:line="400" w:lineRule="exact"/>
        <w:ind w:left="567" w:right="567" w:firstLine="1764" w:firstLineChars="63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（非残疾人福利性单位投标，不需此件）</w:t>
      </w:r>
    </w:p>
    <w:p>
      <w:pPr>
        <w:pStyle w:val="9"/>
        <w:pageBreakBefore w:val="0"/>
        <w:kinsoku/>
        <w:wordWrap/>
        <w:overflowPunct/>
        <w:topLinePunct w:val="0"/>
        <w:bidi w:val="0"/>
        <w:spacing w:line="400" w:lineRule="exact"/>
        <w:ind w:left="567" w:right="567" w:firstLine="652" w:firstLineChars="233"/>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本单位郑重声明，根据《财政部 民政部 中国残疾人联合会关于促进残疾人就业政府采购政策的通知》（财库〔2017〕 141 号）的规定，本单位为□符合□不符合（对应勾选）条件的残疾人福利性单位，且本单位参加本项目采购活动由本单位提供服务。 </w:t>
      </w:r>
    </w:p>
    <w:p>
      <w:pPr>
        <w:pStyle w:val="9"/>
        <w:pageBreakBefore w:val="0"/>
        <w:kinsoku/>
        <w:wordWrap/>
        <w:overflowPunct/>
        <w:topLinePunct w:val="0"/>
        <w:bidi w:val="0"/>
        <w:spacing w:line="400" w:lineRule="exact"/>
        <w:ind w:left="567" w:right="567" w:firstLine="652" w:firstLineChars="233"/>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本单位对上述声明的真实性负责。如有虚假，将依法承担相应责任。 </w:t>
      </w: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before="100" w:beforeAutospacing="1" w:after="100" w:afterAutospacing="1" w:line="400" w:lineRule="exact"/>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投标单位：（单位公章）</w:t>
      </w:r>
    </w:p>
    <w:p>
      <w:pPr>
        <w:pageBreakBefore w:val="0"/>
        <w:kinsoku/>
        <w:wordWrap/>
        <w:overflowPunct/>
        <w:topLinePunct w:val="0"/>
        <w:bidi w:val="0"/>
        <w:spacing w:line="400" w:lineRule="exact"/>
        <w:ind w:firstLine="280" w:firstLineChars="100"/>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rPr>
        <w:t xml:space="preserve">  法定代表人或授权代表人（签字或盖章）：</w:t>
      </w:r>
    </w:p>
    <w:p>
      <w:pPr>
        <w:pStyle w:val="9"/>
        <w:pageBreakBefore w:val="0"/>
        <w:tabs>
          <w:tab w:val="left" w:pos="5765"/>
          <w:tab w:val="left" w:pos="8831"/>
          <w:tab w:val="left" w:pos="8927"/>
        </w:tabs>
        <w:kinsoku/>
        <w:wordWrap/>
        <w:overflowPunct/>
        <w:topLinePunct w:val="0"/>
        <w:bidi w:val="0"/>
        <w:spacing w:line="400" w:lineRule="exact"/>
        <w:ind w:left="4798" w:right="2257" w:hanging="24"/>
        <w:jc w:val="left"/>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ab/>
      </w:r>
      <w:r>
        <w:rPr>
          <w:rFonts w:hint="eastAsia" w:ascii="仿宋" w:hAnsi="仿宋" w:eastAsia="仿宋" w:cs="仿宋"/>
          <w:color w:val="000000"/>
          <w:kern w:val="0"/>
          <w:sz w:val="28"/>
          <w:szCs w:val="28"/>
          <w:highlight w:val="none"/>
          <w:lang w:val="zh-CN"/>
        </w:rPr>
        <w:tab/>
      </w:r>
    </w:p>
    <w:p>
      <w:pPr>
        <w:pStyle w:val="26"/>
        <w:pageBreakBefore w:val="0"/>
        <w:kinsoku/>
        <w:wordWrap/>
        <w:overflowPunct/>
        <w:topLinePunct w:val="0"/>
        <w:bidi w:val="0"/>
        <w:spacing w:line="400" w:lineRule="exact"/>
        <w:ind w:firstLine="560" w:firstLineChars="200"/>
        <w:rPr>
          <w:rFonts w:hint="eastAsia"/>
        </w:rPr>
      </w:pPr>
      <w:r>
        <w:rPr>
          <w:rFonts w:hint="eastAsia" w:ascii="仿宋" w:hAnsi="仿宋" w:eastAsia="仿宋" w:cs="仿宋"/>
          <w:color w:val="000000"/>
          <w:sz w:val="28"/>
          <w:szCs w:val="28"/>
          <w:highlight w:val="none"/>
          <w:lang w:val="zh-CN"/>
        </w:rPr>
        <w:t>日</w:t>
      </w:r>
      <w:r>
        <w:rPr>
          <w:rFonts w:hint="eastAsia" w:ascii="仿宋" w:hAnsi="仿宋" w:eastAsia="仿宋" w:cs="仿宋"/>
          <w:color w:val="000000"/>
          <w:sz w:val="28"/>
          <w:szCs w:val="28"/>
          <w:highlight w:val="none"/>
          <w:lang w:val="zh-CN"/>
        </w:rPr>
        <w:tab/>
      </w:r>
      <w:r>
        <w:rPr>
          <w:rFonts w:hint="eastAsia" w:ascii="仿宋" w:hAnsi="仿宋" w:eastAsia="仿宋" w:cs="仿宋"/>
          <w:color w:val="000000"/>
          <w:sz w:val="28"/>
          <w:szCs w:val="28"/>
          <w:highlight w:val="none"/>
          <w:lang w:val="zh-CN"/>
        </w:rPr>
        <w:t>期：</w:t>
      </w:r>
      <w:r>
        <w:rPr>
          <w:rFonts w:hint="eastAsia" w:ascii="仿宋" w:hAnsi="仿宋" w:eastAsia="仿宋" w:cs="仿宋"/>
          <w:color w:val="000000"/>
          <w:sz w:val="28"/>
          <w:szCs w:val="28"/>
          <w:highlight w:val="none"/>
          <w:lang w:val="zh-CN"/>
        </w:rPr>
        <w:tab/>
      </w:r>
    </w:p>
    <w:p>
      <w:pPr>
        <w:tabs>
          <w:tab w:val="left" w:pos="2880"/>
        </w:tabs>
        <w:spacing w:before="375" w:beforeLines="100" w:after="375" w:afterLines="100" w:line="360" w:lineRule="auto"/>
        <w:jc w:val="center"/>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val="en-US" w:eastAsia="zh-CN"/>
        </w:rPr>
        <w:t>16.4、</w:t>
      </w:r>
      <w:r>
        <w:rPr>
          <w:rFonts w:hint="eastAsia" w:ascii="仿宋_GB2312" w:hAnsi="仿宋_GB2312" w:eastAsia="仿宋_GB2312" w:cs="仿宋_GB2312"/>
          <w:b/>
          <w:color w:val="auto"/>
          <w:kern w:val="0"/>
          <w:sz w:val="24"/>
          <w:highlight w:val="none"/>
        </w:rPr>
        <w:t>节能、环境标志产品优惠明细表</w:t>
      </w:r>
    </w:p>
    <w:p>
      <w:pPr>
        <w:spacing w:line="360" w:lineRule="auto"/>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(若有，请如实填写)</w:t>
      </w:r>
    </w:p>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（1）节能产品明细清单                        报价货币种类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金额单位：元</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456"/>
        <w:gridCol w:w="1401"/>
        <w:gridCol w:w="925"/>
        <w:gridCol w:w="1450"/>
        <w:gridCol w:w="1727"/>
        <w:gridCol w:w="616"/>
        <w:gridCol w:w="532"/>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6"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制造商</w:t>
            </w:r>
          </w:p>
        </w:tc>
        <w:tc>
          <w:tcPr>
            <w:tcW w:w="263"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826"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产品名称、规格型号</w:t>
            </w:r>
          </w:p>
        </w:tc>
        <w:tc>
          <w:tcPr>
            <w:tcW w:w="545"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节字标志认证证书号</w:t>
            </w:r>
          </w:p>
        </w:tc>
        <w:tc>
          <w:tcPr>
            <w:tcW w:w="854"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节能产品认证证书有效截止日期</w:t>
            </w:r>
          </w:p>
        </w:tc>
        <w:tc>
          <w:tcPr>
            <w:tcW w:w="1017"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产品所在节能产品政府采购清单页码</w:t>
            </w:r>
          </w:p>
        </w:tc>
        <w:tc>
          <w:tcPr>
            <w:tcW w:w="363"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p>
        </w:tc>
        <w:tc>
          <w:tcPr>
            <w:tcW w:w="314"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数量</w:t>
            </w:r>
          </w:p>
        </w:tc>
        <w:tc>
          <w:tcPr>
            <w:tcW w:w="381"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263"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826"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545"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85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1017"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63"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1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81" w:type="pct"/>
            <w:noWrap w:val="0"/>
            <w:vAlign w:val="center"/>
          </w:tcPr>
          <w:p>
            <w:pPr>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263"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826"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545"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85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1017"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63"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1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81" w:type="pct"/>
            <w:noWrap w:val="0"/>
            <w:vAlign w:val="center"/>
          </w:tcPr>
          <w:p>
            <w:pPr>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4" w:type="pct"/>
            <w:gridSpan w:val="5"/>
            <w:noWrap w:val="0"/>
            <w:vAlign w:val="center"/>
          </w:tcPr>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合计金额</w:t>
            </w:r>
          </w:p>
        </w:tc>
        <w:tc>
          <w:tcPr>
            <w:tcW w:w="2076" w:type="pct"/>
            <w:gridSpan w:val="4"/>
            <w:noWrap w:val="0"/>
            <w:vAlign w:val="center"/>
          </w:tcPr>
          <w:p>
            <w:pPr>
              <w:spacing w:line="360" w:lineRule="auto"/>
              <w:rPr>
                <w:rFonts w:hint="eastAsia" w:ascii="仿宋_GB2312" w:hAnsi="仿宋_GB2312" w:eastAsia="仿宋_GB2312" w:cs="仿宋_GB2312"/>
                <w:color w:val="auto"/>
                <w:sz w:val="24"/>
                <w:highlight w:val="none"/>
              </w:rPr>
            </w:pPr>
          </w:p>
        </w:tc>
      </w:tr>
    </w:tbl>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（2）环保产品明细清单                    报价货币种类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金额单位：元</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737"/>
        <w:gridCol w:w="999"/>
        <w:gridCol w:w="1289"/>
        <w:gridCol w:w="1291"/>
        <w:gridCol w:w="1627"/>
        <w:gridCol w:w="522"/>
        <w:gridCol w:w="58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4"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制造商</w:t>
            </w:r>
          </w:p>
        </w:tc>
        <w:tc>
          <w:tcPr>
            <w:tcW w:w="434"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588"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产品名称、规格型号</w:t>
            </w:r>
          </w:p>
        </w:tc>
        <w:tc>
          <w:tcPr>
            <w:tcW w:w="759"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中国环境标志认证证书编号</w:t>
            </w:r>
          </w:p>
        </w:tc>
        <w:tc>
          <w:tcPr>
            <w:tcW w:w="759"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认证证书有效截止日期</w:t>
            </w:r>
          </w:p>
        </w:tc>
        <w:tc>
          <w:tcPr>
            <w:tcW w:w="958"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产品所在环境标志产品政府采购清单页码</w:t>
            </w:r>
          </w:p>
        </w:tc>
        <w:tc>
          <w:tcPr>
            <w:tcW w:w="307"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p>
        </w:tc>
        <w:tc>
          <w:tcPr>
            <w:tcW w:w="344"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数量</w:t>
            </w:r>
          </w:p>
        </w:tc>
        <w:tc>
          <w:tcPr>
            <w:tcW w:w="416"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43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588"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759"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759"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958"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07"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4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416" w:type="pct"/>
            <w:noWrap w:val="0"/>
            <w:vAlign w:val="center"/>
          </w:tcPr>
          <w:p>
            <w:pPr>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43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588"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759"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759"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958"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07"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4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416" w:type="pct"/>
            <w:noWrap w:val="0"/>
            <w:vAlign w:val="center"/>
          </w:tcPr>
          <w:p>
            <w:pPr>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75" w:type="pct"/>
            <w:gridSpan w:val="5"/>
            <w:noWrap w:val="0"/>
            <w:vAlign w:val="center"/>
          </w:tcPr>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合计金额</w:t>
            </w:r>
          </w:p>
        </w:tc>
        <w:tc>
          <w:tcPr>
            <w:tcW w:w="2025" w:type="pct"/>
            <w:gridSpan w:val="4"/>
            <w:noWrap w:val="0"/>
            <w:vAlign w:val="center"/>
          </w:tcPr>
          <w:p>
            <w:pPr>
              <w:spacing w:line="360" w:lineRule="auto"/>
              <w:rPr>
                <w:rFonts w:hint="eastAsia" w:ascii="仿宋_GB2312" w:hAnsi="仿宋_GB2312" w:eastAsia="仿宋_GB2312" w:cs="仿宋_GB2312"/>
                <w:color w:val="auto"/>
                <w:sz w:val="24"/>
                <w:highlight w:val="none"/>
              </w:rPr>
            </w:pPr>
          </w:p>
        </w:tc>
      </w:tr>
    </w:tbl>
    <w:p>
      <w:pPr>
        <w:tabs>
          <w:tab w:val="left" w:pos="13000"/>
        </w:tabs>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w:t>
      </w:r>
    </w:p>
    <w:p>
      <w:pPr>
        <w:tabs>
          <w:tab w:val="left" w:pos="13000"/>
        </w:tabs>
        <w:spacing w:line="360" w:lineRule="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1、空调机、照明产品（包括双端荧光灯、自镇流荧光灯、单端荧光灯、管形荧光灯镇流器）、电视机、电热水器、计算机、复印机、显示器、便器、水嘴等九类产品为政府强制采购节能产品。</w:t>
      </w:r>
    </w:p>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2、若无货物属于优先采购节能、环境标志产品的，则不填写此表。</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（盖单位章）：</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法定代表人</w:t>
      </w:r>
      <w:r>
        <w:rPr>
          <w:rFonts w:hint="eastAsia" w:ascii="仿宋_GB2312" w:hAnsi="仿宋_GB2312" w:eastAsia="仿宋_GB2312" w:cs="仿宋_GB2312"/>
          <w:color w:val="auto"/>
          <w:sz w:val="24"/>
          <w:highlight w:val="none"/>
        </w:rPr>
        <w:t>或其委托代理人签字：</w:t>
      </w:r>
      <w:r>
        <w:rPr>
          <w:rFonts w:hint="eastAsia" w:ascii="仿宋_GB2312" w:hAnsi="仿宋_GB2312" w:eastAsia="仿宋_GB2312" w:cs="仿宋_GB2312"/>
          <w:color w:val="auto"/>
          <w:sz w:val="24"/>
          <w:highlight w:val="none"/>
          <w:u w:val="single"/>
        </w:rPr>
        <w:t xml:space="preserve">       </w:t>
      </w:r>
    </w:p>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tabs>
          <w:tab w:val="left" w:pos="2880"/>
        </w:tabs>
        <w:spacing w:before="375" w:beforeLines="100" w:after="375" w:afterLines="100" w:line="360" w:lineRule="auto"/>
        <w:jc w:val="center"/>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节能、环境标志产品证明材料</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1.节能产品：应在</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中国政府采购网（ ht tp://www.ccgp.gov.cn ）</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国家发展改革委网站（ http://hzs.ndrc.gov.cn ）</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中国质量认证心网站（ http://www.cqc.com.cn ）</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2.环境标志产品：应在</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中国政府采购网（ http://www.ccgp.gov.cn ）</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国家环境保护部网（ http://www.sepa.gov.cn ）</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中国绿色采购网（ http://www.cgpn.cn ）</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3.属优先采购节能、环境标志产品须从以上权威媒体网站上下载的网页公告、目录清单、证书等，并注出所在位置。</w:t>
      </w:r>
    </w:p>
    <w:p>
      <w:pPr>
        <w:spacing w:line="360" w:lineRule="auto"/>
        <w:ind w:firstLine="360" w:firstLineChars="1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4.证明材料加盖</w:t>
      </w: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公章。</w:t>
      </w: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Style w:val="4"/>
        <w:pageBreakBefore w:val="0"/>
        <w:kinsoku/>
        <w:wordWrap/>
        <w:overflowPunct/>
        <w:topLinePunct w:val="0"/>
        <w:bidi w:val="0"/>
        <w:spacing w:line="400" w:lineRule="exact"/>
        <w:outlineLvl w:val="9"/>
        <w:rPr>
          <w:rFonts w:hint="eastAsia" w:ascii="仿宋" w:hAnsi="仿宋" w:eastAsia="仿宋" w:cs="仿宋"/>
          <w:highlight w:val="none"/>
        </w:rPr>
      </w:pPr>
    </w:p>
    <w:p>
      <w:pPr>
        <w:pageBreakBefore w:val="0"/>
        <w:kinsoku/>
        <w:wordWrap/>
        <w:overflowPunct/>
        <w:topLinePunct w:val="0"/>
        <w:autoSpaceDE w:val="0"/>
        <w:autoSpaceDN w:val="0"/>
        <w:bidi w:val="0"/>
        <w:adjustRightInd w:val="0"/>
        <w:spacing w:line="400" w:lineRule="exact"/>
        <w:jc w:val="left"/>
        <w:rPr>
          <w:rFonts w:hint="eastAsia" w:ascii="仿宋" w:hAnsi="仿宋" w:eastAsia="仿宋" w:cs="仿宋"/>
          <w:b/>
          <w:color w:val="000000"/>
          <w:kern w:val="0"/>
          <w:sz w:val="28"/>
          <w:szCs w:val="28"/>
          <w:highlight w:val="none"/>
        </w:rPr>
      </w:pPr>
    </w:p>
    <w:p>
      <w:pPr>
        <w:pageBreakBefore w:val="0"/>
        <w:kinsoku/>
        <w:wordWrap/>
        <w:overflowPunct/>
        <w:topLinePunct w:val="0"/>
        <w:bidi w:val="0"/>
        <w:spacing w:line="400" w:lineRule="exact"/>
        <w:ind w:firstLine="3412" w:firstLineChars="1625"/>
        <w:rPr>
          <w:rFonts w:hint="eastAsia" w:ascii="仿宋" w:hAnsi="仿宋" w:eastAsia="仿宋" w:cs="仿宋"/>
          <w:color w:val="000000"/>
          <w:szCs w:val="21"/>
          <w:highlight w:val="none"/>
        </w:rPr>
      </w:pPr>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4"/>
          <w:highlight w:val="none"/>
        </w:rPr>
      </w:pPr>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4"/>
          <w:highlight w:val="none"/>
        </w:rPr>
      </w:pPr>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4"/>
          <w:highlight w:val="none"/>
        </w:rPr>
      </w:pPr>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4"/>
          <w:highlight w:val="none"/>
        </w:rPr>
      </w:pPr>
    </w:p>
    <w:p>
      <w:pPr>
        <w:pageBreakBefore w:val="0"/>
        <w:kinsoku/>
        <w:wordWrap/>
        <w:overflowPunct/>
        <w:topLinePunct w:val="0"/>
        <w:bidi w:val="0"/>
        <w:spacing w:line="400" w:lineRule="exact"/>
        <w:jc w:val="both"/>
        <w:rPr>
          <w:rFonts w:hint="eastAsia" w:ascii="仿宋" w:hAnsi="仿宋" w:eastAsia="仿宋" w:cs="仿宋"/>
          <w:b/>
          <w:bCs/>
          <w:color w:val="000000"/>
          <w:sz w:val="44"/>
          <w:szCs w:val="44"/>
          <w:highlight w:val="none"/>
        </w:rPr>
      </w:pPr>
    </w:p>
    <w:p>
      <w:pPr>
        <w:pStyle w:val="15"/>
        <w:rPr>
          <w:rFonts w:hint="eastAsia" w:ascii="仿宋" w:hAnsi="仿宋" w:eastAsia="仿宋" w:cs="仿宋"/>
          <w:b/>
          <w:bCs/>
          <w:color w:val="000000"/>
          <w:sz w:val="44"/>
          <w:szCs w:val="44"/>
          <w:highlight w:val="none"/>
        </w:rPr>
      </w:pPr>
    </w:p>
    <w:p>
      <w:pPr>
        <w:pStyle w:val="9"/>
        <w:rPr>
          <w:rFonts w:hint="eastAsia" w:ascii="仿宋" w:hAnsi="仿宋" w:eastAsia="仿宋" w:cs="仿宋"/>
          <w:b/>
          <w:bCs/>
          <w:color w:val="000000"/>
          <w:sz w:val="44"/>
          <w:szCs w:val="44"/>
          <w:highlight w:val="none"/>
        </w:rPr>
      </w:pPr>
    </w:p>
    <w:p>
      <w:pPr>
        <w:rPr>
          <w:rFonts w:hint="eastAsia" w:ascii="仿宋" w:hAnsi="仿宋" w:eastAsia="仿宋" w:cs="仿宋"/>
          <w:b/>
          <w:bCs/>
          <w:color w:val="000000"/>
          <w:sz w:val="44"/>
          <w:szCs w:val="44"/>
          <w:highlight w:val="none"/>
        </w:rPr>
      </w:pPr>
    </w:p>
    <w:p>
      <w:pPr>
        <w:pStyle w:val="15"/>
        <w:rPr>
          <w:rFonts w:hint="eastAsia"/>
        </w:rPr>
      </w:pPr>
    </w:p>
    <w:p>
      <w:pPr>
        <w:pStyle w:val="18"/>
        <w:pageBreakBefore w:val="0"/>
        <w:kinsoku/>
        <w:wordWrap/>
        <w:overflowPunct/>
        <w:topLinePunct w:val="0"/>
        <w:bidi w:val="0"/>
        <w:spacing w:line="400" w:lineRule="exact"/>
        <w:rPr>
          <w:rFonts w:hint="eastAsia" w:ascii="仿宋" w:hAnsi="仿宋" w:eastAsia="仿宋" w:cs="仿宋"/>
          <w:highlight w:val="none"/>
        </w:rPr>
      </w:pPr>
    </w:p>
    <w:p>
      <w:pPr>
        <w:pageBreakBefore w:val="0"/>
        <w:kinsoku/>
        <w:wordWrap/>
        <w:overflowPunct/>
        <w:topLinePunct w:val="0"/>
        <w:bidi w:val="0"/>
        <w:spacing w:line="400" w:lineRule="exact"/>
        <w:jc w:val="center"/>
        <w:outlineLvl w:val="0"/>
        <w:rPr>
          <w:rFonts w:hint="eastAsia" w:ascii="仿宋" w:hAnsi="仿宋" w:eastAsia="仿宋" w:cs="仿宋"/>
          <w:b/>
          <w:bCs/>
          <w:color w:val="000000"/>
          <w:sz w:val="32"/>
          <w:szCs w:val="44"/>
          <w:highlight w:val="none"/>
        </w:rPr>
      </w:pPr>
      <w:bookmarkStart w:id="30" w:name="_Toc9299"/>
      <w:bookmarkStart w:id="31" w:name="_Toc17566"/>
      <w:r>
        <w:rPr>
          <w:rFonts w:hint="eastAsia" w:ascii="仿宋" w:hAnsi="仿宋" w:eastAsia="仿宋" w:cs="仿宋"/>
          <w:b/>
          <w:bCs/>
          <w:color w:val="000000"/>
          <w:sz w:val="32"/>
          <w:szCs w:val="44"/>
          <w:highlight w:val="none"/>
        </w:rPr>
        <w:t>第三部分  技术部分</w:t>
      </w:r>
      <w:bookmarkEnd w:id="30"/>
      <w:bookmarkEnd w:id="31"/>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both"/>
        <w:rPr>
          <w:rFonts w:hint="eastAsia" w:ascii="仿宋" w:hAnsi="仿宋" w:eastAsia="仿宋" w:cs="仿宋"/>
          <w:b/>
          <w:sz w:val="32"/>
          <w:szCs w:val="28"/>
          <w:highlight w:val="none"/>
        </w:rPr>
      </w:pPr>
      <w:r>
        <w:rPr>
          <w:rFonts w:hint="eastAsia" w:ascii="仿宋" w:hAnsi="仿宋" w:eastAsia="仿宋" w:cs="仿宋"/>
          <w:b/>
          <w:sz w:val="32"/>
          <w:szCs w:val="28"/>
          <w:highlight w:val="none"/>
          <w:lang w:val="en-US" w:eastAsia="zh-CN"/>
        </w:rPr>
        <w:t>1</w:t>
      </w:r>
      <w:r>
        <w:rPr>
          <w:rFonts w:hint="eastAsia" w:ascii="仿宋" w:hAnsi="仿宋" w:eastAsia="仿宋" w:cs="仿宋"/>
          <w:b/>
          <w:sz w:val="32"/>
          <w:szCs w:val="28"/>
          <w:highlight w:val="none"/>
        </w:rPr>
        <w:t>、</w:t>
      </w:r>
      <w:r>
        <w:rPr>
          <w:rFonts w:hint="eastAsia" w:ascii="仿宋" w:hAnsi="仿宋" w:eastAsia="仿宋" w:cs="仿宋"/>
          <w:b/>
          <w:sz w:val="32"/>
          <w:szCs w:val="28"/>
          <w:highlight w:val="none"/>
          <w:lang w:val="en-US" w:eastAsia="zh-CN"/>
        </w:rPr>
        <w:t>配备的人员</w:t>
      </w:r>
      <w:r>
        <w:rPr>
          <w:rFonts w:hint="eastAsia" w:ascii="仿宋" w:hAnsi="仿宋" w:eastAsia="仿宋" w:cs="仿宋"/>
          <w:b/>
          <w:sz w:val="32"/>
          <w:szCs w:val="28"/>
          <w:highlight w:val="none"/>
        </w:rPr>
        <w:t>主要成员表</w:t>
      </w:r>
    </w:p>
    <w:tbl>
      <w:tblPr>
        <w:tblStyle w:val="19"/>
        <w:tblpPr w:leftFromText="180" w:rightFromText="180" w:vertAnchor="text" w:horzAnchor="page" w:tblpXSpec="center" w:tblpY="566"/>
        <w:tblOverlap w:val="never"/>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456"/>
        <w:gridCol w:w="3309"/>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456"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p>
        </w:tc>
        <w:tc>
          <w:tcPr>
            <w:tcW w:w="3309"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本项目中拟担任职务</w:t>
            </w:r>
          </w:p>
        </w:tc>
        <w:tc>
          <w:tcPr>
            <w:tcW w:w="1086"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456"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bl>
    <w:p>
      <w:pPr>
        <w:pStyle w:val="2"/>
        <w:pageBreakBefore w:val="0"/>
        <w:kinsoku/>
        <w:wordWrap/>
        <w:overflowPunct/>
        <w:topLinePunct w:val="0"/>
        <w:bidi w:val="0"/>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r>
        <w:rPr>
          <w:rFonts w:hint="eastAsia" w:ascii="仿宋" w:hAnsi="仿宋" w:eastAsia="仿宋" w:cs="仿宋"/>
          <w:color w:val="auto"/>
          <w:sz w:val="28"/>
          <w:szCs w:val="28"/>
          <w:highlight w:val="none"/>
          <w:lang w:val="en-US" w:eastAsia="zh-CN"/>
        </w:rPr>
        <w:t>以上人员</w:t>
      </w:r>
      <w:r>
        <w:rPr>
          <w:rFonts w:hint="eastAsia" w:ascii="仿宋" w:hAnsi="仿宋" w:eastAsia="仿宋" w:cs="仿宋"/>
          <w:color w:val="auto"/>
          <w:sz w:val="28"/>
          <w:szCs w:val="28"/>
          <w:highlight w:val="none"/>
        </w:rPr>
        <w:t>必须附上有效的身份证正反面扫描件、与投标人签订的有效的劳动合同扫描件、经社保管理单位盖章确认的近</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个月由投标人进行社保缴纳的证明材料。</w:t>
      </w:r>
    </w:p>
    <w:p>
      <w:pPr>
        <w:pageBreakBefore w:val="0"/>
        <w:kinsoku/>
        <w:wordWrap/>
        <w:overflowPunct/>
        <w:topLinePunct w:val="0"/>
        <w:bidi w:val="0"/>
        <w:spacing w:line="40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　(盖单位章)</w:t>
      </w:r>
    </w:p>
    <w:p>
      <w:pPr>
        <w:pageBreakBefore w:val="0"/>
        <w:kinsoku/>
        <w:wordWrap/>
        <w:overflowPunct/>
        <w:topLinePunct w:val="0"/>
        <w:bidi w:val="0"/>
        <w:spacing w:line="40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法定代表人或其委托代理人：(签字)</w:t>
      </w:r>
    </w:p>
    <w:p>
      <w:pPr>
        <w:pageBreakBefore w:val="0"/>
        <w:kinsoku/>
        <w:wordWrap/>
        <w:overflowPunct/>
        <w:topLinePunct w:val="0"/>
        <w:bidi w:val="0"/>
        <w:spacing w:line="400" w:lineRule="exact"/>
        <w:jc w:val="left"/>
        <w:rPr>
          <w:rFonts w:hint="eastAsia" w:ascii="仿宋" w:hAnsi="仿宋" w:eastAsia="仿宋" w:cs="仿宋"/>
          <w:bCs/>
          <w:color w:val="000000"/>
          <w:kern w:val="0"/>
          <w:sz w:val="28"/>
          <w:szCs w:val="28"/>
          <w:highlight w:val="none"/>
        </w:rPr>
        <w:sectPr>
          <w:pgSz w:w="11906" w:h="16838"/>
          <w:pgMar w:top="1134" w:right="1814" w:bottom="1134" w:left="1814" w:header="851" w:footer="992" w:gutter="0"/>
          <w:cols w:space="720" w:num="1"/>
          <w:titlePg/>
          <w:docGrid w:type="lines" w:linePitch="312" w:charSpace="0"/>
        </w:sectPr>
      </w:pPr>
      <w:r>
        <w:rPr>
          <w:rFonts w:hint="eastAsia" w:ascii="仿宋" w:hAnsi="仿宋" w:eastAsia="仿宋" w:cs="仿宋"/>
          <w:color w:val="000000"/>
          <w:sz w:val="28"/>
          <w:szCs w:val="28"/>
          <w:highlight w:val="none"/>
        </w:rPr>
        <w:t>日期</w:t>
      </w:r>
      <w:r>
        <w:rPr>
          <w:rFonts w:hint="eastAsia" w:ascii="仿宋" w:hAnsi="仿宋" w:eastAsia="仿宋" w:cs="仿宋"/>
          <w:bCs/>
          <w:color w:val="000000"/>
          <w:kern w:val="0"/>
          <w:sz w:val="28"/>
          <w:szCs w:val="28"/>
          <w:highlight w:val="none"/>
        </w:rPr>
        <w:t>：</w:t>
      </w:r>
    </w:p>
    <w:p>
      <w:pPr>
        <w:pStyle w:val="17"/>
        <w:pageBreakBefore w:val="0"/>
        <w:kinsoku/>
        <w:wordWrap/>
        <w:overflowPunct/>
        <w:topLinePunct w:val="0"/>
        <w:bidi w:val="0"/>
        <w:spacing w:line="400" w:lineRule="exact"/>
        <w:ind w:firstLine="0"/>
        <w:rPr>
          <w:rFonts w:hint="eastAsia" w:ascii="仿宋" w:hAnsi="仿宋" w:eastAsia="仿宋" w:cs="仿宋"/>
          <w:b/>
          <w:bCs/>
          <w:color w:val="000000"/>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sz w:val="32"/>
          <w:szCs w:val="28"/>
          <w:highlight w:val="none"/>
        </w:rPr>
      </w:pPr>
      <w:r>
        <w:rPr>
          <w:rFonts w:hint="eastAsia" w:ascii="仿宋" w:hAnsi="仿宋" w:eastAsia="仿宋" w:cs="仿宋"/>
          <w:b/>
          <w:sz w:val="32"/>
          <w:szCs w:val="28"/>
          <w:highlight w:val="none"/>
          <w:lang w:val="en-US" w:eastAsia="zh-CN"/>
        </w:rPr>
        <w:t>1.1</w:t>
      </w:r>
      <w:r>
        <w:rPr>
          <w:rFonts w:hint="eastAsia" w:ascii="仿宋" w:hAnsi="仿宋" w:eastAsia="仿宋" w:cs="仿宋"/>
          <w:b/>
          <w:sz w:val="32"/>
          <w:szCs w:val="28"/>
          <w:highlight w:val="none"/>
        </w:rPr>
        <w:t>、拟投入其他人员情况</w:t>
      </w:r>
    </w:p>
    <w:p>
      <w:pPr>
        <w:pageBreakBefore w:val="0"/>
        <w:kinsoku/>
        <w:wordWrap/>
        <w:overflowPunct/>
        <w:topLinePunct w:val="0"/>
        <w:bidi w:val="0"/>
        <w:spacing w:line="400" w:lineRule="exact"/>
        <w:jc w:val="center"/>
        <w:rPr>
          <w:rFonts w:hint="eastAsia" w:ascii="仿宋" w:hAnsi="仿宋" w:eastAsia="仿宋" w:cs="仿宋"/>
          <w:b/>
          <w:sz w:val="32"/>
          <w:szCs w:val="28"/>
          <w:highlight w:val="none"/>
          <w:lang w:eastAsia="zh-CN"/>
        </w:rPr>
        <w:sectPr>
          <w:pgSz w:w="11906" w:h="16838"/>
          <w:pgMar w:top="1134" w:right="1814" w:bottom="1134" w:left="1814" w:header="851" w:footer="992" w:gutter="0"/>
          <w:cols w:space="720" w:num="1"/>
          <w:titlePg/>
          <w:docGrid w:type="lines" w:linePitch="312" w:charSpace="0"/>
        </w:sectPr>
      </w:pPr>
      <w:r>
        <w:rPr>
          <w:rFonts w:hint="eastAsia" w:ascii="仿宋" w:hAnsi="仿宋" w:eastAsia="仿宋" w:cs="仿宋"/>
          <w:b/>
          <w:sz w:val="32"/>
          <w:szCs w:val="28"/>
          <w:highlight w:val="none"/>
        </w:rPr>
        <w:t>（内容、格式自拟</w:t>
      </w:r>
      <w:r>
        <w:rPr>
          <w:rFonts w:hint="eastAsia" w:ascii="仿宋" w:hAnsi="仿宋" w:eastAsia="仿宋" w:cs="仿宋"/>
          <w:b/>
          <w:sz w:val="32"/>
          <w:szCs w:val="28"/>
          <w:highlight w:val="none"/>
          <w:lang w:eastAsia="zh-CN"/>
        </w:rPr>
        <w:t>）</w:t>
      </w:r>
    </w:p>
    <w:p>
      <w:pPr>
        <w:pStyle w:val="6"/>
        <w:rPr>
          <w:rFonts w:hint="default"/>
          <w:lang w:val="en-US" w:eastAsia="zh-CN"/>
        </w:rPr>
      </w:pP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val="zh-CN" w:eastAsia="zh-CN"/>
        </w:rPr>
        <w:t>详细阐述所投货物的先进性；</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3所投</w:t>
      </w:r>
      <w:r>
        <w:rPr>
          <w:rFonts w:hint="eastAsia" w:ascii="仿宋" w:hAnsi="仿宋" w:eastAsia="仿宋" w:cs="仿宋"/>
          <w:color w:val="000000"/>
          <w:sz w:val="28"/>
          <w:szCs w:val="28"/>
          <w:highlight w:val="none"/>
          <w:lang w:val="zh-CN" w:eastAsia="zh-CN"/>
        </w:rPr>
        <w:t>产品性能质量及安全可靠性；</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4所投产品响应性及符合性、技术偏离表；</w:t>
      </w:r>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技术条款偏离表</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项目名称：</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招标编号：</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u w:val="singl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093"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招标规格</w:t>
            </w:r>
          </w:p>
        </w:tc>
        <w:tc>
          <w:tcPr>
            <w:tcW w:w="2227"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投标规格</w:t>
            </w:r>
          </w:p>
        </w:tc>
        <w:tc>
          <w:tcPr>
            <w:tcW w:w="160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偏离</w:t>
            </w:r>
          </w:p>
        </w:tc>
        <w:tc>
          <w:tcPr>
            <w:tcW w:w="1134"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093"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227"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60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134"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093"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227"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60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134"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093"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227"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60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134"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2093"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227"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60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134"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bl>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after="120" w:line="400" w:lineRule="exact"/>
        <w:ind w:left="525" w:right="292" w:rightChars="139" w:hanging="63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投标人必须对应招标文件的第四章“用户需求书”的内容逐条响应。如有缺漏，缺漏项视同不符合招标要求。投标人响应采购需求应具体、明确，含糊不清、不确切或伪造、变造证明材料的，按照不完全响应或者完全不响应处理。构成提供虚假材料的，移送监管部门查处。</w:t>
      </w:r>
    </w:p>
    <w:p>
      <w:pPr>
        <w:pageBreakBefore w:val="0"/>
        <w:kinsoku/>
        <w:wordWrap/>
        <w:overflowPunct/>
        <w:topLinePunct w:val="0"/>
        <w:bidi w:val="0"/>
        <w:spacing w:before="100" w:beforeAutospacing="1" w:after="100" w:afterAutospacing="1"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before="100" w:beforeAutospacing="1" w:after="100" w:afterAutospacing="1"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投标单位：（单位公章）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法定代表人或授权代表人（签字或盖章）：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jc w:val="right"/>
        <w:rPr>
          <w:rFonts w:hint="eastAsia" w:ascii="仿宋" w:hAnsi="仿宋" w:eastAsia="仿宋" w:cs="仿宋"/>
        </w:rPr>
      </w:pPr>
      <w:r>
        <w:rPr>
          <w:rFonts w:hint="eastAsia" w:ascii="仿宋" w:hAnsi="仿宋" w:eastAsia="仿宋" w:cs="仿宋"/>
          <w:color w:val="000000"/>
          <w:sz w:val="28"/>
          <w:szCs w:val="28"/>
          <w:highlight w:val="none"/>
        </w:rPr>
        <w:t>日期：   年   月   日</w:t>
      </w:r>
    </w:p>
    <w:p>
      <w:pPr>
        <w:pStyle w:val="6"/>
        <w:rPr>
          <w:rFonts w:hint="eastAsia"/>
        </w:rPr>
      </w:pPr>
    </w:p>
    <w:p>
      <w:pPr>
        <w:pStyle w:val="6"/>
        <w:rPr>
          <w:rFonts w:hint="eastAsia"/>
          <w:lang w:val="zh-CN" w:eastAsia="zh-CN"/>
        </w:rPr>
      </w:pP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详细实施方案</w:t>
      </w:r>
      <w:r>
        <w:rPr>
          <w:rFonts w:hint="eastAsia" w:ascii="仿宋" w:hAnsi="仿宋" w:eastAsia="仿宋" w:cs="仿宋"/>
          <w:color w:val="000000"/>
          <w:sz w:val="28"/>
          <w:szCs w:val="28"/>
          <w:highlight w:val="none"/>
          <w:lang w:eastAsia="zh-CN"/>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有关投标产品的技术指标、验收标准等</w:t>
      </w:r>
      <w:r>
        <w:rPr>
          <w:rFonts w:hint="eastAsia" w:ascii="仿宋" w:hAnsi="仿宋" w:eastAsia="仿宋" w:cs="仿宋"/>
          <w:color w:val="000000"/>
          <w:sz w:val="28"/>
          <w:szCs w:val="28"/>
          <w:highlight w:val="none"/>
          <w:lang w:eastAsia="zh-CN"/>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7其他服务承诺（如有）。</w:t>
      </w:r>
    </w:p>
    <w:p>
      <w:pPr>
        <w:pStyle w:val="18"/>
        <w:pageBreakBefore w:val="0"/>
        <w:kinsoku/>
        <w:wordWrap/>
        <w:overflowPunct/>
        <w:topLinePunct w:val="0"/>
        <w:bidi w:val="0"/>
        <w:spacing w:line="400" w:lineRule="exact"/>
        <w:rPr>
          <w:rFonts w:hint="eastAsia" w:ascii="仿宋" w:hAnsi="仿宋" w:eastAsia="仿宋" w:cs="仿宋"/>
          <w:highlight w:val="none"/>
        </w:rPr>
      </w:pPr>
    </w:p>
    <w:p>
      <w:pPr>
        <w:pageBreakBefore w:val="0"/>
        <w:kinsoku/>
        <w:wordWrap/>
        <w:overflowPunct/>
        <w:topLinePunct w:val="0"/>
        <w:bidi w:val="0"/>
        <w:spacing w:line="400" w:lineRule="exact"/>
        <w:rPr>
          <w:rFonts w:hint="eastAsia" w:ascii="仿宋" w:hAnsi="仿宋" w:eastAsia="仿宋" w:cs="仿宋"/>
          <w:sz w:val="28"/>
          <w:szCs w:val="24"/>
          <w:highlight w:val="none"/>
        </w:rPr>
      </w:pPr>
    </w:p>
    <w:p>
      <w:pPr>
        <w:pageBreakBefore w:val="0"/>
        <w:kinsoku/>
        <w:wordWrap/>
        <w:overflowPunct/>
        <w:topLinePunct w:val="0"/>
        <w:bidi w:val="0"/>
        <w:spacing w:line="400" w:lineRule="exact"/>
        <w:jc w:val="both"/>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sectPr>
      <w:pgSz w:w="11906" w:h="16838"/>
      <w:pgMar w:top="1559" w:right="1416" w:bottom="1134" w:left="1560" w:header="85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Helvetica">
    <w:panose1 w:val="020B0504020202030204"/>
    <w:charset w:val="00"/>
    <w:family w:val="swiss"/>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4ghgqtIBAACjAwAADgAAAAAAAAABACAAAAAi&#10;AQAAZHJzL2Uyb0RvYy54bWxQSwUGAAAAAAYABgBZAQAAZgU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UF+xn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tQHLtlBgd+/vXz/Pvv&#10;+c8PUiV5eg81Zt17zIvDRzfg0sz3gJeJ9SCDSV/kQzCO4p4u4oohEp4eVauqKjHEMTY7iF88PvcB&#10;4p1whiSjoQGnl0Vlx88Qx9Q5JVWz7lZpnSeoLekR9bp6f51fXEKIri0WSSzGbpMVh90wUdu59oTM&#10;elyBhlrceEr0J4sKp22ZjTAbu9k4+KD2HTa5zPX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ZQX7GdIBAACjAwAADgAAAAAAAAABACAAAAAi&#10;AQAAZHJzL2Uyb0RvYy54bWxQSwUGAAAAAAYABgBZAQAAZgU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12"/>
                            <w:rPr>
                              <w:rStyle w:val="23"/>
                            </w:rPr>
                          </w:pPr>
                          <w:r>
                            <w:fldChar w:fldCharType="begin"/>
                          </w:r>
                          <w:r>
                            <w:rPr>
                              <w:rStyle w:val="23"/>
                            </w:rPr>
                            <w:instrText xml:space="preserve">PAGE  </w:instrText>
                          </w:r>
                          <w:r>
                            <w:fldChar w:fldCharType="separate"/>
                          </w:r>
                          <w:r>
                            <w:rPr>
                              <w:rStyle w:val="23"/>
                            </w:rPr>
                            <w:t>60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c4yT/O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87pFYVXhDe7hKSKNzyhBF2GozXVdRNq5X34d/30nX/O6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DXOMk/zgEAAJYDAAAOAAAAAAAAAAEAIAAAAB8BAABkcnMv&#10;ZTJvRG9jLnhtbFBLBQYAAAAABgAGAFkBAABfBQAAAAA=&#10;">
              <v:fill on="f" focussize="0,0"/>
              <v:stroke on="f"/>
              <v:imagedata o:title=""/>
              <o:lock v:ext="edit" aspectratio="f"/>
              <v:textbox inset="0mm,0mm,0mm,0mm" style="mso-fit-shape-to-text:t;">
                <w:txbxContent>
                  <w:p>
                    <w:pPr>
                      <w:pStyle w:val="12"/>
                      <w:rPr>
                        <w:rStyle w:val="23"/>
                      </w:rPr>
                    </w:pPr>
                    <w:r>
                      <w:fldChar w:fldCharType="begin"/>
                    </w:r>
                    <w:r>
                      <w:rPr>
                        <w:rStyle w:val="23"/>
                      </w:rPr>
                      <w:instrText xml:space="preserve">PAGE  </w:instrText>
                    </w:r>
                    <w:r>
                      <w:fldChar w:fldCharType="separate"/>
                    </w:r>
                    <w:r>
                      <w:rPr>
                        <w:rStyle w:val="23"/>
                      </w:rP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784E911"/>
    <w:multiLevelType w:val="singleLevel"/>
    <w:tmpl w:val="1784E911"/>
    <w:lvl w:ilvl="0" w:tentative="0">
      <w:start w:val="1"/>
      <w:numFmt w:val="decimal"/>
      <w:lvlText w:val="%1."/>
      <w:lvlJc w:val="left"/>
      <w:pPr>
        <w:tabs>
          <w:tab w:val="left" w:pos="312"/>
        </w:tabs>
      </w:pPr>
    </w:lvl>
  </w:abstractNum>
  <w:abstractNum w:abstractNumId="2">
    <w:nsid w:val="465A56DD"/>
    <w:multiLevelType w:val="singleLevel"/>
    <w:tmpl w:val="465A56DD"/>
    <w:lvl w:ilvl="0" w:tentative="0">
      <w:start w:val="3"/>
      <w:numFmt w:val="decimal"/>
      <w:lvlText w:val="%1."/>
      <w:lvlJc w:val="left"/>
      <w:pPr>
        <w:tabs>
          <w:tab w:val="left" w:pos="312"/>
        </w:tabs>
      </w:pPr>
    </w:lvl>
  </w:abstractNum>
  <w:abstractNum w:abstractNumId="3">
    <w:nsid w:val="4AE0D3E2"/>
    <w:multiLevelType w:val="singleLevel"/>
    <w:tmpl w:val="4AE0D3E2"/>
    <w:lvl w:ilvl="0" w:tentative="0">
      <w:start w:val="6"/>
      <w:numFmt w:val="chineseCounting"/>
      <w:suff w:val="nothing"/>
      <w:lvlText w:val="%1、"/>
      <w:lvlJc w:val="left"/>
      <w:rPr>
        <w:rFonts w:hint="eastAsia"/>
      </w:rPr>
    </w:lvl>
  </w:abstractNum>
  <w:abstractNum w:abstractNumId="4">
    <w:nsid w:val="511E2E1F"/>
    <w:multiLevelType w:val="multilevel"/>
    <w:tmpl w:val="511E2E1F"/>
    <w:lvl w:ilvl="0" w:tentative="0">
      <w:start w:val="25"/>
      <w:numFmt w:val="decimal"/>
      <w:lvlText w:val="%1"/>
      <w:lvlJc w:val="left"/>
      <w:pPr>
        <w:tabs>
          <w:tab w:val="left" w:pos="480"/>
        </w:tabs>
        <w:ind w:left="480" w:hanging="480"/>
      </w:pPr>
      <w:rPr>
        <w:rFonts w:hint="default"/>
      </w:rPr>
    </w:lvl>
    <w:lvl w:ilvl="1" w:tentative="0">
      <w:start w:val="6"/>
      <w:numFmt w:val="decimal"/>
      <w:lvlText w:val="%1.%2"/>
      <w:lvlJc w:val="left"/>
      <w:pPr>
        <w:tabs>
          <w:tab w:val="left" w:pos="480"/>
        </w:tabs>
        <w:ind w:left="480" w:hanging="48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57A9A282"/>
    <w:multiLevelType w:val="singleLevel"/>
    <w:tmpl w:val="57A9A282"/>
    <w:lvl w:ilvl="0" w:tentative="0">
      <w:start w:val="3"/>
      <w:numFmt w:val="decimal"/>
      <w:suff w:val="nothing"/>
      <w:lvlText w:val="%1、"/>
      <w:lvlJc w:val="left"/>
    </w:lvl>
  </w:abstractNum>
  <w:abstractNum w:abstractNumId="6">
    <w:nsid w:val="5920E9B3"/>
    <w:multiLevelType w:val="singleLevel"/>
    <w:tmpl w:val="5920E9B3"/>
    <w:lvl w:ilvl="0" w:tentative="0">
      <w:start w:val="1"/>
      <w:numFmt w:val="chineseCounting"/>
      <w:suff w:val="space"/>
      <w:lvlText w:val="第%1部分"/>
      <w:lvlJc w:val="left"/>
      <w:rPr>
        <w:rFonts w:hint="eastAsia"/>
      </w:rPr>
    </w:lvl>
  </w:abstractNum>
  <w:abstractNum w:abstractNumId="7">
    <w:nsid w:val="59D03B53"/>
    <w:multiLevelType w:val="singleLevel"/>
    <w:tmpl w:val="59D03B53"/>
    <w:lvl w:ilvl="0" w:tentative="0">
      <w:start w:val="1"/>
      <w:numFmt w:val="chineseCounting"/>
      <w:suff w:val="nothing"/>
      <w:lvlText w:val="（%1）"/>
      <w:lvlJc w:val="left"/>
      <w:rPr>
        <w:rFonts w:hint="eastAsia"/>
      </w:rPr>
    </w:lvl>
  </w:abstractNum>
  <w:num w:numId="1">
    <w:abstractNumId w:val="1"/>
  </w:num>
  <w:num w:numId="2">
    <w:abstractNumId w:val="2"/>
  </w:num>
  <w:num w:numId="3">
    <w:abstractNumId w:val="5"/>
  </w:num>
  <w:num w:numId="4">
    <w:abstractNumId w:val="3"/>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NGJlNjA1YzI5ZmNmMThkZmU5MDlkYjVkMTM3MGYifQ=="/>
  </w:docVars>
  <w:rsids>
    <w:rsidRoot w:val="595C61D5"/>
    <w:rsid w:val="000B44D3"/>
    <w:rsid w:val="00207A14"/>
    <w:rsid w:val="0047478A"/>
    <w:rsid w:val="00663916"/>
    <w:rsid w:val="009A4CCE"/>
    <w:rsid w:val="009A7605"/>
    <w:rsid w:val="00A52A4E"/>
    <w:rsid w:val="00D47748"/>
    <w:rsid w:val="00E100E8"/>
    <w:rsid w:val="011473B7"/>
    <w:rsid w:val="01415CD2"/>
    <w:rsid w:val="014A102B"/>
    <w:rsid w:val="01545A05"/>
    <w:rsid w:val="01675739"/>
    <w:rsid w:val="01763F6E"/>
    <w:rsid w:val="017E6677"/>
    <w:rsid w:val="01995B0E"/>
    <w:rsid w:val="01F66C28"/>
    <w:rsid w:val="01FD3617"/>
    <w:rsid w:val="02315AF4"/>
    <w:rsid w:val="02C00827"/>
    <w:rsid w:val="02C1531D"/>
    <w:rsid w:val="02D36DFE"/>
    <w:rsid w:val="03391BD0"/>
    <w:rsid w:val="033D2D9E"/>
    <w:rsid w:val="03435D32"/>
    <w:rsid w:val="03587717"/>
    <w:rsid w:val="035A09FF"/>
    <w:rsid w:val="0365214C"/>
    <w:rsid w:val="036C2D55"/>
    <w:rsid w:val="03907D82"/>
    <w:rsid w:val="03AD5E0D"/>
    <w:rsid w:val="03AE3AF3"/>
    <w:rsid w:val="0430667E"/>
    <w:rsid w:val="049525BD"/>
    <w:rsid w:val="04B9536B"/>
    <w:rsid w:val="04CE63E3"/>
    <w:rsid w:val="04FF3EDA"/>
    <w:rsid w:val="052676B9"/>
    <w:rsid w:val="05615F60"/>
    <w:rsid w:val="05822D1E"/>
    <w:rsid w:val="058D14E6"/>
    <w:rsid w:val="058D598A"/>
    <w:rsid w:val="058F525E"/>
    <w:rsid w:val="05B47256"/>
    <w:rsid w:val="05C84C14"/>
    <w:rsid w:val="05E93075"/>
    <w:rsid w:val="06120B6F"/>
    <w:rsid w:val="061340E1"/>
    <w:rsid w:val="06255FDE"/>
    <w:rsid w:val="0633208D"/>
    <w:rsid w:val="06F9319A"/>
    <w:rsid w:val="06FF745C"/>
    <w:rsid w:val="073F077E"/>
    <w:rsid w:val="0757624F"/>
    <w:rsid w:val="077961C6"/>
    <w:rsid w:val="077C7A64"/>
    <w:rsid w:val="07CB4548"/>
    <w:rsid w:val="07DA05C2"/>
    <w:rsid w:val="07DE0F2D"/>
    <w:rsid w:val="07EA2C20"/>
    <w:rsid w:val="07F96F2F"/>
    <w:rsid w:val="08D86F1C"/>
    <w:rsid w:val="08E0380F"/>
    <w:rsid w:val="09287EA3"/>
    <w:rsid w:val="093700E7"/>
    <w:rsid w:val="094F0649"/>
    <w:rsid w:val="09947FFE"/>
    <w:rsid w:val="09992B4F"/>
    <w:rsid w:val="09A45050"/>
    <w:rsid w:val="09AF5ECF"/>
    <w:rsid w:val="09C13E54"/>
    <w:rsid w:val="09FC4E8C"/>
    <w:rsid w:val="09FE227D"/>
    <w:rsid w:val="0A2F3E81"/>
    <w:rsid w:val="0AA969FD"/>
    <w:rsid w:val="0AAC0660"/>
    <w:rsid w:val="0B444D3D"/>
    <w:rsid w:val="0B4D3BF1"/>
    <w:rsid w:val="0B682AB4"/>
    <w:rsid w:val="0BC35C62"/>
    <w:rsid w:val="0BC67500"/>
    <w:rsid w:val="0C022F84"/>
    <w:rsid w:val="0C233289"/>
    <w:rsid w:val="0C393981"/>
    <w:rsid w:val="0C4E3306"/>
    <w:rsid w:val="0C4F5747"/>
    <w:rsid w:val="0C6311F3"/>
    <w:rsid w:val="0C9670E0"/>
    <w:rsid w:val="0CA10943"/>
    <w:rsid w:val="0CA64379"/>
    <w:rsid w:val="0CAA5073"/>
    <w:rsid w:val="0D0C4A71"/>
    <w:rsid w:val="0D1A5D55"/>
    <w:rsid w:val="0D3130BF"/>
    <w:rsid w:val="0D3C216F"/>
    <w:rsid w:val="0D3D37F2"/>
    <w:rsid w:val="0D7116ED"/>
    <w:rsid w:val="0D8C4B4D"/>
    <w:rsid w:val="0DBF4B4E"/>
    <w:rsid w:val="0DC932D7"/>
    <w:rsid w:val="0DD52A00"/>
    <w:rsid w:val="0E210EF6"/>
    <w:rsid w:val="0E3A7AA7"/>
    <w:rsid w:val="0E63197E"/>
    <w:rsid w:val="0EF854C5"/>
    <w:rsid w:val="0F1669F0"/>
    <w:rsid w:val="0F29227F"/>
    <w:rsid w:val="0F4075C9"/>
    <w:rsid w:val="0F4470B9"/>
    <w:rsid w:val="0F491AF8"/>
    <w:rsid w:val="0F4B669A"/>
    <w:rsid w:val="0F706100"/>
    <w:rsid w:val="0F841BAC"/>
    <w:rsid w:val="0F8E47D8"/>
    <w:rsid w:val="0F9A1E23"/>
    <w:rsid w:val="0F9B5E73"/>
    <w:rsid w:val="0FE31D1E"/>
    <w:rsid w:val="10616BA3"/>
    <w:rsid w:val="108B0D18"/>
    <w:rsid w:val="10BA2700"/>
    <w:rsid w:val="10C55FD8"/>
    <w:rsid w:val="11157B28"/>
    <w:rsid w:val="112F21F4"/>
    <w:rsid w:val="114C7480"/>
    <w:rsid w:val="116F4196"/>
    <w:rsid w:val="1198193E"/>
    <w:rsid w:val="11997B02"/>
    <w:rsid w:val="11A53328"/>
    <w:rsid w:val="11B322D4"/>
    <w:rsid w:val="12002EAA"/>
    <w:rsid w:val="12491A73"/>
    <w:rsid w:val="126F08F1"/>
    <w:rsid w:val="127203CB"/>
    <w:rsid w:val="129245E0"/>
    <w:rsid w:val="12BB58E4"/>
    <w:rsid w:val="12CD7BDC"/>
    <w:rsid w:val="12CF1390"/>
    <w:rsid w:val="12EF70B7"/>
    <w:rsid w:val="13367661"/>
    <w:rsid w:val="133B4C77"/>
    <w:rsid w:val="133D454B"/>
    <w:rsid w:val="13510A26"/>
    <w:rsid w:val="139C59AD"/>
    <w:rsid w:val="13A91BE1"/>
    <w:rsid w:val="13D41AA3"/>
    <w:rsid w:val="13F05A62"/>
    <w:rsid w:val="14432035"/>
    <w:rsid w:val="14A34882"/>
    <w:rsid w:val="14A66120"/>
    <w:rsid w:val="14B6441E"/>
    <w:rsid w:val="14C31152"/>
    <w:rsid w:val="150A2B53"/>
    <w:rsid w:val="151E6A48"/>
    <w:rsid w:val="1542618C"/>
    <w:rsid w:val="159F4E9C"/>
    <w:rsid w:val="15A5228D"/>
    <w:rsid w:val="15B84EEB"/>
    <w:rsid w:val="162163A6"/>
    <w:rsid w:val="162C5E35"/>
    <w:rsid w:val="1634734C"/>
    <w:rsid w:val="163C4DDE"/>
    <w:rsid w:val="16834DE7"/>
    <w:rsid w:val="16842491"/>
    <w:rsid w:val="16E91643"/>
    <w:rsid w:val="16F2564D"/>
    <w:rsid w:val="1707127F"/>
    <w:rsid w:val="17181F24"/>
    <w:rsid w:val="174D04CC"/>
    <w:rsid w:val="175956CC"/>
    <w:rsid w:val="17695344"/>
    <w:rsid w:val="17B34241"/>
    <w:rsid w:val="17C7104C"/>
    <w:rsid w:val="17CC4C05"/>
    <w:rsid w:val="18511AC3"/>
    <w:rsid w:val="186E164B"/>
    <w:rsid w:val="188E75F7"/>
    <w:rsid w:val="18953CCD"/>
    <w:rsid w:val="18A522A1"/>
    <w:rsid w:val="18B2778A"/>
    <w:rsid w:val="18D314AE"/>
    <w:rsid w:val="18E611E1"/>
    <w:rsid w:val="18EB2C9C"/>
    <w:rsid w:val="198D78AF"/>
    <w:rsid w:val="19940776"/>
    <w:rsid w:val="199E1ABC"/>
    <w:rsid w:val="19AC242B"/>
    <w:rsid w:val="19C57049"/>
    <w:rsid w:val="19F618F8"/>
    <w:rsid w:val="1A772A39"/>
    <w:rsid w:val="1A807414"/>
    <w:rsid w:val="1A8B2040"/>
    <w:rsid w:val="1AB5530F"/>
    <w:rsid w:val="1AB86BAD"/>
    <w:rsid w:val="1AC775D5"/>
    <w:rsid w:val="1B010CBE"/>
    <w:rsid w:val="1B041DF3"/>
    <w:rsid w:val="1B2C7D7E"/>
    <w:rsid w:val="1B2D36A3"/>
    <w:rsid w:val="1B4E3C41"/>
    <w:rsid w:val="1B7D50C4"/>
    <w:rsid w:val="1B7F1479"/>
    <w:rsid w:val="1B98062B"/>
    <w:rsid w:val="1C1175CE"/>
    <w:rsid w:val="1C36128C"/>
    <w:rsid w:val="1C3F4D1E"/>
    <w:rsid w:val="1C444B9D"/>
    <w:rsid w:val="1C766D20"/>
    <w:rsid w:val="1CEB2DB3"/>
    <w:rsid w:val="1CF5183B"/>
    <w:rsid w:val="1D181B85"/>
    <w:rsid w:val="1D4D4A5F"/>
    <w:rsid w:val="1D721295"/>
    <w:rsid w:val="1D7E4F7F"/>
    <w:rsid w:val="1D8F0099"/>
    <w:rsid w:val="1DA027CC"/>
    <w:rsid w:val="1DF919B7"/>
    <w:rsid w:val="1DFD22D8"/>
    <w:rsid w:val="1E0B5930"/>
    <w:rsid w:val="1E335A32"/>
    <w:rsid w:val="1E434545"/>
    <w:rsid w:val="1E4827C0"/>
    <w:rsid w:val="1E594C26"/>
    <w:rsid w:val="1E5E66C1"/>
    <w:rsid w:val="1E5E6DE2"/>
    <w:rsid w:val="1E6E4153"/>
    <w:rsid w:val="1ECD294E"/>
    <w:rsid w:val="1EE64774"/>
    <w:rsid w:val="1EE7458B"/>
    <w:rsid w:val="1EF13E7C"/>
    <w:rsid w:val="1F095B9C"/>
    <w:rsid w:val="1F0D396C"/>
    <w:rsid w:val="1F394761"/>
    <w:rsid w:val="1F5A5233"/>
    <w:rsid w:val="1F7A6B27"/>
    <w:rsid w:val="1F813A12"/>
    <w:rsid w:val="1F882FF2"/>
    <w:rsid w:val="1F9D4872"/>
    <w:rsid w:val="1FB5190D"/>
    <w:rsid w:val="1FBA5176"/>
    <w:rsid w:val="20052895"/>
    <w:rsid w:val="20601879"/>
    <w:rsid w:val="20A852BE"/>
    <w:rsid w:val="20AD0837"/>
    <w:rsid w:val="20B83463"/>
    <w:rsid w:val="20C43317"/>
    <w:rsid w:val="213A47C0"/>
    <w:rsid w:val="216C735A"/>
    <w:rsid w:val="218D6331"/>
    <w:rsid w:val="219C14EA"/>
    <w:rsid w:val="21C81DCC"/>
    <w:rsid w:val="21CD2F3E"/>
    <w:rsid w:val="21EF0395"/>
    <w:rsid w:val="21F726B1"/>
    <w:rsid w:val="222F59A7"/>
    <w:rsid w:val="22543660"/>
    <w:rsid w:val="22966B03"/>
    <w:rsid w:val="22AC349C"/>
    <w:rsid w:val="22B12860"/>
    <w:rsid w:val="22B60126"/>
    <w:rsid w:val="22BA0269"/>
    <w:rsid w:val="22C165E8"/>
    <w:rsid w:val="22D76E3C"/>
    <w:rsid w:val="22E177D9"/>
    <w:rsid w:val="22E26EBD"/>
    <w:rsid w:val="22F10EAE"/>
    <w:rsid w:val="2303281C"/>
    <w:rsid w:val="230E1A60"/>
    <w:rsid w:val="23290736"/>
    <w:rsid w:val="232E02C0"/>
    <w:rsid w:val="23403BE4"/>
    <w:rsid w:val="23476D20"/>
    <w:rsid w:val="234C0665"/>
    <w:rsid w:val="23922691"/>
    <w:rsid w:val="23A63411"/>
    <w:rsid w:val="23D21FE8"/>
    <w:rsid w:val="23ED320B"/>
    <w:rsid w:val="23FB0A5B"/>
    <w:rsid w:val="240D4F24"/>
    <w:rsid w:val="24103ACD"/>
    <w:rsid w:val="24277FE5"/>
    <w:rsid w:val="245960DD"/>
    <w:rsid w:val="245D1E94"/>
    <w:rsid w:val="248E21AF"/>
    <w:rsid w:val="24A563F4"/>
    <w:rsid w:val="24B2466D"/>
    <w:rsid w:val="24EF289D"/>
    <w:rsid w:val="250273A3"/>
    <w:rsid w:val="254826D1"/>
    <w:rsid w:val="254C061E"/>
    <w:rsid w:val="256F7B27"/>
    <w:rsid w:val="25D66AED"/>
    <w:rsid w:val="26021720"/>
    <w:rsid w:val="26055EB0"/>
    <w:rsid w:val="26127ABA"/>
    <w:rsid w:val="261C6242"/>
    <w:rsid w:val="263537A8"/>
    <w:rsid w:val="264D1F34"/>
    <w:rsid w:val="267E514F"/>
    <w:rsid w:val="26837610"/>
    <w:rsid w:val="26B11081"/>
    <w:rsid w:val="26CF1150"/>
    <w:rsid w:val="26D44D6F"/>
    <w:rsid w:val="26E86A6C"/>
    <w:rsid w:val="270C62B7"/>
    <w:rsid w:val="27127645"/>
    <w:rsid w:val="271B474C"/>
    <w:rsid w:val="273D458E"/>
    <w:rsid w:val="27637EA1"/>
    <w:rsid w:val="279A1B15"/>
    <w:rsid w:val="27DA63B5"/>
    <w:rsid w:val="27DF1C1D"/>
    <w:rsid w:val="28021DAF"/>
    <w:rsid w:val="28094EEC"/>
    <w:rsid w:val="281A0EA7"/>
    <w:rsid w:val="281C2391"/>
    <w:rsid w:val="28377363"/>
    <w:rsid w:val="284063F2"/>
    <w:rsid w:val="284615CB"/>
    <w:rsid w:val="28486918"/>
    <w:rsid w:val="286D0FD7"/>
    <w:rsid w:val="288A1B89"/>
    <w:rsid w:val="28C332ED"/>
    <w:rsid w:val="28C42EEC"/>
    <w:rsid w:val="28DE3C83"/>
    <w:rsid w:val="28E079FB"/>
    <w:rsid w:val="28EC45F2"/>
    <w:rsid w:val="292A6EC8"/>
    <w:rsid w:val="29693E94"/>
    <w:rsid w:val="296D6FB3"/>
    <w:rsid w:val="299A5F1B"/>
    <w:rsid w:val="29C11732"/>
    <w:rsid w:val="29E057D9"/>
    <w:rsid w:val="29E95828"/>
    <w:rsid w:val="29F3375E"/>
    <w:rsid w:val="29F342D4"/>
    <w:rsid w:val="2A167548"/>
    <w:rsid w:val="2A585B80"/>
    <w:rsid w:val="2A5A1A2F"/>
    <w:rsid w:val="2A760C39"/>
    <w:rsid w:val="2A866380"/>
    <w:rsid w:val="2A9036A3"/>
    <w:rsid w:val="2AB503FD"/>
    <w:rsid w:val="2AC0493A"/>
    <w:rsid w:val="2AC1560A"/>
    <w:rsid w:val="2AEB08D9"/>
    <w:rsid w:val="2AF608D3"/>
    <w:rsid w:val="2AFB4FC0"/>
    <w:rsid w:val="2B366200"/>
    <w:rsid w:val="2B381A47"/>
    <w:rsid w:val="2B660607"/>
    <w:rsid w:val="2B8F395A"/>
    <w:rsid w:val="2BBA09D7"/>
    <w:rsid w:val="2BC314D4"/>
    <w:rsid w:val="2BC43604"/>
    <w:rsid w:val="2C4509EF"/>
    <w:rsid w:val="2C574478"/>
    <w:rsid w:val="2C800539"/>
    <w:rsid w:val="2C822369"/>
    <w:rsid w:val="2CBC42DB"/>
    <w:rsid w:val="2D23435A"/>
    <w:rsid w:val="2D282599"/>
    <w:rsid w:val="2D3622E0"/>
    <w:rsid w:val="2D7F58FA"/>
    <w:rsid w:val="2D942742"/>
    <w:rsid w:val="2D960FD0"/>
    <w:rsid w:val="2D9F5AAB"/>
    <w:rsid w:val="2DEA131C"/>
    <w:rsid w:val="2E0979F4"/>
    <w:rsid w:val="2E7F7181"/>
    <w:rsid w:val="2E9574DA"/>
    <w:rsid w:val="2EC13E2B"/>
    <w:rsid w:val="2ED61D9E"/>
    <w:rsid w:val="2F0F73DE"/>
    <w:rsid w:val="2F350375"/>
    <w:rsid w:val="2F5A5701"/>
    <w:rsid w:val="2F736A5D"/>
    <w:rsid w:val="2F7E2C59"/>
    <w:rsid w:val="2F880DEC"/>
    <w:rsid w:val="2F8F0EBA"/>
    <w:rsid w:val="2F950E14"/>
    <w:rsid w:val="2FA8323D"/>
    <w:rsid w:val="2FCB45DC"/>
    <w:rsid w:val="30000983"/>
    <w:rsid w:val="300C7328"/>
    <w:rsid w:val="302E0A63"/>
    <w:rsid w:val="303D5733"/>
    <w:rsid w:val="30405223"/>
    <w:rsid w:val="30477E3E"/>
    <w:rsid w:val="30560FE3"/>
    <w:rsid w:val="30586A11"/>
    <w:rsid w:val="30992B52"/>
    <w:rsid w:val="309E3334"/>
    <w:rsid w:val="30C23E8A"/>
    <w:rsid w:val="30F74B66"/>
    <w:rsid w:val="30FF50DE"/>
    <w:rsid w:val="312F7772"/>
    <w:rsid w:val="313C3C3D"/>
    <w:rsid w:val="31491AE3"/>
    <w:rsid w:val="317C04DD"/>
    <w:rsid w:val="318A0E4C"/>
    <w:rsid w:val="3196159F"/>
    <w:rsid w:val="319A0622"/>
    <w:rsid w:val="319D3D2B"/>
    <w:rsid w:val="31E16BB0"/>
    <w:rsid w:val="31FA3BC9"/>
    <w:rsid w:val="32137850"/>
    <w:rsid w:val="321F6E11"/>
    <w:rsid w:val="322F72FD"/>
    <w:rsid w:val="32342B66"/>
    <w:rsid w:val="328C4750"/>
    <w:rsid w:val="32903C4D"/>
    <w:rsid w:val="32A415AE"/>
    <w:rsid w:val="32A43A33"/>
    <w:rsid w:val="32D305D1"/>
    <w:rsid w:val="32F770E2"/>
    <w:rsid w:val="33010C9A"/>
    <w:rsid w:val="33226E62"/>
    <w:rsid w:val="338D69D1"/>
    <w:rsid w:val="339A5589"/>
    <w:rsid w:val="33C65770"/>
    <w:rsid w:val="340541A5"/>
    <w:rsid w:val="341D504B"/>
    <w:rsid w:val="346E05B1"/>
    <w:rsid w:val="348C4EDB"/>
    <w:rsid w:val="348F22D5"/>
    <w:rsid w:val="34E40873"/>
    <w:rsid w:val="34FD2CC6"/>
    <w:rsid w:val="350014F0"/>
    <w:rsid w:val="35223149"/>
    <w:rsid w:val="354F3660"/>
    <w:rsid w:val="355377A7"/>
    <w:rsid w:val="3584486B"/>
    <w:rsid w:val="35971885"/>
    <w:rsid w:val="35C0308E"/>
    <w:rsid w:val="35DA1B08"/>
    <w:rsid w:val="361138EA"/>
    <w:rsid w:val="361C3EBD"/>
    <w:rsid w:val="364F61C0"/>
    <w:rsid w:val="366B28CE"/>
    <w:rsid w:val="36B51ED3"/>
    <w:rsid w:val="36BB5604"/>
    <w:rsid w:val="3718335F"/>
    <w:rsid w:val="37362EDC"/>
    <w:rsid w:val="373F6FEF"/>
    <w:rsid w:val="37976071"/>
    <w:rsid w:val="37D4605F"/>
    <w:rsid w:val="37FA7109"/>
    <w:rsid w:val="38262F51"/>
    <w:rsid w:val="384D672F"/>
    <w:rsid w:val="38B5603D"/>
    <w:rsid w:val="38E235CB"/>
    <w:rsid w:val="38EE7F12"/>
    <w:rsid w:val="3914549F"/>
    <w:rsid w:val="39180127"/>
    <w:rsid w:val="39433B79"/>
    <w:rsid w:val="39691347"/>
    <w:rsid w:val="39803209"/>
    <w:rsid w:val="39C406C0"/>
    <w:rsid w:val="3A4D1D3F"/>
    <w:rsid w:val="3A5169AB"/>
    <w:rsid w:val="3A797CAF"/>
    <w:rsid w:val="3B0E5C90"/>
    <w:rsid w:val="3B6224F2"/>
    <w:rsid w:val="3B634EC9"/>
    <w:rsid w:val="3BC34996"/>
    <w:rsid w:val="3BC74A4B"/>
    <w:rsid w:val="3C0D6901"/>
    <w:rsid w:val="3C37397E"/>
    <w:rsid w:val="3C700E2B"/>
    <w:rsid w:val="3C860462"/>
    <w:rsid w:val="3C8D17F0"/>
    <w:rsid w:val="3C9D7253"/>
    <w:rsid w:val="3CD1792F"/>
    <w:rsid w:val="3CF90C34"/>
    <w:rsid w:val="3D0C69C3"/>
    <w:rsid w:val="3D3103CE"/>
    <w:rsid w:val="3D600CB3"/>
    <w:rsid w:val="3D7B5AED"/>
    <w:rsid w:val="3D8A3F82"/>
    <w:rsid w:val="3DB81B78"/>
    <w:rsid w:val="3E2B12C1"/>
    <w:rsid w:val="3E742C68"/>
    <w:rsid w:val="3EA13331"/>
    <w:rsid w:val="3EBF1A09"/>
    <w:rsid w:val="3EC27CA4"/>
    <w:rsid w:val="3ECD05CA"/>
    <w:rsid w:val="3ECF4342"/>
    <w:rsid w:val="3EF06066"/>
    <w:rsid w:val="3EF23B8C"/>
    <w:rsid w:val="3F2350B4"/>
    <w:rsid w:val="3F760C61"/>
    <w:rsid w:val="3F7D5B4C"/>
    <w:rsid w:val="3F9418DA"/>
    <w:rsid w:val="3FA255B3"/>
    <w:rsid w:val="3FB157F6"/>
    <w:rsid w:val="3FB3156E"/>
    <w:rsid w:val="3FC25C55"/>
    <w:rsid w:val="3FC91A13"/>
    <w:rsid w:val="3FF116D3"/>
    <w:rsid w:val="3FFF2A05"/>
    <w:rsid w:val="40015B6F"/>
    <w:rsid w:val="403F2E01"/>
    <w:rsid w:val="404228F2"/>
    <w:rsid w:val="406B16A3"/>
    <w:rsid w:val="40886147"/>
    <w:rsid w:val="412519EF"/>
    <w:rsid w:val="41410DFB"/>
    <w:rsid w:val="41536C1F"/>
    <w:rsid w:val="417752DD"/>
    <w:rsid w:val="41831414"/>
    <w:rsid w:val="41981547"/>
    <w:rsid w:val="41A27AEC"/>
    <w:rsid w:val="41B17D2F"/>
    <w:rsid w:val="41B220EF"/>
    <w:rsid w:val="41CF6407"/>
    <w:rsid w:val="41D139B0"/>
    <w:rsid w:val="423B584A"/>
    <w:rsid w:val="424D087B"/>
    <w:rsid w:val="42593669"/>
    <w:rsid w:val="42925DB2"/>
    <w:rsid w:val="42B90E50"/>
    <w:rsid w:val="42BC4BDD"/>
    <w:rsid w:val="42D02437"/>
    <w:rsid w:val="42E61C5A"/>
    <w:rsid w:val="42F0224E"/>
    <w:rsid w:val="431D5919"/>
    <w:rsid w:val="434075BC"/>
    <w:rsid w:val="436718BF"/>
    <w:rsid w:val="43707776"/>
    <w:rsid w:val="43766EBE"/>
    <w:rsid w:val="43A25593"/>
    <w:rsid w:val="43B24E18"/>
    <w:rsid w:val="43B27D8E"/>
    <w:rsid w:val="43E05B41"/>
    <w:rsid w:val="43FA3C0F"/>
    <w:rsid w:val="441A605F"/>
    <w:rsid w:val="44421112"/>
    <w:rsid w:val="4464552C"/>
    <w:rsid w:val="448E151E"/>
    <w:rsid w:val="44E93C84"/>
    <w:rsid w:val="44F20D8A"/>
    <w:rsid w:val="45107462"/>
    <w:rsid w:val="45190AAC"/>
    <w:rsid w:val="4562430E"/>
    <w:rsid w:val="4575533A"/>
    <w:rsid w:val="459E681C"/>
    <w:rsid w:val="45BC4EF4"/>
    <w:rsid w:val="45CF6516"/>
    <w:rsid w:val="461B7E6D"/>
    <w:rsid w:val="46203326"/>
    <w:rsid w:val="464463B4"/>
    <w:rsid w:val="46C87FF5"/>
    <w:rsid w:val="46E92D5E"/>
    <w:rsid w:val="47106542"/>
    <w:rsid w:val="471B25DC"/>
    <w:rsid w:val="471C35FB"/>
    <w:rsid w:val="473F7B8B"/>
    <w:rsid w:val="47495B1E"/>
    <w:rsid w:val="4750714C"/>
    <w:rsid w:val="4760218C"/>
    <w:rsid w:val="476240E5"/>
    <w:rsid w:val="477F7D52"/>
    <w:rsid w:val="47C95AE7"/>
    <w:rsid w:val="47F54AA9"/>
    <w:rsid w:val="48000D2C"/>
    <w:rsid w:val="4837077E"/>
    <w:rsid w:val="483E5766"/>
    <w:rsid w:val="4848139A"/>
    <w:rsid w:val="485667D0"/>
    <w:rsid w:val="48AE6D76"/>
    <w:rsid w:val="48BF1616"/>
    <w:rsid w:val="48D41EFB"/>
    <w:rsid w:val="48E450EF"/>
    <w:rsid w:val="49245493"/>
    <w:rsid w:val="499441BE"/>
    <w:rsid w:val="49AD523B"/>
    <w:rsid w:val="49BC757A"/>
    <w:rsid w:val="49C949C2"/>
    <w:rsid w:val="49EB75CB"/>
    <w:rsid w:val="49F27137"/>
    <w:rsid w:val="4A233794"/>
    <w:rsid w:val="4A235B57"/>
    <w:rsid w:val="4A3069FB"/>
    <w:rsid w:val="4A462381"/>
    <w:rsid w:val="4A4A0D21"/>
    <w:rsid w:val="4A5575C5"/>
    <w:rsid w:val="4A881849"/>
    <w:rsid w:val="4AB777A6"/>
    <w:rsid w:val="4AC10B3A"/>
    <w:rsid w:val="4AF41E4B"/>
    <w:rsid w:val="4AF55130"/>
    <w:rsid w:val="4B3F5EA6"/>
    <w:rsid w:val="4B687C39"/>
    <w:rsid w:val="4B6C4CC7"/>
    <w:rsid w:val="4B971D44"/>
    <w:rsid w:val="4BB24502"/>
    <w:rsid w:val="4BBB7216"/>
    <w:rsid w:val="4BD765E4"/>
    <w:rsid w:val="4C410725"/>
    <w:rsid w:val="4C793B3F"/>
    <w:rsid w:val="4C8B404E"/>
    <w:rsid w:val="4CB4635D"/>
    <w:rsid w:val="4CC76658"/>
    <w:rsid w:val="4CCE5C39"/>
    <w:rsid w:val="4D133278"/>
    <w:rsid w:val="4D2139CF"/>
    <w:rsid w:val="4D61085B"/>
    <w:rsid w:val="4D7D31BB"/>
    <w:rsid w:val="4DF039FC"/>
    <w:rsid w:val="4DFD2317"/>
    <w:rsid w:val="4EAC3D58"/>
    <w:rsid w:val="4EEC4650"/>
    <w:rsid w:val="4EF37BD9"/>
    <w:rsid w:val="4EF72E6F"/>
    <w:rsid w:val="4EFA0F67"/>
    <w:rsid w:val="4F270144"/>
    <w:rsid w:val="4F70158F"/>
    <w:rsid w:val="4F7725B8"/>
    <w:rsid w:val="4F9254B8"/>
    <w:rsid w:val="4F986114"/>
    <w:rsid w:val="4F9D5CD1"/>
    <w:rsid w:val="4FA67E1D"/>
    <w:rsid w:val="4FDB395E"/>
    <w:rsid w:val="50034F5C"/>
    <w:rsid w:val="501778F7"/>
    <w:rsid w:val="503C110B"/>
    <w:rsid w:val="504E619B"/>
    <w:rsid w:val="50746AF7"/>
    <w:rsid w:val="50962F12"/>
    <w:rsid w:val="50B156B3"/>
    <w:rsid w:val="50E31267"/>
    <w:rsid w:val="510B18D7"/>
    <w:rsid w:val="5116195C"/>
    <w:rsid w:val="512F31EC"/>
    <w:rsid w:val="51344C2F"/>
    <w:rsid w:val="514A7858"/>
    <w:rsid w:val="51B75533"/>
    <w:rsid w:val="52563347"/>
    <w:rsid w:val="52AC4521"/>
    <w:rsid w:val="530161A8"/>
    <w:rsid w:val="53095C1D"/>
    <w:rsid w:val="53A4453C"/>
    <w:rsid w:val="53C9715A"/>
    <w:rsid w:val="53E06252"/>
    <w:rsid w:val="542326EA"/>
    <w:rsid w:val="54574766"/>
    <w:rsid w:val="54617393"/>
    <w:rsid w:val="54A84FC1"/>
    <w:rsid w:val="54AC551B"/>
    <w:rsid w:val="54B5148C"/>
    <w:rsid w:val="54B75204"/>
    <w:rsid w:val="54C673AD"/>
    <w:rsid w:val="54CD4A28"/>
    <w:rsid w:val="54D05BB2"/>
    <w:rsid w:val="54D15E48"/>
    <w:rsid w:val="54D67D81"/>
    <w:rsid w:val="550101AA"/>
    <w:rsid w:val="55104775"/>
    <w:rsid w:val="55173EF5"/>
    <w:rsid w:val="552542D2"/>
    <w:rsid w:val="55592760"/>
    <w:rsid w:val="557F21C6"/>
    <w:rsid w:val="55BD2CEE"/>
    <w:rsid w:val="55C04C68"/>
    <w:rsid w:val="55C328FA"/>
    <w:rsid w:val="55DB7EE4"/>
    <w:rsid w:val="55EE6D06"/>
    <w:rsid w:val="55F10BEA"/>
    <w:rsid w:val="563325B0"/>
    <w:rsid w:val="563B652C"/>
    <w:rsid w:val="56447AD9"/>
    <w:rsid w:val="56644961"/>
    <w:rsid w:val="56691886"/>
    <w:rsid w:val="56BD76C2"/>
    <w:rsid w:val="56E878F7"/>
    <w:rsid w:val="56FE536D"/>
    <w:rsid w:val="571903F8"/>
    <w:rsid w:val="57246ADE"/>
    <w:rsid w:val="574E3CA7"/>
    <w:rsid w:val="578F2469"/>
    <w:rsid w:val="57D727E0"/>
    <w:rsid w:val="57E06B2A"/>
    <w:rsid w:val="57EA3B43"/>
    <w:rsid w:val="580503C9"/>
    <w:rsid w:val="581F685D"/>
    <w:rsid w:val="583B7EFB"/>
    <w:rsid w:val="5872595D"/>
    <w:rsid w:val="587A0A23"/>
    <w:rsid w:val="587A6C75"/>
    <w:rsid w:val="58B51F64"/>
    <w:rsid w:val="58CD4FF7"/>
    <w:rsid w:val="58D520FD"/>
    <w:rsid w:val="58F06F08"/>
    <w:rsid w:val="58F248FC"/>
    <w:rsid w:val="59372DB8"/>
    <w:rsid w:val="593E6B46"/>
    <w:rsid w:val="594A0287"/>
    <w:rsid w:val="595B6AA6"/>
    <w:rsid w:val="595C61D5"/>
    <w:rsid w:val="59741916"/>
    <w:rsid w:val="59871EFA"/>
    <w:rsid w:val="59AB3E45"/>
    <w:rsid w:val="59C05885"/>
    <w:rsid w:val="59C3464B"/>
    <w:rsid w:val="5A274BDA"/>
    <w:rsid w:val="5A47527D"/>
    <w:rsid w:val="5A551247"/>
    <w:rsid w:val="5A6951F3"/>
    <w:rsid w:val="5A9623E6"/>
    <w:rsid w:val="5AB02E22"/>
    <w:rsid w:val="5B3B7914"/>
    <w:rsid w:val="5B4041A6"/>
    <w:rsid w:val="5B48305A"/>
    <w:rsid w:val="5B7A55BF"/>
    <w:rsid w:val="5B9462A0"/>
    <w:rsid w:val="5B9E0ECC"/>
    <w:rsid w:val="5BA74225"/>
    <w:rsid w:val="5BC528FD"/>
    <w:rsid w:val="5BCA2690"/>
    <w:rsid w:val="5BE67F37"/>
    <w:rsid w:val="5C163158"/>
    <w:rsid w:val="5C4A4BB0"/>
    <w:rsid w:val="5C4E7CAF"/>
    <w:rsid w:val="5C6921D2"/>
    <w:rsid w:val="5C69772C"/>
    <w:rsid w:val="5C7B2FBB"/>
    <w:rsid w:val="5C8E2CEF"/>
    <w:rsid w:val="5CAB38A1"/>
    <w:rsid w:val="5D5E32AB"/>
    <w:rsid w:val="5D656145"/>
    <w:rsid w:val="5D7A3273"/>
    <w:rsid w:val="5D8D11F8"/>
    <w:rsid w:val="5D942587"/>
    <w:rsid w:val="5DDC09E9"/>
    <w:rsid w:val="5E2002BE"/>
    <w:rsid w:val="5E7B72A3"/>
    <w:rsid w:val="5EA52572"/>
    <w:rsid w:val="5EA92062"/>
    <w:rsid w:val="5EB67C4E"/>
    <w:rsid w:val="5EBF2243"/>
    <w:rsid w:val="5EE47F1F"/>
    <w:rsid w:val="5F38005A"/>
    <w:rsid w:val="5F7A57AC"/>
    <w:rsid w:val="5F8264B2"/>
    <w:rsid w:val="5F85487D"/>
    <w:rsid w:val="5F996788"/>
    <w:rsid w:val="5FB76A00"/>
    <w:rsid w:val="5FC8476A"/>
    <w:rsid w:val="5FEA46E0"/>
    <w:rsid w:val="600F4147"/>
    <w:rsid w:val="604A1623"/>
    <w:rsid w:val="60504B25"/>
    <w:rsid w:val="606F6C09"/>
    <w:rsid w:val="607B17DC"/>
    <w:rsid w:val="608F7035"/>
    <w:rsid w:val="60936B26"/>
    <w:rsid w:val="60E05AE3"/>
    <w:rsid w:val="60EA6962"/>
    <w:rsid w:val="60EC4488"/>
    <w:rsid w:val="60F46B68"/>
    <w:rsid w:val="610F5B9A"/>
    <w:rsid w:val="611F6F3D"/>
    <w:rsid w:val="612400C6"/>
    <w:rsid w:val="61467F1B"/>
    <w:rsid w:val="6162299C"/>
    <w:rsid w:val="61AD1E69"/>
    <w:rsid w:val="61C251E9"/>
    <w:rsid w:val="61D373F6"/>
    <w:rsid w:val="62214605"/>
    <w:rsid w:val="62225D4A"/>
    <w:rsid w:val="624F1172"/>
    <w:rsid w:val="625D128F"/>
    <w:rsid w:val="627604AD"/>
    <w:rsid w:val="627B1F67"/>
    <w:rsid w:val="628249B5"/>
    <w:rsid w:val="62A0377C"/>
    <w:rsid w:val="62C84A81"/>
    <w:rsid w:val="62CF7BBD"/>
    <w:rsid w:val="62D03B5C"/>
    <w:rsid w:val="62EC076F"/>
    <w:rsid w:val="62EE3482"/>
    <w:rsid w:val="63381C06"/>
    <w:rsid w:val="63416D0D"/>
    <w:rsid w:val="635C1273"/>
    <w:rsid w:val="636A0DA9"/>
    <w:rsid w:val="63DE1377"/>
    <w:rsid w:val="63F91396"/>
    <w:rsid w:val="645B3DFE"/>
    <w:rsid w:val="64760C38"/>
    <w:rsid w:val="64A01811"/>
    <w:rsid w:val="64A82DBC"/>
    <w:rsid w:val="64BB7692"/>
    <w:rsid w:val="65270184"/>
    <w:rsid w:val="656C3548"/>
    <w:rsid w:val="65700669"/>
    <w:rsid w:val="65931376"/>
    <w:rsid w:val="65A10768"/>
    <w:rsid w:val="65F04A1A"/>
    <w:rsid w:val="663469D1"/>
    <w:rsid w:val="66417024"/>
    <w:rsid w:val="668C531E"/>
    <w:rsid w:val="669A294B"/>
    <w:rsid w:val="66A870A3"/>
    <w:rsid w:val="66B94E0C"/>
    <w:rsid w:val="66BB1946"/>
    <w:rsid w:val="66EE7AE8"/>
    <w:rsid w:val="67375BBB"/>
    <w:rsid w:val="674D780B"/>
    <w:rsid w:val="67580AC9"/>
    <w:rsid w:val="679118E5"/>
    <w:rsid w:val="67987117"/>
    <w:rsid w:val="67EB086B"/>
    <w:rsid w:val="68327203"/>
    <w:rsid w:val="68703BF0"/>
    <w:rsid w:val="68745341"/>
    <w:rsid w:val="68D91796"/>
    <w:rsid w:val="68E6198D"/>
    <w:rsid w:val="68F6059A"/>
    <w:rsid w:val="6911701E"/>
    <w:rsid w:val="693B41FE"/>
    <w:rsid w:val="694D5CE0"/>
    <w:rsid w:val="69A449B2"/>
    <w:rsid w:val="69A65340"/>
    <w:rsid w:val="69BB0E9B"/>
    <w:rsid w:val="69C02956"/>
    <w:rsid w:val="69E23671"/>
    <w:rsid w:val="6A4B66C3"/>
    <w:rsid w:val="6A5A06B4"/>
    <w:rsid w:val="6A7F636D"/>
    <w:rsid w:val="6A830498"/>
    <w:rsid w:val="6A8614A9"/>
    <w:rsid w:val="6A863F6D"/>
    <w:rsid w:val="6A8D4668"/>
    <w:rsid w:val="6AD246EE"/>
    <w:rsid w:val="6AD70591"/>
    <w:rsid w:val="6AF262EA"/>
    <w:rsid w:val="6B182A49"/>
    <w:rsid w:val="6B207688"/>
    <w:rsid w:val="6B286A04"/>
    <w:rsid w:val="6B2D401B"/>
    <w:rsid w:val="6B3929BF"/>
    <w:rsid w:val="6B3D5CD6"/>
    <w:rsid w:val="6B596466"/>
    <w:rsid w:val="6B6932A5"/>
    <w:rsid w:val="6B6939B1"/>
    <w:rsid w:val="6B844E8A"/>
    <w:rsid w:val="6B8F438D"/>
    <w:rsid w:val="6BA77929"/>
    <w:rsid w:val="6BCC3834"/>
    <w:rsid w:val="6BDF6A14"/>
    <w:rsid w:val="6C14738D"/>
    <w:rsid w:val="6C152AE5"/>
    <w:rsid w:val="6C52747B"/>
    <w:rsid w:val="6C591D36"/>
    <w:rsid w:val="6C6406FB"/>
    <w:rsid w:val="6C850101"/>
    <w:rsid w:val="6CB369C5"/>
    <w:rsid w:val="6CE03ECA"/>
    <w:rsid w:val="6D4D49CF"/>
    <w:rsid w:val="6D51792F"/>
    <w:rsid w:val="6DC04CD2"/>
    <w:rsid w:val="6DFC7823"/>
    <w:rsid w:val="6E2371FE"/>
    <w:rsid w:val="6E711527"/>
    <w:rsid w:val="6E71421E"/>
    <w:rsid w:val="6E8421A4"/>
    <w:rsid w:val="6E85656F"/>
    <w:rsid w:val="6E8E6B7E"/>
    <w:rsid w:val="6EBE15CC"/>
    <w:rsid w:val="6EE635D2"/>
    <w:rsid w:val="6F3670AA"/>
    <w:rsid w:val="6F6618A9"/>
    <w:rsid w:val="6FCD7766"/>
    <w:rsid w:val="6FF36ACE"/>
    <w:rsid w:val="704D1660"/>
    <w:rsid w:val="708B7819"/>
    <w:rsid w:val="70BD199D"/>
    <w:rsid w:val="70CE6331"/>
    <w:rsid w:val="71021EA5"/>
    <w:rsid w:val="71155335"/>
    <w:rsid w:val="713C4FB8"/>
    <w:rsid w:val="71851522"/>
    <w:rsid w:val="71AA0173"/>
    <w:rsid w:val="71B20DD6"/>
    <w:rsid w:val="71EF3DD8"/>
    <w:rsid w:val="72062ED0"/>
    <w:rsid w:val="721B4BCD"/>
    <w:rsid w:val="72423634"/>
    <w:rsid w:val="72440DCF"/>
    <w:rsid w:val="724E4FA2"/>
    <w:rsid w:val="72732BC1"/>
    <w:rsid w:val="727F0AC4"/>
    <w:rsid w:val="72E044D5"/>
    <w:rsid w:val="73301B0B"/>
    <w:rsid w:val="734704D0"/>
    <w:rsid w:val="73576F3C"/>
    <w:rsid w:val="7371736D"/>
    <w:rsid w:val="73912EBD"/>
    <w:rsid w:val="73C372CA"/>
    <w:rsid w:val="740C16A3"/>
    <w:rsid w:val="74312486"/>
    <w:rsid w:val="74435076"/>
    <w:rsid w:val="744D4DE6"/>
    <w:rsid w:val="7460720F"/>
    <w:rsid w:val="746E5488"/>
    <w:rsid w:val="74715F31"/>
    <w:rsid w:val="74896B26"/>
    <w:rsid w:val="7496678D"/>
    <w:rsid w:val="74C10F48"/>
    <w:rsid w:val="74EE1529"/>
    <w:rsid w:val="75023E22"/>
    <w:rsid w:val="75080C0F"/>
    <w:rsid w:val="751D21C1"/>
    <w:rsid w:val="753F0BD2"/>
    <w:rsid w:val="755102BF"/>
    <w:rsid w:val="75510906"/>
    <w:rsid w:val="75524DAA"/>
    <w:rsid w:val="75565720"/>
    <w:rsid w:val="755C3532"/>
    <w:rsid w:val="759F5B15"/>
    <w:rsid w:val="75A21FAA"/>
    <w:rsid w:val="75A373B3"/>
    <w:rsid w:val="75E672A0"/>
    <w:rsid w:val="76344645"/>
    <w:rsid w:val="766823AB"/>
    <w:rsid w:val="766905FD"/>
    <w:rsid w:val="76CC46E8"/>
    <w:rsid w:val="76D13197"/>
    <w:rsid w:val="770519A8"/>
    <w:rsid w:val="771C566F"/>
    <w:rsid w:val="77513928"/>
    <w:rsid w:val="776072D9"/>
    <w:rsid w:val="778E5E41"/>
    <w:rsid w:val="77CB499F"/>
    <w:rsid w:val="77CE623E"/>
    <w:rsid w:val="77F01BC2"/>
    <w:rsid w:val="77F15368"/>
    <w:rsid w:val="78016613"/>
    <w:rsid w:val="780305DD"/>
    <w:rsid w:val="780A371A"/>
    <w:rsid w:val="782C7B34"/>
    <w:rsid w:val="784B4D6A"/>
    <w:rsid w:val="7872306D"/>
    <w:rsid w:val="78AD1B9D"/>
    <w:rsid w:val="78BB1DEB"/>
    <w:rsid w:val="792A1B99"/>
    <w:rsid w:val="79554E68"/>
    <w:rsid w:val="797D43BF"/>
    <w:rsid w:val="79863274"/>
    <w:rsid w:val="79A35019"/>
    <w:rsid w:val="7A13262E"/>
    <w:rsid w:val="7A390725"/>
    <w:rsid w:val="7A391673"/>
    <w:rsid w:val="7A922676"/>
    <w:rsid w:val="7A97500D"/>
    <w:rsid w:val="7AA15E8B"/>
    <w:rsid w:val="7AC878BC"/>
    <w:rsid w:val="7AD46E57"/>
    <w:rsid w:val="7ADE297D"/>
    <w:rsid w:val="7B2D5625"/>
    <w:rsid w:val="7B322A32"/>
    <w:rsid w:val="7B364826"/>
    <w:rsid w:val="7B5F1FCE"/>
    <w:rsid w:val="7BD44756"/>
    <w:rsid w:val="7BD659DE"/>
    <w:rsid w:val="7C0A75AC"/>
    <w:rsid w:val="7C3074C7"/>
    <w:rsid w:val="7C3245B2"/>
    <w:rsid w:val="7CAB734F"/>
    <w:rsid w:val="7CD048AA"/>
    <w:rsid w:val="7CF9764F"/>
    <w:rsid w:val="7CFC55FB"/>
    <w:rsid w:val="7D00333D"/>
    <w:rsid w:val="7D16490F"/>
    <w:rsid w:val="7D1B1F25"/>
    <w:rsid w:val="7D523A71"/>
    <w:rsid w:val="7DBF4FA6"/>
    <w:rsid w:val="7E1C3341"/>
    <w:rsid w:val="7E5435C9"/>
    <w:rsid w:val="7E8A55B4"/>
    <w:rsid w:val="7EAA7A04"/>
    <w:rsid w:val="7EB919F5"/>
    <w:rsid w:val="7ED72A0A"/>
    <w:rsid w:val="7F71229F"/>
    <w:rsid w:val="7F8A5140"/>
    <w:rsid w:val="7FC801F6"/>
    <w:rsid w:val="7FDF723A"/>
    <w:rsid w:val="7FEA5BDF"/>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tabs>
        <w:tab w:val="left" w:pos="1080"/>
      </w:tabs>
      <w:spacing w:before="260" w:after="260" w:line="416" w:lineRule="auto"/>
      <w:outlineLvl w:val="1"/>
    </w:pPr>
    <w:rPr>
      <w:rFonts w:ascii="Arial Black" w:hAnsi="Arial Black" w:eastAsia="黑体"/>
      <w:b/>
      <w:bCs/>
      <w:sz w:val="32"/>
      <w:szCs w:val="32"/>
    </w:rPr>
  </w:style>
  <w:style w:type="paragraph" w:styleId="4">
    <w:name w:val="heading 3"/>
    <w:basedOn w:val="1"/>
    <w:next w:val="1"/>
    <w:qFormat/>
    <w:uiPriority w:val="0"/>
    <w:pPr>
      <w:keepNext/>
      <w:keepLines/>
      <w:tabs>
        <w:tab w:val="left" w:pos="720"/>
      </w:tabs>
      <w:spacing w:line="360" w:lineRule="auto"/>
      <w:ind w:left="720" w:hanging="432"/>
      <w:outlineLvl w:val="2"/>
    </w:pPr>
    <w:rPr>
      <w:b/>
      <w:bCs/>
      <w:sz w:val="24"/>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style>
  <w:style w:type="paragraph" w:styleId="7">
    <w:name w:val="toa heading"/>
    <w:basedOn w:val="1"/>
    <w:next w:val="1"/>
    <w:qFormat/>
    <w:uiPriority w:val="0"/>
    <w:pPr>
      <w:spacing w:before="120"/>
    </w:pPr>
    <w:rPr>
      <w:rFonts w:ascii="Cambria" w:hAnsi="Cambria" w:cs="Times New Roman"/>
      <w:sz w:val="24"/>
      <w:szCs w:val="24"/>
    </w:rPr>
  </w:style>
  <w:style w:type="paragraph" w:styleId="8">
    <w:name w:val="annotation text"/>
    <w:basedOn w:val="1"/>
    <w:semiHidden/>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360" w:lineRule="auto"/>
      <w:ind w:firstLine="560" w:firstLineChars="200"/>
    </w:pPr>
    <w:rPr>
      <w:sz w:val="28"/>
    </w:rPr>
  </w:style>
  <w:style w:type="paragraph" w:styleId="11">
    <w:name w:val="Plain Text"/>
    <w:basedOn w:val="1"/>
    <w:qFormat/>
    <w:uiPriority w:val="0"/>
    <w:rPr>
      <w:rFonts w:ascii="宋体" w:hAnsi="Courier New"/>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footnote text"/>
    <w:basedOn w:val="1"/>
    <w:next w:val="9"/>
    <w:qFormat/>
    <w:uiPriority w:val="0"/>
    <w:pPr>
      <w:adjustRightInd w:val="0"/>
      <w:snapToGrid w:val="0"/>
      <w:spacing w:line="312" w:lineRule="atLeast"/>
      <w:jc w:val="left"/>
      <w:textAlignment w:val="baseline"/>
    </w:pPr>
    <w:rPr>
      <w:rFonts w:eastAsia="仿宋"/>
      <w:kern w:val="0"/>
      <w:sz w:val="18"/>
      <w:szCs w:val="18"/>
    </w:rPr>
  </w:style>
  <w:style w:type="paragraph" w:styleId="16">
    <w:name w:val="Normal (Web)"/>
    <w:basedOn w:val="1"/>
    <w:next w:val="1"/>
    <w:qFormat/>
    <w:uiPriority w:val="99"/>
    <w:pPr>
      <w:widowControl/>
      <w:spacing w:before="100" w:beforeAutospacing="1" w:after="100" w:afterAutospacing="1"/>
      <w:jc w:val="left"/>
    </w:pPr>
    <w:rPr>
      <w:rFonts w:ascii="宋体" w:hAnsi="宋体"/>
      <w:kern w:val="0"/>
      <w:sz w:val="24"/>
      <w:szCs w:val="24"/>
    </w:rPr>
  </w:style>
  <w:style w:type="paragraph" w:styleId="17">
    <w:name w:val="Body Text First Indent"/>
    <w:basedOn w:val="9"/>
    <w:qFormat/>
    <w:uiPriority w:val="0"/>
    <w:pPr>
      <w:widowControl/>
      <w:ind w:firstLine="420"/>
      <w:jc w:val="left"/>
    </w:pPr>
    <w:rPr>
      <w:kern w:val="0"/>
      <w:sz w:val="20"/>
    </w:rPr>
  </w:style>
  <w:style w:type="paragraph" w:styleId="18">
    <w:name w:val="Body Text First Indent 2"/>
    <w:basedOn w:val="10"/>
    <w:unhideWhenUsed/>
    <w:qFormat/>
    <w:uiPriority w:val="0"/>
    <w:pPr>
      <w:spacing w:after="120" w:line="240" w:lineRule="auto"/>
      <w:ind w:left="420" w:leftChars="200" w:firstLine="42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0"/>
    <w:rPr>
      <w:color w:val="0000FF"/>
      <w:u w:val="single"/>
    </w:rPr>
  </w:style>
  <w:style w:type="character" w:styleId="25">
    <w:name w:val="HTML Sample"/>
    <w:basedOn w:val="21"/>
    <w:qFormat/>
    <w:uiPriority w:val="0"/>
    <w:rPr>
      <w:rFonts w:ascii="Courier New" w:hAnsi="Courier New"/>
    </w:rPr>
  </w:style>
  <w:style w:type="paragraph" w:customStyle="1" w:styleId="26">
    <w:name w:val="正文1"/>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27">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28">
    <w:name w:val="Char1"/>
    <w:basedOn w:val="1"/>
    <w:qFormat/>
    <w:uiPriority w:val="0"/>
    <w:rPr>
      <w:szCs w:val="21"/>
    </w:rPr>
  </w:style>
  <w:style w:type="paragraph" w:styleId="29">
    <w:name w:val="List Paragraph"/>
    <w:basedOn w:val="1"/>
    <w:qFormat/>
    <w:uiPriority w:val="99"/>
    <w:pPr>
      <w:ind w:firstLine="420" w:firstLineChars="200"/>
    </w:p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szCs w:val="24"/>
    </w:rPr>
  </w:style>
  <w:style w:type="paragraph" w:customStyle="1" w:styleId="31">
    <w:name w:val="_Style 7"/>
    <w:basedOn w:val="1"/>
    <w:qFormat/>
    <w:uiPriority w:val="0"/>
    <w:pPr>
      <w:tabs>
        <w:tab w:val="left" w:pos="360"/>
      </w:tabs>
      <w:ind w:firstLine="420" w:firstLineChars="150"/>
    </w:pPr>
    <w:rPr>
      <w:rFonts w:ascii="Arial" w:hAnsi="Arial" w:cs="Arial"/>
      <w:sz w:val="20"/>
    </w:rPr>
  </w:style>
  <w:style w:type="paragraph" w:customStyle="1" w:styleId="32">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33">
    <w:name w:val="font21"/>
    <w:basedOn w:val="21"/>
    <w:qFormat/>
    <w:uiPriority w:val="0"/>
    <w:rPr>
      <w:rFonts w:hint="eastAsia" w:ascii="宋体" w:hAnsi="宋体" w:eastAsia="宋体" w:cs="宋体"/>
      <w:color w:val="000000"/>
      <w:sz w:val="20"/>
      <w:szCs w:val="20"/>
      <w:u w:val="none"/>
      <w:vertAlign w:val="superscript"/>
    </w:rPr>
  </w:style>
  <w:style w:type="paragraph" w:customStyle="1" w:styleId="34">
    <w:name w:val="Default Text"/>
    <w:basedOn w:val="3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character" w:customStyle="1" w:styleId="37">
    <w:name w:val="font61"/>
    <w:basedOn w:val="21"/>
    <w:qFormat/>
    <w:uiPriority w:val="0"/>
    <w:rPr>
      <w:rFonts w:hint="eastAsia" w:ascii="宋体" w:hAnsi="宋体" w:eastAsia="宋体" w:cs="宋体"/>
      <w:color w:val="000000"/>
      <w:sz w:val="20"/>
      <w:szCs w:val="20"/>
      <w:u w:val="none"/>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40">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1">
    <w:name w:val="font01"/>
    <w:basedOn w:val="21"/>
    <w:qFormat/>
    <w:uiPriority w:val="0"/>
    <w:rPr>
      <w:rFonts w:hint="eastAsia" w:ascii="宋体" w:hAnsi="宋体" w:eastAsia="宋体" w:cs="宋体"/>
      <w:color w:val="000000"/>
      <w:sz w:val="20"/>
      <w:szCs w:val="20"/>
      <w:u w:val="none"/>
    </w:rPr>
  </w:style>
  <w:style w:type="character" w:customStyle="1" w:styleId="42">
    <w:name w:val="font11"/>
    <w:basedOn w:val="21"/>
    <w:qFormat/>
    <w:uiPriority w:val="0"/>
    <w:rPr>
      <w:rFonts w:hint="eastAsia" w:ascii="宋体" w:hAnsi="宋体" w:eastAsia="宋体" w:cs="宋体"/>
      <w:color w:val="000000"/>
      <w:sz w:val="20"/>
      <w:szCs w:val="20"/>
      <w:u w:val="none"/>
    </w:rPr>
  </w:style>
  <w:style w:type="character" w:customStyle="1" w:styleId="43">
    <w:name w:val="font81"/>
    <w:basedOn w:val="21"/>
    <w:qFormat/>
    <w:uiPriority w:val="0"/>
    <w:rPr>
      <w:rFonts w:ascii="Calibri" w:hAnsi="Calibri" w:cs="Calibri"/>
      <w:color w:val="000000"/>
      <w:sz w:val="20"/>
      <w:szCs w:val="20"/>
      <w:u w:val="none"/>
    </w:rPr>
  </w:style>
  <w:style w:type="table" w:customStyle="1" w:styleId="44">
    <w:name w:val="网格型1"/>
    <w:basedOn w:val="19"/>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5">
    <w:name w:val="font91"/>
    <w:basedOn w:val="21"/>
    <w:qFormat/>
    <w:uiPriority w:val="0"/>
    <w:rPr>
      <w:rFonts w:hint="eastAsia" w:ascii="宋体" w:hAnsi="宋体" w:eastAsia="宋体" w:cs="宋体"/>
      <w:color w:val="000000"/>
      <w:sz w:val="20"/>
      <w:szCs w:val="20"/>
      <w:u w:val="none"/>
    </w:rPr>
  </w:style>
  <w:style w:type="character" w:customStyle="1" w:styleId="46">
    <w:name w:val="font41"/>
    <w:basedOn w:val="21"/>
    <w:qFormat/>
    <w:uiPriority w:val="0"/>
    <w:rPr>
      <w:rFonts w:hint="eastAsia" w:ascii="宋体" w:hAnsi="宋体" w:eastAsia="宋体" w:cs="宋体"/>
      <w:color w:val="000000"/>
      <w:sz w:val="22"/>
      <w:szCs w:val="22"/>
      <w:u w:val="none"/>
    </w:rPr>
  </w:style>
  <w:style w:type="character" w:customStyle="1" w:styleId="47">
    <w:name w:val="font101"/>
    <w:basedOn w:val="21"/>
    <w:qFormat/>
    <w:uiPriority w:val="0"/>
    <w:rPr>
      <w:rFonts w:hint="default" w:ascii="Calibri" w:hAnsi="Calibri" w:cs="Calibri"/>
      <w:color w:val="000000"/>
      <w:sz w:val="22"/>
      <w:szCs w:val="22"/>
      <w:u w:val="none"/>
    </w:rPr>
  </w:style>
  <w:style w:type="character" w:customStyle="1" w:styleId="48">
    <w:name w:val="font51"/>
    <w:basedOn w:val="21"/>
    <w:qFormat/>
    <w:uiPriority w:val="0"/>
    <w:rPr>
      <w:rFonts w:hint="eastAsia" w:ascii="宋体" w:hAnsi="宋体" w:eastAsia="宋体" w:cs="宋体"/>
      <w:color w:val="000000"/>
      <w:sz w:val="22"/>
      <w:szCs w:val="22"/>
      <w:u w:val="none"/>
    </w:rPr>
  </w:style>
  <w:style w:type="character" w:customStyle="1" w:styleId="49">
    <w:name w:val="font71"/>
    <w:basedOn w:val="21"/>
    <w:qFormat/>
    <w:uiPriority w:val="0"/>
    <w:rPr>
      <w:rFonts w:hint="eastAsia" w:ascii="宋体" w:hAnsi="宋体" w:eastAsia="宋体" w:cs="宋体"/>
      <w:color w:val="000000"/>
      <w:sz w:val="20"/>
      <w:szCs w:val="20"/>
      <w:u w:val="none"/>
    </w:rPr>
  </w:style>
  <w:style w:type="paragraph" w:customStyle="1" w:styleId="50">
    <w:name w:val="默认"/>
    <w:qFormat/>
    <w:uiPriority w:val="0"/>
    <w:pPr>
      <w:framePr w:wrap="around" w:vAnchor="margin" w:hAnchor="text" w:yAlign="top"/>
    </w:pPr>
    <w:rPr>
      <w:rFonts w:ascii="Arial Unicode MS" w:hAnsi="Arial Unicode MS" w:eastAsia="Times New Roman" w:cs="Arial Unicode MS"/>
      <w:color w:val="000000"/>
      <w:sz w:val="22"/>
      <w:szCs w:val="22"/>
      <w:lang w:val="zh-TW" w:eastAsia="zh-TW" w:bidi="ar-SA"/>
    </w:rPr>
  </w:style>
  <w:style w:type="paragraph" w:customStyle="1" w:styleId="51">
    <w:name w:val="样式 样式 样式 左侧:  2 字符1 + 首行缩进:  2 字符1 + 首行缩进:  2 字符"/>
    <w:basedOn w:val="1"/>
    <w:qFormat/>
    <w:uiPriority w:val="0"/>
    <w:pPr>
      <w:widowControl/>
      <w:adjustRightInd w:val="0"/>
      <w:spacing w:before="60" w:after="120" w:line="440" w:lineRule="atLeast"/>
      <w:ind w:firstLine="480"/>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26382</Words>
  <Characters>28136</Characters>
  <Lines>0</Lines>
  <Paragraphs>0</Paragraphs>
  <TotalTime>280</TotalTime>
  <ScaleCrop>false</ScaleCrop>
  <LinksUpToDate>false</LinksUpToDate>
  <CharactersWithSpaces>29924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2021-09-17T03:33:00Z</dcterms:created>
  <dc:creator>86180</dc:creator>
  <cp:lastModifiedBy>Administrator</cp:lastModifiedBy>
  <cp:lastPrinted>2022-04-22T09:50:00Z</cp:lastPrinted>
  <dcterms:modified xsi:type="dcterms:W3CDTF">2023-08-25T11:04:02Z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D929884A23E14B8E96ECBD4F3C4DED29</vt:lpwstr>
  </property>
  <property fmtid="{D5CDD505-2E9C-101B-9397-08002B2CF9AE}" pid="4" name="commondata">
    <vt:lpwstr>eyJoZGlkIjoiY2VmODU3YmViNzMyMjk1MDIwNjZmNWIwNzc2NzgwZTQifQ==</vt:lpwstr>
  </property>
</Properties>
</file>