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72"/>
          <w:szCs w:val="72"/>
          <w:highlight w:val="none"/>
          <w:shd w:val="clear" w:color="auto" w:fill="FFFFFF"/>
        </w:rPr>
      </w:pPr>
    </w:p>
    <w:p>
      <w:pPr>
        <w:spacing w:line="360" w:lineRule="auto"/>
        <w:jc w:val="center"/>
        <w:rPr>
          <w:rFonts w:hint="eastAsia" w:ascii="宋体" w:hAnsi="宋体" w:eastAsiaTheme="minorEastAsia"/>
          <w:b/>
          <w:sz w:val="72"/>
          <w:szCs w:val="56"/>
          <w:highlight w:val="none"/>
          <w:shd w:val="clear" w:color="auto" w:fill="FFFFFF"/>
          <w:lang w:eastAsia="zh-CN"/>
        </w:rPr>
      </w:pPr>
      <w:r>
        <w:rPr>
          <w:rFonts w:hint="eastAsia" w:ascii="宋体"/>
          <w:b/>
          <w:bCs/>
          <w:sz w:val="44"/>
          <w:highlight w:val="none"/>
        </w:rPr>
        <w:t xml:space="preserve"> 新疆医科大学第一附属医院门窗、拉手类维修材料</w:t>
      </w:r>
      <w:r>
        <w:rPr>
          <w:rFonts w:hint="eastAsia" w:ascii="宋体"/>
          <w:b/>
          <w:bCs/>
          <w:sz w:val="44"/>
          <w:highlight w:val="none"/>
          <w:lang w:eastAsia="zh-CN"/>
        </w:rPr>
        <w:t>采购</w:t>
      </w:r>
      <w:r>
        <w:rPr>
          <w:rFonts w:hint="eastAsia" w:ascii="宋体"/>
          <w:b/>
          <w:bCs/>
          <w:sz w:val="44"/>
          <w:highlight w:val="none"/>
          <w:lang w:val="en-US" w:eastAsia="zh-CN"/>
        </w:rPr>
        <w:t>项目（三次）</w:t>
      </w:r>
    </w:p>
    <w:p>
      <w:pPr>
        <w:rPr>
          <w:rFonts w:ascii="宋体" w:hAnsi="宋体"/>
          <w:b/>
          <w:sz w:val="72"/>
          <w:szCs w:val="56"/>
          <w:highlight w:val="none"/>
          <w:shd w:val="clear" w:color="auto" w:fill="FFFFFF"/>
        </w:rPr>
      </w:pPr>
    </w:p>
    <w:p>
      <w:pPr>
        <w:rPr>
          <w:rFonts w:ascii="宋体" w:hAnsi="宋体"/>
          <w:b/>
          <w:sz w:val="72"/>
          <w:szCs w:val="56"/>
          <w:highlight w:val="none"/>
          <w:shd w:val="clear" w:color="auto" w:fill="FFFFFF"/>
        </w:rPr>
      </w:pPr>
    </w:p>
    <w:p>
      <w:pPr>
        <w:pStyle w:val="18"/>
        <w:rPr>
          <w:rFonts w:ascii="宋体" w:hAnsi="宋体"/>
          <w:b/>
          <w:sz w:val="72"/>
          <w:szCs w:val="56"/>
          <w:highlight w:val="none"/>
          <w:shd w:val="clear" w:color="auto" w:fill="FFFFFF"/>
        </w:rPr>
      </w:pPr>
    </w:p>
    <w:p>
      <w:pPr>
        <w:rPr>
          <w:highlight w:val="none"/>
        </w:rPr>
      </w:pPr>
    </w:p>
    <w:p>
      <w:pPr>
        <w:pStyle w:val="18"/>
        <w:rPr>
          <w:highlight w:val="none"/>
        </w:rPr>
      </w:pPr>
    </w:p>
    <w:p>
      <w:pPr>
        <w:jc w:val="center"/>
        <w:rPr>
          <w:rFonts w:ascii="宋体" w:hAnsi="宋体"/>
          <w:b/>
          <w:sz w:val="72"/>
          <w:szCs w:val="72"/>
          <w:highlight w:val="none"/>
          <w:shd w:val="clear" w:color="auto" w:fill="FFFFFF"/>
        </w:rPr>
      </w:pPr>
      <w:r>
        <w:rPr>
          <w:rFonts w:hint="eastAsia" w:ascii="宋体" w:hAnsi="宋体"/>
          <w:b/>
          <w:sz w:val="52"/>
          <w:szCs w:val="52"/>
          <w:highlight w:val="none"/>
          <w:shd w:val="clear" w:color="auto" w:fill="FFFFFF"/>
        </w:rPr>
        <w:t>招标文件</w:t>
      </w:r>
    </w:p>
    <w:p>
      <w:pPr>
        <w:jc w:val="center"/>
        <w:rPr>
          <w:rFonts w:hint="default" w:ascii="宋体" w:hAnsi="宋体" w:eastAsiaTheme="minorEastAsia"/>
          <w:b/>
          <w:color w:val="auto"/>
          <w:sz w:val="96"/>
          <w:szCs w:val="72"/>
          <w:highlight w:val="none"/>
          <w:shd w:val="clear" w:color="auto" w:fill="FFFFFF"/>
          <w:lang w:val="en-US" w:eastAsia="zh-CN"/>
        </w:rPr>
      </w:pPr>
      <w:r>
        <w:rPr>
          <w:rFonts w:hint="eastAsia" w:ascii="宋体" w:hAnsi="宋体"/>
          <w:b/>
          <w:color w:val="auto"/>
          <w:sz w:val="28"/>
          <w:szCs w:val="28"/>
          <w:highlight w:val="none"/>
          <w:shd w:val="clear" w:color="auto" w:fill="FFFFFF"/>
        </w:rPr>
        <w:t>招标编号：</w:t>
      </w:r>
      <w:r>
        <w:rPr>
          <w:rFonts w:hint="eastAsia" w:ascii="宋体" w:hAnsi="宋体"/>
          <w:b/>
          <w:color w:val="auto"/>
          <w:sz w:val="28"/>
          <w:szCs w:val="28"/>
          <w:highlight w:val="none"/>
          <w:shd w:val="clear" w:color="auto" w:fill="FFFFFF"/>
        </w:rPr>
        <w:fldChar w:fldCharType="begin"/>
      </w:r>
      <w:r>
        <w:rPr>
          <w:rFonts w:hint="eastAsia" w:ascii="宋体" w:hAnsi="宋体"/>
          <w:b/>
          <w:color w:val="auto"/>
          <w:sz w:val="28"/>
          <w:szCs w:val="28"/>
          <w:highlight w:val="none"/>
          <w:shd w:val="clear" w:color="auto" w:fill="FFFFFF"/>
        </w:rPr>
        <w:instrText xml:space="preserve"> HYPERLINK "https://pay.zcygov.cn/purchaseplan_front/" \l "/plan/list/detail?id=1000000000010621022&amp;encrypt=36869c59cc6ed999140ba2fb15a7f180" \t "https://www.zcygov.cn/project-center/purchasePlans/_blank" </w:instrText>
      </w:r>
      <w:r>
        <w:rPr>
          <w:rFonts w:hint="eastAsia" w:ascii="宋体" w:hAnsi="宋体"/>
          <w:b/>
          <w:color w:val="auto"/>
          <w:sz w:val="28"/>
          <w:szCs w:val="28"/>
          <w:highlight w:val="none"/>
          <w:shd w:val="clear" w:color="auto" w:fill="FFFFFF"/>
        </w:rPr>
        <w:fldChar w:fldCharType="separate"/>
      </w:r>
      <w:r>
        <w:rPr>
          <w:rFonts w:hint="eastAsia" w:ascii="宋体" w:hAnsi="宋体"/>
          <w:b/>
          <w:color w:val="auto"/>
          <w:sz w:val="28"/>
          <w:szCs w:val="28"/>
          <w:highlight w:val="none"/>
          <w:shd w:val="clear" w:color="auto" w:fill="FFFFFF"/>
        </w:rPr>
        <w:t>[2023]11073-004</w:t>
      </w:r>
      <w:r>
        <w:rPr>
          <w:rFonts w:hint="eastAsia" w:ascii="宋体" w:hAnsi="宋体"/>
          <w:b/>
          <w:color w:val="auto"/>
          <w:sz w:val="28"/>
          <w:szCs w:val="28"/>
          <w:highlight w:val="none"/>
          <w:shd w:val="clear" w:color="auto" w:fill="FFFFFF"/>
        </w:rPr>
        <w:fldChar w:fldCharType="end"/>
      </w:r>
      <w:r>
        <w:rPr>
          <w:rFonts w:hint="eastAsia" w:ascii="宋体" w:hAnsi="宋体"/>
          <w:b/>
          <w:color w:val="auto"/>
          <w:sz w:val="28"/>
          <w:szCs w:val="28"/>
          <w:highlight w:val="none"/>
          <w:shd w:val="clear" w:color="auto" w:fill="FFFFFF"/>
          <w:lang w:val="en-US" w:eastAsia="zh-CN"/>
        </w:rPr>
        <w:t>-03</w:t>
      </w:r>
      <w:r>
        <w:rPr>
          <w:rFonts w:hint="eastAsia" w:ascii="宋体" w:hAnsi="宋体"/>
          <w:b/>
          <w:color w:val="auto"/>
          <w:sz w:val="28"/>
          <w:szCs w:val="28"/>
          <w:highlight w:val="none"/>
          <w:shd w:val="clear" w:color="auto" w:fill="FFFFFF"/>
        </w:rPr>
        <w:t>号</w:t>
      </w:r>
    </w:p>
    <w:p>
      <w:pPr>
        <w:rPr>
          <w:rFonts w:ascii="宋体" w:hAnsi="宋体"/>
          <w:b/>
          <w:sz w:val="96"/>
          <w:szCs w:val="72"/>
          <w:highlight w:val="none"/>
          <w:shd w:val="clear" w:color="auto" w:fill="FFFFFF"/>
        </w:rPr>
      </w:pPr>
    </w:p>
    <w:p>
      <w:pPr>
        <w:pStyle w:val="18"/>
        <w:rPr>
          <w:highlight w:val="none"/>
        </w:rPr>
      </w:pPr>
    </w:p>
    <w:p>
      <w:pPr>
        <w:pStyle w:val="18"/>
        <w:rPr>
          <w:highlight w:val="none"/>
        </w:rPr>
      </w:pPr>
    </w:p>
    <w:p>
      <w:pPr>
        <w:rPr>
          <w:rFonts w:ascii="宋体" w:hAnsi="宋体"/>
          <w:b/>
          <w:sz w:val="96"/>
          <w:szCs w:val="72"/>
          <w:highlight w:val="none"/>
          <w:shd w:val="clear" w:color="auto" w:fill="FFFFFF"/>
        </w:rPr>
      </w:pPr>
    </w:p>
    <w:p>
      <w:pPr>
        <w:ind w:left="2240" w:hanging="2240" w:hangingChars="700"/>
        <w:rPr>
          <w:rFonts w:ascii="宋体" w:hAnsi="宋体"/>
          <w:bCs/>
          <w:sz w:val="32"/>
          <w:szCs w:val="28"/>
          <w:highlight w:val="none"/>
          <w:shd w:val="clear" w:color="auto" w:fill="FFFFFF"/>
        </w:rPr>
      </w:pPr>
      <w:r>
        <w:rPr>
          <w:rFonts w:hint="eastAsia" w:ascii="宋体" w:hAnsi="宋体"/>
          <w:bCs/>
          <w:sz w:val="32"/>
          <w:szCs w:val="28"/>
          <w:highlight w:val="none"/>
          <w:shd w:val="clear" w:color="auto" w:fill="FFFFFF"/>
        </w:rPr>
        <w:t>招   标   人：新疆医科大学第一附属医院</w:t>
      </w:r>
    </w:p>
    <w:p>
      <w:pPr>
        <w:rPr>
          <w:rFonts w:ascii="宋体" w:hAnsi="宋体"/>
          <w:bCs/>
          <w:sz w:val="32"/>
          <w:szCs w:val="28"/>
          <w:highlight w:val="none"/>
          <w:shd w:val="clear" w:color="auto" w:fill="FFFFFF"/>
        </w:rPr>
      </w:pPr>
      <w:r>
        <w:rPr>
          <w:rFonts w:hint="eastAsia" w:ascii="宋体" w:hAnsi="宋体"/>
          <w:bCs/>
          <w:sz w:val="32"/>
          <w:szCs w:val="28"/>
          <w:highlight w:val="none"/>
          <w:shd w:val="clear" w:color="auto" w:fill="FFFFFF"/>
        </w:rPr>
        <w:t>招标代理机构：华诚博远工程咨询有限公司</w:t>
      </w:r>
    </w:p>
    <w:p>
      <w:pPr>
        <w:jc w:val="center"/>
        <w:rPr>
          <w:highlight w:val="none"/>
        </w:rPr>
      </w:pPr>
      <w:r>
        <w:rPr>
          <w:rFonts w:hint="eastAsia" w:ascii="宋体" w:hAnsi="宋体"/>
          <w:bCs/>
          <w:sz w:val="32"/>
          <w:szCs w:val="28"/>
          <w:highlight w:val="none"/>
          <w:shd w:val="clear" w:color="auto" w:fill="FFFFFF"/>
        </w:rPr>
        <w:t>202</w:t>
      </w:r>
      <w:r>
        <w:rPr>
          <w:rFonts w:hint="eastAsia" w:ascii="宋体" w:hAnsi="宋体"/>
          <w:bCs/>
          <w:sz w:val="32"/>
          <w:szCs w:val="28"/>
          <w:highlight w:val="none"/>
          <w:shd w:val="clear" w:color="auto" w:fill="FFFFFF"/>
          <w:lang w:val="en-US" w:eastAsia="zh-CN"/>
        </w:rPr>
        <w:t>3</w:t>
      </w:r>
      <w:r>
        <w:rPr>
          <w:rFonts w:hint="eastAsia" w:ascii="宋体" w:hAnsi="宋体"/>
          <w:bCs/>
          <w:sz w:val="32"/>
          <w:szCs w:val="28"/>
          <w:highlight w:val="none"/>
          <w:shd w:val="clear" w:color="auto" w:fill="FFFFFF"/>
        </w:rPr>
        <w:t>年</w:t>
      </w:r>
      <w:r>
        <w:rPr>
          <w:rFonts w:hint="eastAsia" w:ascii="宋体" w:hAnsi="宋体"/>
          <w:bCs/>
          <w:sz w:val="32"/>
          <w:szCs w:val="28"/>
          <w:highlight w:val="none"/>
          <w:shd w:val="clear" w:color="auto" w:fill="FFFFFF"/>
          <w:lang w:val="en-US" w:eastAsia="zh-CN"/>
        </w:rPr>
        <w:t>7</w:t>
      </w:r>
      <w:r>
        <w:rPr>
          <w:rFonts w:hint="eastAsia" w:ascii="宋体" w:hAnsi="宋体"/>
          <w:bCs/>
          <w:sz w:val="32"/>
          <w:szCs w:val="28"/>
          <w:highlight w:val="none"/>
          <w:shd w:val="clear" w:color="auto" w:fill="FFFFFF"/>
        </w:rPr>
        <w:t>月</w:t>
      </w:r>
    </w:p>
    <w:p>
      <w:pPr>
        <w:pStyle w:val="18"/>
        <w:tabs>
          <w:tab w:val="right" w:leader="dot" w:pos="8306"/>
        </w:tabs>
        <w:jc w:val="center"/>
        <w:rPr>
          <w:rFonts w:hint="eastAsia" w:ascii="宋体" w:hAnsi="宋体"/>
          <w:b/>
          <w:sz w:val="36"/>
          <w:szCs w:val="32"/>
          <w:highlight w:val="none"/>
          <w:shd w:val="clear" w:color="auto" w:fill="FFFFFF"/>
        </w:rPr>
      </w:pPr>
    </w:p>
    <w:p>
      <w:pPr>
        <w:pStyle w:val="18"/>
        <w:tabs>
          <w:tab w:val="right" w:leader="dot" w:pos="8306"/>
        </w:tabs>
        <w:jc w:val="center"/>
        <w:rPr>
          <w:rFonts w:hint="eastAsia" w:ascii="宋体" w:hAnsi="宋体"/>
          <w:b/>
          <w:sz w:val="36"/>
          <w:szCs w:val="32"/>
          <w:highlight w:val="none"/>
          <w:shd w:val="clear" w:color="auto" w:fill="FFFFFF"/>
        </w:rPr>
      </w:pPr>
    </w:p>
    <w:p>
      <w:pPr>
        <w:pStyle w:val="18"/>
        <w:tabs>
          <w:tab w:val="right" w:leader="dot" w:pos="8306"/>
        </w:tabs>
        <w:jc w:val="center"/>
        <w:rPr>
          <w:rFonts w:ascii="宋体" w:hAnsi="宋体"/>
          <w:b/>
          <w:sz w:val="36"/>
          <w:szCs w:val="32"/>
          <w:highlight w:val="none"/>
          <w:shd w:val="clear" w:color="auto" w:fill="FFFFFF"/>
        </w:rPr>
      </w:pPr>
      <w:r>
        <w:rPr>
          <w:rFonts w:hint="eastAsia" w:ascii="宋体" w:hAnsi="宋体"/>
          <w:b/>
          <w:sz w:val="36"/>
          <w:szCs w:val="32"/>
          <w:highlight w:val="none"/>
          <w:shd w:val="clear" w:color="auto" w:fill="FFFFFF"/>
        </w:rPr>
        <w:t>目   录</w:t>
      </w:r>
    </w:p>
    <w:p>
      <w:pPr>
        <w:pStyle w:val="18"/>
        <w:tabs>
          <w:tab w:val="right" w:leader="dot" w:pos="8306"/>
        </w:tabs>
        <w:spacing w:line="720" w:lineRule="auto"/>
        <w:rPr>
          <w:rFonts w:ascii="宋体" w:hAnsi="宋体" w:eastAsia="宋体" w:cs="宋体"/>
          <w:sz w:val="28"/>
          <w:szCs w:val="28"/>
          <w:highlight w:val="none"/>
        </w:rPr>
      </w:pPr>
      <w:r>
        <w:rPr>
          <w:rFonts w:hint="eastAsia" w:ascii="宋体" w:hAnsi="宋体" w:eastAsia="宋体" w:cs="宋体"/>
          <w:bCs/>
          <w:sz w:val="28"/>
          <w:szCs w:val="28"/>
          <w:highlight w:val="none"/>
          <w:shd w:val="clear" w:color="auto" w:fill="FFFFFF"/>
        </w:rPr>
        <w:fldChar w:fldCharType="begin"/>
      </w:r>
      <w:r>
        <w:rPr>
          <w:rFonts w:hint="eastAsia" w:ascii="宋体" w:hAnsi="宋体" w:eastAsia="宋体" w:cs="宋体"/>
          <w:bCs/>
          <w:sz w:val="28"/>
          <w:szCs w:val="28"/>
          <w:highlight w:val="none"/>
          <w:shd w:val="clear" w:color="auto" w:fill="FFFFFF"/>
        </w:rPr>
        <w:instrText xml:space="preserve">TOC \o "1-2" \h \u </w:instrText>
      </w:r>
      <w:r>
        <w:rPr>
          <w:rFonts w:hint="eastAsia" w:ascii="宋体" w:hAnsi="宋体" w:eastAsia="宋体" w:cs="宋体"/>
          <w:bCs/>
          <w:sz w:val="28"/>
          <w:szCs w:val="28"/>
          <w:highlight w:val="none"/>
          <w:shd w:val="clear" w:color="auto" w:fill="FFFFFF"/>
        </w:rPr>
        <w:fldChar w:fldCharType="separate"/>
      </w: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eastAsia="宋体" w:cs="宋体"/>
          <w:sz w:val="28"/>
          <w:szCs w:val="28"/>
          <w:highlight w:val="none"/>
        </w:rPr>
        <w:t>第一章  招标公告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_Toc16734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8"/>
        <w:tabs>
          <w:tab w:val="right" w:leader="dot" w:pos="8306"/>
        </w:tabs>
        <w:spacing w:line="720" w:lineRule="auto"/>
        <w:rPr>
          <w:rFonts w:ascii="宋体" w:hAnsi="宋体" w:eastAsia="宋体" w:cs="宋体"/>
          <w:sz w:val="28"/>
          <w:szCs w:val="28"/>
          <w:highlight w:val="none"/>
        </w:rPr>
      </w:pPr>
      <w:r>
        <w:rPr>
          <w:highlight w:val="none"/>
        </w:rPr>
        <w:fldChar w:fldCharType="begin"/>
      </w:r>
      <w:r>
        <w:rPr>
          <w:highlight w:val="none"/>
        </w:rPr>
        <w:instrText xml:space="preserve"> HYPERLINK \l "_Toc30824" </w:instrText>
      </w:r>
      <w:r>
        <w:rPr>
          <w:highlight w:val="none"/>
        </w:rPr>
        <w:fldChar w:fldCharType="separate"/>
      </w:r>
      <w:r>
        <w:rPr>
          <w:rFonts w:hint="eastAsia" w:ascii="宋体" w:hAnsi="宋体" w:eastAsia="宋体" w:cs="宋体"/>
          <w:sz w:val="28"/>
          <w:szCs w:val="28"/>
          <w:highlight w:val="none"/>
        </w:rPr>
        <w:t>第二章 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_Toc30824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8"/>
        <w:tabs>
          <w:tab w:val="right" w:leader="dot" w:pos="8306"/>
        </w:tabs>
        <w:spacing w:line="720" w:lineRule="auto"/>
        <w:rPr>
          <w:rFonts w:ascii="宋体" w:hAnsi="宋体" w:eastAsia="宋体" w:cs="宋体"/>
          <w:sz w:val="28"/>
          <w:szCs w:val="28"/>
          <w:highlight w:val="none"/>
        </w:rPr>
      </w:pPr>
      <w:r>
        <w:rPr>
          <w:highlight w:val="none"/>
        </w:rPr>
        <w:fldChar w:fldCharType="begin"/>
      </w:r>
      <w:r>
        <w:rPr>
          <w:highlight w:val="none"/>
        </w:rPr>
        <w:instrText xml:space="preserve"> HYPERLINK \l "_Toc8865" </w:instrText>
      </w:r>
      <w:r>
        <w:rPr>
          <w:highlight w:val="none"/>
        </w:rPr>
        <w:fldChar w:fldCharType="separate"/>
      </w:r>
      <w:r>
        <w:rPr>
          <w:rFonts w:hint="eastAsia" w:ascii="宋体" w:hAnsi="宋体" w:eastAsia="宋体" w:cs="宋体"/>
          <w:sz w:val="28"/>
          <w:szCs w:val="28"/>
          <w:highlight w:val="none"/>
        </w:rPr>
        <w:t>第三章 评标方法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_Toc8865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spacing w:line="720" w:lineRule="auto"/>
        <w:ind w:left="0" w:leftChars="0"/>
        <w:rPr>
          <w:rFonts w:ascii="宋体" w:hAnsi="宋体" w:eastAsia="宋体" w:cs="宋体"/>
          <w:sz w:val="28"/>
          <w:szCs w:val="28"/>
          <w:highlight w:val="none"/>
        </w:rPr>
      </w:pPr>
      <w:r>
        <w:rPr>
          <w:highlight w:val="none"/>
        </w:rPr>
        <w:fldChar w:fldCharType="begin"/>
      </w:r>
      <w:r>
        <w:rPr>
          <w:highlight w:val="none"/>
        </w:rPr>
        <w:instrText xml:space="preserve"> HYPERLINK \l "_Toc20567" </w:instrText>
      </w:r>
      <w:r>
        <w:rPr>
          <w:highlight w:val="none"/>
        </w:rPr>
        <w:fldChar w:fldCharType="separate"/>
      </w:r>
      <w:r>
        <w:rPr>
          <w:rFonts w:hint="eastAsia" w:ascii="宋体" w:hAnsi="宋体" w:eastAsia="宋体" w:cs="宋体"/>
          <w:sz w:val="28"/>
          <w:szCs w:val="28"/>
          <w:highlight w:val="none"/>
        </w:rPr>
        <w:t>第四章 合同条款格式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_Toc20567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8"/>
        <w:tabs>
          <w:tab w:val="right" w:leader="dot" w:pos="8306"/>
        </w:tabs>
        <w:spacing w:line="720" w:lineRule="auto"/>
        <w:rPr>
          <w:rFonts w:ascii="宋体" w:hAnsi="宋体" w:eastAsia="宋体" w:cs="宋体"/>
          <w:sz w:val="28"/>
          <w:szCs w:val="28"/>
          <w:highlight w:val="none"/>
        </w:rPr>
      </w:pPr>
      <w:r>
        <w:rPr>
          <w:highlight w:val="none"/>
        </w:rPr>
        <w:fldChar w:fldCharType="begin"/>
      </w:r>
      <w:r>
        <w:rPr>
          <w:highlight w:val="none"/>
        </w:rPr>
        <w:instrText xml:space="preserve"> HYPERLINK \l "_Toc16778" </w:instrText>
      </w:r>
      <w:r>
        <w:rPr>
          <w:highlight w:val="none"/>
        </w:rPr>
        <w:fldChar w:fldCharType="separate"/>
      </w:r>
      <w:r>
        <w:rPr>
          <w:rFonts w:hint="eastAsia" w:ascii="宋体" w:hAnsi="宋体" w:eastAsia="宋体" w:cs="宋体"/>
          <w:sz w:val="28"/>
          <w:szCs w:val="28"/>
          <w:highlight w:val="none"/>
        </w:rPr>
        <w:t>第五章  技术标准和要求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_Toc16778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8"/>
        <w:tabs>
          <w:tab w:val="right" w:leader="dot" w:pos="8306"/>
        </w:tabs>
        <w:spacing w:line="720" w:lineRule="auto"/>
        <w:rPr>
          <w:rFonts w:ascii="宋体" w:hAnsi="宋体" w:eastAsia="宋体" w:cs="宋体"/>
          <w:sz w:val="28"/>
          <w:szCs w:val="28"/>
          <w:highlight w:val="none"/>
        </w:rPr>
      </w:pPr>
      <w:r>
        <w:rPr>
          <w:highlight w:val="none"/>
        </w:rPr>
        <w:fldChar w:fldCharType="begin"/>
      </w:r>
      <w:r>
        <w:rPr>
          <w:highlight w:val="none"/>
        </w:rPr>
        <w:instrText xml:space="preserve"> HYPERLINK \l "_Toc4602" </w:instrText>
      </w:r>
      <w:r>
        <w:rPr>
          <w:highlight w:val="none"/>
        </w:rPr>
        <w:fldChar w:fldCharType="separate"/>
      </w:r>
      <w:r>
        <w:rPr>
          <w:rFonts w:hint="eastAsia" w:ascii="宋体" w:hAnsi="宋体" w:eastAsia="宋体" w:cs="宋体"/>
          <w:sz w:val="28"/>
          <w:szCs w:val="28"/>
          <w:highlight w:val="none"/>
        </w:rPr>
        <w:t>第六章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_Toc4602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spacing w:line="720" w:lineRule="auto"/>
        <w:jc w:val="center"/>
        <w:rPr>
          <w:rFonts w:ascii="宋体" w:hAnsi="宋体" w:eastAsia="宋体" w:cs="宋体"/>
          <w:highlight w:val="none"/>
        </w:rPr>
        <w:sectPr>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Cs/>
          <w:sz w:val="28"/>
          <w:szCs w:val="28"/>
          <w:highlight w:val="none"/>
          <w:shd w:val="clear" w:color="auto" w:fill="FFFFFF"/>
        </w:rPr>
        <w:fldChar w:fldCharType="end"/>
      </w:r>
    </w:p>
    <w:p>
      <w:pPr>
        <w:rPr>
          <w:highlight w:val="none"/>
        </w:rPr>
      </w:pPr>
    </w:p>
    <w:p>
      <w:pPr>
        <w:pStyle w:val="3"/>
        <w:rPr>
          <w:rFonts w:ascii="宋体" w:hAnsi="宋体" w:eastAsia="宋体" w:cs="宋体"/>
          <w:highlight w:val="none"/>
        </w:rPr>
      </w:pPr>
    </w:p>
    <w:p>
      <w:pPr>
        <w:pStyle w:val="3"/>
        <w:rPr>
          <w:rFonts w:ascii="宋体" w:hAnsi="宋体" w:eastAsia="宋体" w:cs="宋体"/>
          <w:highlight w:val="none"/>
        </w:rPr>
      </w:pPr>
    </w:p>
    <w:p>
      <w:pPr>
        <w:rPr>
          <w:rFonts w:ascii="宋体" w:hAnsi="宋体" w:eastAsia="宋体" w:cs="宋体"/>
          <w:highlight w:val="none"/>
        </w:rPr>
      </w:pPr>
    </w:p>
    <w:p>
      <w:pPr>
        <w:pStyle w:val="7"/>
        <w:rPr>
          <w:highlight w:val="none"/>
        </w:rPr>
      </w:pPr>
    </w:p>
    <w:p>
      <w:pPr>
        <w:pStyle w:val="3"/>
        <w:rPr>
          <w:rFonts w:ascii="宋体" w:hAnsi="宋体" w:eastAsia="宋体" w:cs="宋体"/>
          <w:highlight w:val="none"/>
        </w:rPr>
      </w:pPr>
    </w:p>
    <w:p>
      <w:pPr>
        <w:pStyle w:val="3"/>
        <w:rPr>
          <w:rFonts w:ascii="宋体" w:hAnsi="宋体" w:eastAsia="宋体" w:cs="宋体"/>
          <w:sz w:val="72"/>
          <w:szCs w:val="40"/>
          <w:highlight w:val="none"/>
        </w:rPr>
      </w:pPr>
      <w:bookmarkStart w:id="0" w:name="_Toc16734"/>
      <w:r>
        <w:rPr>
          <w:rFonts w:hint="eastAsia" w:ascii="宋体" w:hAnsi="宋体" w:eastAsia="宋体" w:cs="宋体"/>
          <w:sz w:val="72"/>
          <w:szCs w:val="40"/>
          <w:highlight w:val="none"/>
        </w:rPr>
        <w:t>第一章  招标公告</w:t>
      </w:r>
      <w:bookmarkEnd w:id="0"/>
    </w:p>
    <w:p>
      <w:pPr>
        <w:shd w:val="solid" w:color="FFFFFF" w:fill="auto"/>
        <w:autoSpaceDN w:val="0"/>
        <w:spacing w:line="480" w:lineRule="auto"/>
        <w:jc w:val="center"/>
        <w:rPr>
          <w:rFonts w:ascii="宋体" w:hAnsi="宋体"/>
          <w:bCs/>
          <w:sz w:val="28"/>
          <w:highlight w:val="none"/>
          <w:shd w:val="clear" w:color="auto" w:fill="FFFFFF"/>
        </w:rPr>
      </w:pPr>
    </w:p>
    <w:p>
      <w:pPr>
        <w:shd w:val="solid" w:color="FFFFFF" w:fill="auto"/>
        <w:autoSpaceDN w:val="0"/>
        <w:spacing w:line="480" w:lineRule="auto"/>
        <w:jc w:val="center"/>
        <w:rPr>
          <w:rFonts w:ascii="宋体" w:hAnsi="宋体"/>
          <w:bCs/>
          <w:sz w:val="28"/>
          <w:highlight w:val="none"/>
          <w:shd w:val="clear" w:color="auto" w:fill="FFFFFF"/>
        </w:rPr>
      </w:pPr>
    </w:p>
    <w:p>
      <w:pPr>
        <w:shd w:val="solid" w:color="FFFFFF" w:fill="auto"/>
        <w:autoSpaceDN w:val="0"/>
        <w:spacing w:line="480" w:lineRule="auto"/>
        <w:jc w:val="center"/>
        <w:rPr>
          <w:rFonts w:ascii="宋体" w:hAnsi="宋体"/>
          <w:bCs/>
          <w:sz w:val="28"/>
          <w:highlight w:val="none"/>
          <w:shd w:val="clear" w:color="auto" w:fill="FFFFFF"/>
        </w:rPr>
      </w:pPr>
    </w:p>
    <w:p>
      <w:pPr>
        <w:shd w:val="solid" w:color="FFFFFF" w:fill="auto"/>
        <w:autoSpaceDN w:val="0"/>
        <w:spacing w:line="480" w:lineRule="auto"/>
        <w:jc w:val="center"/>
        <w:rPr>
          <w:rFonts w:ascii="宋体" w:hAnsi="宋体"/>
          <w:bCs/>
          <w:sz w:val="28"/>
          <w:highlight w:val="none"/>
          <w:shd w:val="clear" w:color="auto" w:fill="FFFFFF"/>
        </w:rPr>
      </w:pPr>
    </w:p>
    <w:p>
      <w:pPr>
        <w:shd w:val="solid" w:color="FFFFFF" w:fill="auto"/>
        <w:autoSpaceDN w:val="0"/>
        <w:spacing w:line="480" w:lineRule="auto"/>
        <w:jc w:val="center"/>
        <w:rPr>
          <w:rFonts w:ascii="宋体" w:hAnsi="宋体"/>
          <w:bCs/>
          <w:sz w:val="28"/>
          <w:highlight w:val="none"/>
          <w:shd w:val="clear" w:color="auto" w:fill="FFFFFF"/>
        </w:rPr>
      </w:pPr>
    </w:p>
    <w:p>
      <w:pPr>
        <w:pStyle w:val="7"/>
        <w:rPr>
          <w:rFonts w:ascii="宋体" w:hAnsi="宋体"/>
          <w:bCs/>
          <w:sz w:val="28"/>
          <w:highlight w:val="none"/>
          <w:shd w:val="clear" w:color="auto" w:fill="FFFFFF"/>
        </w:rPr>
      </w:pPr>
    </w:p>
    <w:p>
      <w:pPr>
        <w:rPr>
          <w:rFonts w:ascii="宋体" w:hAnsi="宋体"/>
          <w:bCs/>
          <w:sz w:val="28"/>
          <w:highlight w:val="none"/>
          <w:shd w:val="clear" w:color="auto" w:fill="FFFFFF"/>
        </w:rPr>
      </w:pPr>
    </w:p>
    <w:p>
      <w:pPr>
        <w:pStyle w:val="7"/>
        <w:rPr>
          <w:rFonts w:ascii="宋体" w:hAnsi="宋体"/>
          <w:bCs/>
          <w:sz w:val="28"/>
          <w:highlight w:val="none"/>
          <w:shd w:val="clear" w:color="auto" w:fill="FFFFFF"/>
        </w:rPr>
      </w:pPr>
    </w:p>
    <w:p>
      <w:pPr>
        <w:rPr>
          <w:rFonts w:ascii="宋体" w:hAnsi="宋体"/>
          <w:bCs/>
          <w:sz w:val="28"/>
          <w:highlight w:val="none"/>
          <w:shd w:val="clear" w:color="auto" w:fill="FFFFFF"/>
        </w:rPr>
      </w:pPr>
    </w:p>
    <w:p>
      <w:pPr>
        <w:pStyle w:val="7"/>
        <w:rPr>
          <w:highlight w:val="none"/>
        </w:rPr>
      </w:pPr>
    </w:p>
    <w:p>
      <w:pPr>
        <w:shd w:val="solid" w:color="FFFFFF" w:fill="auto"/>
        <w:autoSpaceDN w:val="0"/>
        <w:spacing w:line="480" w:lineRule="auto"/>
        <w:jc w:val="center"/>
        <w:rPr>
          <w:rFonts w:ascii="宋体" w:hAnsi="宋体"/>
          <w:bCs/>
          <w:sz w:val="28"/>
          <w:highlight w:val="none"/>
          <w:shd w:val="clear" w:color="auto" w:fill="FFFFFF"/>
        </w:rPr>
      </w:pPr>
    </w:p>
    <w:p>
      <w:pPr>
        <w:shd w:val="solid" w:color="FFFFFF" w:fill="auto"/>
        <w:autoSpaceDN w:val="0"/>
        <w:spacing w:line="480" w:lineRule="auto"/>
        <w:jc w:val="center"/>
        <w:rPr>
          <w:rFonts w:ascii="宋体" w:hAnsi="宋体"/>
          <w:bCs/>
          <w:sz w:val="28"/>
          <w:highlight w:val="none"/>
          <w:shd w:val="clear" w:color="auto" w:fill="FFFFFF"/>
        </w:rPr>
      </w:pPr>
    </w:p>
    <w:p>
      <w:pPr>
        <w:shd w:val="solid" w:color="FFFFFF" w:fill="auto"/>
        <w:autoSpaceDN w:val="0"/>
        <w:spacing w:line="480" w:lineRule="auto"/>
        <w:rPr>
          <w:rFonts w:ascii="宋体" w:hAnsi="宋体"/>
          <w:bCs/>
          <w:sz w:val="28"/>
          <w:highlight w:val="none"/>
          <w:shd w:val="clear" w:color="auto" w:fill="FFFFFF"/>
        </w:rPr>
      </w:pPr>
    </w:p>
    <w:p>
      <w:pPr>
        <w:shd w:val="solid" w:color="FFFFFF" w:fill="auto"/>
        <w:autoSpaceDN w:val="0"/>
        <w:spacing w:line="480" w:lineRule="auto"/>
        <w:ind w:left="-15" w:leftChars="-7" w:right="-92" w:rightChars="-44" w:firstLine="14" w:firstLineChars="5"/>
        <w:jc w:val="center"/>
        <w:rPr>
          <w:rFonts w:hint="eastAsia"/>
          <w:highlight w:val="none"/>
          <w:lang w:eastAsia="zh-CN"/>
        </w:rPr>
      </w:pPr>
      <w:r>
        <w:rPr>
          <w:rFonts w:hint="eastAsia" w:ascii="宋体" w:hAnsi="宋体"/>
          <w:b/>
          <w:sz w:val="28"/>
          <w:highlight w:val="none"/>
          <w:shd w:val="clear" w:color="auto" w:fill="FFFFFF"/>
        </w:rPr>
        <w:t>新疆医科大学第一附属医院门窗、拉手类维修材料</w:t>
      </w:r>
      <w:r>
        <w:rPr>
          <w:rFonts w:hint="eastAsia" w:ascii="宋体" w:hAnsi="宋体"/>
          <w:b/>
          <w:sz w:val="28"/>
          <w:highlight w:val="none"/>
          <w:shd w:val="clear" w:color="auto" w:fill="FFFFFF"/>
          <w:lang w:eastAsia="zh-CN"/>
        </w:rPr>
        <w:t>采购项目（三次）</w:t>
      </w:r>
    </w:p>
    <w:p>
      <w:pPr>
        <w:shd w:val="solid" w:color="FFFFFF" w:fill="auto"/>
        <w:autoSpaceDN w:val="0"/>
        <w:spacing w:line="480" w:lineRule="auto"/>
        <w:ind w:left="-15" w:leftChars="-7" w:right="-92" w:rightChars="-44" w:firstLine="14" w:firstLineChars="5"/>
        <w:jc w:val="center"/>
        <w:rPr>
          <w:rFonts w:ascii="宋体"/>
          <w:b/>
          <w:sz w:val="28"/>
          <w:highlight w:val="none"/>
          <w:shd w:val="clear" w:color="auto" w:fill="FFFFFF"/>
        </w:rPr>
      </w:pPr>
      <w:r>
        <w:rPr>
          <w:rFonts w:hint="eastAsia" w:ascii="宋体" w:hAnsi="宋体"/>
          <w:b/>
          <w:sz w:val="28"/>
          <w:highlight w:val="none"/>
          <w:shd w:val="clear" w:color="auto" w:fill="FFFFFF"/>
        </w:rPr>
        <w:t>招标公告</w:t>
      </w:r>
    </w:p>
    <w:p>
      <w:pPr>
        <w:shd w:val="solid" w:color="FFFFFF" w:fill="auto"/>
        <w:autoSpaceDN w:val="0"/>
        <w:spacing w:line="480" w:lineRule="auto"/>
        <w:ind w:left="-15" w:leftChars="-7" w:right="-92" w:rightChars="-44" w:firstLine="12" w:firstLineChars="5"/>
        <w:jc w:val="left"/>
        <w:rPr>
          <w:rFonts w:ascii="宋体" w:cs="宋体"/>
          <w:sz w:val="24"/>
          <w:highlight w:val="none"/>
        </w:rPr>
      </w:pPr>
      <w:r>
        <w:rPr>
          <w:rFonts w:hint="eastAsia" w:ascii="宋体" w:hAnsi="宋体" w:cs="宋体"/>
          <w:sz w:val="24"/>
          <w:highlight w:val="none"/>
        </w:rPr>
        <w:t>华诚博远工程咨询有限公司</w:t>
      </w:r>
      <w:r>
        <w:rPr>
          <w:rFonts w:hint="eastAsia" w:ascii="宋体" w:hAnsi="宋体" w:cs="宋体"/>
          <w:sz w:val="24"/>
          <w:highlight w:val="none"/>
          <w:shd w:val="clear" w:color="auto" w:fill="FFFFFF"/>
        </w:rPr>
        <w:t>受新疆医科大学第一附属医院的委托，根据《中华人民共和国政府采购法》、《中华人民共和国政府采购法实施条例》、《政府采购货物和服务招标投标管理办法》等有关法律法规的</w:t>
      </w:r>
      <w:r>
        <w:rPr>
          <w:rFonts w:hint="eastAsia" w:ascii="宋体" w:hAnsi="宋体" w:cs="宋体"/>
          <w:sz w:val="24"/>
          <w:highlight w:val="none"/>
        </w:rPr>
        <w:t>规定对新疆医科大学第一附属医院门窗、拉手类维修材料</w:t>
      </w:r>
      <w:r>
        <w:rPr>
          <w:rFonts w:hint="eastAsia" w:ascii="宋体" w:hAnsi="宋体" w:cs="宋体"/>
          <w:sz w:val="24"/>
          <w:highlight w:val="none"/>
          <w:lang w:eastAsia="zh-CN"/>
        </w:rPr>
        <w:t>采购项目（三次）</w:t>
      </w:r>
      <w:r>
        <w:rPr>
          <w:rFonts w:hint="eastAsia" w:ascii="宋体" w:hAnsi="宋体" w:cs="宋体"/>
          <w:sz w:val="24"/>
          <w:highlight w:val="none"/>
          <w:shd w:val="clear" w:color="auto" w:fill="FFFFFF"/>
        </w:rPr>
        <w:t>进行招标</w:t>
      </w:r>
      <w:r>
        <w:rPr>
          <w:rFonts w:hint="eastAsia" w:ascii="宋体" w:hAnsi="宋体" w:cs="宋体"/>
          <w:sz w:val="24"/>
          <w:highlight w:val="none"/>
        </w:rPr>
        <w:t>，招标方式为公开招标，现欢迎符合要求的投标人参与本次招标活动。</w:t>
      </w:r>
    </w:p>
    <w:p>
      <w:pPr>
        <w:numPr>
          <w:ilvl w:val="0"/>
          <w:numId w:val="3"/>
        </w:numPr>
        <w:spacing w:line="360" w:lineRule="auto"/>
        <w:ind w:left="-67" w:right="-92" w:rightChars="-44" w:firstLine="67"/>
        <w:rPr>
          <w:rFonts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项目基本情况</w:t>
      </w:r>
    </w:p>
    <w:p>
      <w:pPr>
        <w:numPr>
          <w:ilvl w:val="0"/>
          <w:numId w:val="4"/>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招标项目名称：</w:t>
      </w:r>
      <w:r>
        <w:rPr>
          <w:rFonts w:hint="eastAsia" w:ascii="宋体" w:hAnsi="宋体" w:cs="宋体"/>
          <w:sz w:val="24"/>
          <w:highlight w:val="none"/>
        </w:rPr>
        <w:t>新疆医科大学第一附属医院门窗、拉手类维修材料</w:t>
      </w:r>
      <w:r>
        <w:rPr>
          <w:rFonts w:hint="eastAsia" w:ascii="宋体" w:hAnsi="宋体" w:cs="宋体"/>
          <w:sz w:val="24"/>
          <w:highlight w:val="none"/>
          <w:lang w:eastAsia="zh-CN"/>
        </w:rPr>
        <w:t>采购项目（三次）</w:t>
      </w:r>
    </w:p>
    <w:p>
      <w:pPr>
        <w:numPr>
          <w:ilvl w:val="0"/>
          <w:numId w:val="4"/>
        </w:numPr>
        <w:spacing w:line="360" w:lineRule="auto"/>
        <w:ind w:left="0" w:leftChars="0" w:right="-92" w:rightChars="-44" w:firstLine="0" w:firstLineChars="0"/>
        <w:rPr>
          <w:rFonts w:hint="eastAsia" w:ascii="宋体" w:hAnsi="宋体" w:cs="宋体"/>
          <w:color w:val="auto"/>
          <w:sz w:val="24"/>
          <w:highlight w:val="none"/>
          <w:shd w:val="clear" w:color="auto" w:fill="FFFFFF"/>
        </w:rPr>
      </w:pPr>
      <w:r>
        <w:rPr>
          <w:rFonts w:hint="eastAsia" w:ascii="宋体" w:hAnsi="宋体" w:cs="宋体"/>
          <w:sz w:val="24"/>
          <w:highlight w:val="none"/>
          <w:shd w:val="clear" w:color="auto" w:fill="FFFFFF"/>
        </w:rPr>
        <w:t>项目编号：</w:t>
      </w:r>
      <w:r>
        <w:rPr>
          <w:rFonts w:hint="eastAsia" w:ascii="宋体" w:hAnsi="宋体" w:cs="宋体"/>
          <w:sz w:val="24"/>
          <w:highlight w:val="none"/>
          <w:shd w:val="clear" w:color="auto" w:fill="FFFFFF"/>
        </w:rPr>
        <w:fldChar w:fldCharType="begin"/>
      </w:r>
      <w:r>
        <w:rPr>
          <w:rFonts w:hint="eastAsia" w:ascii="宋体" w:hAnsi="宋体" w:cs="宋体"/>
          <w:sz w:val="24"/>
          <w:highlight w:val="none"/>
          <w:shd w:val="clear" w:color="auto" w:fill="FFFFFF"/>
        </w:rPr>
        <w:instrText xml:space="preserve"> HYPERLINK "https://pay.zcygov.cn/purchaseplan_front/" \l "/plan/list/detail?id=1000000000010621022&amp;encrypt=36869c59cc6ed999140ba2fb15a7f180" \t "https://www.zcygov.cn/project-center/purchasePlans/_blank" </w:instrText>
      </w:r>
      <w:r>
        <w:rPr>
          <w:rFonts w:hint="eastAsia" w:ascii="宋体" w:hAnsi="宋体" w:cs="宋体"/>
          <w:sz w:val="24"/>
          <w:highlight w:val="none"/>
          <w:shd w:val="clear" w:color="auto" w:fill="FFFFFF"/>
        </w:rPr>
        <w:fldChar w:fldCharType="separate"/>
      </w:r>
      <w:r>
        <w:rPr>
          <w:rFonts w:hint="eastAsia" w:ascii="宋体" w:hAnsi="宋体" w:cs="宋体"/>
          <w:sz w:val="24"/>
          <w:highlight w:val="none"/>
          <w:shd w:val="clear" w:color="auto" w:fill="FFFFFF"/>
        </w:rPr>
        <w:t>[2023]11073-004</w:t>
      </w:r>
      <w:r>
        <w:rPr>
          <w:rFonts w:hint="eastAsia" w:ascii="宋体" w:hAnsi="宋体" w:cs="宋体"/>
          <w:sz w:val="24"/>
          <w:highlight w:val="none"/>
          <w:shd w:val="clear" w:color="auto" w:fill="FFFFFF"/>
        </w:rPr>
        <w:fldChar w:fldCharType="end"/>
      </w:r>
      <w:r>
        <w:rPr>
          <w:rFonts w:hint="eastAsia" w:ascii="宋体" w:hAnsi="宋体" w:cs="宋体"/>
          <w:sz w:val="24"/>
          <w:highlight w:val="none"/>
          <w:shd w:val="clear" w:color="auto" w:fill="FFFFFF"/>
          <w:lang w:val="en-US" w:eastAsia="zh-CN"/>
        </w:rPr>
        <w:t>-03</w:t>
      </w:r>
    </w:p>
    <w:p>
      <w:pPr>
        <w:numPr>
          <w:ilvl w:val="0"/>
          <w:numId w:val="4"/>
        </w:numPr>
        <w:spacing w:line="360" w:lineRule="auto"/>
        <w:ind w:left="0" w:leftChars="0" w:right="-92" w:rightChars="-44" w:firstLine="0" w:firstLineChars="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招标内容：</w:t>
      </w:r>
      <w:r>
        <w:rPr>
          <w:rFonts w:hint="eastAsia" w:ascii="宋体" w:hAnsi="宋体" w:cs="宋体"/>
          <w:color w:val="auto"/>
          <w:sz w:val="24"/>
          <w:highlight w:val="none"/>
          <w:shd w:val="clear" w:color="auto" w:fill="FFFFFF"/>
          <w:lang w:val="en-US" w:eastAsia="zh-CN"/>
        </w:rPr>
        <w:t>医科大学第一附属医院门窗及把手材料采购</w:t>
      </w:r>
      <w:r>
        <w:rPr>
          <w:rFonts w:hint="eastAsia" w:ascii="宋体" w:hAnsi="宋体" w:cs="宋体"/>
          <w:color w:val="auto"/>
          <w:sz w:val="24"/>
          <w:highlight w:val="none"/>
          <w:shd w:val="clear" w:color="auto" w:fill="FFFFFF"/>
        </w:rPr>
        <w:t>。</w:t>
      </w:r>
    </w:p>
    <w:p>
      <w:pPr>
        <w:spacing w:line="360" w:lineRule="auto"/>
        <w:ind w:right="-92" w:rightChars="-44"/>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4.资金来源：自筹资金 。</w:t>
      </w:r>
    </w:p>
    <w:p>
      <w:pPr>
        <w:spacing w:line="360" w:lineRule="auto"/>
        <w:ind w:right="-92" w:rightChars="-44"/>
        <w:rPr>
          <w:rFonts w:hint="eastAsia" w:ascii="宋体" w:hAnsi="宋体" w:cs="宋体"/>
          <w:color w:val="auto"/>
          <w:sz w:val="24"/>
          <w:highlight w:val="none"/>
        </w:rPr>
      </w:pPr>
      <w:r>
        <w:rPr>
          <w:rFonts w:hint="eastAsia" w:ascii="宋体" w:hAnsi="宋体" w:cs="宋体"/>
          <w:color w:val="auto"/>
          <w:sz w:val="24"/>
          <w:highlight w:val="none"/>
        </w:rPr>
        <w:t>5.预算金额：</w:t>
      </w:r>
      <w:r>
        <w:rPr>
          <w:rFonts w:hint="eastAsia" w:ascii="宋体" w:hAnsi="宋体" w:cs="宋体"/>
          <w:color w:val="auto"/>
          <w:sz w:val="24"/>
          <w:highlight w:val="none"/>
          <w:lang w:val="en-US" w:eastAsia="zh-CN"/>
        </w:rPr>
        <w:t>2065150</w:t>
      </w:r>
      <w:r>
        <w:rPr>
          <w:rFonts w:hint="eastAsia" w:ascii="宋体" w:hAnsi="宋体" w:cs="宋体"/>
          <w:color w:val="auto"/>
          <w:sz w:val="24"/>
          <w:highlight w:val="none"/>
        </w:rPr>
        <w:t>元。</w:t>
      </w:r>
    </w:p>
    <w:p>
      <w:pPr>
        <w:pStyle w:val="9"/>
        <w:rPr>
          <w:highlight w:val="none"/>
        </w:rPr>
      </w:pPr>
      <w:r>
        <w:rPr>
          <w:rFonts w:hint="eastAsia" w:ascii="宋体" w:hAnsi="宋体" w:cs="宋体" w:eastAsiaTheme="minorEastAsia"/>
          <w:color w:val="auto"/>
          <w:kern w:val="2"/>
          <w:sz w:val="24"/>
          <w:szCs w:val="24"/>
          <w:highlight w:val="none"/>
          <w:lang w:val="en-US" w:eastAsia="zh-CN" w:bidi="ar-SA"/>
        </w:rPr>
        <w:t>6.供货期：具体日期与甲方签订合同为准</w:t>
      </w:r>
      <w:r>
        <w:rPr>
          <w:rFonts w:hint="eastAsia" w:ascii="宋体" w:hAnsi="宋体" w:cs="宋体"/>
          <w:color w:val="auto"/>
          <w:kern w:val="2"/>
          <w:sz w:val="24"/>
          <w:szCs w:val="24"/>
          <w:highlight w:val="none"/>
          <w:lang w:val="en-US" w:eastAsia="zh-CN" w:bidi="ar-SA"/>
        </w:rPr>
        <w:t>。</w:t>
      </w:r>
    </w:p>
    <w:p>
      <w:pPr>
        <w:spacing w:line="360" w:lineRule="auto"/>
        <w:ind w:right="-92" w:rightChars="-44"/>
        <w:rPr>
          <w:rFonts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二、申请人的资格要求：</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1.投标人应符合《中华人民共和国政府采购法》第二十二条规定的条件；</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①具有独立承担民事责任的能力；</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②具有良好的商业信誉和健全的财务会计制度；</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③具有履行合同所必须的设备和专业技术能力；</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④有依法缴纳税收和社会保障资金的良好记录；</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⑤参加政府采购活动前三年内，在经营活动中没有重大违法、犯罪记录；</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⑥法律法规规定的其他条件。</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2.遵守国家法律、法规有关招标的规定。</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3.与采购人就本次招标的项目委托的咨询机构、招标代理机构、以及上述机构的附属机构没有行政或经济关联。</w:t>
      </w:r>
    </w:p>
    <w:p>
      <w:p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5.</w:t>
      </w:r>
      <w:r>
        <w:rPr>
          <w:rFonts w:hint="eastAsia" w:ascii="宋体" w:hAnsi="宋体" w:cs="宋体"/>
          <w:sz w:val="24"/>
          <w:highlight w:val="none"/>
          <w:shd w:val="clear" w:color="auto" w:fill="FFFFFF"/>
          <w:lang w:eastAsia="zh-CN"/>
        </w:rPr>
        <w:t>具有有效的营业执照（三证合一）。</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6.</w:t>
      </w:r>
      <w:r>
        <w:rPr>
          <w:rFonts w:hint="eastAsia" w:ascii="宋体" w:cs="宋体"/>
          <w:sz w:val="24"/>
          <w:highlight w:val="none"/>
          <w:lang w:eastAsia="zh-CN"/>
        </w:rPr>
        <w:t>须</w:t>
      </w:r>
      <w:r>
        <w:rPr>
          <w:rFonts w:hint="eastAsia" w:ascii="宋体" w:cs="宋体"/>
          <w:sz w:val="24"/>
          <w:highlight w:val="none"/>
          <w:lang w:val="en-US" w:eastAsia="zh-CN"/>
        </w:rPr>
        <w:t>具备近一年财务审计报告或银行提供的资信证明（新公司从成立之日起算）。</w:t>
      </w:r>
    </w:p>
    <w:p>
      <w:pPr>
        <w:spacing w:line="360" w:lineRule="auto"/>
        <w:ind w:right="-92" w:rightChars="-44"/>
        <w:rPr>
          <w:rFonts w:hint="eastAsia" w:ascii="宋体" w:cs="宋体"/>
          <w:sz w:val="24"/>
          <w:highlight w:val="none"/>
          <w:lang w:val="en-US" w:eastAsia="zh-CN"/>
        </w:rPr>
      </w:pPr>
      <w:r>
        <w:rPr>
          <w:rFonts w:hint="eastAsia" w:ascii="宋体" w:cs="宋体"/>
          <w:sz w:val="24"/>
          <w:highlight w:val="none"/>
          <w:lang w:val="en-US" w:eastAsia="zh-CN"/>
        </w:rPr>
        <w:t>7.</w:t>
      </w:r>
      <w:r>
        <w:rPr>
          <w:rFonts w:hint="eastAsia" w:ascii="宋体" w:cs="宋体"/>
          <w:sz w:val="24"/>
          <w:highlight w:val="none"/>
          <w:lang w:eastAsia="zh-CN"/>
        </w:rPr>
        <w:t>须</w:t>
      </w:r>
      <w:r>
        <w:rPr>
          <w:rFonts w:hint="eastAsia" w:ascii="宋体" w:cs="宋体"/>
          <w:sz w:val="24"/>
          <w:highlight w:val="none"/>
          <w:lang w:val="en-US" w:eastAsia="zh-CN"/>
        </w:rPr>
        <w:t>具有近一年任意月纳税证明（新公司从成立之日起算）。</w:t>
      </w:r>
    </w:p>
    <w:p>
      <w:pPr>
        <w:spacing w:line="360" w:lineRule="auto"/>
        <w:ind w:right="-92" w:rightChars="-44"/>
        <w:rPr>
          <w:rFonts w:ascii="宋体" w:cs="宋体"/>
          <w:sz w:val="24"/>
          <w:highlight w:val="none"/>
        </w:rPr>
      </w:pPr>
      <w:r>
        <w:rPr>
          <w:rFonts w:hint="eastAsia" w:ascii="宋体" w:cs="宋体"/>
          <w:sz w:val="24"/>
          <w:highlight w:val="none"/>
          <w:lang w:val="en-US" w:eastAsia="zh-CN"/>
        </w:rPr>
        <w:t>8.近一年任意月法人或授权委托人人员社保明细证明（新公司从成立之日起算）。</w:t>
      </w:r>
    </w:p>
    <w:p>
      <w:pPr>
        <w:spacing w:line="360" w:lineRule="auto"/>
        <w:ind w:right="-92" w:rightChars="-44"/>
        <w:rPr>
          <w:rFonts w:hint="eastAsia" w:ascii="宋体" w:cs="宋体"/>
          <w:sz w:val="24"/>
          <w:highlight w:val="none"/>
          <w:lang w:val="en-US" w:eastAsia="zh-CN"/>
        </w:rPr>
      </w:pPr>
      <w:r>
        <w:rPr>
          <w:rFonts w:hint="eastAsia" w:ascii="宋体" w:cs="宋体"/>
          <w:sz w:val="24"/>
          <w:highlight w:val="none"/>
          <w:lang w:val="en-US" w:eastAsia="zh-CN"/>
        </w:rPr>
        <w:t>9.须</w:t>
      </w:r>
      <w:r>
        <w:rPr>
          <w:rFonts w:hint="eastAsia" w:ascii="宋体" w:cs="宋体"/>
          <w:sz w:val="24"/>
          <w:highlight w:val="none"/>
          <w:lang w:eastAsia="zh-CN"/>
        </w:rPr>
        <w:t>具有履行合同所必须的设备和专业技术能力</w:t>
      </w:r>
      <w:r>
        <w:rPr>
          <w:rFonts w:hint="eastAsia" w:ascii="宋体" w:cs="宋体"/>
          <w:sz w:val="24"/>
          <w:highlight w:val="none"/>
          <w:lang w:val="en-US" w:eastAsia="zh-CN"/>
        </w:rPr>
        <w:t>的承诺函。</w:t>
      </w:r>
    </w:p>
    <w:p>
      <w:pPr>
        <w:spacing w:line="360" w:lineRule="auto"/>
        <w:ind w:right="-92" w:rightChars="-44"/>
        <w:rPr>
          <w:rFonts w:hint="eastAsia" w:ascii="宋体" w:cs="宋体"/>
          <w:sz w:val="24"/>
          <w:highlight w:val="none"/>
          <w:lang w:eastAsia="zh-CN"/>
        </w:rPr>
      </w:pPr>
      <w:r>
        <w:rPr>
          <w:rFonts w:hint="eastAsia" w:ascii="宋体" w:cs="宋体"/>
          <w:sz w:val="24"/>
          <w:highlight w:val="none"/>
          <w:lang w:val="en-US" w:eastAsia="zh-CN"/>
        </w:rPr>
        <w:t>10.</w:t>
      </w:r>
      <w:r>
        <w:rPr>
          <w:rFonts w:hint="eastAsia" w:ascii="宋体" w:cs="宋体"/>
          <w:sz w:val="24"/>
          <w:highlight w:val="none"/>
        </w:rPr>
        <w:t>参加政府采购活动前3年内在经营活动中没有重大违法记录的书面声明</w:t>
      </w:r>
      <w:r>
        <w:rPr>
          <w:rFonts w:hint="eastAsia" w:ascii="宋体" w:cs="宋体"/>
          <w:sz w:val="24"/>
          <w:highlight w:val="none"/>
          <w:lang w:eastAsia="zh-CN"/>
        </w:rPr>
        <w:t>。</w:t>
      </w:r>
    </w:p>
    <w:p>
      <w:pPr>
        <w:pStyle w:val="2"/>
        <w:rPr>
          <w:rFonts w:hint="eastAsia" w:ascii="宋体" w:cs="宋体" w:hAnsiTheme="minorHAnsi" w:eastAsiaTheme="minorEastAsia"/>
          <w:b w:val="0"/>
          <w:color w:val="auto"/>
          <w:kern w:val="2"/>
          <w:sz w:val="24"/>
          <w:szCs w:val="24"/>
          <w:highlight w:val="none"/>
          <w:lang w:val="en-US" w:eastAsia="zh-CN" w:bidi="ar-SA"/>
        </w:rPr>
      </w:pPr>
      <w:r>
        <w:rPr>
          <w:rFonts w:hint="eastAsia" w:cs="宋体" w:hAnsiTheme="minorHAnsi"/>
          <w:b w:val="0"/>
          <w:color w:val="auto"/>
          <w:kern w:val="2"/>
          <w:sz w:val="24"/>
          <w:szCs w:val="24"/>
          <w:highlight w:val="none"/>
          <w:lang w:val="en-US" w:eastAsia="zh-CN" w:bidi="ar-SA"/>
        </w:rPr>
        <w:t>11.</w:t>
      </w: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须为中小企业，提供《中小企业声明函》。</w:t>
      </w:r>
    </w:p>
    <w:p>
      <w:pPr>
        <w:spacing w:line="360" w:lineRule="auto"/>
        <w:ind w:right="-92" w:rightChars="-44"/>
        <w:rPr>
          <w:rFonts w:hint="eastAsia" w:ascii="宋体" w:cs="宋体"/>
          <w:sz w:val="24"/>
          <w:highlight w:val="none"/>
          <w:lang w:eastAsia="zh-CN"/>
        </w:rPr>
      </w:pPr>
      <w:r>
        <w:rPr>
          <w:rFonts w:hint="eastAsia" w:ascii="宋体" w:cs="宋体"/>
          <w:sz w:val="24"/>
          <w:highlight w:val="none"/>
          <w:lang w:val="en-US" w:eastAsia="zh-CN"/>
        </w:rPr>
        <w:t>12.</w:t>
      </w:r>
      <w:r>
        <w:rPr>
          <w:rFonts w:hint="eastAsia" w:ascii="宋体" w:cs="宋体"/>
          <w:sz w:val="24"/>
          <w:highlight w:val="none"/>
          <w:lang w:eastAsia="zh-CN"/>
        </w:rPr>
        <w:t>凡拟参加本次招标项目的供应商，如在“信用中国”网站（www.creditchina.gov.cn）和中国政府采购网（www.ccgp.gov.cn）被列入失信被执行人、</w:t>
      </w:r>
      <w:r>
        <w:rPr>
          <w:rFonts w:hint="eastAsia" w:ascii="宋体" w:hAnsi="宋体" w:eastAsia="宋体" w:cs="宋体"/>
          <w:color w:val="000000"/>
          <w:kern w:val="0"/>
          <w:sz w:val="24"/>
          <w:szCs w:val="24"/>
          <w:highlight w:val="none"/>
          <w:lang w:val="en-US" w:eastAsia="zh-CN" w:bidi="ar-SA"/>
        </w:rPr>
        <w:t>税收违法黑名单</w:t>
      </w:r>
      <w:r>
        <w:rPr>
          <w:rFonts w:hint="eastAsia" w:ascii="宋体" w:cs="宋体"/>
          <w:sz w:val="24"/>
          <w:highlight w:val="none"/>
          <w:lang w:eastAsia="zh-CN"/>
        </w:rPr>
        <w:t>、政府采购严重违法失信行为记录名单的（尚在处罚期内的），将拒绝其参本次采购活动。</w:t>
      </w:r>
    </w:p>
    <w:p>
      <w:pPr>
        <w:pStyle w:val="2"/>
        <w:rPr>
          <w:rFonts w:hint="default" w:ascii="宋体" w:cs="宋体" w:hAnsiTheme="minorHAnsi" w:eastAsiaTheme="minorEastAsia"/>
          <w:b w:val="0"/>
          <w:color w:val="auto"/>
          <w:kern w:val="2"/>
          <w:sz w:val="24"/>
          <w:szCs w:val="24"/>
          <w:highlight w:val="none"/>
          <w:lang w:val="en-US" w:eastAsia="zh-CN" w:bidi="ar-SA"/>
        </w:rPr>
      </w:pPr>
      <w:r>
        <w:rPr>
          <w:rFonts w:hint="eastAsia" w:cs="宋体" w:hAnsiTheme="minorHAnsi"/>
          <w:b w:val="0"/>
          <w:color w:val="auto"/>
          <w:kern w:val="2"/>
          <w:sz w:val="24"/>
          <w:szCs w:val="24"/>
          <w:highlight w:val="none"/>
          <w:lang w:val="en-US" w:eastAsia="zh-CN" w:bidi="ar-SA"/>
        </w:rPr>
        <w:t>13.</w:t>
      </w:r>
      <w:r>
        <w:rPr>
          <w:rFonts w:hint="eastAsia" w:ascii="宋体" w:cs="宋体" w:hAnsiTheme="minorHAnsi" w:eastAsiaTheme="minorEastAsia"/>
          <w:b w:val="0"/>
          <w:color w:val="auto"/>
          <w:kern w:val="2"/>
          <w:sz w:val="24"/>
          <w:szCs w:val="24"/>
          <w:highlight w:val="none"/>
          <w:lang w:val="en-US" w:eastAsia="zh-CN" w:bidi="ar-SA"/>
        </w:rPr>
        <w:t>法人身份证明及身份证原件或法人授权委托书原件被授权人有效身份证原件</w:t>
      </w:r>
    </w:p>
    <w:p>
      <w:pPr>
        <w:spacing w:line="360" w:lineRule="auto"/>
        <w:ind w:right="-92" w:rightChars="-44"/>
        <w:rPr>
          <w:rFonts w:hint="eastAsia" w:ascii="宋体" w:cs="宋体" w:eastAsiaTheme="minorEastAsia"/>
          <w:sz w:val="24"/>
          <w:highlight w:val="none"/>
          <w:lang w:eastAsia="zh-CN"/>
        </w:rPr>
      </w:pPr>
      <w:r>
        <w:rPr>
          <w:rFonts w:hint="eastAsia" w:ascii="宋体" w:cs="宋体"/>
          <w:sz w:val="24"/>
          <w:highlight w:val="none"/>
          <w:lang w:val="en-US" w:eastAsia="zh-CN"/>
        </w:rPr>
        <w:t>14.</w:t>
      </w:r>
      <w:r>
        <w:rPr>
          <w:rFonts w:hint="eastAsia" w:ascii="宋体" w:cs="宋体"/>
          <w:sz w:val="24"/>
          <w:highlight w:val="none"/>
        </w:rPr>
        <w:t>落实政府采购政策需满足的资格要求：</w:t>
      </w:r>
      <w:r>
        <w:rPr>
          <w:rFonts w:hint="default" w:eastAsia="宋体"/>
          <w:color w:val="000000" w:themeColor="text1"/>
          <w:sz w:val="24"/>
          <w:szCs w:val="24"/>
          <w:highlight w:val="none"/>
          <w:lang w:val="en-US" w:eastAsia="zh-CN"/>
          <w14:textFill>
            <w14:solidFill>
              <w14:schemeClr w14:val="tx1"/>
            </w14:solidFill>
          </w14:textFill>
        </w:rPr>
        <w:t>本项目专门面向中小企业</w:t>
      </w:r>
      <w:r>
        <w:rPr>
          <w:rFonts w:hint="eastAsia" w:ascii="宋体" w:cs="宋体"/>
          <w:sz w:val="24"/>
          <w:highlight w:val="none"/>
        </w:rPr>
        <w:t>。</w:t>
      </w:r>
    </w:p>
    <w:p>
      <w:pPr>
        <w:spacing w:line="360" w:lineRule="auto"/>
        <w:ind w:right="-92" w:rightChars="-44"/>
        <w:rPr>
          <w:rFonts w:ascii="宋体" w:cs="宋体"/>
          <w:sz w:val="24"/>
          <w:highlight w:val="none"/>
        </w:rPr>
      </w:pPr>
      <w:r>
        <w:rPr>
          <w:rFonts w:hint="eastAsia" w:ascii="宋体" w:cs="宋体"/>
          <w:sz w:val="24"/>
          <w:highlight w:val="none"/>
          <w:lang w:val="en-US" w:eastAsia="zh-CN"/>
        </w:rPr>
        <w:t>15.本项目的特定资格要求：</w:t>
      </w:r>
      <w:r>
        <w:rPr>
          <w:rFonts w:hint="eastAsia" w:ascii="宋体" w:cs="宋体"/>
          <w:sz w:val="24"/>
          <w:highlight w:val="none"/>
        </w:rPr>
        <w:t>无。</w:t>
      </w:r>
    </w:p>
    <w:p>
      <w:pPr>
        <w:spacing w:line="360" w:lineRule="auto"/>
        <w:ind w:right="-92" w:rightChars="-44"/>
        <w:rPr>
          <w:rFonts w:ascii="宋体" w:hAnsi="宋体" w:cs="宋体"/>
          <w:b/>
          <w:bCs/>
          <w:color w:val="auto"/>
          <w:sz w:val="28"/>
          <w:szCs w:val="28"/>
          <w:highlight w:val="none"/>
          <w:shd w:val="clear" w:color="auto" w:fill="FFFFFF"/>
        </w:rPr>
      </w:pPr>
      <w:r>
        <w:rPr>
          <w:rFonts w:hint="eastAsia" w:ascii="宋体" w:hAnsi="宋体" w:cs="宋体"/>
          <w:b/>
          <w:bCs/>
          <w:color w:val="auto"/>
          <w:sz w:val="28"/>
          <w:szCs w:val="28"/>
          <w:highlight w:val="none"/>
          <w:shd w:val="clear" w:color="auto" w:fill="FFFFFF"/>
        </w:rPr>
        <w:t>三、获取招标文件：</w:t>
      </w:r>
    </w:p>
    <w:p>
      <w:pPr>
        <w:pStyle w:val="11"/>
        <w:ind w:left="0"/>
        <w:rPr>
          <w:rFonts w:ascii="宋体" w:cs="宋体"/>
          <w:color w:val="auto"/>
          <w:sz w:val="24"/>
          <w:highlight w:val="none"/>
        </w:rPr>
      </w:pPr>
      <w:r>
        <w:rPr>
          <w:rFonts w:hint="eastAsia" w:ascii="宋体" w:cs="宋体"/>
          <w:color w:val="auto"/>
          <w:sz w:val="24"/>
          <w:highlight w:val="none"/>
        </w:rPr>
        <w:t>1.时间：202</w:t>
      </w:r>
      <w:r>
        <w:rPr>
          <w:rFonts w:hint="eastAsia" w:ascii="宋体" w:cs="宋体"/>
          <w:color w:val="auto"/>
          <w:sz w:val="24"/>
          <w:highlight w:val="none"/>
          <w:lang w:val="en-US" w:eastAsia="zh-CN"/>
        </w:rPr>
        <w:t>3</w:t>
      </w:r>
      <w:r>
        <w:rPr>
          <w:rFonts w:hint="eastAsia" w:ascii="宋体" w:cs="宋体"/>
          <w:color w:val="auto"/>
          <w:sz w:val="24"/>
          <w:highlight w:val="none"/>
        </w:rPr>
        <w:t>年</w:t>
      </w:r>
      <w:r>
        <w:rPr>
          <w:rFonts w:hint="eastAsia" w:ascii="宋体" w:cs="宋体"/>
          <w:color w:val="auto"/>
          <w:sz w:val="24"/>
          <w:highlight w:val="none"/>
          <w:lang w:val="en-US" w:eastAsia="zh-CN"/>
        </w:rPr>
        <w:t>8</w:t>
      </w:r>
      <w:r>
        <w:rPr>
          <w:rFonts w:hint="eastAsia" w:ascii="宋体" w:cs="宋体"/>
          <w:color w:val="auto"/>
          <w:sz w:val="24"/>
          <w:highlight w:val="none"/>
        </w:rPr>
        <w:t>月</w:t>
      </w:r>
      <w:r>
        <w:rPr>
          <w:rFonts w:hint="eastAsia" w:ascii="宋体" w:cs="宋体"/>
          <w:color w:val="auto"/>
          <w:sz w:val="24"/>
          <w:highlight w:val="none"/>
          <w:lang w:val="en-US" w:eastAsia="zh-CN"/>
        </w:rPr>
        <w:t>28</w:t>
      </w:r>
      <w:r>
        <w:rPr>
          <w:rFonts w:hint="eastAsia" w:ascii="宋体" w:cs="宋体"/>
          <w:color w:val="auto"/>
          <w:sz w:val="24"/>
          <w:highlight w:val="none"/>
        </w:rPr>
        <w:t>日至202</w:t>
      </w:r>
      <w:r>
        <w:rPr>
          <w:rFonts w:hint="eastAsia" w:ascii="宋体" w:cs="宋体"/>
          <w:color w:val="auto"/>
          <w:sz w:val="24"/>
          <w:highlight w:val="none"/>
          <w:lang w:val="en-US" w:eastAsia="zh-CN"/>
        </w:rPr>
        <w:t>3</w:t>
      </w:r>
      <w:r>
        <w:rPr>
          <w:rFonts w:hint="eastAsia" w:ascii="宋体" w:cs="宋体"/>
          <w:color w:val="auto"/>
          <w:sz w:val="24"/>
          <w:highlight w:val="none"/>
        </w:rPr>
        <w:t>年</w:t>
      </w:r>
      <w:r>
        <w:rPr>
          <w:rFonts w:hint="eastAsia" w:ascii="宋体" w:cs="宋体"/>
          <w:color w:val="auto"/>
          <w:sz w:val="24"/>
          <w:highlight w:val="none"/>
          <w:lang w:val="en-US" w:eastAsia="zh-CN"/>
        </w:rPr>
        <w:t>9</w:t>
      </w:r>
      <w:r>
        <w:rPr>
          <w:rFonts w:hint="eastAsia" w:ascii="宋体" w:cs="宋体"/>
          <w:color w:val="auto"/>
          <w:sz w:val="24"/>
          <w:highlight w:val="none"/>
        </w:rPr>
        <w:t>月</w:t>
      </w:r>
      <w:r>
        <w:rPr>
          <w:rFonts w:hint="eastAsia" w:ascii="宋体" w:cs="宋体"/>
          <w:color w:val="auto"/>
          <w:sz w:val="24"/>
          <w:highlight w:val="none"/>
          <w:lang w:val="en-US" w:eastAsia="zh-CN"/>
        </w:rPr>
        <w:t>5</w:t>
      </w:r>
      <w:r>
        <w:rPr>
          <w:rFonts w:hint="eastAsia" w:ascii="宋体" w:cs="宋体"/>
          <w:color w:val="auto"/>
          <w:sz w:val="24"/>
          <w:highlight w:val="none"/>
        </w:rPr>
        <w:t>日（北京时间</w:t>
      </w:r>
      <w:r>
        <w:rPr>
          <w:rFonts w:hint="eastAsia" w:ascii="宋体" w:cs="宋体"/>
          <w:color w:val="auto"/>
          <w:sz w:val="24"/>
          <w:highlight w:val="none"/>
          <w:lang w:val="en-US" w:eastAsia="zh-CN"/>
        </w:rPr>
        <w:t>0</w:t>
      </w:r>
      <w:r>
        <w:rPr>
          <w:rFonts w:hint="eastAsia" w:ascii="宋体" w:cs="宋体"/>
          <w:color w:val="auto"/>
          <w:sz w:val="24"/>
          <w:highlight w:val="none"/>
        </w:rPr>
        <w:t>0:00-1</w:t>
      </w:r>
      <w:r>
        <w:rPr>
          <w:rFonts w:hint="eastAsia" w:ascii="宋体" w:cs="宋体"/>
          <w:color w:val="auto"/>
          <w:sz w:val="24"/>
          <w:highlight w:val="none"/>
          <w:lang w:val="en-US" w:eastAsia="zh-CN"/>
        </w:rPr>
        <w:t>2</w:t>
      </w:r>
      <w:r>
        <w:rPr>
          <w:rFonts w:hint="eastAsia" w:ascii="宋体" w:cs="宋体"/>
          <w:color w:val="auto"/>
          <w:sz w:val="24"/>
          <w:highlight w:val="none"/>
        </w:rPr>
        <w:t>:00,1</w:t>
      </w:r>
      <w:r>
        <w:rPr>
          <w:rFonts w:hint="eastAsia" w:ascii="宋体" w:cs="宋体"/>
          <w:color w:val="auto"/>
          <w:sz w:val="24"/>
          <w:highlight w:val="none"/>
          <w:lang w:val="en-US" w:eastAsia="zh-CN"/>
        </w:rPr>
        <w:t>2</w:t>
      </w:r>
      <w:r>
        <w:rPr>
          <w:rFonts w:hint="eastAsia" w:ascii="宋体" w:cs="宋体"/>
          <w:color w:val="auto"/>
          <w:sz w:val="24"/>
          <w:highlight w:val="none"/>
        </w:rPr>
        <w:t>:00-</w:t>
      </w:r>
      <w:r>
        <w:rPr>
          <w:rFonts w:hint="eastAsia" w:ascii="宋体" w:cs="宋体"/>
          <w:color w:val="auto"/>
          <w:sz w:val="24"/>
          <w:highlight w:val="none"/>
          <w:lang w:val="en-US" w:eastAsia="zh-CN"/>
        </w:rPr>
        <w:t>23</w:t>
      </w:r>
      <w:r>
        <w:rPr>
          <w:rFonts w:hint="eastAsia" w:ascii="宋体" w:cs="宋体"/>
          <w:color w:val="auto"/>
          <w:sz w:val="24"/>
          <w:highlight w:val="none"/>
        </w:rPr>
        <w:t>:</w:t>
      </w:r>
      <w:r>
        <w:rPr>
          <w:rFonts w:hint="eastAsia" w:ascii="宋体" w:cs="宋体"/>
          <w:color w:val="auto"/>
          <w:sz w:val="24"/>
          <w:highlight w:val="none"/>
          <w:lang w:val="en-US" w:eastAsia="zh-CN"/>
        </w:rPr>
        <w:t>59</w:t>
      </w:r>
      <w:r>
        <w:rPr>
          <w:rFonts w:hint="eastAsia" w:ascii="宋体" w:cs="宋体"/>
          <w:color w:val="auto"/>
          <w:sz w:val="24"/>
          <w:highlight w:val="none"/>
        </w:rPr>
        <w:t>，节假日休息）。</w:t>
      </w:r>
    </w:p>
    <w:p>
      <w:pPr>
        <w:numPr>
          <w:ilvl w:val="0"/>
          <w:numId w:val="0"/>
        </w:numPr>
        <w:spacing w:line="360" w:lineRule="auto"/>
        <w:ind w:leftChars="0" w:right="-92" w:rightChars="-44"/>
        <w:outlineLvl w:val="1"/>
        <w:rPr>
          <w:rFonts w:hint="eastAsia" w:ascii="宋体" w:cs="宋体" w:hAnsiTheme="minorHAnsi" w:eastAsiaTheme="minorEastAsia"/>
          <w:kern w:val="2"/>
          <w:sz w:val="24"/>
          <w:szCs w:val="24"/>
          <w:highlight w:val="none"/>
          <w:lang w:val="en-US" w:eastAsia="zh-CN" w:bidi="ar-SA"/>
        </w:rPr>
      </w:pPr>
      <w:r>
        <w:rPr>
          <w:rFonts w:hint="eastAsia" w:ascii="宋体" w:cs="宋体"/>
          <w:sz w:val="24"/>
          <w:highlight w:val="none"/>
        </w:rPr>
        <w:t>2.</w:t>
      </w:r>
      <w:r>
        <w:rPr>
          <w:rFonts w:hint="eastAsia" w:ascii="宋体" w:cs="宋体" w:hAnsiTheme="minorHAnsi" w:eastAsiaTheme="minorEastAsia"/>
          <w:kern w:val="2"/>
          <w:sz w:val="24"/>
          <w:szCs w:val="24"/>
          <w:highlight w:val="none"/>
          <w:lang w:val="en-US" w:eastAsia="zh-CN" w:bidi="ar-SA"/>
        </w:rPr>
        <w:t>供应商登录政采云平台https://www.zcygov.cn/在线申请获取</w:t>
      </w:r>
      <w:r>
        <w:rPr>
          <w:rFonts w:hint="eastAsia" w:ascii="宋体" w:cs="宋体"/>
          <w:kern w:val="2"/>
          <w:sz w:val="24"/>
          <w:szCs w:val="24"/>
          <w:highlight w:val="none"/>
          <w:lang w:val="en-US" w:eastAsia="zh-CN" w:bidi="ar-SA"/>
        </w:rPr>
        <w:t>采购</w:t>
      </w:r>
      <w:r>
        <w:rPr>
          <w:rFonts w:hint="eastAsia" w:ascii="宋体" w:cs="宋体" w:hAnsiTheme="minorHAnsi" w:eastAsiaTheme="minorEastAsia"/>
          <w:kern w:val="2"/>
          <w:sz w:val="24"/>
          <w:szCs w:val="24"/>
          <w:highlight w:val="none"/>
          <w:lang w:val="en-US" w:eastAsia="zh-CN" w:bidi="ar-SA"/>
        </w:rPr>
        <w:t>文件（进入“项目采购”应用，在获取采购文件菜单中选择项目，申请免费获取采购文件。）</w:t>
      </w:r>
    </w:p>
    <w:p>
      <w:pPr>
        <w:spacing w:line="360" w:lineRule="auto"/>
        <w:ind w:right="-92" w:rightChars="-44"/>
        <w:rPr>
          <w:rFonts w:ascii="宋体" w:cs="宋体"/>
          <w:sz w:val="24"/>
          <w:highlight w:val="none"/>
        </w:rPr>
      </w:pPr>
      <w:r>
        <w:rPr>
          <w:rFonts w:hint="eastAsia" w:ascii="宋体" w:cs="宋体"/>
          <w:sz w:val="24"/>
          <w:highlight w:val="none"/>
        </w:rPr>
        <w:t>3.招标文件费</w:t>
      </w:r>
      <w:r>
        <w:rPr>
          <w:rFonts w:hint="eastAsia" w:ascii="宋体" w:cs="宋体"/>
          <w:sz w:val="24"/>
          <w:highlight w:val="none"/>
          <w:lang w:val="en-US" w:eastAsia="zh-CN"/>
        </w:rPr>
        <w:t>0</w:t>
      </w:r>
      <w:r>
        <w:rPr>
          <w:rFonts w:hint="eastAsia" w:ascii="宋体" w:cs="宋体"/>
          <w:sz w:val="24"/>
          <w:highlight w:val="none"/>
        </w:rPr>
        <w:t>元。</w:t>
      </w:r>
    </w:p>
    <w:p>
      <w:pPr>
        <w:spacing w:line="360" w:lineRule="auto"/>
        <w:ind w:right="-92" w:rightChars="-44"/>
        <w:rPr>
          <w:rFonts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四、提交投标文件截止时间、开标时间和地点：</w:t>
      </w:r>
    </w:p>
    <w:p>
      <w:pPr>
        <w:spacing w:line="360" w:lineRule="auto"/>
        <w:ind w:right="-92" w:rightChars="-44"/>
        <w:rPr>
          <w:rFonts w:ascii="宋体" w:hAnsi="宋体" w:cs="宋体"/>
          <w:sz w:val="24"/>
          <w:highlight w:val="none"/>
        </w:rPr>
      </w:pPr>
      <w:r>
        <w:rPr>
          <w:rFonts w:hint="eastAsia" w:ascii="宋体" w:hAnsi="宋体" w:cs="宋体"/>
          <w:sz w:val="24"/>
          <w:highlight w:val="none"/>
        </w:rPr>
        <w:t>1.投标截止时间及开标日期：2023年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r>
        <w:rPr>
          <w:rFonts w:hint="eastAsia" w:ascii="宋体" w:hAnsi="宋体" w:cs="宋体"/>
          <w:sz w:val="24"/>
          <w:highlight w:val="none"/>
          <w:lang w:val="en-US" w:eastAsia="zh-CN"/>
        </w:rPr>
        <w:t>10</w:t>
      </w:r>
      <w:r>
        <w:rPr>
          <w:rFonts w:hint="eastAsia" w:ascii="宋体" w:hAnsi="宋体" w:cs="宋体"/>
          <w:sz w:val="24"/>
          <w:highlight w:val="none"/>
        </w:rPr>
        <w:t>：</w:t>
      </w:r>
      <w:r>
        <w:rPr>
          <w:rFonts w:hint="eastAsia" w:ascii="宋体" w:hAnsi="宋体" w:cs="宋体"/>
          <w:sz w:val="24"/>
          <w:highlight w:val="none"/>
          <w:lang w:val="en-US" w:eastAsia="zh-CN"/>
        </w:rPr>
        <w:t>3</w:t>
      </w:r>
      <w:r>
        <w:rPr>
          <w:rFonts w:ascii="宋体" w:hAnsi="宋体" w:cs="宋体"/>
          <w:sz w:val="24"/>
          <w:highlight w:val="none"/>
        </w:rPr>
        <w:t>0</w:t>
      </w:r>
      <w:r>
        <w:rPr>
          <w:rFonts w:hint="eastAsia" w:ascii="宋体" w:hAnsi="宋体" w:cs="宋体"/>
          <w:sz w:val="24"/>
          <w:highlight w:val="none"/>
        </w:rPr>
        <w:t>时（北京时间）（过期不予受理）。</w:t>
      </w:r>
    </w:p>
    <w:p>
      <w:pPr>
        <w:spacing w:line="360" w:lineRule="auto"/>
        <w:ind w:right="-92" w:rightChars="-44"/>
        <w:rPr>
          <w:rFonts w:hint="eastAsia" w:ascii="宋体" w:hAnsi="宋体" w:cs="宋体"/>
          <w:sz w:val="24"/>
          <w:highlight w:val="none"/>
        </w:rPr>
      </w:pPr>
      <w:r>
        <w:rPr>
          <w:rFonts w:hint="eastAsia" w:ascii="宋体" w:hAnsi="宋体" w:cs="宋体"/>
          <w:sz w:val="24"/>
          <w:highlight w:val="none"/>
        </w:rPr>
        <w:t>2.开标地点：将投标文件上传至政采云平台https://www.zcygov.cn/对应位置</w:t>
      </w:r>
      <w:r>
        <w:rPr>
          <w:rFonts w:hint="eastAsia" w:ascii="宋体" w:hAnsi="宋体" w:cs="宋体"/>
          <w:sz w:val="24"/>
          <w:highlight w:val="none"/>
          <w:lang w:val="en-US" w:eastAsia="zh-CN"/>
        </w:rPr>
        <w:t>。</w:t>
      </w:r>
    </w:p>
    <w:p>
      <w:pPr>
        <w:spacing w:line="360" w:lineRule="auto"/>
        <w:ind w:right="-92" w:rightChars="-44"/>
        <w:rPr>
          <w:rFonts w:ascii="宋体" w:hAnsi="宋体" w:cs="宋体"/>
          <w:sz w:val="24"/>
          <w:highlight w:val="none"/>
        </w:rPr>
      </w:pPr>
    </w:p>
    <w:p>
      <w:pPr>
        <w:spacing w:line="360" w:lineRule="auto"/>
        <w:ind w:right="-92" w:rightChars="-44"/>
        <w:rPr>
          <w:rFonts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五、联系事项：</w:t>
      </w:r>
    </w:p>
    <w:p>
      <w:pPr>
        <w:pStyle w:val="18"/>
        <w:rPr>
          <w:highlight w:val="none"/>
        </w:rPr>
      </w:pPr>
      <w:r>
        <w:rPr>
          <w:rFonts w:hint="eastAsia" w:ascii="宋体" w:hAnsi="宋体" w:cs="宋体"/>
          <w:sz w:val="24"/>
          <w:highlight w:val="none"/>
        </w:rPr>
        <w:t>1.采购人信息：</w:t>
      </w:r>
    </w:p>
    <w:p>
      <w:pPr>
        <w:spacing w:line="360" w:lineRule="auto"/>
        <w:ind w:firstLine="480" w:firstLineChars="200"/>
        <w:jc w:val="left"/>
        <w:rPr>
          <w:rFonts w:ascii="宋体" w:hAnsi="宋体"/>
          <w:sz w:val="24"/>
          <w:highlight w:val="none"/>
        </w:rPr>
      </w:pPr>
      <w:r>
        <w:rPr>
          <w:rFonts w:hint="eastAsia" w:ascii="宋体" w:hAnsi="宋体"/>
          <w:sz w:val="24"/>
          <w:highlight w:val="none"/>
        </w:rPr>
        <w:t xml:space="preserve">名 称：新疆医科大学第一附属医院 </w:t>
      </w:r>
    </w:p>
    <w:p>
      <w:pPr>
        <w:spacing w:line="360" w:lineRule="auto"/>
        <w:ind w:firstLine="480" w:firstLineChars="200"/>
        <w:jc w:val="left"/>
        <w:rPr>
          <w:rFonts w:ascii="宋体" w:hAnsi="宋体"/>
          <w:sz w:val="24"/>
          <w:highlight w:val="none"/>
        </w:rPr>
      </w:pPr>
      <w:r>
        <w:rPr>
          <w:rFonts w:hint="eastAsia" w:ascii="宋体" w:hAnsi="宋体"/>
          <w:sz w:val="24"/>
          <w:highlight w:val="none"/>
        </w:rPr>
        <w:t>地址：乌鲁木齐市新医路393号</w:t>
      </w:r>
      <w:r>
        <w:rPr>
          <w:rFonts w:ascii="宋体" w:hAnsi="宋体"/>
          <w:sz w:val="24"/>
          <w:highlight w:val="none"/>
        </w:rPr>
        <w:t xml:space="preserve"> </w:t>
      </w:r>
    </w:p>
    <w:p>
      <w:pPr>
        <w:spacing w:line="360" w:lineRule="auto"/>
        <w:ind w:firstLine="480" w:firstLineChars="200"/>
        <w:jc w:val="left"/>
        <w:rPr>
          <w:rFonts w:ascii="宋体" w:hAnsi="宋体" w:eastAsia="宋体"/>
          <w:sz w:val="24"/>
          <w:highlight w:val="none"/>
        </w:rPr>
      </w:pPr>
      <w:r>
        <w:rPr>
          <w:rFonts w:hint="eastAsia" w:ascii="宋体" w:hAnsi="宋体"/>
          <w:sz w:val="24"/>
          <w:highlight w:val="none"/>
        </w:rPr>
        <w:t>联系人：刘老师、叶老师</w:t>
      </w:r>
    </w:p>
    <w:p>
      <w:pPr>
        <w:adjustRightInd w:val="0"/>
        <w:snapToGrid w:val="0"/>
        <w:spacing w:before="156" w:beforeLines="50" w:after="156" w:afterLines="50" w:line="293" w:lineRule="auto"/>
        <w:ind w:firstLine="480" w:firstLineChars="200"/>
        <w:rPr>
          <w:rFonts w:ascii="宋体" w:hAnsi="宋体"/>
          <w:sz w:val="24"/>
          <w:highlight w:val="none"/>
        </w:rPr>
      </w:pPr>
      <w:r>
        <w:rPr>
          <w:rFonts w:hint="eastAsia" w:ascii="宋体" w:hAnsi="宋体"/>
          <w:sz w:val="24"/>
          <w:highlight w:val="none"/>
        </w:rPr>
        <w:t>联系电话：0991-</w:t>
      </w:r>
      <w:r>
        <w:rPr>
          <w:rFonts w:hint="eastAsia" w:ascii="宋体" w:hAnsi="宋体"/>
          <w:sz w:val="24"/>
          <w:szCs w:val="24"/>
          <w:highlight w:val="none"/>
        </w:rPr>
        <w:t>4362391</w:t>
      </w:r>
    </w:p>
    <w:p>
      <w:pPr>
        <w:spacing w:line="360" w:lineRule="auto"/>
        <w:jc w:val="left"/>
        <w:rPr>
          <w:rFonts w:ascii="宋体" w:hAnsi="宋体"/>
          <w:sz w:val="24"/>
          <w:highlight w:val="none"/>
        </w:rPr>
      </w:pPr>
      <w:r>
        <w:rPr>
          <w:rFonts w:hint="eastAsia" w:ascii="宋体" w:hAnsi="宋体"/>
          <w:sz w:val="24"/>
          <w:highlight w:val="none"/>
        </w:rPr>
        <w:t>2.招标代理机构：</w:t>
      </w:r>
    </w:p>
    <w:p>
      <w:pPr>
        <w:spacing w:line="360" w:lineRule="auto"/>
        <w:ind w:firstLine="480" w:firstLineChars="200"/>
        <w:jc w:val="left"/>
        <w:rPr>
          <w:rFonts w:ascii="宋体" w:hAnsi="宋体"/>
          <w:sz w:val="24"/>
          <w:highlight w:val="none"/>
        </w:rPr>
      </w:pPr>
      <w:r>
        <w:rPr>
          <w:rFonts w:hint="eastAsia" w:ascii="宋体" w:hAnsi="宋体"/>
          <w:sz w:val="24"/>
          <w:highlight w:val="none"/>
        </w:rPr>
        <w:t>招标代理机构：华诚博远工程咨询有限公司</w:t>
      </w:r>
    </w:p>
    <w:p>
      <w:pPr>
        <w:spacing w:line="360" w:lineRule="auto"/>
        <w:ind w:firstLine="480" w:firstLineChars="200"/>
        <w:jc w:val="left"/>
        <w:rPr>
          <w:rFonts w:ascii="宋体" w:hAnsi="宋体"/>
          <w:sz w:val="24"/>
          <w:highlight w:val="none"/>
        </w:rPr>
      </w:pPr>
      <w:r>
        <w:rPr>
          <w:rFonts w:hint="eastAsia" w:ascii="宋体" w:hAnsi="宋体"/>
          <w:sz w:val="24"/>
          <w:highlight w:val="none"/>
        </w:rPr>
        <w:t>地址：乌鲁木齐市鲤鱼山北路领世广场3号楼904室</w:t>
      </w:r>
    </w:p>
    <w:p>
      <w:pPr>
        <w:spacing w:line="360" w:lineRule="auto"/>
        <w:ind w:firstLine="480" w:firstLineChars="200"/>
        <w:jc w:val="left"/>
        <w:rPr>
          <w:rFonts w:hint="eastAsia" w:ascii="宋体" w:hAnsi="宋体" w:eastAsiaTheme="minorEastAsia"/>
          <w:sz w:val="24"/>
          <w:highlight w:val="none"/>
          <w:lang w:eastAsia="zh-CN"/>
        </w:rPr>
      </w:pPr>
      <w:r>
        <w:rPr>
          <w:rFonts w:hint="eastAsia" w:ascii="宋体" w:hAnsi="宋体"/>
          <w:sz w:val="24"/>
          <w:highlight w:val="none"/>
        </w:rPr>
        <w:t>联系人：</w:t>
      </w:r>
      <w:r>
        <w:rPr>
          <w:rFonts w:hint="eastAsia" w:ascii="宋体" w:hAnsi="宋体"/>
          <w:sz w:val="24"/>
          <w:highlight w:val="none"/>
          <w:lang w:eastAsia="zh-CN"/>
        </w:rPr>
        <w:t>许雪洁</w:t>
      </w:r>
    </w:p>
    <w:p>
      <w:pPr>
        <w:spacing w:line="360" w:lineRule="auto"/>
        <w:ind w:firstLine="480" w:firstLineChars="200"/>
        <w:jc w:val="left"/>
        <w:rPr>
          <w:rFonts w:hint="default" w:ascii="宋体" w:hAnsi="宋体" w:eastAsiaTheme="minorEastAsia"/>
          <w:sz w:val="24"/>
          <w:highlight w:val="none"/>
          <w:lang w:val="en-US" w:eastAsia="zh-CN"/>
        </w:rPr>
      </w:pPr>
      <w:r>
        <w:rPr>
          <w:rFonts w:hint="eastAsia" w:ascii="宋体" w:hAnsi="宋体"/>
          <w:sz w:val="24"/>
          <w:highlight w:val="none"/>
        </w:rPr>
        <w:t xml:space="preserve">联系电话: </w:t>
      </w:r>
      <w:r>
        <w:rPr>
          <w:rFonts w:hint="eastAsia" w:ascii="宋体" w:hAnsi="宋体"/>
          <w:sz w:val="24"/>
          <w:highlight w:val="none"/>
          <w:lang w:val="en-US" w:eastAsia="zh-CN"/>
        </w:rPr>
        <w:t>17609059997</w:t>
      </w:r>
    </w:p>
    <w:p>
      <w:pPr>
        <w:spacing w:line="360" w:lineRule="auto"/>
        <w:ind w:firstLine="480" w:firstLineChars="200"/>
        <w:jc w:val="left"/>
        <w:rPr>
          <w:rFonts w:ascii="宋体" w:hAnsi="宋体"/>
          <w:sz w:val="24"/>
          <w:highlight w:val="none"/>
        </w:rPr>
      </w:pPr>
    </w:p>
    <w:p>
      <w:pPr>
        <w:spacing w:line="360" w:lineRule="auto"/>
        <w:ind w:right="-92" w:rightChars="-44"/>
        <w:rPr>
          <w:rFonts w:ascii="宋体" w:hAnsi="宋体" w:cs="宋体"/>
          <w:sz w:val="24"/>
          <w:highlight w:val="none"/>
        </w:rPr>
      </w:pPr>
    </w:p>
    <w:p>
      <w:pPr>
        <w:spacing w:line="360" w:lineRule="auto"/>
        <w:ind w:left="-15" w:leftChars="-7" w:right="-92" w:rightChars="-44" w:firstLine="487" w:firstLineChars="203"/>
        <w:rPr>
          <w:rFonts w:ascii="宋体" w:hAnsi="宋体" w:cs="宋体"/>
          <w:sz w:val="24"/>
          <w:highlight w:val="none"/>
        </w:rPr>
      </w:pPr>
    </w:p>
    <w:p>
      <w:pPr>
        <w:spacing w:line="360" w:lineRule="auto"/>
        <w:ind w:left="-15" w:leftChars="-7" w:right="-92" w:rightChars="-44" w:firstLine="12" w:firstLineChars="5"/>
        <w:rPr>
          <w:rFonts w:ascii="宋体" w:cs="宋体"/>
          <w:sz w:val="24"/>
          <w:highlight w:val="none"/>
        </w:rPr>
      </w:pPr>
      <w:r>
        <w:rPr>
          <w:rFonts w:hint="eastAsia" w:ascii="宋体" w:hAnsi="宋体" w:cs="宋体"/>
          <w:sz w:val="24"/>
          <w:highlight w:val="none"/>
        </w:rPr>
        <w:t xml:space="preserve">                                      华诚博远工程咨询有限公司</w:t>
      </w:r>
    </w:p>
    <w:p>
      <w:pPr>
        <w:spacing w:line="360" w:lineRule="auto"/>
        <w:jc w:val="center"/>
        <w:rPr>
          <w:rFonts w:ascii="宋体" w:hAnsi="宋体"/>
          <w:bCs/>
          <w:color w:val="auto"/>
          <w:sz w:val="24"/>
          <w:highlight w:val="none"/>
          <w:shd w:val="clear" w:color="auto" w:fill="FFFFFF"/>
        </w:rPr>
      </w:pPr>
      <w:r>
        <w:rPr>
          <w:rFonts w:hint="eastAsia" w:ascii="宋体" w:hAnsi="宋体" w:cs="宋体"/>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20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28</w:t>
      </w:r>
      <w:r>
        <w:rPr>
          <w:rFonts w:hint="eastAsia" w:ascii="宋体" w:hAnsi="宋体" w:cs="宋体"/>
          <w:color w:val="auto"/>
          <w:sz w:val="24"/>
          <w:highlight w:val="none"/>
        </w:rPr>
        <w:t>日</w:t>
      </w:r>
    </w:p>
    <w:p>
      <w:pPr>
        <w:spacing w:line="360" w:lineRule="auto"/>
        <w:rPr>
          <w:rFonts w:ascii="宋体" w:hAnsi="宋体"/>
          <w:bCs/>
          <w:color w:val="auto"/>
          <w:sz w:val="24"/>
          <w:highlight w:val="none"/>
          <w:shd w:val="clear" w:color="auto" w:fill="FFFFFF"/>
        </w:rPr>
      </w:pPr>
    </w:p>
    <w:p>
      <w:pPr>
        <w:spacing w:line="360" w:lineRule="auto"/>
        <w:rPr>
          <w:rFonts w:ascii="宋体" w:hAnsi="宋体"/>
          <w:bCs/>
          <w:sz w:val="24"/>
          <w:highlight w:val="none"/>
          <w:shd w:val="clear" w:color="auto" w:fill="FFFFFF"/>
        </w:rPr>
      </w:pPr>
    </w:p>
    <w:p>
      <w:pPr>
        <w:spacing w:line="360" w:lineRule="auto"/>
        <w:rPr>
          <w:rFonts w:ascii="宋体" w:hAnsi="宋体"/>
          <w:bCs/>
          <w:sz w:val="24"/>
          <w:highlight w:val="none"/>
          <w:shd w:val="clear" w:color="auto" w:fill="FFFFFF"/>
        </w:rPr>
      </w:pPr>
    </w:p>
    <w:p>
      <w:pPr>
        <w:pStyle w:val="3"/>
        <w:jc w:val="both"/>
        <w:rPr>
          <w:rFonts w:ascii="宋体" w:hAnsi="宋体" w:eastAsia="宋体" w:cs="宋体"/>
          <w:sz w:val="72"/>
          <w:szCs w:val="40"/>
          <w:highlight w:val="none"/>
        </w:rPr>
      </w:pPr>
    </w:p>
    <w:p>
      <w:pPr>
        <w:pStyle w:val="22"/>
        <w:jc w:val="both"/>
        <w:rPr>
          <w:rFonts w:ascii="宋体" w:hAnsi="宋体" w:eastAsia="宋体" w:cs="宋体"/>
          <w:sz w:val="72"/>
          <w:szCs w:val="40"/>
          <w:highlight w:val="none"/>
        </w:rPr>
      </w:pPr>
    </w:p>
    <w:p>
      <w:pPr>
        <w:pStyle w:val="22"/>
        <w:jc w:val="both"/>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22"/>
        <w:rPr>
          <w:rFonts w:ascii="宋体" w:hAnsi="宋体" w:eastAsia="宋体" w:cs="宋体"/>
          <w:sz w:val="72"/>
          <w:szCs w:val="40"/>
          <w:highlight w:val="none"/>
        </w:rPr>
      </w:pPr>
    </w:p>
    <w:p>
      <w:pPr>
        <w:pStyle w:val="3"/>
        <w:numPr>
          <w:ilvl w:val="0"/>
          <w:numId w:val="5"/>
        </w:numPr>
        <w:rPr>
          <w:rFonts w:ascii="宋体" w:hAnsi="宋体" w:eastAsia="宋体" w:cs="宋体"/>
          <w:sz w:val="72"/>
          <w:szCs w:val="40"/>
          <w:highlight w:val="none"/>
        </w:rPr>
      </w:pPr>
      <w:r>
        <w:rPr>
          <w:rFonts w:hint="eastAsia" w:ascii="宋体" w:hAnsi="宋体" w:eastAsia="宋体" w:cs="宋体"/>
          <w:sz w:val="72"/>
          <w:szCs w:val="40"/>
          <w:highlight w:val="none"/>
        </w:rPr>
        <w:t xml:space="preserve"> </w:t>
      </w:r>
      <w:bookmarkStart w:id="1" w:name="_Toc30824"/>
      <w:r>
        <w:rPr>
          <w:rFonts w:hint="eastAsia" w:ascii="宋体" w:hAnsi="宋体" w:eastAsia="宋体" w:cs="宋体"/>
          <w:sz w:val="72"/>
          <w:szCs w:val="40"/>
          <w:highlight w:val="none"/>
        </w:rPr>
        <w:t>投标人须知</w:t>
      </w:r>
      <w:bookmarkEnd w:id="1"/>
    </w:p>
    <w:p>
      <w:pPr>
        <w:rPr>
          <w:highlight w:val="none"/>
        </w:rPr>
      </w:pPr>
    </w:p>
    <w:p>
      <w:pPr>
        <w:rPr>
          <w:highlight w:val="none"/>
        </w:rPr>
      </w:pPr>
    </w:p>
    <w:p>
      <w:pPr>
        <w:rPr>
          <w:highlight w:val="none"/>
        </w:rPr>
      </w:pPr>
    </w:p>
    <w:p>
      <w:pPr>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rPr>
          <w:highlight w:val="none"/>
        </w:rPr>
      </w:pPr>
    </w:p>
    <w:p>
      <w:pPr>
        <w:rPr>
          <w:highlight w:val="none"/>
        </w:rPr>
      </w:pPr>
    </w:p>
    <w:p>
      <w:pPr>
        <w:rPr>
          <w:highlight w:val="none"/>
        </w:rPr>
      </w:pPr>
    </w:p>
    <w:p>
      <w:pPr>
        <w:pStyle w:val="5"/>
        <w:jc w:val="center"/>
        <w:rPr>
          <w:highlight w:val="none"/>
        </w:rPr>
      </w:pPr>
      <w:bookmarkStart w:id="2" w:name="_Toc384277093"/>
      <w:bookmarkStart w:id="3" w:name="_Toc12488"/>
      <w:bookmarkStart w:id="4" w:name="_Toc1339"/>
      <w:r>
        <w:rPr>
          <w:rFonts w:hint="eastAsia" w:asciiTheme="majorEastAsia" w:hAnsiTheme="majorEastAsia" w:eastAsiaTheme="majorEastAsia" w:cstheme="majorEastAsia"/>
          <w:highlight w:val="none"/>
        </w:rPr>
        <w:t>投标人须知前附表</w:t>
      </w:r>
      <w:bookmarkEnd w:id="2"/>
      <w:bookmarkEnd w:id="3"/>
      <w:bookmarkEnd w:id="4"/>
    </w:p>
    <w:tbl>
      <w:tblPr>
        <w:tblStyle w:val="27"/>
        <w:tblW w:w="1073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5"/>
        <w:gridCol w:w="1547"/>
        <w:gridCol w:w="814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7" w:hRule="atLeast"/>
          <w:jc w:val="center"/>
        </w:trPr>
        <w:tc>
          <w:tcPr>
            <w:tcW w:w="1045" w:type="dxa"/>
            <w:tcBorders>
              <w:top w:val="single" w:color="000000" w:sz="12"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sz w:val="24"/>
                <w:highlight w:val="none"/>
              </w:rPr>
            </w:pPr>
            <w:r>
              <w:rPr>
                <w:rFonts w:hint="default"/>
                <w:b/>
                <w:sz w:val="24"/>
                <w:highlight w:val="none"/>
              </w:rPr>
              <w:t>条款号</w:t>
            </w:r>
          </w:p>
        </w:tc>
        <w:tc>
          <w:tcPr>
            <w:tcW w:w="1547" w:type="dxa"/>
            <w:tcBorders>
              <w:top w:val="single" w:color="000000" w:sz="12"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sz w:val="24"/>
                <w:highlight w:val="none"/>
              </w:rPr>
            </w:pPr>
            <w:r>
              <w:rPr>
                <w:rFonts w:hint="default"/>
                <w:b/>
                <w:sz w:val="24"/>
                <w:highlight w:val="none"/>
              </w:rPr>
              <w:t>条 款 名 称</w:t>
            </w:r>
          </w:p>
        </w:tc>
        <w:tc>
          <w:tcPr>
            <w:tcW w:w="8142" w:type="dxa"/>
            <w:tcBorders>
              <w:top w:val="single" w:color="000000" w:sz="12"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sz w:val="24"/>
                <w:highlight w:val="none"/>
              </w:rPr>
            </w:pPr>
            <w:r>
              <w:rPr>
                <w:rFonts w:hint="default"/>
                <w:b/>
                <w:sz w:val="24"/>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1.1</w:t>
            </w:r>
            <w:r>
              <w:rPr>
                <w:rFonts w:hint="eastAsia"/>
                <w:sz w:val="24"/>
                <w:highlight w:val="none"/>
              </w:rPr>
              <w:t>.2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sz w:val="24"/>
                <w:highlight w:val="none"/>
              </w:rPr>
            </w:pPr>
            <w:r>
              <w:rPr>
                <w:rFonts w:hint="eastAsia"/>
                <w:sz w:val="24"/>
                <w:highlight w:val="none"/>
              </w:rPr>
              <w:t>招标人</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2"/>
              <w:keepNext w:val="0"/>
              <w:keepLines w:val="0"/>
              <w:suppressLineNumbers w:val="0"/>
              <w:topLinePunct/>
              <w:spacing w:before="0" w:beforeAutospacing="0" w:after="0" w:afterAutospacing="0"/>
              <w:ind w:left="0" w:right="105" w:rightChars="50"/>
              <w:rPr>
                <w:rFonts w:hint="default" w:hAnsi="宋体" w:cs="宋体"/>
                <w:highlight w:val="none"/>
                <w:shd w:val="clear" w:color="auto" w:fill="FFFFFF"/>
              </w:rPr>
            </w:pPr>
            <w:r>
              <w:rPr>
                <w:rFonts w:hint="eastAsia" w:ascii="Calibri"/>
                <w:szCs w:val="24"/>
                <w:highlight w:val="none"/>
              </w:rPr>
              <w:t>名  称：</w:t>
            </w:r>
            <w:r>
              <w:rPr>
                <w:rFonts w:hint="eastAsia"/>
                <w:highlight w:val="none"/>
              </w:rPr>
              <w:t>新疆医科大学第一附属医院</w:t>
            </w:r>
          </w:p>
          <w:p>
            <w:pPr>
              <w:keepNext w:val="0"/>
              <w:keepLines w:val="0"/>
              <w:suppressLineNumbers w:val="0"/>
              <w:spacing w:before="0" w:beforeAutospacing="0" w:after="0" w:afterAutospacing="0" w:line="360" w:lineRule="auto"/>
              <w:ind w:left="0" w:right="105" w:rightChars="50"/>
              <w:rPr>
                <w:rFonts w:hint="default" w:ascii="宋体" w:hAnsi="宋体" w:cs="宋体"/>
                <w:sz w:val="24"/>
                <w:highlight w:val="none"/>
                <w:shd w:val="clear" w:color="auto" w:fill="FFFFFF"/>
              </w:rPr>
            </w:pPr>
            <w:r>
              <w:rPr>
                <w:rFonts w:hint="eastAsia" w:ascii="宋体" w:hAnsi="宋体" w:cs="宋体"/>
                <w:sz w:val="24"/>
                <w:highlight w:val="none"/>
                <w:shd w:val="clear" w:color="auto" w:fill="FFFFFF"/>
              </w:rPr>
              <w:t>联系人：叶老师、刘老师</w:t>
            </w:r>
          </w:p>
          <w:p>
            <w:pPr>
              <w:keepNext w:val="0"/>
              <w:keepLines w:val="0"/>
              <w:suppressLineNumbers w:val="0"/>
              <w:spacing w:before="0" w:beforeAutospacing="0" w:after="0" w:afterAutospacing="0" w:line="360" w:lineRule="auto"/>
              <w:ind w:left="0" w:right="105" w:rightChars="50"/>
              <w:rPr>
                <w:rFonts w:hint="default" w:ascii="宋体" w:hAnsi="宋体" w:cs="宋体"/>
                <w:sz w:val="24"/>
                <w:highlight w:val="none"/>
              </w:rPr>
            </w:pPr>
            <w:r>
              <w:rPr>
                <w:rFonts w:hint="eastAsia" w:ascii="宋体" w:hAnsi="宋体" w:cs="宋体"/>
                <w:sz w:val="24"/>
                <w:highlight w:val="none"/>
                <w:shd w:val="clear" w:color="auto" w:fill="FFFFFF"/>
              </w:rPr>
              <w:t>联系电话：0991-</w:t>
            </w:r>
            <w:r>
              <w:rPr>
                <w:rFonts w:hint="eastAsia" w:ascii="宋体" w:hAnsi="宋体"/>
                <w:sz w:val="24"/>
                <w:szCs w:val="24"/>
                <w:highlight w:val="none"/>
              </w:rPr>
              <w:t>4362391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00" w:hRule="atLeast"/>
          <w:jc w:val="center"/>
        </w:trPr>
        <w:tc>
          <w:tcPr>
            <w:tcW w:w="1045" w:type="dxa"/>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1.1.3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kern w:val="0"/>
                <w:sz w:val="24"/>
                <w:highlight w:val="none"/>
              </w:rPr>
            </w:pPr>
            <w:r>
              <w:rPr>
                <w:rFonts w:hint="default"/>
                <w:kern w:val="0"/>
                <w:sz w:val="24"/>
                <w:highlight w:val="none"/>
              </w:rPr>
              <w:t>招标代理机构</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2"/>
              <w:keepNext w:val="0"/>
              <w:keepLines w:val="0"/>
              <w:suppressLineNumbers w:val="0"/>
              <w:topLinePunct/>
              <w:spacing w:before="0" w:beforeAutospacing="0" w:after="0" w:afterAutospacing="0"/>
              <w:ind w:left="0" w:right="105" w:rightChars="50"/>
              <w:rPr>
                <w:rFonts w:hint="default" w:ascii="Calibri"/>
                <w:szCs w:val="24"/>
                <w:highlight w:val="none"/>
              </w:rPr>
            </w:pPr>
            <w:r>
              <w:rPr>
                <w:rFonts w:hint="eastAsia" w:ascii="Calibri"/>
                <w:szCs w:val="24"/>
                <w:highlight w:val="none"/>
              </w:rPr>
              <w:t xml:space="preserve">名  称：华诚博远工程咨询有限公司 </w:t>
            </w:r>
          </w:p>
          <w:p>
            <w:pPr>
              <w:pStyle w:val="12"/>
              <w:keepNext w:val="0"/>
              <w:keepLines w:val="0"/>
              <w:suppressLineNumbers w:val="0"/>
              <w:topLinePunct/>
              <w:spacing w:before="0" w:beforeAutospacing="0" w:after="0" w:afterAutospacing="0"/>
              <w:ind w:left="0" w:right="105" w:rightChars="50"/>
              <w:rPr>
                <w:rFonts w:hint="eastAsia" w:ascii="Calibri" w:eastAsiaTheme="minorEastAsia"/>
                <w:szCs w:val="24"/>
                <w:highlight w:val="none"/>
                <w:lang w:eastAsia="zh-CN"/>
              </w:rPr>
            </w:pPr>
            <w:r>
              <w:rPr>
                <w:rFonts w:hint="eastAsia" w:ascii="Calibri"/>
                <w:szCs w:val="24"/>
                <w:highlight w:val="none"/>
              </w:rPr>
              <w:t>联系人：</w:t>
            </w:r>
            <w:r>
              <w:rPr>
                <w:rFonts w:hint="eastAsia" w:ascii="Calibri"/>
                <w:szCs w:val="24"/>
                <w:highlight w:val="none"/>
                <w:lang w:eastAsia="zh-CN"/>
              </w:rPr>
              <w:t>许雪洁</w:t>
            </w:r>
          </w:p>
          <w:p>
            <w:pPr>
              <w:pStyle w:val="12"/>
              <w:keepNext w:val="0"/>
              <w:keepLines w:val="0"/>
              <w:suppressLineNumbers w:val="0"/>
              <w:topLinePunct/>
              <w:spacing w:before="0" w:beforeAutospacing="0" w:after="0" w:afterAutospacing="0"/>
              <w:ind w:left="0" w:right="105" w:rightChars="50"/>
              <w:rPr>
                <w:rFonts w:hint="default" w:ascii="Calibri"/>
                <w:szCs w:val="24"/>
                <w:highlight w:val="none"/>
              </w:rPr>
            </w:pPr>
            <w:r>
              <w:rPr>
                <w:rFonts w:hint="eastAsia" w:ascii="Calibri"/>
                <w:szCs w:val="24"/>
                <w:highlight w:val="none"/>
              </w:rPr>
              <w:t>电  话：</w:t>
            </w:r>
            <w:r>
              <w:rPr>
                <w:rFonts w:hint="eastAsia" w:ascii="Calibri"/>
                <w:szCs w:val="24"/>
                <w:highlight w:val="none"/>
                <w:lang w:val="en-US" w:eastAsia="zh-CN"/>
              </w:rPr>
              <w:t>17609059997</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68" w:hRule="atLeast"/>
          <w:jc w:val="center"/>
        </w:trPr>
        <w:tc>
          <w:tcPr>
            <w:tcW w:w="1045" w:type="dxa"/>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1.1.4</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suppressLineNumbers w:val="0"/>
              <w:topLinePunct/>
              <w:spacing w:before="0" w:beforeAutospacing="0" w:after="0" w:afterAutospacing="0"/>
              <w:ind w:left="0" w:right="105" w:rightChars="50"/>
              <w:jc w:val="center"/>
              <w:rPr>
                <w:rFonts w:hint="default" w:ascii="Calibri"/>
                <w:szCs w:val="24"/>
                <w:highlight w:val="none"/>
              </w:rPr>
            </w:pPr>
            <w:r>
              <w:rPr>
                <w:rFonts w:hint="eastAsia" w:ascii="Calibri"/>
                <w:szCs w:val="24"/>
                <w:highlight w:val="none"/>
              </w:rPr>
              <w:t>项目名称</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pacing w:before="0" w:beforeAutospacing="0" w:after="0" w:afterAutospacing="0"/>
              <w:ind w:left="0" w:right="105" w:rightChars="50"/>
              <w:jc w:val="left"/>
              <w:rPr>
                <w:rFonts w:hint="eastAsia" w:ascii="Calibri" w:eastAsiaTheme="minorEastAsia"/>
                <w:sz w:val="24"/>
                <w:highlight w:val="none"/>
                <w:lang w:eastAsia="zh-CN"/>
              </w:rPr>
            </w:pPr>
            <w:r>
              <w:rPr>
                <w:rFonts w:hint="eastAsia" w:ascii="宋体" w:hAnsi="宋体" w:cs="宋体"/>
                <w:sz w:val="24"/>
                <w:highlight w:val="none"/>
              </w:rPr>
              <w:t>新疆医科大学第一附属医院门窗、拉手类维修材料</w:t>
            </w:r>
            <w:r>
              <w:rPr>
                <w:rFonts w:hint="eastAsia" w:ascii="宋体" w:hAnsi="宋体" w:cs="宋体"/>
                <w:sz w:val="24"/>
                <w:highlight w:val="none"/>
                <w:lang w:eastAsia="zh-CN"/>
              </w:rPr>
              <w:t>采购项目（三次）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1.</w:t>
            </w:r>
            <w:r>
              <w:rPr>
                <w:rFonts w:hint="eastAsia"/>
                <w:sz w:val="24"/>
                <w:highlight w:val="none"/>
              </w:rPr>
              <w:t>1.5</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suppressLineNumbers w:val="0"/>
              <w:topLinePunct/>
              <w:spacing w:before="0" w:beforeAutospacing="0" w:after="0" w:afterAutospacing="0"/>
              <w:ind w:left="0" w:right="105" w:rightChars="50"/>
              <w:jc w:val="center"/>
              <w:rPr>
                <w:rFonts w:hint="default" w:ascii="Calibri"/>
                <w:szCs w:val="24"/>
                <w:highlight w:val="none"/>
              </w:rPr>
            </w:pPr>
            <w:r>
              <w:rPr>
                <w:rFonts w:hint="eastAsia" w:ascii="Calibri"/>
                <w:szCs w:val="24"/>
                <w:highlight w:val="none"/>
              </w:rPr>
              <w:t>资金来源</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2"/>
              <w:keepNext w:val="0"/>
              <w:keepLines w:val="0"/>
              <w:suppressLineNumbers w:val="0"/>
              <w:topLinePunct/>
              <w:spacing w:before="0" w:beforeAutospacing="0" w:after="0" w:afterAutospacing="0"/>
              <w:ind w:left="0" w:right="105" w:rightChars="50"/>
              <w:jc w:val="left"/>
              <w:rPr>
                <w:rFonts w:hint="default" w:ascii="Calibri"/>
                <w:szCs w:val="24"/>
                <w:highlight w:val="none"/>
              </w:rPr>
            </w:pPr>
            <w:r>
              <w:rPr>
                <w:rFonts w:hint="eastAsia" w:ascii="Calibri"/>
                <w:szCs w:val="24"/>
                <w:highlight w:val="none"/>
              </w:rPr>
              <w:t>自筹资金</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1.1.6</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rPr>
              <w:t>总投资</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2"/>
              <w:keepNext w:val="0"/>
              <w:keepLines w:val="0"/>
              <w:suppressLineNumbers w:val="0"/>
              <w:topLinePunct/>
              <w:spacing w:before="0" w:beforeAutospacing="0" w:after="0" w:afterAutospacing="0"/>
              <w:ind w:left="0" w:right="105" w:rightChars="50"/>
              <w:rPr>
                <w:rFonts w:hint="default" w:ascii="Calibri"/>
                <w:color w:val="auto"/>
                <w:szCs w:val="24"/>
                <w:highlight w:val="none"/>
              </w:rPr>
            </w:pPr>
            <w:r>
              <w:rPr>
                <w:rFonts w:hint="eastAsia" w:hAnsi="宋体" w:cs="宋体"/>
                <w:color w:val="auto"/>
                <w:highlight w:val="none"/>
                <w:lang w:val="en-US" w:eastAsia="zh-CN"/>
              </w:rPr>
              <w:t>2065150</w:t>
            </w:r>
            <w:r>
              <w:rPr>
                <w:rFonts w:hint="eastAsia" w:hAnsi="宋体" w:cs="宋体"/>
                <w:color w:val="auto"/>
                <w:highlight w:val="none"/>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1.1.7</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suppressLineNumbers w:val="0"/>
              <w:topLinePunct/>
              <w:spacing w:before="0" w:beforeAutospacing="0" w:after="0" w:afterAutospacing="0"/>
              <w:ind w:left="0" w:right="105" w:rightChars="50"/>
              <w:jc w:val="center"/>
              <w:rPr>
                <w:rFonts w:hint="default" w:ascii="Calibri"/>
                <w:color w:val="auto"/>
                <w:szCs w:val="24"/>
                <w:highlight w:val="none"/>
              </w:rPr>
            </w:pPr>
            <w:r>
              <w:rPr>
                <w:rFonts w:hint="eastAsia" w:ascii="Calibri"/>
                <w:color w:val="auto"/>
                <w:szCs w:val="24"/>
                <w:highlight w:val="none"/>
                <w:lang w:val="zh-CN"/>
              </w:rPr>
              <w:t>招标控制价</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2"/>
              <w:keepNext w:val="0"/>
              <w:keepLines w:val="0"/>
              <w:suppressLineNumbers w:val="0"/>
              <w:topLinePunct/>
              <w:spacing w:before="0" w:beforeAutospacing="0" w:after="0" w:afterAutospacing="0"/>
              <w:ind w:left="0" w:right="105" w:rightChars="50"/>
              <w:rPr>
                <w:rFonts w:hint="default" w:ascii="Calibri" w:eastAsiaTheme="minorEastAsia"/>
                <w:color w:val="auto"/>
                <w:szCs w:val="24"/>
                <w:highlight w:val="none"/>
                <w:lang w:val="en-US" w:eastAsia="zh-CN"/>
              </w:rPr>
            </w:pPr>
            <w:r>
              <w:rPr>
                <w:rFonts w:hint="eastAsia" w:ascii="Calibri"/>
                <w:color w:val="auto"/>
                <w:szCs w:val="24"/>
                <w:highlight w:val="none"/>
                <w:lang w:val="en-US" w:eastAsia="zh-CN"/>
              </w:rPr>
              <w:t>2065150元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1.1.8</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Cs/>
                <w:kern w:val="11"/>
                <w:sz w:val="24"/>
                <w:highlight w:val="none"/>
                <w:lang w:val="zh-CN"/>
              </w:rPr>
            </w:pPr>
            <w:r>
              <w:rPr>
                <w:rFonts w:hint="eastAsia"/>
                <w:bCs/>
                <w:kern w:val="11"/>
                <w:sz w:val="24"/>
                <w:highlight w:val="none"/>
              </w:rPr>
              <w:t>质量要求</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bCs/>
                <w:kern w:val="11"/>
                <w:sz w:val="24"/>
                <w:highlight w:val="none"/>
              </w:rPr>
            </w:pPr>
            <w:r>
              <w:rPr>
                <w:rFonts w:hint="eastAsia"/>
                <w:bCs/>
                <w:kern w:val="11"/>
                <w:sz w:val="24"/>
                <w:highlight w:val="none"/>
              </w:rPr>
              <w:t>合格及以上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1.1.9</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Cs/>
                <w:kern w:val="11"/>
                <w:sz w:val="24"/>
                <w:highlight w:val="none"/>
                <w:lang w:val="en-US"/>
              </w:rPr>
            </w:pPr>
            <w:r>
              <w:rPr>
                <w:rFonts w:hint="default"/>
                <w:bCs/>
                <w:kern w:val="11"/>
                <w:sz w:val="24"/>
                <w:highlight w:val="none"/>
                <w:lang w:val="en-US" w:eastAsia="zh-CN"/>
              </w:rPr>
              <w:t>供货期</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bCs/>
                <w:kern w:val="11"/>
                <w:sz w:val="24"/>
                <w:highlight w:val="none"/>
              </w:rPr>
            </w:pPr>
            <w:r>
              <w:rPr>
                <w:rFonts w:hint="eastAsia" w:ascii="宋体" w:hAnsi="宋体" w:cs="宋体" w:eastAsiaTheme="minorEastAsia"/>
                <w:color w:val="auto"/>
                <w:kern w:val="2"/>
                <w:sz w:val="24"/>
                <w:szCs w:val="24"/>
                <w:highlight w:val="none"/>
                <w:lang w:val="en-US" w:eastAsia="zh-CN" w:bidi="ar-SA"/>
              </w:rPr>
              <w:t>具体日期与甲方签订合同为准</w:t>
            </w:r>
            <w:r>
              <w:rPr>
                <w:rFonts w:hint="eastAsia" w:ascii="宋体" w:hAnsi="宋体" w:cs="宋体"/>
                <w:color w:val="auto"/>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1.2.1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12"/>
              <w:keepNext w:val="0"/>
              <w:keepLines w:val="0"/>
              <w:suppressLineNumbers w:val="0"/>
              <w:topLinePunct/>
              <w:spacing w:before="0" w:beforeAutospacing="0" w:after="0" w:afterAutospacing="0"/>
              <w:ind w:left="0" w:right="105" w:rightChars="50"/>
              <w:jc w:val="center"/>
              <w:rPr>
                <w:rFonts w:hint="default" w:ascii="Calibri"/>
                <w:szCs w:val="24"/>
                <w:highlight w:val="none"/>
              </w:rPr>
            </w:pPr>
            <w:r>
              <w:rPr>
                <w:rFonts w:hint="eastAsia" w:ascii="Calibri"/>
                <w:szCs w:val="24"/>
                <w:highlight w:val="none"/>
              </w:rPr>
              <w:t>招标方式</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12"/>
              <w:keepNext w:val="0"/>
              <w:keepLines w:val="0"/>
              <w:suppressLineNumbers w:val="0"/>
              <w:topLinePunct/>
              <w:spacing w:before="0" w:beforeAutospacing="0" w:after="0" w:afterAutospacing="0"/>
              <w:ind w:left="0" w:right="105" w:rightChars="50"/>
              <w:rPr>
                <w:rFonts w:hint="default" w:ascii="Calibri"/>
                <w:szCs w:val="24"/>
                <w:highlight w:val="none"/>
              </w:rPr>
            </w:pPr>
            <w:r>
              <w:rPr>
                <w:rFonts w:hint="eastAsia" w:ascii="Calibri"/>
                <w:szCs w:val="24"/>
                <w:highlight w:val="none"/>
              </w:rPr>
              <w:t>公开招标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3" w:hRule="atLeast"/>
          <w:jc w:val="center"/>
        </w:trPr>
        <w:tc>
          <w:tcPr>
            <w:tcW w:w="1045" w:type="dxa"/>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1.2.2</w:t>
            </w:r>
          </w:p>
        </w:tc>
        <w:tc>
          <w:tcPr>
            <w:tcW w:w="1547" w:type="dxa"/>
            <w:tcBorders>
              <w:top w:val="single" w:color="000000" w:sz="6" w:space="0"/>
              <w:left w:val="single" w:color="000000" w:sz="6" w:space="0"/>
              <w:bottom w:val="single" w:color="000000" w:sz="6" w:space="0"/>
              <w:right w:val="single" w:color="000000" w:sz="6" w:space="0"/>
            </w:tcBorders>
            <w:vAlign w:val="center"/>
          </w:tcPr>
          <w:p>
            <w:pPr>
              <w:keepNext w:val="0"/>
              <w:keepLines w:val="0"/>
              <w:suppressLineNumbers w:val="0"/>
              <w:spacing w:before="0" w:beforeAutospacing="0" w:after="0" w:afterAutospacing="0"/>
              <w:ind w:left="0" w:right="105" w:rightChars="50"/>
              <w:jc w:val="center"/>
              <w:rPr>
                <w:rFonts w:hint="default" w:ascii="Calibri"/>
                <w:sz w:val="24"/>
                <w:highlight w:val="none"/>
              </w:rPr>
            </w:pPr>
            <w:r>
              <w:rPr>
                <w:rFonts w:hint="eastAsia" w:ascii="Calibri"/>
                <w:sz w:val="24"/>
                <w:highlight w:val="none"/>
              </w:rPr>
              <w:t>资格审查方式</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widowControl/>
              <w:suppressLineNumbers w:val="0"/>
              <w:spacing w:before="0" w:beforeAutospacing="0" w:after="0" w:afterAutospacing="0"/>
              <w:ind w:left="0" w:right="105" w:rightChars="50"/>
              <w:rPr>
                <w:rFonts w:hint="default" w:ascii="Calibri"/>
                <w:sz w:val="24"/>
                <w:highlight w:val="none"/>
              </w:rPr>
            </w:pPr>
            <w:r>
              <w:rPr>
                <w:rFonts w:hint="eastAsia" w:ascii="Calibri"/>
                <w:sz w:val="24"/>
                <w:highlight w:val="none"/>
              </w:rPr>
              <w:t>资格后审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96" w:hRule="atLeast"/>
          <w:jc w:val="center"/>
        </w:trPr>
        <w:tc>
          <w:tcPr>
            <w:tcW w:w="1045" w:type="dxa"/>
            <w:vMerge w:val="restart"/>
            <w:tcBorders>
              <w:top w:val="single" w:color="000000" w:sz="6" w:space="0"/>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1.3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ascii="Calibri"/>
                <w:sz w:val="24"/>
                <w:highlight w:val="none"/>
              </w:rPr>
            </w:pPr>
            <w:r>
              <w:rPr>
                <w:rFonts w:hint="eastAsia" w:ascii="Calibri"/>
                <w:sz w:val="24"/>
                <w:highlight w:val="none"/>
              </w:rPr>
              <w:t>招标范围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52"/>
              <w:keepNext w:val="0"/>
              <w:keepLines w:val="0"/>
              <w:suppressLineNumbers w:val="0"/>
              <w:tabs>
                <w:tab w:val="left" w:pos="2520"/>
              </w:tabs>
              <w:spacing w:before="0" w:beforeAutospacing="0" w:after="0" w:afterAutospacing="0" w:line="503" w:lineRule="exact"/>
              <w:ind w:left="0" w:right="105" w:rightChars="50" w:firstLine="0"/>
              <w:rPr>
                <w:rFonts w:hint="default" w:ascii="Calibri" w:hAnsiTheme="minorHAnsi" w:eastAsiaTheme="minorEastAsia" w:cstheme="minorBidi"/>
                <w:sz w:val="24"/>
                <w:szCs w:val="24"/>
                <w:highlight w:val="none"/>
                <w:lang w:val="en-US" w:eastAsia="zh-CN" w:bidi="ar-SA"/>
              </w:rPr>
            </w:pPr>
            <w:r>
              <w:rPr>
                <w:rFonts w:hint="eastAsia" w:ascii="Calibri" w:hAnsiTheme="minorHAnsi" w:eastAsiaTheme="minorEastAsia" w:cstheme="minorBidi"/>
                <w:sz w:val="24"/>
                <w:szCs w:val="24"/>
                <w:highlight w:val="none"/>
                <w:lang w:val="en-US" w:eastAsia="zh-CN" w:bidi="ar-SA"/>
              </w:rPr>
              <w:t>院内门窗及把手材料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045" w:type="dxa"/>
            <w:vMerge w:val="continue"/>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ascii="Calibri"/>
                <w:sz w:val="24"/>
                <w:highlight w:val="none"/>
              </w:rPr>
            </w:pPr>
            <w:r>
              <w:rPr>
                <w:rFonts w:hint="default"/>
                <w:bCs/>
                <w:kern w:val="11"/>
                <w:sz w:val="24"/>
                <w:highlight w:val="none"/>
                <w:lang w:val="en-US" w:eastAsia="zh-CN"/>
              </w:rPr>
              <w:t>供货期</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tabs>
                <w:tab w:val="left" w:pos="220"/>
                <w:tab w:val="left" w:pos="5940"/>
              </w:tabs>
              <w:snapToGrid w:val="0"/>
              <w:spacing w:before="0" w:beforeAutospacing="0" w:after="0" w:afterAutospacing="0" w:line="360" w:lineRule="auto"/>
              <w:ind w:left="0" w:right="105" w:rightChars="50"/>
              <w:rPr>
                <w:rFonts w:hint="default" w:ascii="Calibri"/>
                <w:sz w:val="24"/>
                <w:highlight w:val="none"/>
              </w:rPr>
            </w:pPr>
            <w:r>
              <w:rPr>
                <w:rFonts w:hint="eastAsia" w:ascii="宋体" w:hAnsi="宋体" w:cs="宋体" w:eastAsiaTheme="minorEastAsia"/>
                <w:color w:val="auto"/>
                <w:kern w:val="2"/>
                <w:sz w:val="24"/>
                <w:szCs w:val="24"/>
                <w:highlight w:val="none"/>
                <w:lang w:val="en-US" w:eastAsia="zh-CN" w:bidi="ar-SA"/>
              </w:rPr>
              <w:t>具体日期与甲方签订合同为准</w:t>
            </w:r>
            <w:r>
              <w:rPr>
                <w:rFonts w:hint="eastAsia" w:ascii="宋体" w:hAnsi="宋体" w:cs="宋体"/>
                <w:color w:val="auto"/>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vMerge w:val="continue"/>
            <w:tcBorders>
              <w:left w:val="single" w:color="000000" w:sz="12"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Cs/>
                <w:kern w:val="11"/>
                <w:sz w:val="24"/>
                <w:highlight w:val="none"/>
              </w:rPr>
            </w:pPr>
            <w:r>
              <w:rPr>
                <w:rFonts w:hint="eastAsia"/>
                <w:bCs/>
                <w:kern w:val="11"/>
                <w:sz w:val="24"/>
                <w:highlight w:val="none"/>
              </w:rPr>
              <w:t>地点</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tabs>
                <w:tab w:val="left" w:pos="220"/>
                <w:tab w:val="left" w:pos="5940"/>
              </w:tabs>
              <w:snapToGrid w:val="0"/>
              <w:spacing w:before="0" w:beforeAutospacing="0" w:after="0" w:afterAutospacing="0" w:line="360" w:lineRule="auto"/>
              <w:ind w:left="0" w:right="105" w:rightChars="50"/>
              <w:rPr>
                <w:rFonts w:hint="default" w:eastAsiaTheme="minorEastAsia"/>
                <w:sz w:val="24"/>
                <w:highlight w:val="none"/>
                <w:lang w:val="en-US" w:eastAsia="zh-CN"/>
              </w:rPr>
            </w:pPr>
            <w:r>
              <w:rPr>
                <w:rFonts w:hint="eastAsia" w:ascii="宋体" w:hAnsi="宋体" w:cs="宋体"/>
                <w:sz w:val="24"/>
                <w:highlight w:val="none"/>
                <w:shd w:val="clear" w:color="auto" w:fill="FFFFFF"/>
              </w:rPr>
              <w:t>新疆医科大学</w:t>
            </w:r>
            <w:r>
              <w:rPr>
                <w:rFonts w:hint="eastAsia" w:ascii="宋体" w:hAnsi="宋体" w:cs="宋体"/>
                <w:sz w:val="24"/>
                <w:highlight w:val="none"/>
                <w:shd w:val="clear" w:color="auto" w:fill="FFFFFF"/>
                <w:lang w:eastAsia="zh-CN"/>
              </w:rPr>
              <w:t>第一附属医院院内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sz w:val="24"/>
                <w:highlight w:val="none"/>
              </w:rPr>
            </w:pPr>
            <w:r>
              <w:rPr>
                <w:rFonts w:hint="eastAsia"/>
                <w:sz w:val="24"/>
                <w:highlight w:val="none"/>
              </w:rPr>
              <w:t>1.4</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firstLine="218" w:firstLineChars="91"/>
              <w:jc w:val="center"/>
              <w:rPr>
                <w:rFonts w:hint="default"/>
                <w:sz w:val="24"/>
                <w:highlight w:val="none"/>
              </w:rPr>
            </w:pPr>
          </w:p>
          <w:p>
            <w:pPr>
              <w:pStyle w:val="35"/>
              <w:keepNext w:val="0"/>
              <w:keepLines w:val="0"/>
              <w:suppressLineNumbers w:val="0"/>
              <w:tabs>
                <w:tab w:val="left" w:pos="220"/>
              </w:tabs>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投标人资质条件</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ind w:left="0" w:right="336" w:rightChars="160"/>
              <w:rPr>
                <w:rFonts w:hint="default"/>
                <w:bCs/>
                <w:kern w:val="11"/>
                <w:sz w:val="24"/>
                <w:highlight w:val="none"/>
              </w:rPr>
            </w:pPr>
            <w:r>
              <w:rPr>
                <w:rFonts w:hint="eastAsia"/>
                <w:bCs/>
                <w:kern w:val="11"/>
                <w:sz w:val="24"/>
                <w:highlight w:val="none"/>
              </w:rPr>
              <w:t>1.投标人应符合《中华人民共和国政府采购法》第二十二条规定的条件；</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①具有独立承担民事责任的能力；</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②具有良好的商业信誉和健全的财务会计制度；</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③具有履行合同所必须的设备和专业技术能力；</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④有依法缴纳税收和社会保障资金的良好记录；</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⑤参加政府采购活动前三年内，在经营活动中没有重大违法、犯罪记录；</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⑥法律法规规定的其他条件。</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2.遵守国家法律、法规有关招标的规定。</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3.与采购人就本次招标的项目委托的咨询机构、招标代理机构、以及上述机构的附属机构没有行政或经济关联。</w:t>
            </w:r>
          </w:p>
          <w:p>
            <w:pPr>
              <w:pStyle w:val="35"/>
              <w:keepNext w:val="0"/>
              <w:keepLines w:val="0"/>
              <w:suppressLineNumbers w:val="0"/>
              <w:snapToGrid w:val="0"/>
              <w:spacing w:before="0" w:beforeAutospacing="0" w:after="0" w:afterAutospacing="0" w:line="360" w:lineRule="auto"/>
              <w:ind w:left="0" w:right="336" w:rightChars="160"/>
              <w:rPr>
                <w:rFonts w:hint="default"/>
                <w:bCs/>
                <w:kern w:val="11"/>
                <w:sz w:val="24"/>
                <w:highlight w:val="none"/>
              </w:rPr>
            </w:pPr>
            <w:r>
              <w:rPr>
                <w:rFonts w:hint="eastAsia"/>
                <w:bCs/>
                <w:kern w:val="11"/>
                <w:sz w:val="24"/>
                <w:highlight w:val="none"/>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keepNext w:val="0"/>
              <w:keepLines w:val="0"/>
              <w:numPr>
                <w:ilvl w:val="0"/>
                <w:numId w:val="0"/>
              </w:numPr>
              <w:suppressLineNumbers w:val="0"/>
              <w:spacing w:before="0" w:beforeAutospacing="0" w:after="0" w:afterAutospacing="0" w:line="360" w:lineRule="auto"/>
              <w:ind w:left="0" w:right="336" w:rightChars="160"/>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5.</w:t>
            </w:r>
            <w:r>
              <w:rPr>
                <w:rFonts w:hint="eastAsia" w:ascii="宋体" w:hAnsi="宋体" w:cs="宋体"/>
                <w:sz w:val="24"/>
                <w:highlight w:val="none"/>
                <w:shd w:val="clear" w:color="auto" w:fill="FFFFFF"/>
                <w:lang w:eastAsia="zh-CN"/>
              </w:rPr>
              <w:t>具有有效的营业执照（三证合一）。</w:t>
            </w:r>
          </w:p>
          <w:p>
            <w:pPr>
              <w:keepNext w:val="0"/>
              <w:keepLines w:val="0"/>
              <w:numPr>
                <w:ilvl w:val="0"/>
                <w:numId w:val="0"/>
              </w:numPr>
              <w:suppressLineNumbers w:val="0"/>
              <w:spacing w:before="0" w:beforeAutospacing="0" w:after="0" w:afterAutospacing="0" w:line="360" w:lineRule="auto"/>
              <w:ind w:left="0" w:right="336" w:rightChars="160"/>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6.</w:t>
            </w:r>
            <w:r>
              <w:rPr>
                <w:rFonts w:hint="eastAsia" w:ascii="宋体" w:cs="宋体"/>
                <w:sz w:val="24"/>
                <w:highlight w:val="none"/>
                <w:lang w:eastAsia="zh-CN"/>
              </w:rPr>
              <w:t>须</w:t>
            </w:r>
            <w:r>
              <w:rPr>
                <w:rFonts w:hint="eastAsia" w:ascii="宋体" w:cs="宋体"/>
                <w:sz w:val="24"/>
                <w:highlight w:val="none"/>
                <w:lang w:val="en-US" w:eastAsia="zh-CN"/>
              </w:rPr>
              <w:t>具备近一年财务审计报告或银行提供的资信证明（新公司从成立之日起算）。</w:t>
            </w:r>
          </w:p>
          <w:p>
            <w:pPr>
              <w:keepNext w:val="0"/>
              <w:keepLines w:val="0"/>
              <w:suppressLineNumbers w:val="0"/>
              <w:spacing w:before="0" w:beforeAutospacing="0" w:after="0" w:afterAutospacing="0" w:line="360" w:lineRule="auto"/>
              <w:ind w:left="0" w:right="336" w:rightChars="160"/>
              <w:rPr>
                <w:rFonts w:hint="eastAsia" w:ascii="宋体" w:cs="宋体"/>
                <w:sz w:val="24"/>
                <w:highlight w:val="none"/>
                <w:lang w:val="en-US" w:eastAsia="zh-CN"/>
              </w:rPr>
            </w:pPr>
            <w:r>
              <w:rPr>
                <w:rFonts w:hint="eastAsia" w:ascii="宋体" w:cs="宋体"/>
                <w:sz w:val="24"/>
                <w:highlight w:val="none"/>
                <w:lang w:val="en-US" w:eastAsia="zh-CN"/>
              </w:rPr>
              <w:t>7.</w:t>
            </w:r>
            <w:r>
              <w:rPr>
                <w:rFonts w:hint="eastAsia" w:ascii="宋体" w:cs="宋体"/>
                <w:sz w:val="24"/>
                <w:highlight w:val="none"/>
                <w:lang w:eastAsia="zh-CN"/>
              </w:rPr>
              <w:t>须</w:t>
            </w:r>
            <w:r>
              <w:rPr>
                <w:rFonts w:hint="eastAsia" w:ascii="宋体" w:cs="宋体"/>
                <w:sz w:val="24"/>
                <w:highlight w:val="none"/>
                <w:lang w:val="en-US" w:eastAsia="zh-CN"/>
              </w:rPr>
              <w:t>具有近一年任意月纳税证明（新公司从成立之日起算）。</w:t>
            </w:r>
          </w:p>
          <w:p>
            <w:pPr>
              <w:keepNext w:val="0"/>
              <w:keepLines w:val="0"/>
              <w:suppressLineNumbers w:val="0"/>
              <w:spacing w:before="0" w:beforeAutospacing="0" w:after="0" w:afterAutospacing="0" w:line="360" w:lineRule="auto"/>
              <w:ind w:left="0" w:right="336" w:rightChars="160"/>
              <w:rPr>
                <w:rFonts w:hint="default" w:ascii="宋体" w:cs="宋体"/>
                <w:sz w:val="24"/>
                <w:highlight w:val="none"/>
              </w:rPr>
            </w:pPr>
            <w:r>
              <w:rPr>
                <w:rFonts w:hint="eastAsia" w:ascii="宋体" w:cs="宋体"/>
                <w:sz w:val="24"/>
                <w:highlight w:val="none"/>
                <w:lang w:val="en-US" w:eastAsia="zh-CN"/>
              </w:rPr>
              <w:t>8.近一年任意月法人或授权委托人人员社保明细证明（新公司从成立之日起算）。</w:t>
            </w:r>
          </w:p>
          <w:p>
            <w:pPr>
              <w:keepNext w:val="0"/>
              <w:keepLines w:val="0"/>
              <w:suppressLineNumbers w:val="0"/>
              <w:spacing w:before="0" w:beforeAutospacing="0" w:after="0" w:afterAutospacing="0" w:line="360" w:lineRule="auto"/>
              <w:ind w:left="0" w:right="336" w:rightChars="160"/>
              <w:rPr>
                <w:rFonts w:hint="eastAsia" w:ascii="宋体" w:cs="宋体"/>
                <w:sz w:val="24"/>
                <w:highlight w:val="none"/>
                <w:lang w:val="en-US" w:eastAsia="zh-CN"/>
              </w:rPr>
            </w:pPr>
            <w:r>
              <w:rPr>
                <w:rFonts w:hint="eastAsia" w:ascii="宋体" w:cs="宋体"/>
                <w:sz w:val="24"/>
                <w:highlight w:val="none"/>
                <w:lang w:val="en-US" w:eastAsia="zh-CN"/>
              </w:rPr>
              <w:t>9.须</w:t>
            </w:r>
            <w:r>
              <w:rPr>
                <w:rFonts w:hint="eastAsia" w:ascii="宋体" w:cs="宋体"/>
                <w:sz w:val="24"/>
                <w:highlight w:val="none"/>
                <w:lang w:eastAsia="zh-CN"/>
              </w:rPr>
              <w:t>具有履行合同所必须的设备和专业技术能力</w:t>
            </w:r>
            <w:r>
              <w:rPr>
                <w:rFonts w:hint="eastAsia" w:ascii="宋体" w:cs="宋体"/>
                <w:sz w:val="24"/>
                <w:highlight w:val="none"/>
                <w:lang w:val="en-US" w:eastAsia="zh-CN"/>
              </w:rPr>
              <w:t>的承诺函。</w:t>
            </w:r>
          </w:p>
          <w:p>
            <w:pPr>
              <w:keepNext w:val="0"/>
              <w:keepLines w:val="0"/>
              <w:suppressLineNumbers w:val="0"/>
              <w:spacing w:before="0" w:beforeAutospacing="0" w:after="0" w:afterAutospacing="0" w:line="360" w:lineRule="auto"/>
              <w:ind w:left="0" w:right="336" w:rightChars="160"/>
              <w:rPr>
                <w:rFonts w:hint="default" w:ascii="宋体" w:cs="宋体"/>
                <w:sz w:val="24"/>
                <w:highlight w:val="none"/>
              </w:rPr>
            </w:pPr>
            <w:r>
              <w:rPr>
                <w:rFonts w:hint="eastAsia" w:ascii="宋体" w:cs="宋体"/>
                <w:sz w:val="24"/>
                <w:highlight w:val="none"/>
                <w:lang w:val="en-US" w:eastAsia="zh-CN"/>
              </w:rPr>
              <w:t>10.</w:t>
            </w:r>
            <w:r>
              <w:rPr>
                <w:rFonts w:hint="eastAsia" w:ascii="宋体" w:cs="宋体"/>
                <w:sz w:val="24"/>
                <w:highlight w:val="none"/>
              </w:rPr>
              <w:t>参加政府采购活动前3年内在经营活动中没有重大违法记录的书面声明</w:t>
            </w:r>
            <w:r>
              <w:rPr>
                <w:rFonts w:hint="eastAsia" w:ascii="宋体" w:cs="宋体"/>
                <w:sz w:val="24"/>
                <w:highlight w:val="none"/>
                <w:lang w:eastAsia="zh-CN"/>
              </w:rPr>
              <w:t>。</w:t>
            </w:r>
          </w:p>
          <w:p>
            <w:pPr>
              <w:keepNext w:val="0"/>
              <w:keepLines w:val="0"/>
              <w:suppressLineNumbers w:val="0"/>
              <w:spacing w:before="0" w:beforeAutospacing="0" w:after="0" w:afterAutospacing="0" w:line="360" w:lineRule="auto"/>
              <w:ind w:left="0" w:right="336" w:rightChars="160"/>
              <w:rPr>
                <w:rFonts w:hint="eastAsia" w:ascii="宋体" w:cs="宋体"/>
                <w:sz w:val="24"/>
                <w:highlight w:val="none"/>
                <w:lang w:eastAsia="zh-CN"/>
              </w:rPr>
            </w:pPr>
            <w:r>
              <w:rPr>
                <w:rFonts w:hint="eastAsia" w:ascii="宋体" w:cs="宋体"/>
                <w:sz w:val="24"/>
                <w:highlight w:val="none"/>
                <w:lang w:val="en-US" w:eastAsia="zh-CN"/>
              </w:rPr>
              <w:t>11.</w:t>
            </w:r>
            <w:r>
              <w:rPr>
                <w:rFonts w:hint="eastAsia" w:ascii="宋体" w:cs="宋体"/>
                <w:sz w:val="24"/>
                <w:highlight w:val="none"/>
                <w:lang w:eastAsia="zh-CN"/>
              </w:rPr>
              <w:t>凡拟参加本次招标项目的供应商，如在“信用中国”网站（www.creditchina.gov.cn）和中国政府采购网（www.ccgp.gov.cn）被列入失信被执行人、</w:t>
            </w:r>
            <w:r>
              <w:rPr>
                <w:rFonts w:hint="eastAsia" w:ascii="宋体" w:hAnsi="宋体" w:eastAsia="宋体" w:cs="宋体"/>
                <w:color w:val="000000"/>
                <w:kern w:val="0"/>
                <w:sz w:val="24"/>
                <w:szCs w:val="24"/>
                <w:highlight w:val="none"/>
                <w:lang w:val="en-US" w:eastAsia="zh-CN" w:bidi="ar-SA"/>
              </w:rPr>
              <w:t>税收违法黑名单</w:t>
            </w:r>
            <w:r>
              <w:rPr>
                <w:rFonts w:hint="eastAsia" w:ascii="宋体" w:cs="宋体"/>
                <w:sz w:val="24"/>
                <w:highlight w:val="none"/>
                <w:lang w:eastAsia="zh-CN"/>
              </w:rPr>
              <w:t>、政府采购严重违法失信行为记录名单的（尚在处罚期内的），将拒绝其参本次采购活动。</w:t>
            </w:r>
          </w:p>
          <w:p>
            <w:pPr>
              <w:pStyle w:val="2"/>
              <w:keepNext w:val="0"/>
              <w:keepLines w:val="0"/>
              <w:suppressLineNumbers w:val="0"/>
              <w:spacing w:before="0" w:beforeAutospacing="0" w:afterAutospacing="0"/>
              <w:ind w:right="336" w:rightChars="160"/>
              <w:rPr>
                <w:rFonts w:hint="eastAsia" w:ascii="宋体" w:cs="宋体" w:hAnsiTheme="minorHAnsi" w:eastAsiaTheme="minorEastAsia"/>
                <w:b w:val="0"/>
                <w:color w:val="auto"/>
                <w:kern w:val="2"/>
                <w:sz w:val="24"/>
                <w:szCs w:val="24"/>
                <w:highlight w:val="none"/>
                <w:lang w:val="en-US" w:eastAsia="zh-CN" w:bidi="ar-SA"/>
              </w:rPr>
            </w:pPr>
            <w:r>
              <w:rPr>
                <w:rFonts w:hint="eastAsia" w:cs="宋体" w:hAnsiTheme="minorHAnsi"/>
                <w:b w:val="0"/>
                <w:color w:val="auto"/>
                <w:kern w:val="2"/>
                <w:sz w:val="24"/>
                <w:szCs w:val="24"/>
                <w:highlight w:val="none"/>
                <w:lang w:val="en-US" w:eastAsia="zh-CN" w:bidi="ar-SA"/>
              </w:rPr>
              <w:t>12.</w:t>
            </w: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须为中小企业，提供《中小企业声明函》。</w:t>
            </w:r>
          </w:p>
          <w:p>
            <w:pPr>
              <w:keepNext w:val="0"/>
              <w:keepLines w:val="0"/>
              <w:suppressLineNumbers w:val="0"/>
              <w:spacing w:before="0" w:beforeAutospacing="0" w:after="0" w:afterAutospacing="0"/>
              <w:ind w:left="0" w:right="336" w:rightChars="160"/>
              <w:rPr>
                <w:rFonts w:hint="default" w:ascii="宋体" w:cs="宋体" w:hAnsiTheme="minorHAnsi" w:eastAsiaTheme="minorEastAsia"/>
                <w:b w:val="0"/>
                <w:color w:val="auto"/>
                <w:kern w:val="2"/>
                <w:sz w:val="24"/>
                <w:szCs w:val="24"/>
                <w:highlight w:val="none"/>
                <w:lang w:val="en-US" w:eastAsia="zh-CN" w:bidi="ar-SA"/>
              </w:rPr>
            </w:pPr>
            <w:r>
              <w:rPr>
                <w:rFonts w:hint="eastAsia" w:ascii="宋体" w:cs="宋体"/>
                <w:b w:val="0"/>
                <w:color w:val="auto"/>
                <w:kern w:val="2"/>
                <w:sz w:val="24"/>
                <w:szCs w:val="24"/>
                <w:highlight w:val="none"/>
                <w:lang w:val="en-US" w:eastAsia="zh-CN" w:bidi="ar-SA"/>
              </w:rPr>
              <w:t>13.</w:t>
            </w:r>
            <w:r>
              <w:rPr>
                <w:rFonts w:hint="eastAsia" w:ascii="宋体" w:cs="宋体" w:hAnsiTheme="minorHAnsi" w:eastAsiaTheme="minorEastAsia"/>
                <w:b w:val="0"/>
                <w:color w:val="auto"/>
                <w:kern w:val="2"/>
                <w:sz w:val="24"/>
                <w:szCs w:val="24"/>
                <w:highlight w:val="none"/>
                <w:lang w:val="en-US" w:eastAsia="zh-CN" w:bidi="ar-SA"/>
              </w:rPr>
              <w:t>法人身份证明及身份证原件或法人授权委托书原件被授权人有效身份证原件</w:t>
            </w:r>
          </w:p>
          <w:p>
            <w:pPr>
              <w:keepNext w:val="0"/>
              <w:keepLines w:val="0"/>
              <w:suppressLineNumbers w:val="0"/>
              <w:spacing w:before="0" w:beforeAutospacing="0" w:after="0" w:afterAutospacing="0" w:line="360" w:lineRule="auto"/>
              <w:ind w:left="0" w:right="336" w:rightChars="160"/>
              <w:rPr>
                <w:rFonts w:hint="eastAsia" w:ascii="宋体" w:cs="宋体" w:eastAsiaTheme="minorEastAsia"/>
                <w:sz w:val="24"/>
                <w:highlight w:val="none"/>
                <w:lang w:eastAsia="zh-CN"/>
              </w:rPr>
            </w:pPr>
            <w:r>
              <w:rPr>
                <w:rFonts w:hint="eastAsia" w:ascii="宋体" w:cs="宋体"/>
                <w:sz w:val="24"/>
                <w:highlight w:val="none"/>
                <w:lang w:val="en-US" w:eastAsia="zh-CN"/>
              </w:rPr>
              <w:t>14.</w:t>
            </w:r>
            <w:r>
              <w:rPr>
                <w:rFonts w:hint="eastAsia" w:ascii="宋体" w:cs="宋体"/>
                <w:sz w:val="24"/>
                <w:highlight w:val="none"/>
              </w:rPr>
              <w:t>落实政府采购政策需满足的资格要求：</w:t>
            </w:r>
            <w:r>
              <w:rPr>
                <w:rFonts w:hint="default" w:eastAsia="宋体"/>
                <w:color w:val="000000" w:themeColor="text1"/>
                <w:sz w:val="24"/>
                <w:szCs w:val="24"/>
                <w:highlight w:val="none"/>
                <w:lang w:val="en-US" w:eastAsia="zh-CN"/>
                <w14:textFill>
                  <w14:solidFill>
                    <w14:schemeClr w14:val="tx1"/>
                  </w14:solidFill>
                </w14:textFill>
              </w:rPr>
              <w:t>本项目专门面向中小企业</w:t>
            </w:r>
            <w:r>
              <w:rPr>
                <w:rFonts w:hint="eastAsia" w:ascii="宋体" w:cs="宋体"/>
                <w:sz w:val="24"/>
                <w:highlight w:val="none"/>
              </w:rPr>
              <w:t>。</w:t>
            </w:r>
          </w:p>
          <w:p>
            <w:pPr>
              <w:keepNext w:val="0"/>
              <w:keepLines w:val="0"/>
              <w:suppressLineNumbers w:val="0"/>
              <w:spacing w:before="0" w:beforeAutospacing="0" w:after="0" w:afterAutospacing="0" w:line="360" w:lineRule="auto"/>
              <w:ind w:left="0" w:right="336" w:rightChars="160"/>
              <w:rPr>
                <w:rFonts w:hint="default"/>
                <w:sz w:val="24"/>
                <w:highlight w:val="none"/>
              </w:rPr>
            </w:pPr>
            <w:r>
              <w:rPr>
                <w:rFonts w:hint="eastAsia" w:ascii="宋体" w:cs="宋体"/>
                <w:sz w:val="24"/>
                <w:highlight w:val="none"/>
                <w:lang w:val="en-US" w:eastAsia="zh-CN"/>
              </w:rPr>
              <w:t>15.本项目的特定资格要求：</w:t>
            </w:r>
            <w:r>
              <w:rPr>
                <w:rFonts w:hint="eastAsia" w:ascii="宋体" w:cs="宋体"/>
                <w:sz w:val="24"/>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1.4.2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是否接受联合体投标</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tabs>
                <w:tab w:val="left" w:pos="1300"/>
                <w:tab w:val="left" w:pos="5480"/>
                <w:tab w:val="left" w:pos="7500"/>
              </w:tabs>
              <w:autoSpaceDE w:val="0"/>
              <w:autoSpaceDN w:val="0"/>
              <w:adjustRightInd w:val="0"/>
              <w:snapToGrid w:val="0"/>
              <w:spacing w:before="0" w:beforeAutospacing="0" w:after="0" w:afterAutospacing="0" w:line="360" w:lineRule="auto"/>
              <w:ind w:left="0" w:right="105" w:rightChars="50"/>
              <w:rPr>
                <w:rFonts w:hint="default"/>
                <w:b/>
                <w:sz w:val="24"/>
                <w:highlight w:val="none"/>
              </w:rPr>
            </w:pPr>
            <w:r>
              <w:rPr>
                <w:rFonts w:hint="eastAsia"/>
                <w:sz w:val="24"/>
                <w:highlight w:val="none"/>
              </w:rPr>
              <w:t>不</w:t>
            </w:r>
            <w:r>
              <w:rPr>
                <w:rFonts w:hint="default"/>
                <w:sz w:val="24"/>
                <w:highlight w:val="none"/>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1.</w:t>
            </w:r>
            <w:r>
              <w:rPr>
                <w:rFonts w:hint="eastAsia"/>
                <w:sz w:val="24"/>
                <w:highlight w:val="none"/>
              </w:rPr>
              <w:t>9</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踏勘现场</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eastAsia="宋体"/>
                <w:sz w:val="24"/>
                <w:highlight w:val="none"/>
                <w:u w:val="single"/>
              </w:rPr>
            </w:pPr>
            <w:r>
              <w:rPr>
                <w:rFonts w:hint="eastAsia"/>
                <w:sz w:val="24"/>
                <w:highlight w:val="none"/>
              </w:rPr>
              <w:t>视情况而定，如需组织踏勘，时间和地点将以补遗书的形式发出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1.1</w:t>
            </w:r>
            <w:r>
              <w:rPr>
                <w:rFonts w:hint="eastAsia"/>
                <w:sz w:val="24"/>
                <w:highlight w:val="none"/>
              </w:rPr>
              <w:t>0</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分  包</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pacing w:val="1"/>
                <w:position w:val="-1"/>
                <w:sz w:val="24"/>
                <w:highlight w:val="none"/>
              </w:rPr>
              <w:t>严禁转包和违规分包</w:t>
            </w:r>
            <w:r>
              <w:rPr>
                <w:rFonts w:hint="eastAsia"/>
                <w:spacing w:val="1"/>
                <w:position w:val="-1"/>
                <w:sz w:val="24"/>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2.1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构成招标文件的其他材料</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eastAsia="宋体"/>
                <w:sz w:val="24"/>
                <w:highlight w:val="none"/>
              </w:rPr>
            </w:pPr>
            <w:r>
              <w:rPr>
                <w:rFonts w:hint="eastAsia"/>
                <w:sz w:val="24"/>
                <w:highlight w:val="none"/>
              </w:rPr>
              <w:t>补遗书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2.2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投标人要求澄清</w:t>
            </w:r>
          </w:p>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招标文件的截止时间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z w:val="24"/>
                <w:highlight w:val="none"/>
              </w:rPr>
              <w:t>递交投标文件截止之日</w:t>
            </w:r>
            <w:r>
              <w:rPr>
                <w:rFonts w:hint="eastAsia"/>
                <w:sz w:val="24"/>
                <w:highlight w:val="none"/>
              </w:rPr>
              <w:t>15</w:t>
            </w:r>
            <w:r>
              <w:rPr>
                <w:rFonts w:hint="default"/>
                <w:sz w:val="24"/>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2.2.3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投标人确认收到</w:t>
            </w:r>
          </w:p>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招标文件澄清的时间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z w:val="24"/>
                <w:highlight w:val="none"/>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2.3.2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投标人确认收到</w:t>
            </w:r>
          </w:p>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招标文件修改的时间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z w:val="24"/>
                <w:highlight w:val="none"/>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3.3.1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投标有效期</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z w:val="24"/>
                <w:highlight w:val="none"/>
              </w:rPr>
              <w:t>自投标人提交投标文件截止之日起</w:t>
            </w:r>
            <w:r>
              <w:rPr>
                <w:rFonts w:hint="eastAsia"/>
                <w:sz w:val="24"/>
                <w:highlight w:val="none"/>
              </w:rPr>
              <w:t>9</w:t>
            </w:r>
            <w:r>
              <w:rPr>
                <w:rFonts w:hint="default"/>
                <w:sz w:val="24"/>
                <w:highlight w:val="none"/>
              </w:rPr>
              <w:t>0日历天</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highlight w:val="none"/>
              </w:rPr>
            </w:pPr>
            <w:r>
              <w:rPr>
                <w:rFonts w:hint="default"/>
                <w:sz w:val="24"/>
                <w:highlight w:val="none"/>
              </w:rPr>
              <w:t>3.4</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highlight w:val="none"/>
              </w:rPr>
            </w:pPr>
            <w:r>
              <w:rPr>
                <w:rFonts w:hint="default"/>
                <w:sz w:val="24"/>
                <w:highlight w:val="none"/>
              </w:rPr>
              <w:t>投标保证金</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z w:val="24"/>
                <w:highlight w:val="none"/>
              </w:rPr>
              <w:t>投标保证金金额：</w:t>
            </w:r>
            <w:r>
              <w:rPr>
                <w:rFonts w:hint="eastAsia"/>
                <w:b/>
                <w:bCs/>
                <w:sz w:val="24"/>
                <w:highlight w:val="none"/>
                <w:lang w:eastAsia="zh-CN"/>
              </w:rPr>
              <w:t>贰万</w:t>
            </w:r>
            <w:r>
              <w:rPr>
                <w:rFonts w:hint="eastAsia"/>
                <w:b/>
                <w:bCs/>
                <w:sz w:val="24"/>
                <w:highlight w:val="none"/>
              </w:rPr>
              <w:t>元整</w:t>
            </w:r>
            <w:r>
              <w:rPr>
                <w:rFonts w:hint="default"/>
                <w:b/>
                <w:bCs/>
                <w:sz w:val="24"/>
                <w:highlight w:val="none"/>
              </w:rPr>
              <w:t>（¥</w:t>
            </w:r>
            <w:r>
              <w:rPr>
                <w:rFonts w:hint="eastAsia"/>
                <w:b/>
                <w:bCs/>
                <w:sz w:val="24"/>
                <w:highlight w:val="none"/>
                <w:lang w:val="en-US" w:eastAsia="zh-CN"/>
              </w:rPr>
              <w:t>20000</w:t>
            </w:r>
            <w:r>
              <w:rPr>
                <w:rFonts w:hint="default"/>
                <w:b/>
                <w:bCs/>
                <w:sz w:val="24"/>
                <w:highlight w:val="none"/>
              </w:rPr>
              <w:t>元）</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sz w:val="24"/>
                <w:highlight w:val="none"/>
              </w:rPr>
            </w:pPr>
            <w:r>
              <w:rPr>
                <w:rFonts w:hint="eastAsia" w:ascii="宋体" w:hAnsi="宋体" w:eastAsia="宋体" w:cs="宋体"/>
                <w:sz w:val="24"/>
                <w:highlight w:val="none"/>
              </w:rPr>
              <w:t>投标保证金的缴纳形式：</w:t>
            </w:r>
            <w:r>
              <w:rPr>
                <w:rFonts w:hint="default"/>
                <w:color w:val="auto"/>
                <w:sz w:val="24"/>
                <w:highlight w:val="none"/>
              </w:rPr>
              <w:t>应在</w:t>
            </w:r>
            <w:r>
              <w:rPr>
                <w:rFonts w:hint="eastAsia"/>
                <w:b/>
                <w:bCs/>
                <w:color w:val="auto"/>
                <w:sz w:val="24"/>
                <w:highlight w:val="none"/>
              </w:rPr>
              <w:t>202</w:t>
            </w:r>
            <w:r>
              <w:rPr>
                <w:rFonts w:hint="eastAsia"/>
                <w:b/>
                <w:bCs/>
                <w:color w:val="auto"/>
                <w:sz w:val="24"/>
                <w:highlight w:val="none"/>
                <w:lang w:val="en-US" w:eastAsia="zh-CN"/>
              </w:rPr>
              <w:t>3</w:t>
            </w:r>
            <w:r>
              <w:rPr>
                <w:rFonts w:hint="eastAsia"/>
                <w:b/>
                <w:bCs/>
                <w:color w:val="auto"/>
                <w:sz w:val="24"/>
                <w:highlight w:val="none"/>
              </w:rPr>
              <w:t>年</w:t>
            </w:r>
            <w:r>
              <w:rPr>
                <w:rFonts w:hint="eastAsia"/>
                <w:b/>
                <w:bCs/>
                <w:color w:val="auto"/>
                <w:sz w:val="24"/>
                <w:highlight w:val="none"/>
                <w:lang w:val="en-US" w:eastAsia="zh-CN"/>
              </w:rPr>
              <w:t>9</w:t>
            </w:r>
            <w:r>
              <w:rPr>
                <w:rFonts w:hint="eastAsia"/>
                <w:b/>
                <w:bCs/>
                <w:color w:val="auto"/>
                <w:sz w:val="24"/>
                <w:highlight w:val="none"/>
              </w:rPr>
              <w:t>月</w:t>
            </w:r>
            <w:r>
              <w:rPr>
                <w:rFonts w:hint="eastAsia"/>
                <w:b/>
                <w:bCs/>
                <w:color w:val="auto"/>
                <w:sz w:val="24"/>
                <w:highlight w:val="none"/>
                <w:lang w:val="en-US" w:eastAsia="zh-CN"/>
              </w:rPr>
              <w:t>26</w:t>
            </w:r>
            <w:r>
              <w:rPr>
                <w:rFonts w:hint="eastAsia"/>
                <w:b/>
                <w:bCs/>
                <w:color w:val="auto"/>
                <w:sz w:val="24"/>
                <w:highlight w:val="none"/>
              </w:rPr>
              <w:t>日</w:t>
            </w:r>
            <w:r>
              <w:rPr>
                <w:rFonts w:hint="eastAsia"/>
                <w:b/>
                <w:bCs/>
                <w:color w:val="auto"/>
                <w:sz w:val="24"/>
                <w:highlight w:val="none"/>
                <w:lang w:val="en-US" w:eastAsia="zh-CN"/>
              </w:rPr>
              <w:t>10</w:t>
            </w:r>
            <w:r>
              <w:rPr>
                <w:rFonts w:hint="default"/>
                <w:b/>
                <w:bCs/>
                <w:color w:val="auto"/>
                <w:sz w:val="24"/>
                <w:highlight w:val="none"/>
              </w:rPr>
              <w:t>:</w:t>
            </w:r>
            <w:r>
              <w:rPr>
                <w:rFonts w:hint="eastAsia"/>
                <w:b/>
                <w:bCs/>
                <w:color w:val="auto"/>
                <w:sz w:val="24"/>
                <w:highlight w:val="none"/>
                <w:lang w:val="en-US" w:eastAsia="zh-CN"/>
              </w:rPr>
              <w:t>3</w:t>
            </w:r>
            <w:r>
              <w:rPr>
                <w:rFonts w:hint="default"/>
                <w:b/>
                <w:bCs/>
                <w:color w:val="auto"/>
                <w:sz w:val="24"/>
                <w:highlight w:val="none"/>
              </w:rPr>
              <w:t>0时</w:t>
            </w:r>
            <w:r>
              <w:rPr>
                <w:rFonts w:hint="eastAsia"/>
                <w:color w:val="auto"/>
                <w:sz w:val="24"/>
                <w:highlight w:val="none"/>
              </w:rPr>
              <w:t>以</w:t>
            </w:r>
            <w:r>
              <w:rPr>
                <w:rFonts w:hint="eastAsia"/>
                <w:sz w:val="24"/>
                <w:highlight w:val="none"/>
              </w:rPr>
              <w:t>银行电汇保证金必须由投标人的基本账户（即投标人经中国人民银行核准的基本账户《开户许可证》上载明的账户）一次性汇入</w:t>
            </w:r>
            <w:r>
              <w:rPr>
                <w:rFonts w:hint="eastAsia" w:ascii="宋体" w:hAnsi="宋体" w:eastAsia="宋体" w:cs="宋体"/>
                <w:sz w:val="24"/>
                <w:highlight w:val="none"/>
              </w:rPr>
              <w:t>华诚博远工程咨询有限公司</w:t>
            </w:r>
            <w:r>
              <w:rPr>
                <w:rFonts w:hint="eastAsia"/>
                <w:sz w:val="24"/>
                <w:highlight w:val="none"/>
              </w:rPr>
              <w:t>账户（以招标代理到账时间为准），否则其投标保证金视为无效。</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sz w:val="24"/>
                <w:highlight w:val="none"/>
              </w:rPr>
            </w:pPr>
            <w:r>
              <w:rPr>
                <w:rFonts w:hint="eastAsia" w:ascii="宋体" w:hAnsi="宋体" w:eastAsia="宋体" w:cs="宋体"/>
                <w:sz w:val="24"/>
                <w:highlight w:val="none"/>
              </w:rPr>
              <w:t xml:space="preserve">招标人指定的开户银行及账号如下： </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sz w:val="24"/>
                <w:highlight w:val="none"/>
              </w:rPr>
            </w:pPr>
            <w:r>
              <w:rPr>
                <w:rFonts w:hint="eastAsia" w:ascii="宋体" w:hAnsi="宋体" w:eastAsia="宋体" w:cs="宋体"/>
                <w:sz w:val="24"/>
                <w:highlight w:val="none"/>
              </w:rPr>
              <w:t xml:space="preserve">账户名称：华诚博远工程咨询有限公司新疆分公司           </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sz w:val="24"/>
                <w:highlight w:val="none"/>
              </w:rPr>
            </w:pPr>
            <w:r>
              <w:rPr>
                <w:rFonts w:hint="eastAsia" w:ascii="宋体" w:hAnsi="宋体" w:eastAsia="宋体" w:cs="宋体"/>
                <w:sz w:val="24"/>
                <w:highlight w:val="none"/>
              </w:rPr>
              <w:t xml:space="preserve">开户银行：中国农业银行股份有限公司乌鲁木齐新民西街支行          </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sz w:val="24"/>
                <w:highlight w:val="none"/>
              </w:rPr>
            </w:pPr>
            <w:r>
              <w:rPr>
                <w:rFonts w:hint="eastAsia" w:ascii="宋体" w:hAnsi="宋体" w:eastAsia="宋体" w:cs="宋体"/>
                <w:sz w:val="24"/>
                <w:highlight w:val="none"/>
              </w:rPr>
              <w:t>账   号：30014701040006436</w:t>
            </w:r>
          </w:p>
          <w:p>
            <w:pPr>
              <w:keepNext w:val="0"/>
              <w:keepLines w:val="0"/>
              <w:suppressLineNumbers w:val="0"/>
              <w:overflowPunct w:val="0"/>
              <w:spacing w:before="0" w:beforeAutospacing="0" w:after="0" w:afterAutospacing="0" w:line="288" w:lineRule="auto"/>
              <w:ind w:left="0" w:right="105" w:rightChars="50"/>
              <w:rPr>
                <w:rFonts w:hint="default" w:ascii="宋体" w:hAnsi="宋体" w:eastAsia="宋体" w:cs="宋体"/>
                <w:sz w:val="24"/>
                <w:highlight w:val="none"/>
              </w:rPr>
            </w:pPr>
            <w:r>
              <w:rPr>
                <w:rFonts w:hint="eastAsia" w:ascii="宋体" w:hAnsi="宋体" w:eastAsia="宋体" w:cs="宋体"/>
                <w:sz w:val="24"/>
                <w:highlight w:val="none"/>
              </w:rPr>
              <w:t>行   号：103881001479</w:t>
            </w:r>
          </w:p>
          <w:p>
            <w:pPr>
              <w:pStyle w:val="35"/>
              <w:keepNext w:val="0"/>
              <w:keepLines w:val="0"/>
              <w:suppressLineNumbers w:val="0"/>
              <w:snapToGrid w:val="0"/>
              <w:spacing w:before="0" w:beforeAutospacing="0" w:after="0" w:afterAutospacing="0" w:line="360" w:lineRule="auto"/>
              <w:ind w:left="0" w:right="105" w:rightChars="50"/>
              <w:rPr>
                <w:rFonts w:hint="default"/>
                <w:highlight w:val="none"/>
              </w:rPr>
            </w:pPr>
            <w:r>
              <w:rPr>
                <w:rFonts w:hint="eastAsia" w:ascii="宋体" w:hAnsi="宋体" w:eastAsia="宋体" w:cs="宋体"/>
                <w:sz w:val="24"/>
                <w:highlight w:val="none"/>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highlight w:val="none"/>
              </w:rPr>
            </w:pPr>
            <w:r>
              <w:rPr>
                <w:rFonts w:hint="default"/>
                <w:sz w:val="24"/>
                <w:highlight w:val="none"/>
              </w:rPr>
              <w:t>3.</w:t>
            </w:r>
            <w:r>
              <w:rPr>
                <w:rFonts w:hint="eastAsia"/>
                <w:sz w:val="24"/>
                <w:highlight w:val="none"/>
              </w:rPr>
              <w:t>6</w:t>
            </w:r>
            <w:r>
              <w:rPr>
                <w:rFonts w:hint="default"/>
                <w:sz w:val="24"/>
                <w:highlight w:val="none"/>
              </w:rPr>
              <w:t>.</w:t>
            </w:r>
            <w:r>
              <w:rPr>
                <w:rFonts w:hint="eastAsia"/>
                <w:sz w:val="24"/>
                <w:highlight w:val="none"/>
              </w:rPr>
              <w:t>3</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highlight w:val="none"/>
              </w:rPr>
            </w:pPr>
            <w:r>
              <w:rPr>
                <w:rFonts w:hint="default"/>
                <w:sz w:val="24"/>
                <w:highlight w:val="none"/>
              </w:rPr>
              <w:t>投标文件副本份数</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eastAsia" w:eastAsiaTheme="minorEastAsia"/>
                <w:highlight w:val="none"/>
                <w:lang w:eastAsia="zh-CN"/>
              </w:rPr>
            </w:pPr>
            <w:r>
              <w:rPr>
                <w:rFonts w:hint="default"/>
                <w:sz w:val="24"/>
                <w:highlight w:val="none"/>
              </w:rPr>
              <w:t>正本壹份，副本</w:t>
            </w:r>
            <w:r>
              <w:rPr>
                <w:rFonts w:hint="eastAsia"/>
                <w:sz w:val="24"/>
                <w:highlight w:val="none"/>
                <w:lang w:val="en-US" w:eastAsia="zh-CN"/>
              </w:rPr>
              <w:t>肆</w:t>
            </w:r>
            <w:r>
              <w:rPr>
                <w:rFonts w:hint="default"/>
                <w:sz w:val="24"/>
                <w:highlight w:val="none"/>
              </w:rPr>
              <w:t>份</w:t>
            </w:r>
            <w:r>
              <w:rPr>
                <w:rFonts w:hint="eastAsia"/>
                <w:sz w:val="24"/>
                <w:highlight w:val="none"/>
                <w:lang w:eastAsia="zh-CN"/>
              </w:rPr>
              <w:t>，电子版</w:t>
            </w:r>
            <w:r>
              <w:rPr>
                <w:rFonts w:hint="eastAsia"/>
                <w:sz w:val="24"/>
                <w:highlight w:val="none"/>
                <w:lang w:val="en-US" w:eastAsia="zh-CN"/>
              </w:rPr>
              <w:t>(U盘）一份</w:t>
            </w:r>
            <w:r>
              <w:rPr>
                <w:rFonts w:hint="eastAsia"/>
                <w:sz w:val="24"/>
                <w:highlight w:val="none"/>
                <w:lang w:eastAsia="zh-CN"/>
              </w:rPr>
              <w:t>（中标单位提供）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4.2.1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bCs/>
                <w:color w:val="auto"/>
                <w:sz w:val="24"/>
                <w:highlight w:val="none"/>
              </w:rPr>
            </w:pPr>
            <w:r>
              <w:rPr>
                <w:rFonts w:hint="default"/>
                <w:b/>
                <w:bCs/>
                <w:color w:val="auto"/>
                <w:sz w:val="24"/>
                <w:highlight w:val="none"/>
              </w:rPr>
              <w:t>投标截止时间</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b/>
                <w:bCs/>
                <w:color w:val="auto"/>
                <w:sz w:val="24"/>
                <w:highlight w:val="none"/>
              </w:rPr>
            </w:pPr>
            <w:r>
              <w:rPr>
                <w:rFonts w:hint="eastAsia"/>
                <w:b/>
                <w:bCs/>
                <w:color w:val="auto"/>
                <w:sz w:val="24"/>
                <w:highlight w:val="none"/>
              </w:rPr>
              <w:t>202</w:t>
            </w:r>
            <w:r>
              <w:rPr>
                <w:rFonts w:hint="eastAsia"/>
                <w:b/>
                <w:bCs/>
                <w:color w:val="auto"/>
                <w:sz w:val="24"/>
                <w:highlight w:val="none"/>
                <w:lang w:val="en-US" w:eastAsia="zh-CN"/>
              </w:rPr>
              <w:t>3</w:t>
            </w:r>
            <w:r>
              <w:rPr>
                <w:rFonts w:hint="default"/>
                <w:b/>
                <w:bCs/>
                <w:color w:val="auto"/>
                <w:sz w:val="24"/>
                <w:highlight w:val="none"/>
              </w:rPr>
              <w:t>年</w:t>
            </w:r>
            <w:r>
              <w:rPr>
                <w:rFonts w:hint="eastAsia"/>
                <w:b/>
                <w:bCs/>
                <w:color w:val="auto"/>
                <w:sz w:val="24"/>
                <w:highlight w:val="none"/>
                <w:lang w:val="en-US" w:eastAsia="zh-CN"/>
              </w:rPr>
              <w:t>9</w:t>
            </w:r>
            <w:r>
              <w:rPr>
                <w:rFonts w:hint="default"/>
                <w:b/>
                <w:bCs/>
                <w:color w:val="auto"/>
                <w:sz w:val="24"/>
                <w:highlight w:val="none"/>
              </w:rPr>
              <w:t>月</w:t>
            </w:r>
            <w:r>
              <w:rPr>
                <w:rFonts w:hint="eastAsia"/>
                <w:b/>
                <w:bCs/>
                <w:color w:val="auto"/>
                <w:sz w:val="24"/>
                <w:highlight w:val="none"/>
                <w:lang w:val="en-US" w:eastAsia="zh-CN"/>
              </w:rPr>
              <w:t>26</w:t>
            </w:r>
            <w:r>
              <w:rPr>
                <w:rFonts w:hint="default"/>
                <w:b/>
                <w:bCs/>
                <w:color w:val="auto"/>
                <w:sz w:val="24"/>
                <w:highlight w:val="none"/>
              </w:rPr>
              <w:t>日1</w:t>
            </w:r>
            <w:r>
              <w:rPr>
                <w:rFonts w:hint="eastAsia"/>
                <w:b/>
                <w:bCs/>
                <w:color w:val="auto"/>
                <w:sz w:val="24"/>
                <w:highlight w:val="none"/>
                <w:lang w:val="en-US" w:eastAsia="zh-CN"/>
              </w:rPr>
              <w:t>0</w:t>
            </w:r>
            <w:r>
              <w:rPr>
                <w:rFonts w:hint="default"/>
                <w:b/>
                <w:bCs/>
                <w:color w:val="auto"/>
                <w:sz w:val="24"/>
                <w:highlight w:val="none"/>
              </w:rPr>
              <w:t>时</w:t>
            </w:r>
            <w:r>
              <w:rPr>
                <w:rFonts w:hint="eastAsia"/>
                <w:b/>
                <w:bCs/>
                <w:color w:val="auto"/>
                <w:sz w:val="24"/>
                <w:highlight w:val="none"/>
                <w:lang w:val="en-US" w:eastAsia="zh-CN"/>
              </w:rPr>
              <w:t>30</w:t>
            </w:r>
            <w:r>
              <w:rPr>
                <w:rFonts w:hint="default"/>
                <w:b/>
                <w:bCs/>
                <w:color w:val="auto"/>
                <w:sz w:val="24"/>
                <w:highlight w:val="none"/>
              </w:rPr>
              <w:t>分(北京时间)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7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4.2.2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b/>
                <w:bCs/>
                <w:sz w:val="24"/>
                <w:highlight w:val="none"/>
              </w:rPr>
            </w:pPr>
            <w:r>
              <w:rPr>
                <w:rFonts w:hint="default"/>
                <w:b/>
                <w:bCs/>
                <w:sz w:val="24"/>
                <w:highlight w:val="none"/>
              </w:rPr>
              <w:t>递交投标文件地点</w:t>
            </w:r>
          </w:p>
        </w:tc>
        <w:tc>
          <w:tcPr>
            <w:tcW w:w="8142" w:type="dxa"/>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napToGrid w:val="0"/>
              <w:spacing w:before="0" w:beforeAutospacing="0" w:after="0" w:afterAutospacing="0" w:line="360" w:lineRule="auto"/>
              <w:ind w:left="0" w:right="105" w:rightChars="50"/>
              <w:rPr>
                <w:rFonts w:hint="eastAsia"/>
                <w:b/>
                <w:bCs/>
                <w:sz w:val="24"/>
                <w:highlight w:val="none"/>
                <w:lang w:val="en-US" w:eastAsia="zh-CN"/>
              </w:rPr>
            </w:pPr>
            <w:r>
              <w:rPr>
                <w:rFonts w:hint="eastAsia"/>
                <w:b/>
                <w:bCs/>
                <w:sz w:val="24"/>
                <w:highlight w:val="none"/>
              </w:rPr>
              <w:t>政采云系统不见面开标（https://www.zcygov.cn/）</w:t>
            </w:r>
          </w:p>
          <w:p>
            <w:pPr>
              <w:keepNext w:val="0"/>
              <w:keepLines w:val="0"/>
              <w:suppressLineNumbers w:val="0"/>
              <w:snapToGrid w:val="0"/>
              <w:spacing w:before="0" w:beforeAutospacing="0" w:after="0" w:afterAutospacing="0" w:line="360" w:lineRule="auto"/>
              <w:ind w:left="0" w:right="105" w:rightChars="50"/>
              <w:rPr>
                <w:rFonts w:hint="default"/>
                <w:b/>
                <w:bCs/>
                <w:sz w:val="24"/>
                <w:highlight w:val="none"/>
              </w:rPr>
            </w:pPr>
            <w:r>
              <w:rPr>
                <w:rFonts w:hint="eastAsia"/>
                <w:b/>
                <w:bCs/>
                <w:sz w:val="24"/>
                <w:highlight w:val="none"/>
              </w:rPr>
              <w:t>（逾期未上传的或不符合规定的投标文件将被拒绝接收）。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6.1.1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评标委员会的组建</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210" w:leftChars="99" w:right="105" w:rightChars="50" w:hanging="2"/>
              <w:rPr>
                <w:rFonts w:hint="default"/>
                <w:sz w:val="24"/>
                <w:highlight w:val="none"/>
              </w:rPr>
            </w:pPr>
            <w:r>
              <w:rPr>
                <w:rFonts w:hint="default"/>
                <w:sz w:val="24"/>
                <w:highlight w:val="none"/>
              </w:rPr>
              <w:t>评标委员会构成：</w:t>
            </w:r>
            <w:r>
              <w:rPr>
                <w:rFonts w:hint="default"/>
                <w:sz w:val="24"/>
                <w:highlight w:val="none"/>
                <w:u w:val="single"/>
              </w:rPr>
              <w:t xml:space="preserve"> 7 </w:t>
            </w:r>
            <w:r>
              <w:rPr>
                <w:rFonts w:hint="default"/>
                <w:sz w:val="24"/>
                <w:highlight w:val="none"/>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6.3</w:t>
            </w:r>
            <w:r>
              <w:rPr>
                <w:rFonts w:hint="eastAsia"/>
                <w:sz w:val="24"/>
                <w:highlight w:val="none"/>
              </w:rPr>
              <w:t>.1</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default"/>
                <w:sz w:val="24"/>
                <w:highlight w:val="none"/>
              </w:rPr>
              <w:t>评标办法</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tabs>
                <w:tab w:val="center" w:pos="3509"/>
              </w:tabs>
              <w:snapToGrid w:val="0"/>
              <w:spacing w:before="0" w:beforeAutospacing="0" w:after="0" w:afterAutospacing="0" w:line="360" w:lineRule="auto"/>
              <w:ind w:left="210" w:leftChars="99" w:right="105" w:rightChars="50" w:hanging="2"/>
              <w:rPr>
                <w:rFonts w:hint="default"/>
                <w:sz w:val="24"/>
                <w:highlight w:val="none"/>
              </w:rPr>
            </w:pPr>
            <w:r>
              <w:rPr>
                <w:rFonts w:hint="default"/>
                <w:sz w:val="24"/>
                <w:highlight w:val="none"/>
              </w:rPr>
              <w:t>本次招标采用：综合评</w:t>
            </w:r>
            <w:r>
              <w:rPr>
                <w:rFonts w:hint="eastAsia"/>
                <w:sz w:val="24"/>
                <w:highlight w:val="none"/>
              </w:rPr>
              <w:t>分</w:t>
            </w:r>
            <w:r>
              <w:rPr>
                <w:rFonts w:hint="default"/>
                <w:sz w:val="24"/>
                <w:highlight w:val="none"/>
              </w:rPr>
              <w:t>法</w:t>
            </w:r>
            <w:r>
              <w:rPr>
                <w:rFonts w:hint="eastAsia"/>
                <w:sz w:val="24"/>
                <w:highlight w:val="none"/>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sz w:val="24"/>
                <w:highlight w:val="none"/>
              </w:rPr>
            </w:pPr>
            <w:r>
              <w:rPr>
                <w:rFonts w:hint="eastAsia"/>
                <w:sz w:val="24"/>
                <w:highlight w:val="none"/>
              </w:rPr>
              <w:t>6.3.2</w:t>
            </w:r>
          </w:p>
        </w:tc>
        <w:tc>
          <w:tcPr>
            <w:tcW w:w="1547" w:type="dxa"/>
            <w:tcBorders>
              <w:top w:val="single" w:color="000000" w:sz="6" w:space="0"/>
              <w:left w:val="single" w:color="000000" w:sz="6"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sz w:val="24"/>
                <w:highlight w:val="none"/>
              </w:rPr>
              <w:t>评标委员会推荐中标候选人的人数</w:t>
            </w:r>
          </w:p>
        </w:tc>
        <w:tc>
          <w:tcPr>
            <w:tcW w:w="8142" w:type="dxa"/>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eastAsia="宋体"/>
                <w:sz w:val="24"/>
                <w:highlight w:val="none"/>
              </w:rPr>
            </w:pPr>
            <w:r>
              <w:rPr>
                <w:rFonts w:hint="eastAsia"/>
                <w:sz w:val="24"/>
                <w:highlight w:val="none"/>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10734" w:type="dxa"/>
            <w:gridSpan w:val="3"/>
            <w:tcBorders>
              <w:top w:val="single" w:color="000000" w:sz="6" w:space="0"/>
              <w:left w:val="single" w:color="000000" w:sz="12"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default"/>
                <w:sz w:val="24"/>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ascii="宋体" w:hAnsi="宋体"/>
                <w:sz w:val="24"/>
                <w:highlight w:val="none"/>
              </w:rPr>
              <w:t>9.1</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eastAsia" w:eastAsiaTheme="minorEastAsia"/>
                <w:sz w:val="24"/>
                <w:highlight w:val="none"/>
                <w:lang w:eastAsia="zh-CN"/>
              </w:rPr>
            </w:pPr>
            <w:r>
              <w:rPr>
                <w:rFonts w:hint="eastAsia" w:ascii="宋体" w:hAnsi="宋体"/>
                <w:b/>
                <w:bCs/>
                <w:sz w:val="24"/>
                <w:highlight w:val="none"/>
              </w:rPr>
              <w:t>招标文件中提到的所有复印件均为彩色扫描件</w:t>
            </w:r>
            <w:r>
              <w:rPr>
                <w:rFonts w:hint="eastAsia" w:ascii="宋体" w:hAnsi="宋体"/>
                <w:b/>
                <w:bCs/>
                <w:sz w:val="24"/>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ascii="宋体" w:hAnsi="宋体"/>
                <w:sz w:val="24"/>
                <w:highlight w:val="none"/>
              </w:rPr>
            </w:pPr>
            <w:r>
              <w:rPr>
                <w:rFonts w:hint="eastAsia" w:ascii="宋体" w:hAnsi="宋体"/>
                <w:sz w:val="24"/>
                <w:highlight w:val="none"/>
              </w:rPr>
              <w:t>9.2</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rPr>
                <w:rFonts w:hint="default" w:ascii="宋体" w:hAnsi="宋体"/>
                <w:b/>
                <w:bCs/>
                <w:sz w:val="24"/>
                <w:highlight w:val="none"/>
              </w:rPr>
            </w:pPr>
            <w:r>
              <w:rPr>
                <w:rFonts w:hint="eastAsia" w:ascii="宋体" w:cs="宋体"/>
                <w:sz w:val="24"/>
                <w:highlight w:val="none"/>
              </w:rPr>
              <w:t>招标文件费：</w:t>
            </w:r>
            <w:r>
              <w:rPr>
                <w:rFonts w:hint="eastAsia" w:ascii="宋体" w:cs="宋体"/>
                <w:sz w:val="24"/>
                <w:highlight w:val="none"/>
                <w:lang w:val="en-US" w:eastAsia="zh-CN"/>
              </w:rPr>
              <w:t>0</w:t>
            </w:r>
            <w:r>
              <w:rPr>
                <w:rFonts w:hint="eastAsia" w:ascii="宋体" w:cs="宋体"/>
                <w:sz w:val="24"/>
                <w:highlight w:val="none"/>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35"/>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ascii="宋体" w:hAnsi="宋体"/>
                <w:sz w:val="24"/>
                <w:highlight w:val="none"/>
              </w:rPr>
              <w:t>9.3</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sz w:val="24"/>
                <w:highlight w:val="none"/>
              </w:rPr>
            </w:pPr>
            <w:r>
              <w:rPr>
                <w:rFonts w:hint="eastAsia" w:ascii="宋体" w:hAnsi="宋体" w:eastAsia="宋体" w:cs="Times New Roman"/>
                <w:sz w:val="24"/>
                <w:highlight w:val="none"/>
              </w:rPr>
              <w:t>按发改价格[2011]543号及计价格[2002]1980号文件计算的招标代理服务收费标准下浮40%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725"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sz w:val="24"/>
                <w:highlight w:val="none"/>
              </w:rPr>
            </w:pPr>
            <w:r>
              <w:rPr>
                <w:rFonts w:hint="eastAsia" w:ascii="宋体" w:hAnsi="宋体" w:eastAsia="宋体" w:cs="Times New Roman"/>
                <w:sz w:val="24"/>
                <w:highlight w:val="none"/>
              </w:rPr>
              <w:t>9.4</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suppressLineNumbers w:val="0"/>
              <w:snapToGrid w:val="0"/>
              <w:spacing w:before="0" w:beforeAutospacing="0" w:after="0" w:afterAutospacing="0" w:line="360" w:lineRule="auto"/>
              <w:ind w:left="0" w:right="105" w:rightChars="50"/>
              <w:rPr>
                <w:rFonts w:hint="default"/>
                <w:sz w:val="24"/>
                <w:highlight w:val="none"/>
              </w:rPr>
            </w:pPr>
            <w:r>
              <w:rPr>
                <w:rFonts w:hint="eastAsia" w:ascii="宋体" w:hAnsi="宋体" w:eastAsia="宋体" w:cs="Times New Roman"/>
                <w:sz w:val="24"/>
                <w:highlight w:val="none"/>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15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ascii="宋体" w:hAnsi="宋体" w:eastAsia="宋体" w:cs="Times New Roman"/>
                <w:sz w:val="24"/>
                <w:highlight w:val="none"/>
              </w:rPr>
            </w:pPr>
            <w:r>
              <w:rPr>
                <w:rFonts w:hint="eastAsia" w:ascii="宋体" w:hAnsi="宋体" w:eastAsia="宋体" w:cs="Times New Roman"/>
                <w:sz w:val="24"/>
                <w:highlight w:val="none"/>
              </w:rPr>
              <w:t>9.5</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ascii="宋体" w:hAnsi="宋体" w:eastAsia="宋体" w:cs="Times New Roman"/>
                <w:b/>
                <w:bCs/>
                <w:color w:val="0000FF"/>
                <w:sz w:val="24"/>
                <w:highlight w:val="none"/>
              </w:rPr>
            </w:pPr>
            <w:r>
              <w:rPr>
                <w:rFonts w:hint="eastAsia" w:ascii="宋体" w:hAnsi="宋体" w:cs="宋体"/>
                <w:b/>
                <w:color w:val="0000FF"/>
                <w:sz w:val="24"/>
                <w:szCs w:val="24"/>
                <w:highlight w:val="none"/>
              </w:rPr>
              <w:t>开标资格审查</w:t>
            </w:r>
            <w:r>
              <w:rPr>
                <w:rFonts w:hint="eastAsia" w:ascii="宋体" w:hAnsi="宋体" w:cs="宋体"/>
                <w:b/>
                <w:color w:val="0000FF"/>
                <w:sz w:val="24"/>
                <w:szCs w:val="24"/>
                <w:highlight w:val="none"/>
                <w:lang w:eastAsia="zh-CN"/>
              </w:rPr>
              <w:t>（请将</w:t>
            </w:r>
            <w:r>
              <w:rPr>
                <w:rFonts w:hint="eastAsia" w:ascii="宋体" w:hAnsi="宋体" w:cs="宋体"/>
                <w:b/>
                <w:color w:val="0000FF"/>
                <w:sz w:val="24"/>
                <w:szCs w:val="24"/>
                <w:highlight w:val="none"/>
                <w:lang w:val="en-US" w:eastAsia="zh-CN"/>
              </w:rPr>
              <w:t>1-10项扫描件加盖公章上传至加密文档中</w:t>
            </w:r>
            <w:r>
              <w:rPr>
                <w:rFonts w:hint="eastAsia" w:ascii="宋体" w:hAnsi="宋体" w:cs="宋体"/>
                <w:b/>
                <w:color w:val="0000FF"/>
                <w:sz w:val="24"/>
                <w:szCs w:val="24"/>
                <w:highlight w:val="none"/>
                <w:lang w:eastAsia="zh-CN"/>
              </w:rPr>
              <w:t>）</w:t>
            </w:r>
            <w:r>
              <w:rPr>
                <w:rFonts w:hint="eastAsia" w:ascii="宋体" w:hAnsi="宋体" w:eastAsia="宋体" w:cs="Times New Roman"/>
                <w:b/>
                <w:bCs/>
                <w:color w:val="0000FF"/>
                <w:sz w:val="24"/>
                <w:highlight w:val="none"/>
              </w:rPr>
              <w:t>：</w:t>
            </w:r>
          </w:p>
          <w:p>
            <w:pPr>
              <w:pStyle w:val="35"/>
              <w:keepNext w:val="0"/>
              <w:keepLines w:val="0"/>
              <w:numPr>
                <w:ilvl w:val="0"/>
                <w:numId w:val="6"/>
              </w:numPr>
              <w:suppressLineNumbers w:val="0"/>
              <w:snapToGrid w:val="0"/>
              <w:spacing w:before="0" w:beforeAutospacing="0" w:after="0" w:afterAutospacing="0"/>
              <w:ind w:right="105" w:rightChars="50"/>
              <w:jc w:val="left"/>
              <w:rPr>
                <w:rFonts w:hint="default"/>
                <w:b/>
                <w:color w:val="0000FF"/>
                <w:kern w:val="11"/>
                <w:sz w:val="24"/>
                <w:highlight w:val="none"/>
              </w:rPr>
            </w:pPr>
            <w:r>
              <w:rPr>
                <w:rFonts w:hint="eastAsia"/>
                <w:b/>
                <w:color w:val="0000FF"/>
                <w:kern w:val="11"/>
                <w:sz w:val="24"/>
                <w:highlight w:val="none"/>
              </w:rPr>
              <w:t>有效的营业执照</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kern w:val="11"/>
                <w:sz w:val="24"/>
                <w:highlight w:val="none"/>
              </w:rPr>
            </w:pPr>
            <w:r>
              <w:rPr>
                <w:rFonts w:hint="eastAsia"/>
                <w:b/>
                <w:color w:val="0000FF"/>
                <w:kern w:val="11"/>
                <w:sz w:val="24"/>
                <w:highlight w:val="none"/>
                <w:lang w:val="en-US" w:eastAsia="zh-CN"/>
              </w:rPr>
              <w:t>2</w:t>
            </w:r>
            <w:r>
              <w:rPr>
                <w:rFonts w:hint="eastAsia"/>
                <w:b/>
                <w:color w:val="0000FF"/>
                <w:kern w:val="11"/>
                <w:sz w:val="24"/>
                <w:highlight w:val="none"/>
              </w:rPr>
              <w:t>、须具备近一年财务审计报告或银行提</w:t>
            </w:r>
            <w:r>
              <w:rPr>
                <w:rFonts w:hint="eastAsia"/>
                <w:b/>
                <w:kern w:val="11"/>
                <w:sz w:val="24"/>
                <w:highlight w:val="none"/>
              </w:rPr>
              <w:t>供的资信证明（新公司从成立之日起算）。</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kern w:val="11"/>
                <w:sz w:val="24"/>
                <w:highlight w:val="none"/>
              </w:rPr>
            </w:pPr>
            <w:r>
              <w:rPr>
                <w:rFonts w:hint="eastAsia"/>
                <w:b/>
                <w:kern w:val="11"/>
                <w:sz w:val="24"/>
                <w:highlight w:val="none"/>
                <w:lang w:val="en-US" w:eastAsia="zh-CN"/>
              </w:rPr>
              <w:t>3</w:t>
            </w:r>
            <w:r>
              <w:rPr>
                <w:rFonts w:hint="eastAsia"/>
                <w:b/>
                <w:kern w:val="11"/>
                <w:sz w:val="24"/>
                <w:highlight w:val="none"/>
              </w:rPr>
              <w:t>、须具有近一年任意月纳税证明（新公司从成立之日起算）。</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kern w:val="11"/>
                <w:sz w:val="24"/>
                <w:highlight w:val="none"/>
              </w:rPr>
            </w:pPr>
            <w:r>
              <w:rPr>
                <w:rFonts w:hint="eastAsia"/>
                <w:b/>
                <w:kern w:val="11"/>
                <w:sz w:val="24"/>
                <w:highlight w:val="none"/>
                <w:lang w:val="en-US" w:eastAsia="zh-CN"/>
              </w:rPr>
              <w:t>4</w:t>
            </w:r>
            <w:r>
              <w:rPr>
                <w:rFonts w:hint="eastAsia"/>
                <w:b/>
                <w:kern w:val="11"/>
                <w:sz w:val="24"/>
                <w:highlight w:val="none"/>
              </w:rPr>
              <w:t>、法人身份证明及身份证原件或法人授权委托书原件被授权人有效身份证原件。</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b/>
                <w:kern w:val="11"/>
                <w:sz w:val="24"/>
                <w:highlight w:val="none"/>
              </w:rPr>
            </w:pPr>
            <w:r>
              <w:rPr>
                <w:rFonts w:hint="eastAsia"/>
                <w:b/>
                <w:kern w:val="11"/>
                <w:sz w:val="24"/>
                <w:highlight w:val="none"/>
                <w:lang w:val="en-US" w:eastAsia="zh-CN"/>
              </w:rPr>
              <w:t>5</w:t>
            </w:r>
            <w:r>
              <w:rPr>
                <w:rFonts w:hint="eastAsia"/>
                <w:b/>
                <w:kern w:val="11"/>
                <w:sz w:val="24"/>
                <w:highlight w:val="none"/>
              </w:rPr>
              <w:t>、近一年任意月法人或授权委托人社保明细（新公司从成立之日起算）</w:t>
            </w:r>
          </w:p>
          <w:p>
            <w:pPr>
              <w:pStyle w:val="35"/>
              <w:keepNext w:val="0"/>
              <w:keepLines w:val="0"/>
              <w:suppressLineNumbers w:val="0"/>
              <w:snapToGrid w:val="0"/>
              <w:spacing w:before="0" w:beforeAutospacing="0" w:after="0" w:afterAutospacing="0"/>
              <w:ind w:left="0" w:right="105" w:rightChars="50" w:firstLine="241" w:firstLineChars="100"/>
              <w:jc w:val="left"/>
              <w:rPr>
                <w:rFonts w:hint="eastAsia"/>
                <w:b/>
                <w:kern w:val="11"/>
                <w:sz w:val="24"/>
                <w:highlight w:val="none"/>
                <w:lang w:eastAsia="zh-CN"/>
              </w:rPr>
            </w:pPr>
            <w:r>
              <w:rPr>
                <w:rFonts w:hint="eastAsia"/>
                <w:b/>
                <w:kern w:val="11"/>
                <w:sz w:val="24"/>
                <w:highlight w:val="none"/>
                <w:lang w:val="en-US" w:eastAsia="zh-CN"/>
              </w:rPr>
              <w:t>6</w:t>
            </w:r>
            <w:r>
              <w:rPr>
                <w:rFonts w:hint="eastAsia"/>
                <w:b/>
                <w:kern w:val="11"/>
                <w:sz w:val="24"/>
                <w:highlight w:val="none"/>
              </w:rPr>
              <w:t>、凡拟参加本次招标项目的投标人，如在“信用中国”网站（www.creditchina.gov.cn）和中国政府采购网（www.ccgp.gov.cn）被列入失信被执行人、税收违法黑名单、政府采购严重违法失信行为记录名单的（尚在处罚期内的），将拒绝其参加本次采购活动。</w:t>
            </w:r>
          </w:p>
          <w:p>
            <w:pPr>
              <w:keepNext w:val="0"/>
              <w:keepLines w:val="0"/>
              <w:suppressLineNumbers w:val="0"/>
              <w:spacing w:before="0" w:beforeAutospacing="0" w:after="0" w:afterAutospacing="0" w:line="240" w:lineRule="auto"/>
              <w:ind w:left="0" w:right="-92" w:rightChars="-44" w:firstLine="241" w:firstLineChars="100"/>
              <w:rPr>
                <w:rFonts w:hint="eastAsia" w:asciiTheme="minorHAnsi" w:hAnsiTheme="minorHAnsi" w:eastAsiaTheme="minorEastAsia" w:cstheme="minorBidi"/>
                <w:b/>
                <w:kern w:val="11"/>
                <w:sz w:val="24"/>
                <w:szCs w:val="24"/>
                <w:highlight w:val="none"/>
                <w:lang w:val="en-US" w:eastAsia="zh-CN" w:bidi="ar-SA"/>
              </w:rPr>
            </w:pPr>
            <w:r>
              <w:rPr>
                <w:rFonts w:hint="eastAsia" w:asciiTheme="minorHAnsi" w:hAnsiTheme="minorHAnsi" w:eastAsiaTheme="minorEastAsia" w:cstheme="minorBidi"/>
                <w:b/>
                <w:kern w:val="11"/>
                <w:sz w:val="24"/>
                <w:szCs w:val="24"/>
                <w:highlight w:val="none"/>
                <w:lang w:val="en-US" w:eastAsia="zh-CN" w:bidi="ar-SA"/>
              </w:rPr>
              <w:t>7、须具有履行合同所必须的设备和专业技术能力的承诺函。</w:t>
            </w:r>
          </w:p>
          <w:p>
            <w:pPr>
              <w:pStyle w:val="35"/>
              <w:keepNext w:val="0"/>
              <w:keepLines w:val="0"/>
              <w:suppressLineNumbers w:val="0"/>
              <w:snapToGrid w:val="0"/>
              <w:spacing w:before="0" w:beforeAutospacing="0" w:after="0" w:afterAutospacing="0"/>
              <w:ind w:left="0" w:right="105" w:rightChars="50" w:firstLine="241" w:firstLineChars="100"/>
              <w:jc w:val="left"/>
              <w:rPr>
                <w:rFonts w:hint="eastAsia" w:asciiTheme="minorHAnsi" w:hAnsiTheme="minorHAnsi" w:eastAsiaTheme="minorEastAsia" w:cstheme="minorBidi"/>
                <w:b/>
                <w:kern w:val="11"/>
                <w:sz w:val="24"/>
                <w:szCs w:val="24"/>
                <w:highlight w:val="none"/>
                <w:lang w:val="en-US" w:eastAsia="zh-CN" w:bidi="ar-SA"/>
              </w:rPr>
            </w:pPr>
            <w:r>
              <w:rPr>
                <w:rFonts w:hint="eastAsia" w:asciiTheme="minorHAnsi" w:hAnsiTheme="minorHAnsi" w:eastAsiaTheme="minorEastAsia" w:cstheme="minorBidi"/>
                <w:b/>
                <w:kern w:val="11"/>
                <w:sz w:val="24"/>
                <w:szCs w:val="24"/>
                <w:highlight w:val="none"/>
                <w:lang w:val="en-US" w:eastAsia="zh-CN" w:bidi="ar-SA"/>
              </w:rPr>
              <w:t>8、参加政府采购活动前3年内在经营活动中没有重大违法记录的书面声明。</w:t>
            </w:r>
          </w:p>
          <w:p>
            <w:pPr>
              <w:pStyle w:val="35"/>
              <w:keepNext w:val="0"/>
              <w:keepLines w:val="0"/>
              <w:suppressLineNumbers w:val="0"/>
              <w:snapToGrid w:val="0"/>
              <w:spacing w:before="0" w:beforeAutospacing="0" w:after="0" w:afterAutospacing="0"/>
              <w:ind w:left="0" w:right="105" w:rightChars="50" w:firstLine="241" w:firstLineChars="100"/>
              <w:jc w:val="left"/>
              <w:rPr>
                <w:rFonts w:hint="eastAsia" w:asciiTheme="minorHAnsi" w:hAnsiTheme="minorHAnsi" w:eastAsiaTheme="minorEastAsia" w:cstheme="minorBidi"/>
                <w:b/>
                <w:kern w:val="11"/>
                <w:sz w:val="24"/>
                <w:szCs w:val="24"/>
                <w:highlight w:val="none"/>
                <w:lang w:val="en-US" w:eastAsia="zh-CN" w:bidi="ar-SA"/>
              </w:rPr>
            </w:pPr>
            <w:r>
              <w:rPr>
                <w:rFonts w:hint="eastAsia" w:cstheme="minorBidi"/>
                <w:b/>
                <w:kern w:val="11"/>
                <w:sz w:val="24"/>
                <w:szCs w:val="24"/>
                <w:highlight w:val="none"/>
                <w:lang w:val="en-US" w:eastAsia="zh-CN" w:bidi="ar-SA"/>
              </w:rPr>
              <w:t>9、</w:t>
            </w:r>
            <w:r>
              <w:rPr>
                <w:rFonts w:hint="eastAsia" w:asciiTheme="minorHAnsi" w:hAnsiTheme="minorHAnsi" w:eastAsiaTheme="minorEastAsia" w:cstheme="minorBidi"/>
                <w:b/>
                <w:kern w:val="11"/>
                <w:sz w:val="24"/>
                <w:szCs w:val="24"/>
                <w:highlight w:val="none"/>
                <w:lang w:val="en-US" w:eastAsia="zh-CN" w:bidi="ar-SA"/>
              </w:rPr>
              <w:t>投标单位与生产厂家均须为中小企业，提供《中小企业声明函》</w:t>
            </w:r>
          </w:p>
          <w:p>
            <w:pPr>
              <w:pStyle w:val="35"/>
              <w:keepNext w:val="0"/>
              <w:keepLines w:val="0"/>
              <w:suppressLineNumbers w:val="0"/>
              <w:snapToGrid w:val="0"/>
              <w:spacing w:before="0" w:beforeAutospacing="0" w:after="0" w:afterAutospacing="0"/>
              <w:ind w:left="0" w:right="105" w:rightChars="50" w:firstLine="241" w:firstLineChars="100"/>
              <w:jc w:val="left"/>
              <w:rPr>
                <w:rFonts w:hint="default" w:asciiTheme="minorHAnsi" w:hAnsiTheme="minorHAnsi" w:eastAsiaTheme="minorEastAsia" w:cstheme="minorBidi"/>
                <w:b/>
                <w:kern w:val="11"/>
                <w:sz w:val="24"/>
                <w:szCs w:val="24"/>
                <w:highlight w:val="none"/>
                <w:lang w:val="en-US" w:eastAsia="zh-CN" w:bidi="ar-SA"/>
              </w:rPr>
            </w:pPr>
            <w:r>
              <w:rPr>
                <w:rFonts w:hint="eastAsia" w:cstheme="minorBidi"/>
                <w:b/>
                <w:kern w:val="11"/>
                <w:sz w:val="24"/>
                <w:szCs w:val="24"/>
                <w:highlight w:val="none"/>
                <w:lang w:val="en-US" w:eastAsia="zh-CN" w:bidi="ar-SA"/>
              </w:rPr>
              <w:t>10投标保证金缴纳凭证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ascii="宋体" w:hAnsi="宋体" w:eastAsia="宋体" w:cs="Times New Roman"/>
                <w:sz w:val="24"/>
                <w:highlight w:val="none"/>
              </w:rPr>
            </w:pPr>
            <w:r>
              <w:rPr>
                <w:rFonts w:hint="eastAsia" w:ascii="宋体" w:hAnsi="宋体" w:eastAsia="宋体" w:cs="Times New Roman"/>
                <w:sz w:val="24"/>
                <w:highlight w:val="none"/>
              </w:rPr>
              <w:t>9.6</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35"/>
              <w:keepNext w:val="0"/>
              <w:keepLines w:val="0"/>
              <w:suppressLineNumbers w:val="0"/>
              <w:snapToGrid w:val="0"/>
              <w:spacing w:before="0" w:beforeAutospacing="0" w:after="0" w:afterAutospacing="0" w:line="360" w:lineRule="auto"/>
              <w:ind w:left="0" w:right="105" w:rightChars="50"/>
              <w:jc w:val="left"/>
              <w:rPr>
                <w:rFonts w:hint="default"/>
                <w:b/>
                <w:kern w:val="11"/>
                <w:sz w:val="24"/>
                <w:highlight w:val="none"/>
              </w:rPr>
            </w:pPr>
            <w:r>
              <w:rPr>
                <w:rFonts w:hint="eastAsia"/>
                <w:bCs/>
                <w:kern w:val="11"/>
                <w:sz w:val="24"/>
                <w:highlight w:val="none"/>
              </w:rPr>
              <w:t>投标人应当认真审查招标文件及配套资料，凡未提出有关书面质疑的，视为无异议，由投标人自行承担相应的责任和损失。获得中标资格的投标人若以此为理由弃标，招标人不予退回投标保证金，并按延误</w:t>
            </w:r>
            <w:r>
              <w:rPr>
                <w:rFonts w:hint="eastAsia"/>
                <w:bCs/>
                <w:kern w:val="11"/>
                <w:sz w:val="24"/>
                <w:highlight w:val="none"/>
                <w:lang w:eastAsia="zh-CN"/>
              </w:rPr>
              <w:t>供货</w:t>
            </w:r>
            <w:r>
              <w:rPr>
                <w:rFonts w:hint="eastAsia"/>
                <w:bCs/>
                <w:kern w:val="11"/>
                <w:sz w:val="24"/>
                <w:highlight w:val="none"/>
              </w:rPr>
              <w:t>期追偿损失。</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suppressLineNumbers w:val="0"/>
              <w:snapToGrid w:val="0"/>
              <w:spacing w:before="0" w:beforeAutospacing="0" w:after="0" w:afterAutospacing="0" w:line="360" w:lineRule="auto"/>
              <w:ind w:left="0" w:right="105" w:rightChars="50"/>
              <w:jc w:val="center"/>
              <w:rPr>
                <w:rFonts w:hint="default" w:ascii="宋体" w:hAnsi="宋体" w:eastAsia="宋体" w:cs="Times New Roman"/>
                <w:sz w:val="24"/>
                <w:highlight w:val="none"/>
              </w:rPr>
            </w:pPr>
            <w:r>
              <w:rPr>
                <w:rFonts w:hint="eastAsia" w:ascii="宋体" w:hAnsi="宋体" w:eastAsia="宋体" w:cs="Times New Roman"/>
                <w:sz w:val="24"/>
                <w:highlight w:val="none"/>
              </w:rPr>
              <w:t>9.7</w:t>
            </w:r>
          </w:p>
        </w:tc>
        <w:tc>
          <w:tcPr>
            <w:tcW w:w="9689" w:type="dxa"/>
            <w:gridSpan w:val="2"/>
            <w:tcBorders>
              <w:top w:val="single" w:color="000000" w:sz="6" w:space="0"/>
              <w:left w:val="single" w:color="000000" w:sz="6" w:space="0"/>
              <w:bottom w:val="single" w:color="000000" w:sz="6" w:space="0"/>
              <w:right w:val="single" w:color="000000" w:sz="12" w:space="0"/>
            </w:tcBorders>
            <w:vAlign w:val="center"/>
          </w:tcPr>
          <w:p>
            <w:pPr>
              <w:pStyle w:val="60"/>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bCs/>
                <w:color w:val="auto"/>
                <w:kern w:val="11"/>
                <w:sz w:val="24"/>
                <w:szCs w:val="24"/>
                <w:highlight w:val="none"/>
                <w:lang w:val="en-US" w:eastAsia="zh-CN" w:bidi="ar-SA"/>
              </w:rPr>
            </w:pPr>
            <w:r>
              <w:rPr>
                <w:rFonts w:hint="default" w:asciiTheme="minorHAnsi" w:hAnsiTheme="minorHAnsi" w:eastAsiaTheme="minorEastAsia" w:cstheme="minorBidi"/>
                <w:bCs/>
                <w:color w:val="auto"/>
                <w:kern w:val="11"/>
                <w:sz w:val="24"/>
                <w:szCs w:val="24"/>
                <w:highlight w:val="none"/>
                <w:lang w:val="en-US" w:eastAsia="zh-CN" w:bidi="ar-SA"/>
              </w:rPr>
              <w:t>1.</w:t>
            </w:r>
            <w:r>
              <w:rPr>
                <w:rFonts w:hint="eastAsia" w:asciiTheme="minorHAnsi" w:hAnsiTheme="minorHAnsi" w:eastAsiaTheme="minorEastAsia" w:cstheme="minorBidi"/>
                <w:bCs/>
                <w:color w:val="auto"/>
                <w:kern w:val="11"/>
                <w:sz w:val="24"/>
                <w:szCs w:val="24"/>
                <w:highlight w:val="none"/>
                <w:lang w:val="en-US" w:eastAsia="zh-CN" w:bidi="ar-SA"/>
              </w:rPr>
              <w:t>乙方送货后按甲方要求及时携由甲方采购和库管人员签字确认的送货单办理入库手续，按规定出具增值税发票及相关财务票据。</w:t>
            </w:r>
          </w:p>
          <w:p>
            <w:pPr>
              <w:pStyle w:val="60"/>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bCs/>
                <w:color w:val="auto"/>
                <w:kern w:val="11"/>
                <w:sz w:val="24"/>
                <w:szCs w:val="24"/>
                <w:highlight w:val="none"/>
                <w:lang w:val="en-US" w:eastAsia="zh-CN" w:bidi="ar-SA"/>
              </w:rPr>
            </w:pPr>
            <w:r>
              <w:rPr>
                <w:rFonts w:hint="default" w:asciiTheme="minorHAnsi" w:hAnsiTheme="minorHAnsi" w:eastAsiaTheme="minorEastAsia" w:cstheme="minorBidi"/>
                <w:bCs/>
                <w:color w:val="auto"/>
                <w:kern w:val="11"/>
                <w:sz w:val="24"/>
                <w:szCs w:val="24"/>
                <w:highlight w:val="none"/>
                <w:lang w:val="en-US" w:eastAsia="zh-CN" w:bidi="ar-SA"/>
              </w:rPr>
              <w:t>2.取得入库手续后，乙方有权对该批供货书面申请付款，经甲方相关部门审核后，甲方根据计划予以支付，</w:t>
            </w:r>
            <w:r>
              <w:rPr>
                <w:rFonts w:hint="eastAsia" w:asciiTheme="minorHAnsi" w:hAnsiTheme="minorHAnsi" w:eastAsiaTheme="minorEastAsia" w:cstheme="minorBidi"/>
                <w:bCs/>
                <w:color w:val="auto"/>
                <w:kern w:val="11"/>
                <w:sz w:val="24"/>
                <w:szCs w:val="24"/>
                <w:highlight w:val="none"/>
                <w:lang w:val="en-US" w:eastAsia="zh-CN" w:bidi="ar-SA"/>
              </w:rPr>
              <w:t>付款期限以医院付款周期为准。</w:t>
            </w:r>
          </w:p>
          <w:p>
            <w:pPr>
              <w:pStyle w:val="60"/>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bCs/>
                <w:color w:val="auto"/>
                <w:kern w:val="11"/>
                <w:sz w:val="24"/>
                <w:szCs w:val="24"/>
                <w:highlight w:val="none"/>
                <w:lang w:val="en-US" w:eastAsia="zh-CN" w:bidi="ar-SA"/>
              </w:rPr>
            </w:pPr>
            <w:r>
              <w:rPr>
                <w:rFonts w:hint="default" w:asciiTheme="minorHAnsi" w:hAnsiTheme="minorHAnsi" w:eastAsiaTheme="minorEastAsia" w:cstheme="minorBidi"/>
                <w:bCs/>
                <w:color w:val="auto"/>
                <w:kern w:val="11"/>
                <w:sz w:val="24"/>
                <w:szCs w:val="24"/>
                <w:highlight w:val="none"/>
                <w:lang w:val="en-US" w:eastAsia="zh-CN" w:bidi="ar-SA"/>
              </w:rPr>
              <w:t xml:space="preserve">3. </w:t>
            </w:r>
            <w:r>
              <w:rPr>
                <w:rFonts w:hint="eastAsia" w:asciiTheme="minorHAnsi" w:hAnsiTheme="minorHAnsi" w:eastAsiaTheme="minorEastAsia" w:cstheme="minorBidi"/>
                <w:bCs/>
                <w:color w:val="auto"/>
                <w:kern w:val="11"/>
                <w:sz w:val="24"/>
                <w:szCs w:val="24"/>
                <w:highlight w:val="none"/>
                <w:lang w:val="en-US" w:eastAsia="zh-CN" w:bidi="ar-SA"/>
              </w:rPr>
              <w:t>付款方式：由甲方通过银行转账、商业汇票、银行承兑、银行保理等方式向乙方结算货款。</w:t>
            </w:r>
          </w:p>
          <w:p>
            <w:pPr>
              <w:pStyle w:val="60"/>
              <w:keepNext w:val="0"/>
              <w:keepLines w:val="0"/>
              <w:suppressLineNumbers w:val="0"/>
              <w:spacing w:before="0" w:beforeAutospacing="0" w:after="0" w:afterAutospacing="0" w:line="360" w:lineRule="auto"/>
              <w:ind w:left="0" w:right="0"/>
              <w:rPr>
                <w:rFonts w:hint="default" w:asciiTheme="minorHAnsi" w:hAnsiTheme="minorHAnsi" w:eastAsiaTheme="minorEastAsia" w:cstheme="minorBidi"/>
                <w:bCs/>
                <w:color w:val="auto"/>
                <w:kern w:val="11"/>
                <w:sz w:val="24"/>
                <w:szCs w:val="24"/>
                <w:highlight w:val="none"/>
                <w:lang w:val="en-US" w:eastAsia="zh-CN" w:bidi="ar-SA"/>
              </w:rPr>
            </w:pPr>
            <w:r>
              <w:rPr>
                <w:rFonts w:hint="eastAsia" w:asciiTheme="minorHAnsi" w:hAnsiTheme="minorHAnsi" w:eastAsiaTheme="minorEastAsia" w:cstheme="minorBidi"/>
                <w:bCs/>
                <w:color w:val="auto"/>
                <w:kern w:val="11"/>
                <w:sz w:val="24"/>
                <w:szCs w:val="24"/>
                <w:highlight w:val="none"/>
                <w:lang w:val="en-US" w:eastAsia="zh-CN" w:bidi="ar-SA"/>
              </w:rPr>
              <w:t>4.乙方在合同期内发生的业务，在</w:t>
            </w:r>
            <w:r>
              <w:rPr>
                <w:rFonts w:hint="default" w:asciiTheme="minorHAnsi" w:hAnsiTheme="minorHAnsi" w:eastAsiaTheme="minorEastAsia" w:cstheme="minorBidi"/>
                <w:bCs/>
                <w:color w:val="auto"/>
                <w:kern w:val="11"/>
                <w:sz w:val="24"/>
                <w:szCs w:val="24"/>
                <w:highlight w:val="none"/>
                <w:lang w:val="en-US" w:eastAsia="zh-CN" w:bidi="ar-SA"/>
              </w:rPr>
              <w:t>货款未结清之前，不得注销该公司，否则甲方不予付款。</w:t>
            </w:r>
          </w:p>
        </w:tc>
      </w:tr>
    </w:tbl>
    <w:p>
      <w:pPr>
        <w:pStyle w:val="5"/>
        <w:rPr>
          <w:rFonts w:ascii="Calibri" w:hAnsi="Calibri" w:eastAsia="宋体" w:cs="Times New Roman"/>
          <w:bCs/>
          <w:sz w:val="24"/>
          <w:highlight w:val="none"/>
        </w:rPr>
      </w:pPr>
      <w:bookmarkStart w:id="5" w:name="_Toc24411"/>
      <w:r>
        <w:rPr>
          <w:rFonts w:hint="eastAsia" w:asciiTheme="majorEastAsia" w:hAnsiTheme="majorEastAsia" w:eastAsiaTheme="majorEastAsia" w:cstheme="majorEastAsia"/>
          <w:highlight w:val="none"/>
        </w:rPr>
        <w:t>1. 总则</w:t>
      </w:r>
      <w:bookmarkEnd w:id="5"/>
    </w:p>
    <w:p>
      <w:pPr>
        <w:rPr>
          <w:rFonts w:ascii="Calibri" w:hAnsi="Calibri" w:eastAsia="宋体" w:cs="Times New Roman"/>
          <w:sz w:val="24"/>
          <w:highlight w:val="none"/>
        </w:rPr>
      </w:pPr>
      <w:r>
        <w:rPr>
          <w:rFonts w:hint="eastAsia" w:ascii="Calibri" w:hAnsi="Calibri" w:eastAsia="宋体" w:cs="Times New Roman"/>
          <w:b/>
          <w:bCs/>
          <w:sz w:val="24"/>
          <w:highlight w:val="none"/>
        </w:rPr>
        <w:t>1.1 招标项目概况</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1.1.1 根据</w:t>
      </w:r>
      <w:r>
        <w:rPr>
          <w:rFonts w:hint="eastAsia" w:ascii="宋体" w:hAnsi="宋体" w:cs="宋体"/>
          <w:sz w:val="24"/>
          <w:highlight w:val="none"/>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sz w:val="24"/>
          <w:highlight w:val="none"/>
        </w:rPr>
        <w:t>等有关法律、法规和规章的规定，本招标项目已具备招标条件，现对该项目进行招标。</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1.1.2 招标人：见投标人须知前附表。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1.1.3 招标代理机构：见投标人须知前附表。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1.1.4 招标项目名称：见投标人须知前附表。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1.1.5资金来源：见投标人须知前附表。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1.1.6总投资：见投标人须知前附表。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1.1.7</w:t>
      </w:r>
      <w:r>
        <w:rPr>
          <w:rFonts w:hint="eastAsia" w:ascii="Calibri" w:hAnsi="Calibri" w:eastAsia="宋体" w:cs="Times New Roman"/>
          <w:sz w:val="24"/>
          <w:highlight w:val="none"/>
          <w:lang w:val="zh-CN"/>
        </w:rPr>
        <w:t>招标控制价</w:t>
      </w:r>
      <w:r>
        <w:rPr>
          <w:rFonts w:hint="eastAsia" w:ascii="Calibri" w:hAnsi="Calibri" w:eastAsia="宋体" w:cs="Times New Roman"/>
          <w:sz w:val="24"/>
          <w:highlight w:val="none"/>
        </w:rPr>
        <w:t>：见投标人须知前附表。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1.1.8质量要求：见投标人须知前附表。</w:t>
      </w:r>
    </w:p>
    <w:p>
      <w:pPr>
        <w:pStyle w:val="18"/>
        <w:rPr>
          <w:highlight w:val="none"/>
        </w:rPr>
      </w:pPr>
      <w:r>
        <w:rPr>
          <w:rFonts w:hint="eastAsia" w:ascii="Calibri" w:hAnsi="Calibri" w:eastAsia="宋体" w:cs="Times New Roman"/>
          <w:sz w:val="24"/>
          <w:highlight w:val="none"/>
        </w:rPr>
        <w:t>1.1.9服务期：见投标人须知前附表</w:t>
      </w:r>
    </w:p>
    <w:p>
      <w:pPr>
        <w:rPr>
          <w:rFonts w:ascii="Calibri" w:hAnsi="Calibri" w:eastAsia="宋体" w:cs="Times New Roman"/>
          <w:b/>
          <w:bCs/>
          <w:sz w:val="24"/>
          <w:highlight w:val="none"/>
        </w:rPr>
      </w:pPr>
      <w:r>
        <w:rPr>
          <w:rFonts w:hint="eastAsia" w:ascii="Calibri" w:hAnsi="Calibri" w:eastAsia="宋体" w:cs="Times New Roman"/>
          <w:b/>
          <w:bCs/>
          <w:sz w:val="24"/>
          <w:highlight w:val="none"/>
        </w:rPr>
        <w:t>1.2  招标方式和资格审查方式</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1.2.1招标方式：见投标人须知前附表。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1.2.2 资格审查方式：见投标人须知前附表。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1.3 招标范围、地点</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1.3.1 招标范围：见投标人须知前附表。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1.3.2 周期：见投标人须知前附表。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1.3.3 地点：见投标人须知前附表。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1.4 投标人资格要求</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1.4.1 投标人应具备承担本招标项目的资格条件和能力，具体要求见投标人须知前附表。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1.4.2 投标人须知前附表规定接受联合体投标的，联合体除应符合本章第 1.4.1 项和投标人须知前附表的要求外，还应遵守以下规定：</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（1）联合体各方应按招标文件提供的格式签订联合体协议书，明确联合体牵头人和各方权利义务，并承诺就中标项目向招标人承担连带责任；</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（2）由同一专业的单位组成的联合体，按照资质等级较低的单位确定资质等级；</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（3）联合体各方不得再以自己名义单独或参加其他联合体在本招标项目中投标，否则各相关投标均无效。</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1.4.3 投标人不得存在下列情形之一：</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（1）与招标人存在利害关系可能影响招标公正性的法人、其他组织或者个人的；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（2）单位负责人为同一人或者存在控股、管理关系的不同单位，参加同一标段投标或者未划分标段的同一招标项目投标的；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（3）法定代表人为同一个人的两个及两个以上法人，母公司、全资子公司及其控股公司，参加同一标段投标或者未划分标段的同一招标项目投标的；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（4）被责令停业的；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（5）被暂停或取消投标资格的；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（6）财产被接管或冻结的；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（7）在最近三年内有骗取中标或严重违约或重大质量问题的；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（8）法律规定的其他情形。</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1.5 费用承担</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1.5.1招标文件费：见投标人须知前附表。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1.5.2投标人应承担其编制投标文件与递交投标文件所涉及的一切费用，无论投标结果如何，招标人及招标代理机构对上述费用不作任何补偿。</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1.6 保密</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参与招标投标活动的各方应对招标文件和投标文件中的商业和技术等秘密保密，否则应承担相应的法律责任。</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1.7 语言文字</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招标投标文件使用的语言文字为中文。专用术语使用外文的，应附有中文注释。</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1.8 计量单位</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所有计量均采用中华人民共和国法定计量单位。</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1.9 踏勘现场</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1.9.1 投标人须知前附表规定组织踏勘现场的，招标人或招标代理机构按投标人须知前附表规定的时间、地点组织投标人踏勘项目现场。</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1.9.2 投标人踏勘现场发生的费用自理。</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1.9.3 除招标人或招标代理机构的原因外，投标人自行负责在踏勘现场中所发生的人员伤亡和财产损失。</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1.9.4 招标人或招标代理机构在踏勘现场中介绍的场地和相关的周边环境情况，供投标人在编制投标文件时参考，招标人或招标代理机构不对投标人据此作出的判断和决策负责。</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1.10 分包</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1.10.1 除投标人须知前附表规定的非主体设备外，其他工作不得分包。</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1.10.2 中标人不得向他人转让中标项目，接受分包的人不得再次分包。中标人应当就分包项目向招标人负责，接受分包的人就分包项目承担连带责任。</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1.11 响应和偏差</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1.11.1 投标文件应当对招标文件的实质性要求和条件作出满足性或更有利于招标人的响应，否则，投标人的投标将被否决。</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1.11.2 投标人应根据招标文件的要求提供投标设备技术性能指标的详细描述、技术支持资料及技术服务和质保期服务计划等内容以对招标文件作出响应。</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1.11.3 投标文件中应针对实质性要求和条件中列明的技术要求提供技术支持资料。不符合要求的，视为无技术支持资料，其投标将被否决。</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1.11.4 投标文件对招标文件的全部偏差，均应在投标文件的商务和技术偏差表中列明，除列明的内容外，视为投标人响应招标文件的全部要求。</w:t>
      </w:r>
    </w:p>
    <w:p>
      <w:pPr>
        <w:pStyle w:val="5"/>
        <w:rPr>
          <w:rFonts w:asciiTheme="majorEastAsia" w:hAnsiTheme="majorEastAsia" w:eastAsiaTheme="majorEastAsia" w:cstheme="majorEastAsia"/>
          <w:highlight w:val="none"/>
        </w:rPr>
      </w:pPr>
      <w:bookmarkStart w:id="6" w:name="_Toc19429"/>
      <w:r>
        <w:rPr>
          <w:rFonts w:hint="eastAsia" w:asciiTheme="majorEastAsia" w:hAnsiTheme="majorEastAsia" w:eastAsiaTheme="majorEastAsia" w:cstheme="majorEastAsia"/>
          <w:highlight w:val="none"/>
        </w:rPr>
        <w:t>2. 招标文件</w:t>
      </w:r>
      <w:bookmarkEnd w:id="6"/>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2.1 招标文件的组成</w:t>
      </w:r>
    </w:p>
    <w:p>
      <w:pPr>
        <w:spacing w:line="360" w:lineRule="auto"/>
        <w:rPr>
          <w:rFonts w:ascii="Calibri" w:hAnsi="Calibri" w:eastAsia="宋体" w:cs="Times New Roman"/>
          <w:sz w:val="24"/>
          <w:highlight w:val="none"/>
        </w:rPr>
      </w:pPr>
      <w:r>
        <w:rPr>
          <w:rFonts w:hint="eastAsia" w:ascii="宋体" w:hAnsi="宋体"/>
          <w:sz w:val="24"/>
          <w:highlight w:val="none"/>
        </w:rPr>
        <w:t>2.1.1要求提供的货物的内容及详细技术需求、投标须知和合同条件等在招标文件中均有说明。招标文件共六章，内容如下：</w:t>
      </w:r>
    </w:p>
    <w:p>
      <w:pPr>
        <w:pStyle w:val="49"/>
        <w:spacing w:line="360" w:lineRule="auto"/>
        <w:jc w:val="left"/>
        <w:rPr>
          <w:rFonts w:ascii="宋体" w:hAnsi="宋体"/>
          <w:sz w:val="24"/>
          <w:highlight w:val="none"/>
        </w:rPr>
      </w:pPr>
      <w:r>
        <w:rPr>
          <w:rFonts w:hint="eastAsia" w:ascii="宋体" w:hAnsi="宋体"/>
          <w:sz w:val="24"/>
          <w:highlight w:val="none"/>
        </w:rPr>
        <w:t>第一章 招标公告</w:t>
      </w:r>
    </w:p>
    <w:p>
      <w:pPr>
        <w:pStyle w:val="49"/>
        <w:spacing w:line="360" w:lineRule="auto"/>
        <w:jc w:val="left"/>
        <w:rPr>
          <w:rFonts w:ascii="宋体" w:hAnsi="宋体"/>
          <w:sz w:val="24"/>
          <w:highlight w:val="none"/>
        </w:rPr>
      </w:pPr>
      <w:r>
        <w:rPr>
          <w:rFonts w:hint="eastAsia" w:ascii="宋体" w:hAnsi="宋体"/>
          <w:sz w:val="24"/>
          <w:highlight w:val="none"/>
        </w:rPr>
        <w:t>第二章 投标人须知</w:t>
      </w:r>
    </w:p>
    <w:p>
      <w:pPr>
        <w:pStyle w:val="49"/>
        <w:spacing w:line="360" w:lineRule="auto"/>
        <w:jc w:val="left"/>
        <w:rPr>
          <w:rFonts w:ascii="宋体" w:hAnsi="宋体"/>
          <w:sz w:val="24"/>
          <w:highlight w:val="none"/>
        </w:rPr>
      </w:pPr>
      <w:r>
        <w:rPr>
          <w:rFonts w:hint="eastAsia" w:ascii="宋体" w:hAnsi="宋体"/>
          <w:sz w:val="24"/>
          <w:highlight w:val="none"/>
        </w:rPr>
        <w:t>第三章 评标方法</w:t>
      </w:r>
    </w:p>
    <w:p>
      <w:pPr>
        <w:pStyle w:val="49"/>
        <w:spacing w:line="360" w:lineRule="auto"/>
        <w:jc w:val="left"/>
        <w:rPr>
          <w:rFonts w:ascii="宋体" w:hAnsi="宋体"/>
          <w:sz w:val="24"/>
          <w:highlight w:val="none"/>
        </w:rPr>
      </w:pPr>
      <w:r>
        <w:rPr>
          <w:rFonts w:hint="eastAsia" w:ascii="宋体" w:hAnsi="宋体"/>
          <w:sz w:val="24"/>
          <w:highlight w:val="none"/>
        </w:rPr>
        <w:t>第四章 合同条款格式</w:t>
      </w:r>
    </w:p>
    <w:p>
      <w:pPr>
        <w:pStyle w:val="49"/>
        <w:spacing w:line="360" w:lineRule="auto"/>
        <w:jc w:val="left"/>
        <w:rPr>
          <w:rFonts w:ascii="宋体" w:hAnsi="宋体"/>
          <w:sz w:val="24"/>
          <w:highlight w:val="none"/>
        </w:rPr>
      </w:pPr>
      <w:r>
        <w:rPr>
          <w:rFonts w:hint="eastAsia" w:ascii="宋体" w:hAnsi="宋体"/>
          <w:sz w:val="24"/>
          <w:highlight w:val="none"/>
        </w:rPr>
        <w:t>第五章 技术标准和需求</w:t>
      </w:r>
    </w:p>
    <w:p>
      <w:pPr>
        <w:pStyle w:val="49"/>
        <w:spacing w:line="360" w:lineRule="auto"/>
        <w:jc w:val="left"/>
        <w:rPr>
          <w:rFonts w:ascii="宋体" w:hAnsi="宋体"/>
          <w:sz w:val="24"/>
          <w:highlight w:val="none"/>
        </w:rPr>
      </w:pPr>
      <w:r>
        <w:rPr>
          <w:rFonts w:hint="eastAsia" w:ascii="宋体" w:hAnsi="宋体"/>
          <w:sz w:val="24"/>
          <w:highlight w:val="none"/>
        </w:rPr>
        <w:t>第六章 投标文件格式</w:t>
      </w:r>
    </w:p>
    <w:p>
      <w:pPr>
        <w:spacing w:line="360" w:lineRule="auto"/>
        <w:rPr>
          <w:rFonts w:ascii="Calibri" w:hAnsi="Calibri" w:eastAsia="宋体" w:cs="Times New Roman"/>
          <w:sz w:val="24"/>
          <w:highlight w:val="none"/>
        </w:rPr>
      </w:pPr>
      <w:r>
        <w:rPr>
          <w:rFonts w:hint="eastAsia" w:ascii="宋体" w:hAnsi="宋体"/>
          <w:sz w:val="24"/>
          <w:highlight w:val="none"/>
        </w:rPr>
        <w:t>2.1.2投标人应认真阅读招标文件中所有的事项、格式、条款和技术规范等，</w:t>
      </w:r>
      <w:r>
        <w:rPr>
          <w:rFonts w:ascii="宋体" w:hAnsi="宋体"/>
          <w:sz w:val="24"/>
          <w:highlight w:val="none"/>
        </w:rPr>
        <w:t xml:space="preserve"> </w:t>
      </w:r>
      <w:r>
        <w:rPr>
          <w:rFonts w:hint="eastAsia" w:ascii="宋体" w:hAnsi="宋体"/>
          <w:sz w:val="24"/>
          <w:highlight w:val="none"/>
        </w:rPr>
        <w:t>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2.2 招标文件的澄清</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2.2.3 投标人在收到澄清后，应按投标人须知前附表规定的时间和形式通知招标人，确认已收到该澄清。</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2.2.4 除非招标人认为确有必要答复，否则，招标人有权拒绝回复投标人在本章第 2.2.1 项规定的时间后的任何澄清要求。</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2.3 招标文件的修改</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2.3.2 投标人收到修改内容后，应按投标人须知前附表规定的时间和形式通知招标人，确认已收到该修改。</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2.4 招标文件的异议</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投标人或者其他利害关系人对招标文件有异议的，应当在投标截止时间 15 日前以书面形式提出。招标人将在收到异议之日起 1 日内作出答复；作出答复前，将暂停招标投标活动。</w:t>
      </w:r>
    </w:p>
    <w:p>
      <w:pPr>
        <w:pStyle w:val="5"/>
        <w:numPr>
          <w:ilvl w:val="0"/>
          <w:numId w:val="4"/>
        </w:numPr>
        <w:rPr>
          <w:rFonts w:asciiTheme="majorEastAsia" w:hAnsiTheme="majorEastAsia" w:eastAsiaTheme="majorEastAsia" w:cstheme="majorEastAsia"/>
          <w:highlight w:val="none"/>
        </w:rPr>
      </w:pPr>
      <w:bookmarkStart w:id="7" w:name="_Toc24441"/>
      <w:r>
        <w:rPr>
          <w:rFonts w:hint="eastAsia" w:asciiTheme="majorEastAsia" w:hAnsiTheme="majorEastAsia" w:eastAsiaTheme="majorEastAsia" w:cstheme="majorEastAsia"/>
          <w:highlight w:val="none"/>
        </w:rPr>
        <w:t>投标文件</w:t>
      </w:r>
      <w:bookmarkEnd w:id="7"/>
    </w:p>
    <w:p>
      <w:pPr>
        <w:pStyle w:val="5"/>
        <w:numPr>
          <w:ilvl w:val="0"/>
          <w:numId w:val="4"/>
        </w:numPr>
        <w:rPr>
          <w:rFonts w:ascii="Calibri" w:hAnsi="Calibri" w:eastAsia="宋体" w:cs="Times New Roman"/>
          <w:bCs/>
          <w:sz w:val="24"/>
          <w:highlight w:val="none"/>
        </w:rPr>
      </w:pPr>
      <w:bookmarkStart w:id="8" w:name="_Toc31572"/>
      <w:r>
        <w:rPr>
          <w:rFonts w:hint="eastAsia" w:ascii="Calibri" w:hAnsi="Calibri" w:eastAsia="宋体" w:cs="Times New Roman"/>
          <w:bCs/>
          <w:sz w:val="24"/>
          <w:highlight w:val="none"/>
        </w:rPr>
        <w:t>3.1 投标文件的组成</w:t>
      </w:r>
      <w:bookmarkEnd w:id="8"/>
    </w:p>
    <w:p>
      <w:pPr>
        <w:spacing w:line="360" w:lineRule="auto"/>
        <w:rPr>
          <w:rFonts w:ascii="Calibri" w:hAnsi="Calibri" w:cs="Times New Roman"/>
          <w:sz w:val="24"/>
          <w:highlight w:val="none"/>
        </w:rPr>
      </w:pPr>
      <w:r>
        <w:rPr>
          <w:rFonts w:hint="eastAsia" w:ascii="Calibri" w:hAnsi="Calibri" w:eastAsia="宋体" w:cs="Times New Roman"/>
          <w:sz w:val="24"/>
          <w:highlight w:val="none"/>
        </w:rPr>
        <w:t>3.1.1</w:t>
      </w:r>
      <w:r>
        <w:rPr>
          <w:rFonts w:hint="eastAsia" w:hAnsi="宋体" w:eastAsia="宋体" w:cs="宋体"/>
          <w:sz w:val="24"/>
          <w:highlight w:val="none"/>
        </w:rPr>
        <w:t>投标人</w:t>
      </w:r>
      <w:r>
        <w:rPr>
          <w:rFonts w:hint="eastAsia" w:hAnsi="宋体" w:cs="宋体"/>
          <w:sz w:val="24"/>
          <w:highlight w:val="none"/>
        </w:rPr>
        <w:t>应按照招标文件的规定和要求编制响应文件。</w:t>
      </w:r>
      <w:r>
        <w:rPr>
          <w:rFonts w:hint="eastAsia" w:hAnsi="宋体" w:eastAsia="宋体" w:cs="宋体"/>
          <w:sz w:val="24"/>
          <w:highlight w:val="none"/>
        </w:rPr>
        <w:t>投标人</w:t>
      </w:r>
      <w:r>
        <w:rPr>
          <w:rFonts w:hint="eastAsia" w:hAnsi="宋体" w:cs="宋体"/>
          <w:sz w:val="24"/>
          <w:highlight w:val="none"/>
        </w:rPr>
        <w:t>拟在中标后将中标项目的非主体、非关键性工作交由他人完成的，应当在响应文件中载明。</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投标人在评标过程中作出的符合法律法规和招标文件规定的澄清确认，构成投标文件的组成部分。</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3.1.2 投标人须知前附表未要求提交投标保证金的，投标文件不包括本章第 3.1.1（四）条所指的投标保证金。</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3.2 投标报价</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3.2.1 投标报价应包括国家规定的增值税税金，除投标人须知前附表另有规定外，增值税税金按一般计税方法计算。投标人应按第六章“投标文件格式”的要求在投标函中进行报价。</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3.2.2 投标人应充分了解该项目的总体情况以及影响投标报价的其他要素。</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3.2.4 招标人设有最高投标限价的，投标人的投标报价不得超过最高投标限价</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3.2.5 投标报价的其他要求见投标人须知前附表。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3.3 投标有效期</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3.3.1 除投标人须知前附表另有规定外，投标有效期为 90 天。</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3.3.2 在投标有效期内，投标人撤销投标文件的，应承担招标文件和法律规定的责任。</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3.4 投标保证金</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3.4.2 投标人不按本章第 3.4.1 项要求提交投标保证金的，评标委员会将否决其投标。</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3.4.3 招标人最迟将在与中标人签订合同后 5 日内，向未中标的投标人和中标人退还投标保证金。投标保证金以现金或者支票形式递交的，还应退还银行同期存款利息。</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3.4.4 有下列情形之一的，投标保证金将不予退还：</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（1）投标人在投标有效期内撤销投标文件；</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（2）中标人在收到中标通知书后，无正当理由不与招标人订立合同，在签订合同时向招标人提出附加条件，或者不按照招标文件要求提交履约保证金；</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（3）发生投标人须知前附表规定的其他可以不予退还投标保证金的情形。</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3.5 资格审查资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除投标人须知前附表另有规定外，投标人应按下列规定提供资格审查资料，以证明其满足本章第 1.4 款规定的资质等要求。</w:t>
      </w:r>
    </w:p>
    <w:p>
      <w:pPr>
        <w:spacing w:line="360" w:lineRule="auto"/>
        <w:ind w:right="-92" w:rightChars="-44"/>
        <w:rPr>
          <w:rFonts w:hint="eastAsia" w:ascii="Calibri" w:hAnsi="Calibri" w:cs="Times New Roman" w:eastAsiaTheme="minorEastAsia"/>
          <w:sz w:val="24"/>
          <w:highlight w:val="none"/>
          <w:lang w:eastAsia="zh-CN"/>
        </w:rPr>
      </w:pPr>
      <w:r>
        <w:rPr>
          <w:rFonts w:hint="eastAsia" w:ascii="Calibri" w:hAnsi="Calibri" w:eastAsia="宋体" w:cs="Times New Roman"/>
          <w:sz w:val="24"/>
          <w:highlight w:val="none"/>
        </w:rPr>
        <w:t>3.5.1 “投标人基本情况表”后应附投标人须知前附表中所规定的</w:t>
      </w:r>
      <w:r>
        <w:rPr>
          <w:rFonts w:hint="eastAsia" w:ascii="宋体" w:hAnsi="宋体" w:cs="宋体"/>
          <w:sz w:val="24"/>
          <w:highlight w:val="none"/>
          <w:shd w:val="clear" w:color="auto" w:fill="FFFFFF"/>
        </w:rPr>
        <w:t>有效的营业执照</w:t>
      </w:r>
      <w:r>
        <w:rPr>
          <w:rFonts w:hint="eastAsia" w:ascii="Calibri" w:hAnsi="Calibri" w:eastAsia="宋体" w:cs="Times New Roman"/>
          <w:sz w:val="24"/>
          <w:highlight w:val="none"/>
        </w:rPr>
        <w:t>；</w:t>
      </w:r>
      <w:r>
        <w:rPr>
          <w:rFonts w:hint="eastAsia" w:ascii="宋体" w:cs="宋体"/>
          <w:sz w:val="24"/>
          <w:highlight w:val="none"/>
        </w:rPr>
        <w:t>须具备近一年财务审计报告或银行提供的资信证明（新公司从成立之日起算）；须具有近一年任意月纳税证明（新公司从成立之日起算）；近一年任意月法人或授权委托人人员明细的社保证明（新公司从成立之日起算）</w:t>
      </w:r>
      <w:r>
        <w:rPr>
          <w:rFonts w:hint="eastAsia" w:ascii="宋体" w:cs="宋体"/>
          <w:sz w:val="24"/>
          <w:highlight w:val="none"/>
          <w:lang w:eastAsia="zh-CN"/>
        </w:rPr>
        <w:t>。</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3.5.2 “近年完成的类似项目情况表”应附中标通知书</w:t>
      </w:r>
      <w:r>
        <w:rPr>
          <w:rFonts w:hint="eastAsia" w:ascii="Calibri" w:hAnsi="Calibri" w:eastAsia="宋体" w:cs="Times New Roman"/>
          <w:sz w:val="24"/>
          <w:highlight w:val="none"/>
          <w:lang w:eastAsia="zh-CN"/>
        </w:rPr>
        <w:t>和</w:t>
      </w:r>
      <w:r>
        <w:rPr>
          <w:rFonts w:hint="eastAsia" w:ascii="Calibri" w:hAnsi="Calibri" w:eastAsia="宋体" w:cs="Times New Roman"/>
          <w:sz w:val="24"/>
          <w:highlight w:val="none"/>
        </w:rPr>
        <w:t>合同协议书的复印件，具体时间要求见投标人须知前附表。每张表格只填写一个项目，并标明序号。</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3.5.3 “正在服务和新承接的项目情况表”应附中标通知书和（或）合同协议书复印件。每张表格只填写一个项目，并标明序号。</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3.5.4投标人须知前附表规定接受联合体投标的，本章第 3.5.1 项至第 3.5.5 项规定的表格和资料应包括联合体各方相关情况。</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3.6投标文件的编制</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3.6.1投标文件应按第六章“投标文件格式”进行编写，如有必要，可以增加附页，作为投标文件的组成部分。</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3.6.2 投标文件应当对招标文件有关招标范围、技术与服务要求等实质性内容做出响应。</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3.6.3 投标文件要求签字或盖章处均应盖章或签字。</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3.6.4 投标文件必须</w:t>
      </w:r>
      <w:r>
        <w:rPr>
          <w:rFonts w:hint="eastAsia" w:ascii="Calibri" w:hAnsi="Calibri" w:eastAsia="宋体" w:cs="Times New Roman"/>
          <w:sz w:val="24"/>
          <w:highlight w:val="none"/>
          <w:lang w:eastAsia="zh-CN"/>
        </w:rPr>
        <w:t>为</w:t>
      </w:r>
      <w:r>
        <w:rPr>
          <w:rFonts w:hint="eastAsia" w:ascii="Calibri" w:hAnsi="Calibri" w:eastAsia="宋体" w:cs="Times New Roman"/>
          <w:sz w:val="24"/>
          <w:highlight w:val="none"/>
        </w:rPr>
        <w:t>经加密的电子版文件</w:t>
      </w:r>
      <w:r>
        <w:rPr>
          <w:rFonts w:hint="eastAsia" w:ascii="Calibri" w:hAnsi="Calibri" w:eastAsia="宋体" w:cs="Times New Roman"/>
          <w:sz w:val="24"/>
          <w:highlight w:val="none"/>
          <w:lang w:eastAsia="zh-CN"/>
        </w:rPr>
        <w:t>并</w:t>
      </w:r>
      <w:r>
        <w:rPr>
          <w:rFonts w:hint="eastAsia" w:ascii="Calibri" w:hAnsi="Calibri" w:eastAsia="宋体" w:cs="Times New Roman"/>
          <w:sz w:val="24"/>
          <w:highlight w:val="none"/>
        </w:rPr>
        <w:t>在开标前上传至政采云客户端。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3.6.5投标文件正本一份，副本份数见投标人须知前附表。正本和副本的封面右上角上应清楚地标记“正本”或“副本”的字样，当副本和正本不一致以正本文件为准</w:t>
      </w:r>
      <w:r>
        <w:rPr>
          <w:rFonts w:hint="eastAsia" w:ascii="Calibri" w:hAnsi="Calibri" w:eastAsia="宋体" w:cs="Times New Roman"/>
          <w:sz w:val="24"/>
          <w:highlight w:val="none"/>
          <w:lang w:eastAsia="zh-CN"/>
        </w:rPr>
        <w:t>（中标单位提供）</w:t>
      </w:r>
      <w:r>
        <w:rPr>
          <w:rFonts w:hint="eastAsia" w:ascii="Calibri" w:hAnsi="Calibri" w:eastAsia="宋体" w:cs="Times New Roman"/>
          <w:sz w:val="24"/>
          <w:highlight w:val="none"/>
        </w:rPr>
        <w:t>。</w:t>
      </w:r>
    </w:p>
    <w:p>
      <w:pPr>
        <w:pStyle w:val="5"/>
        <w:rPr>
          <w:rFonts w:ascii="Calibri" w:hAnsi="Calibri" w:eastAsia="宋体" w:cs="Times New Roman"/>
          <w:sz w:val="24"/>
          <w:highlight w:val="none"/>
        </w:rPr>
      </w:pPr>
      <w:bookmarkStart w:id="9" w:name="_Toc15724"/>
      <w:r>
        <w:rPr>
          <w:rFonts w:hint="eastAsia" w:asciiTheme="majorEastAsia" w:hAnsiTheme="majorEastAsia" w:eastAsiaTheme="majorEastAsia" w:cstheme="majorEastAsia"/>
          <w:highlight w:val="none"/>
        </w:rPr>
        <w:t>4. 投标</w:t>
      </w:r>
      <w:bookmarkEnd w:id="9"/>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4.1 投标文件的</w:t>
      </w:r>
      <w:r>
        <w:rPr>
          <w:rFonts w:hint="eastAsia" w:ascii="Calibri" w:hAnsi="Calibri" w:eastAsia="宋体" w:cs="Times New Roman"/>
          <w:b/>
          <w:bCs/>
          <w:sz w:val="24"/>
          <w:highlight w:val="none"/>
          <w:lang w:eastAsia="zh-CN"/>
        </w:rPr>
        <w:t>加密</w:t>
      </w:r>
      <w:r>
        <w:rPr>
          <w:rFonts w:hint="eastAsia" w:ascii="Calibri" w:hAnsi="Calibri" w:eastAsia="宋体" w:cs="Times New Roman"/>
          <w:b/>
          <w:bCs/>
          <w:sz w:val="24"/>
          <w:highlight w:val="none"/>
        </w:rPr>
        <w:t>和标记</w:t>
      </w:r>
    </w:p>
    <w:p>
      <w:pPr>
        <w:spacing w:line="360" w:lineRule="auto"/>
        <w:rPr>
          <w:sz w:val="24"/>
          <w:highlight w:val="none"/>
        </w:rPr>
      </w:pPr>
      <w:r>
        <w:rPr>
          <w:rFonts w:hint="eastAsia" w:ascii="Calibri" w:hAnsi="Calibri" w:eastAsia="宋体" w:cs="Times New Roman"/>
          <w:sz w:val="24"/>
          <w:highlight w:val="none"/>
        </w:rPr>
        <w:t>4.1.1 响应文件“电子版”应加密，在解密时间内，供应商登录政采云平台https://www.zcygov.cn/在线进行解密</w:t>
      </w:r>
      <w:r>
        <w:rPr>
          <w:rFonts w:hint="eastAsia"/>
          <w:sz w:val="24"/>
          <w:highlight w:val="none"/>
        </w:rPr>
        <w:t>。</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4.1.2 响应文件如果未按上述规定</w:t>
      </w:r>
      <w:r>
        <w:rPr>
          <w:rFonts w:hint="eastAsia" w:ascii="Calibri" w:hAnsi="Calibri" w:eastAsia="宋体" w:cs="Times New Roman"/>
          <w:b/>
          <w:bCs/>
          <w:sz w:val="24"/>
          <w:highlight w:val="none"/>
        </w:rPr>
        <w:t>加密和解密</w:t>
      </w:r>
      <w:r>
        <w:rPr>
          <w:rFonts w:hint="eastAsia" w:ascii="Calibri" w:hAnsi="Calibri" w:eastAsia="宋体" w:cs="Times New Roman"/>
          <w:sz w:val="24"/>
          <w:highlight w:val="none"/>
        </w:rPr>
        <w:t>，将导致代理机构无法接收响应文件</w:t>
      </w:r>
      <w:r>
        <w:rPr>
          <w:rFonts w:hint="eastAsia" w:ascii="Calibri" w:hAnsi="Calibri" w:eastAsia="宋体" w:cs="Times New Roman"/>
          <w:sz w:val="24"/>
          <w:highlight w:val="none"/>
          <w:lang w:val="en-US" w:eastAsia="zh-CN"/>
        </w:rPr>
        <w:t>，招标代理机构不对其后果负责。</w:t>
      </w:r>
      <w:r>
        <w:rPr>
          <w:rFonts w:hint="eastAsia" w:ascii="Calibri" w:hAnsi="Calibri" w:eastAsia="宋体" w:cs="Times New Roman"/>
          <w:sz w:val="24"/>
          <w:highlight w:val="none"/>
        </w:rPr>
        <w:t>。</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4.1.3 未按本章第 4.1.1 项要求</w:t>
      </w:r>
      <w:r>
        <w:rPr>
          <w:rFonts w:hint="eastAsia" w:ascii="Calibri" w:hAnsi="Calibri" w:eastAsia="宋体" w:cs="Times New Roman"/>
          <w:sz w:val="24"/>
          <w:highlight w:val="none"/>
          <w:lang w:val="en-US" w:eastAsia="zh-CN"/>
        </w:rPr>
        <w:t>加密</w:t>
      </w:r>
      <w:r>
        <w:rPr>
          <w:rFonts w:hint="eastAsia" w:ascii="Calibri" w:hAnsi="Calibri" w:eastAsia="宋体" w:cs="Times New Roman"/>
          <w:sz w:val="24"/>
          <w:highlight w:val="none"/>
        </w:rPr>
        <w:t>的投标文件，招标人将予以拒收。</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4.2 投标文件的递交</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4.2.1 投标人应在投标人须知前附表规定的投标截止时间前递交投标文件。</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4.2.2 投标人递交投标文件的地点：见投标人须知前附表。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4.2.3 除投标人须知前附表另有规定外，投标人所递交的投标文件不予退还。</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4.2.4 招标人收到投标文件后，向投标人出具签收凭证。</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4.2.5 逾期送达的投标文件，招标人将予以拒收。</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4.3 投标文件的修改与撤回</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4.3.1 在本章第 4.2.1 项规定的投标截止时间前，投标人可以修改或撤回已递交的投标文件，但应以书面形式通知招标人。</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4.3.2 投标人修改或撤回已递交投标文件的书面通知应按照本章第3.6.4项的要求签字或盖章。招标人收到书面通知后，向投标人出具签收凭证。</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4.3.3 投标人撤回投标文件的，招标人自收到投标人书面撤回通知之日起 5 日内退还已收取的投标保证金。</w:t>
      </w:r>
    </w:p>
    <w:p>
      <w:pPr>
        <w:pStyle w:val="5"/>
        <w:rPr>
          <w:rFonts w:ascii="Calibri" w:hAnsi="Calibri" w:eastAsia="宋体" w:cs="Times New Roman"/>
          <w:sz w:val="24"/>
          <w:highlight w:val="none"/>
        </w:rPr>
      </w:pPr>
      <w:bookmarkStart w:id="10" w:name="_Toc10713"/>
      <w:r>
        <w:rPr>
          <w:rFonts w:hint="eastAsia" w:asciiTheme="majorEastAsia" w:hAnsiTheme="majorEastAsia" w:eastAsiaTheme="majorEastAsia" w:cstheme="majorEastAsia"/>
          <w:highlight w:val="none"/>
        </w:rPr>
        <w:t>5. 开标</w:t>
      </w:r>
      <w:bookmarkEnd w:id="10"/>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5.1 开标时间和地点</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招标人在本章第 4.2.1 项规定的投标截止时间（开标时间）和投标人须知前附表规定的地点公开开标，并邀请所有投标人的法定代表人或其委托代理人准时参加。</w:t>
      </w:r>
    </w:p>
    <w:p>
      <w:pPr>
        <w:spacing w:line="360" w:lineRule="auto"/>
        <w:rPr>
          <w:rFonts w:ascii="Calibri" w:hAnsi="Calibri" w:eastAsia="宋体" w:cs="Times New Roman"/>
          <w:b/>
          <w:bCs/>
          <w:sz w:val="24"/>
          <w:highlight w:val="none"/>
        </w:rPr>
      </w:pPr>
      <w:r>
        <w:rPr>
          <w:rFonts w:hint="eastAsia" w:ascii="Calibri" w:hAnsi="Calibri" w:eastAsia="宋体" w:cs="Times New Roman"/>
          <w:b/>
          <w:bCs/>
          <w:sz w:val="24"/>
          <w:highlight w:val="none"/>
        </w:rPr>
        <w:t>5.2 开标程序</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 供应商登录政采云平台，在投标截止时间后30 分钟内用“项目采购-开标评标”功能进行解密电子版响应文件。若</w:t>
      </w:r>
      <w:r>
        <w:rPr>
          <w:rFonts w:hint="eastAsia" w:ascii="Calibri" w:hAnsi="Calibri" w:eastAsia="宋体" w:cs="Times New Roman"/>
          <w:sz w:val="24"/>
          <w:highlight w:val="none"/>
        </w:rPr>
        <w:t>投标人</w:t>
      </w:r>
      <w:r>
        <w:rPr>
          <w:rFonts w:hint="eastAsia" w:ascii="宋体" w:hAnsi="宋体" w:eastAsia="宋体" w:cs="宋体"/>
          <w:color w:val="auto"/>
          <w:sz w:val="24"/>
          <w:szCs w:val="24"/>
          <w:highlight w:val="none"/>
          <w:lang w:val="en-US" w:eastAsia="zh-CN" w:bidi="ar-SA"/>
        </w:rPr>
        <w:t>在规定时间内未按时解密的，视为无效响应。解密与加密电子版响应文件须使用同一个CA。</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 开标会议由采购代理机构组织并主持。</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 在评标过程中，工作人员如发现响应文件组成部分不齐全，由评标小组认定其有效性。评标小组认定的无效响应文件将不进入评审阶段。</w:t>
      </w:r>
    </w:p>
    <w:p>
      <w:pPr>
        <w:pStyle w:val="39"/>
        <w:spacing w:line="360" w:lineRule="auto"/>
        <w:ind w:firstLine="480" w:firstLineChars="200"/>
        <w:jc w:val="both"/>
        <w:outlineLvl w:val="1"/>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4开标异议</w:t>
      </w:r>
    </w:p>
    <w:p>
      <w:pPr>
        <w:spacing w:line="360" w:lineRule="auto"/>
        <w:rPr>
          <w:rFonts w:ascii="Calibri" w:hAnsi="Calibri" w:eastAsia="宋体" w:cs="Times New Roman"/>
          <w:sz w:val="24"/>
          <w:highlight w:val="none"/>
        </w:rPr>
      </w:pPr>
      <w:r>
        <w:rPr>
          <w:rFonts w:hint="eastAsia" w:ascii="宋体" w:hAnsi="宋体" w:eastAsia="宋体" w:cs="宋体"/>
          <w:color w:val="auto"/>
          <w:sz w:val="24"/>
          <w:szCs w:val="24"/>
          <w:highlight w:val="none"/>
          <w:lang w:val="en-US" w:eastAsia="zh-CN" w:bidi="ar-SA"/>
        </w:rPr>
        <w:t>投标人对开标有异议的，应当在开标现场提出，招标人当场作出答复，并制作记录</w:t>
      </w:r>
    </w:p>
    <w:p>
      <w:pPr>
        <w:pStyle w:val="5"/>
        <w:rPr>
          <w:rFonts w:ascii="Calibri" w:hAnsi="Calibri" w:eastAsia="宋体" w:cs="Times New Roman"/>
          <w:sz w:val="24"/>
          <w:highlight w:val="none"/>
        </w:rPr>
      </w:pPr>
      <w:bookmarkStart w:id="11" w:name="_Toc12644"/>
      <w:r>
        <w:rPr>
          <w:rFonts w:hint="eastAsia" w:asciiTheme="majorEastAsia" w:hAnsiTheme="majorEastAsia" w:eastAsiaTheme="majorEastAsia" w:cstheme="majorEastAsia"/>
          <w:highlight w:val="none"/>
        </w:rPr>
        <w:t>6. 评标</w:t>
      </w:r>
      <w:bookmarkEnd w:id="11"/>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6.1 评标委员会</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6.1.2 评标委员会成员有下列情形之一的，应当回避：</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（1）投标人或投标人主要负责人的近亲属；</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（2）项目主管部门或者行政监督部门的人员；</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（3）与投标人有经济利益关系，可能影响对投标公正评审的；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（4）曾因在招标、评标以及其他与招标投标有关活动中从事违法行为而受过行政处罚或刑事处罚的；</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（5）与投标人有其他利害关系。</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6.2 评标原则</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评标活动遵循公平、公正、科学和择优的原则。</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6.3 评标</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6.3.1 评标委员会按照第三章“评标办法”规定的方法、评审因素、标准和程序对投标文件进行评审。第三章“评标办法”没有规定的方法、评审因素和标准，不作为评标依据。</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6.3.2 评标完成后，评标委员会应当向招标人提交书面评标报告和中标候选人名单。评标委员会推荐中标候选人的人数见投标人须知前附表。</w:t>
      </w:r>
    </w:p>
    <w:p>
      <w:pPr>
        <w:pStyle w:val="5"/>
        <w:rPr>
          <w:rFonts w:ascii="Calibri" w:hAnsi="Calibri" w:eastAsia="宋体" w:cs="Times New Roman"/>
          <w:sz w:val="24"/>
          <w:highlight w:val="none"/>
        </w:rPr>
      </w:pPr>
      <w:bookmarkStart w:id="12" w:name="_Toc17787"/>
      <w:r>
        <w:rPr>
          <w:rFonts w:hint="eastAsia" w:asciiTheme="majorEastAsia" w:hAnsiTheme="majorEastAsia" w:eastAsiaTheme="majorEastAsia" w:cstheme="majorEastAsia"/>
          <w:highlight w:val="none"/>
        </w:rPr>
        <w:t>7. 合同授予</w:t>
      </w:r>
      <w:bookmarkEnd w:id="12"/>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7.1 中标候选人公示</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招标人在收到评标报告之日起 3 日内，按照投标人须知前附表规定的公示媒介和期限公示中标候选人，公示期不得少于 1 天。</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7.2 评标结果异议</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投标人或者其他利害关系人对评标结果有异议的，应当在中标候选人公示期间提出。招标人将在收到异议之日起 3 日内作出答复；作出答复前，将暂停招标投标活动。</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7.3 中标候选人履约能力审查</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7.4 定标</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按照投标人须知前附表的规定，招标人或招标人授权的评标委员会依法确定中标人。</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7.5 中标通知</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在本章第 3.3 款规定的投标有效期内，招标人以书面形式向中标人发出中标通知书，同时将中标结果通知未中标的投标人。</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7.6 签订合同</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7.6.3 联合体中标的，联合体各方应当共同与招标人签订合同，就中标项目向招标人承担连带责任。</w:t>
      </w:r>
    </w:p>
    <w:p>
      <w:pPr>
        <w:pStyle w:val="5"/>
        <w:rPr>
          <w:rFonts w:ascii="Calibri" w:hAnsi="Calibri" w:eastAsia="宋体" w:cs="Times New Roman"/>
          <w:sz w:val="24"/>
          <w:highlight w:val="none"/>
        </w:rPr>
      </w:pPr>
      <w:bookmarkStart w:id="13" w:name="_Toc5502"/>
      <w:r>
        <w:rPr>
          <w:rFonts w:hint="eastAsia" w:asciiTheme="majorEastAsia" w:hAnsiTheme="majorEastAsia" w:eastAsiaTheme="majorEastAsia" w:cstheme="majorEastAsia"/>
          <w:highlight w:val="none"/>
        </w:rPr>
        <w:t>8.纪律和监督</w:t>
      </w:r>
      <w:bookmarkEnd w:id="13"/>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8.1 对招标人的纪律要求</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招标人不得泄露招标投标活动中应当保密的情况和资料，不得与投标人串通损害国家利益、社会公共利益或者他人合法权益。</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8.2 对投标人的纪律要求</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8.3 对评标委员会成员的纪律要求</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8.4 对与评标活动有关的工作人员的纪律要求</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ascii="Calibri" w:hAnsi="Calibri" w:eastAsia="宋体" w:cs="Times New Roman"/>
          <w:sz w:val="24"/>
          <w:highlight w:val="none"/>
        </w:rPr>
      </w:pPr>
      <w:r>
        <w:rPr>
          <w:rFonts w:hint="eastAsia" w:ascii="Calibri" w:hAnsi="Calibri" w:eastAsia="宋体" w:cs="Times New Roman"/>
          <w:b/>
          <w:bCs/>
          <w:sz w:val="24"/>
          <w:highlight w:val="none"/>
        </w:rPr>
        <w:t>8.5 投诉</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ascii="Calibri" w:hAnsi="Calibri" w:eastAsia="宋体" w:cs="Times New Roman"/>
          <w:sz w:val="24"/>
          <w:highlight w:val="none"/>
        </w:rPr>
      </w:pPr>
      <w:r>
        <w:rPr>
          <w:rFonts w:hint="eastAsia" w:ascii="Calibri" w:hAnsi="Calibri" w:eastAsia="宋体" w:cs="Times New Roman"/>
          <w:sz w:val="24"/>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pPr>
        <w:pStyle w:val="5"/>
        <w:rPr>
          <w:rFonts w:ascii="Calibri" w:hAnsi="Calibri" w:eastAsia="宋体" w:cs="Times New Roman"/>
          <w:sz w:val="24"/>
          <w:highlight w:val="none"/>
        </w:rPr>
      </w:pPr>
      <w:bookmarkStart w:id="14" w:name="_Toc6992"/>
      <w:r>
        <w:rPr>
          <w:rFonts w:hint="eastAsia" w:asciiTheme="majorEastAsia" w:hAnsiTheme="majorEastAsia" w:eastAsiaTheme="majorEastAsia" w:cstheme="majorEastAsia"/>
          <w:highlight w:val="none"/>
        </w:rPr>
        <w:t>9. 需要补充的其他内容</w:t>
      </w:r>
      <w:bookmarkEnd w:id="14"/>
    </w:p>
    <w:p>
      <w:pPr>
        <w:spacing w:line="360" w:lineRule="auto"/>
        <w:rPr>
          <w:rFonts w:hint="eastAsia" w:ascii="Calibri" w:hAnsi="Calibri" w:eastAsia="宋体" w:cs="Times New Roman"/>
          <w:sz w:val="24"/>
          <w:highlight w:val="none"/>
        </w:rPr>
      </w:pPr>
      <w:r>
        <w:rPr>
          <w:rFonts w:hint="eastAsia" w:ascii="Calibri" w:hAnsi="Calibri" w:eastAsia="宋体" w:cs="Times New Roman"/>
          <w:sz w:val="24"/>
          <w:highlight w:val="none"/>
        </w:rPr>
        <w:t>需要补充的其他内容：见投标人须知前附表。</w:t>
      </w:r>
    </w:p>
    <w:p>
      <w:pPr>
        <w:rPr>
          <w:rFonts w:hint="eastAsia" w:ascii="Calibri" w:hAnsi="Calibri" w:eastAsia="宋体" w:cs="Times New Roman"/>
          <w:sz w:val="24"/>
          <w:highlight w:val="none"/>
        </w:rPr>
      </w:pPr>
    </w:p>
    <w:p>
      <w:pPr>
        <w:pStyle w:val="2"/>
        <w:rPr>
          <w:rFonts w:hint="eastAsia" w:ascii="Calibri" w:hAnsi="Calibri" w:eastAsia="宋体" w:cs="Times New Roman"/>
          <w:sz w:val="24"/>
          <w:highlight w:val="none"/>
        </w:rPr>
      </w:pPr>
    </w:p>
    <w:p>
      <w:pPr>
        <w:rPr>
          <w:rFonts w:hint="eastAsia" w:ascii="Calibri" w:hAnsi="Calibri" w:eastAsia="宋体" w:cs="Times New Roman"/>
          <w:sz w:val="24"/>
          <w:highlight w:val="none"/>
        </w:rPr>
      </w:pPr>
    </w:p>
    <w:p>
      <w:pPr>
        <w:pStyle w:val="2"/>
        <w:rPr>
          <w:rFonts w:hint="eastAsia" w:ascii="Calibri" w:hAnsi="Calibri" w:eastAsia="宋体" w:cs="Times New Roman"/>
          <w:sz w:val="24"/>
          <w:highlight w:val="none"/>
        </w:rPr>
      </w:pPr>
    </w:p>
    <w:p>
      <w:pPr>
        <w:rPr>
          <w:rFonts w:hint="eastAsia" w:ascii="Calibri" w:hAnsi="Calibri" w:eastAsia="宋体" w:cs="Times New Roman"/>
          <w:sz w:val="24"/>
          <w:highlight w:val="none"/>
        </w:rPr>
      </w:pPr>
    </w:p>
    <w:p>
      <w:pPr>
        <w:pStyle w:val="2"/>
        <w:rPr>
          <w:rFonts w:hint="eastAsia" w:ascii="Calibri" w:hAnsi="Calibri" w:eastAsia="宋体" w:cs="Times New Roman"/>
          <w:sz w:val="24"/>
          <w:highlight w:val="none"/>
        </w:rPr>
      </w:pPr>
    </w:p>
    <w:p>
      <w:pPr>
        <w:rPr>
          <w:rFonts w:hint="eastAsia" w:ascii="Calibri" w:hAnsi="Calibri" w:eastAsia="宋体" w:cs="Times New Roman"/>
          <w:sz w:val="24"/>
          <w:highlight w:val="none"/>
        </w:rPr>
      </w:pPr>
    </w:p>
    <w:p>
      <w:pPr>
        <w:pStyle w:val="2"/>
        <w:rPr>
          <w:rFonts w:hint="eastAsia"/>
          <w:highlight w:val="none"/>
        </w:rPr>
      </w:pPr>
    </w:p>
    <w:p>
      <w:pPr>
        <w:rPr>
          <w:rFonts w:hint="eastAsia"/>
          <w:highlight w:val="none"/>
        </w:rPr>
      </w:pPr>
    </w:p>
    <w:p>
      <w:pPr>
        <w:autoSpaceDE w:val="0"/>
        <w:autoSpaceDN w:val="0"/>
        <w:adjustRightInd w:val="0"/>
        <w:spacing w:before="28" w:line="360" w:lineRule="auto"/>
        <w:jc w:val="left"/>
        <w:rPr>
          <w:b/>
          <w:w w:val="99"/>
          <w:sz w:val="28"/>
          <w:szCs w:val="28"/>
          <w:highlight w:val="none"/>
        </w:rPr>
      </w:pPr>
      <w:r>
        <w:rPr>
          <w:rFonts w:hint="eastAsia"/>
          <w:b/>
          <w:w w:val="99"/>
          <w:sz w:val="28"/>
          <w:szCs w:val="28"/>
          <w:highlight w:val="none"/>
        </w:rPr>
        <w:t>附件一：开标记录表</w:t>
      </w:r>
    </w:p>
    <w:p>
      <w:pPr>
        <w:autoSpaceDE w:val="0"/>
        <w:autoSpaceDN w:val="0"/>
        <w:adjustRightInd w:val="0"/>
        <w:spacing w:before="28" w:line="360" w:lineRule="auto"/>
        <w:jc w:val="center"/>
        <w:rPr>
          <w:b/>
          <w:w w:val="99"/>
          <w:sz w:val="28"/>
          <w:szCs w:val="28"/>
          <w:highlight w:val="none"/>
        </w:rPr>
      </w:pPr>
      <w:r>
        <w:rPr>
          <w:b/>
          <w:w w:val="99"/>
          <w:sz w:val="28"/>
          <w:szCs w:val="28"/>
          <w:highlight w:val="none"/>
        </w:rPr>
        <w:t>开标记录表</w:t>
      </w:r>
    </w:p>
    <w:p>
      <w:pPr>
        <w:tabs>
          <w:tab w:val="left" w:pos="3020"/>
          <w:tab w:val="left" w:pos="5020"/>
        </w:tabs>
        <w:autoSpaceDE w:val="0"/>
        <w:autoSpaceDN w:val="0"/>
        <w:adjustRightInd w:val="0"/>
        <w:spacing w:before="21"/>
        <w:rPr>
          <w:szCs w:val="21"/>
          <w:highlight w:val="none"/>
        </w:rPr>
      </w:pPr>
      <w:r>
        <w:rPr>
          <w:szCs w:val="21"/>
          <w:highlight w:val="none"/>
        </w:rPr>
        <w:t>开标时间：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时</w:t>
      </w:r>
      <w:r>
        <w:rPr>
          <w:szCs w:val="21"/>
          <w:highlight w:val="none"/>
          <w:u w:val="single"/>
        </w:rPr>
        <w:t xml:space="preserve">    </w:t>
      </w:r>
      <w:r>
        <w:rPr>
          <w:szCs w:val="21"/>
          <w:highlight w:val="none"/>
        </w:rPr>
        <w:t>分</w:t>
      </w:r>
    </w:p>
    <w:p>
      <w:pPr>
        <w:tabs>
          <w:tab w:val="left" w:pos="3020"/>
          <w:tab w:val="left" w:pos="5020"/>
        </w:tabs>
        <w:autoSpaceDE w:val="0"/>
        <w:autoSpaceDN w:val="0"/>
        <w:adjustRightInd w:val="0"/>
        <w:spacing w:before="21"/>
        <w:rPr>
          <w:szCs w:val="21"/>
          <w:highlight w:val="none"/>
        </w:rPr>
      </w:pPr>
    </w:p>
    <w:tbl>
      <w:tblPr>
        <w:tblStyle w:val="27"/>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4"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sz w:val="18"/>
                <w:highlight w:val="none"/>
              </w:rPr>
            </w:pPr>
            <w:r>
              <w:rPr>
                <w:rFonts w:hint="default"/>
                <w:sz w:val="18"/>
                <w:highlight w:val="none"/>
              </w:rPr>
              <w:t>序号</w:t>
            </w:r>
          </w:p>
        </w:tc>
        <w:tc>
          <w:tcPr>
            <w:tcW w:w="1905"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sz w:val="18"/>
                <w:highlight w:val="none"/>
              </w:rPr>
            </w:pPr>
            <w:r>
              <w:rPr>
                <w:rFonts w:hint="default"/>
                <w:sz w:val="18"/>
                <w:highlight w:val="none"/>
              </w:rPr>
              <w:t>投标人</w:t>
            </w:r>
          </w:p>
        </w:tc>
        <w:tc>
          <w:tcPr>
            <w:tcW w:w="1815"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sz w:val="18"/>
                <w:highlight w:val="none"/>
              </w:rPr>
            </w:pPr>
            <w:r>
              <w:rPr>
                <w:rFonts w:hint="default"/>
                <w:sz w:val="18"/>
                <w:highlight w:val="none"/>
              </w:rPr>
              <w:t>投标报价</w:t>
            </w:r>
          </w:p>
        </w:tc>
        <w:tc>
          <w:tcPr>
            <w:tcW w:w="1905"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sz w:val="18"/>
                <w:highlight w:val="none"/>
              </w:rPr>
            </w:pPr>
            <w:r>
              <w:rPr>
                <w:rFonts w:hint="default"/>
                <w:sz w:val="18"/>
                <w:highlight w:val="none"/>
              </w:rPr>
              <w:t>备注</w:t>
            </w:r>
          </w:p>
        </w:tc>
        <w:tc>
          <w:tcPr>
            <w:tcW w:w="2691" w:type="dxa"/>
            <w:vAlign w:val="center"/>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jc w:val="center"/>
              <w:rPr>
                <w:rFonts w:hint="default"/>
                <w:sz w:val="18"/>
                <w:highlight w:val="none"/>
              </w:rPr>
            </w:pPr>
            <w:r>
              <w:rPr>
                <w:rFonts w:hint="default"/>
                <w:sz w:val="18"/>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04"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81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1905"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c>
          <w:tcPr>
            <w:tcW w:w="2691" w:type="dxa"/>
          </w:tcPr>
          <w:p>
            <w:pPr>
              <w:keepNext w:val="0"/>
              <w:keepLines w:val="0"/>
              <w:suppressLineNumbers w:val="0"/>
              <w:tabs>
                <w:tab w:val="left" w:pos="3020"/>
                <w:tab w:val="left" w:pos="5020"/>
              </w:tabs>
              <w:autoSpaceDE w:val="0"/>
              <w:autoSpaceDN w:val="0"/>
              <w:adjustRightInd w:val="0"/>
              <w:spacing w:before="21" w:beforeAutospacing="0" w:after="0" w:afterAutospacing="0"/>
              <w:ind w:left="0" w:right="0"/>
              <w:rPr>
                <w:rFonts w:hint="default"/>
                <w:sz w:val="24"/>
                <w:highlight w:val="none"/>
              </w:rPr>
            </w:pPr>
          </w:p>
        </w:tc>
      </w:tr>
    </w:tbl>
    <w:p>
      <w:pPr>
        <w:tabs>
          <w:tab w:val="left" w:pos="3020"/>
          <w:tab w:val="left" w:pos="5020"/>
        </w:tabs>
        <w:autoSpaceDE w:val="0"/>
        <w:autoSpaceDN w:val="0"/>
        <w:adjustRightInd w:val="0"/>
        <w:spacing w:before="21"/>
        <w:rPr>
          <w:sz w:val="24"/>
          <w:highlight w:val="none"/>
          <w:u w:val="single"/>
        </w:rPr>
      </w:pPr>
      <w:r>
        <w:rPr>
          <w:sz w:val="24"/>
          <w:highlight w:val="none"/>
        </w:rPr>
        <w:t>招标人代表：</w:t>
      </w:r>
      <w:r>
        <w:rPr>
          <w:sz w:val="24"/>
          <w:highlight w:val="none"/>
          <w:u w:val="single"/>
        </w:rPr>
        <w:t xml:space="preserve">        </w:t>
      </w:r>
      <w:r>
        <w:rPr>
          <w:sz w:val="24"/>
          <w:highlight w:val="none"/>
        </w:rPr>
        <w:t xml:space="preserve">          记录人：</w:t>
      </w:r>
      <w:r>
        <w:rPr>
          <w:sz w:val="24"/>
          <w:highlight w:val="none"/>
          <w:u w:val="single"/>
        </w:rPr>
        <w:t xml:space="preserve">        </w:t>
      </w:r>
      <w:r>
        <w:rPr>
          <w:sz w:val="24"/>
          <w:highlight w:val="none"/>
        </w:rPr>
        <w:t xml:space="preserve">        监标人：</w:t>
      </w:r>
      <w:r>
        <w:rPr>
          <w:sz w:val="24"/>
          <w:highlight w:val="none"/>
          <w:u w:val="single"/>
        </w:rPr>
        <w:t xml:space="preserve">        </w:t>
      </w:r>
    </w:p>
    <w:p>
      <w:pPr>
        <w:tabs>
          <w:tab w:val="left" w:pos="3020"/>
          <w:tab w:val="left" w:pos="5020"/>
        </w:tabs>
        <w:autoSpaceDE w:val="0"/>
        <w:autoSpaceDN w:val="0"/>
        <w:adjustRightInd w:val="0"/>
        <w:spacing w:before="21"/>
        <w:jc w:val="center"/>
        <w:rPr>
          <w:sz w:val="24"/>
          <w:highlight w:val="none"/>
        </w:rPr>
      </w:pPr>
      <w:r>
        <w:rPr>
          <w:sz w:val="24"/>
          <w:highlight w:val="none"/>
        </w:rPr>
        <w:t xml:space="preserve">                               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pStyle w:val="11"/>
        <w:rPr>
          <w:sz w:val="24"/>
          <w:highlight w:val="none"/>
        </w:rPr>
      </w:pPr>
    </w:p>
    <w:p>
      <w:pPr>
        <w:rPr>
          <w:sz w:val="24"/>
          <w:highlight w:val="none"/>
        </w:rPr>
      </w:pPr>
    </w:p>
    <w:p>
      <w:pPr>
        <w:pStyle w:val="11"/>
        <w:rPr>
          <w:sz w:val="24"/>
          <w:highlight w:val="none"/>
        </w:rPr>
      </w:pPr>
    </w:p>
    <w:p>
      <w:pPr>
        <w:rPr>
          <w:highlight w:val="none"/>
        </w:rPr>
      </w:pPr>
    </w:p>
    <w:p>
      <w:pPr>
        <w:pStyle w:val="11"/>
        <w:rPr>
          <w:highlight w:val="none"/>
        </w:rPr>
      </w:pPr>
    </w:p>
    <w:p>
      <w:pPr>
        <w:rPr>
          <w:highlight w:val="none"/>
        </w:rPr>
      </w:pPr>
    </w:p>
    <w:p>
      <w:pPr>
        <w:rPr>
          <w:highlight w:val="none"/>
        </w:rPr>
      </w:pPr>
    </w:p>
    <w:p>
      <w:pPr>
        <w:rPr>
          <w:highlight w:val="none"/>
        </w:rPr>
      </w:pPr>
    </w:p>
    <w:p>
      <w:pPr>
        <w:pStyle w:val="2"/>
        <w:rPr>
          <w:highlight w:val="none"/>
        </w:rPr>
      </w:pPr>
    </w:p>
    <w:p>
      <w:pPr>
        <w:rPr>
          <w:highlight w:val="none"/>
        </w:rPr>
      </w:pPr>
    </w:p>
    <w:p>
      <w:pPr>
        <w:pStyle w:val="7"/>
        <w:ind w:firstLine="0" w:firstLineChars="0"/>
        <w:rPr>
          <w:rFonts w:ascii="Calibri" w:hAnsi="Calibri" w:eastAsia="宋体" w:cs="Times New Roman"/>
          <w:sz w:val="24"/>
          <w:highlight w:val="none"/>
        </w:rPr>
      </w:pPr>
    </w:p>
    <w:p>
      <w:pPr>
        <w:autoSpaceDE w:val="0"/>
        <w:autoSpaceDN w:val="0"/>
        <w:adjustRightInd w:val="0"/>
        <w:spacing w:before="28" w:line="360" w:lineRule="auto"/>
        <w:jc w:val="left"/>
        <w:rPr>
          <w:b/>
          <w:w w:val="99"/>
          <w:sz w:val="28"/>
          <w:szCs w:val="28"/>
          <w:highlight w:val="none"/>
        </w:rPr>
      </w:pPr>
      <w:r>
        <w:rPr>
          <w:rFonts w:hint="eastAsia"/>
          <w:b/>
          <w:w w:val="99"/>
          <w:sz w:val="28"/>
          <w:szCs w:val="28"/>
          <w:highlight w:val="none"/>
        </w:rPr>
        <w:t>附件二：问题澄清通知</w:t>
      </w:r>
    </w:p>
    <w:p>
      <w:pPr>
        <w:autoSpaceDE w:val="0"/>
        <w:autoSpaceDN w:val="0"/>
        <w:adjustRightInd w:val="0"/>
        <w:spacing w:line="360" w:lineRule="auto"/>
        <w:ind w:right="3873"/>
        <w:jc w:val="right"/>
        <w:rPr>
          <w:b/>
          <w:sz w:val="30"/>
          <w:szCs w:val="30"/>
          <w:highlight w:val="none"/>
        </w:rPr>
      </w:pPr>
      <w:r>
        <w:rPr>
          <w:b/>
          <w:spacing w:val="1"/>
          <w:sz w:val="30"/>
          <w:szCs w:val="30"/>
          <w:highlight w:val="none"/>
        </w:rPr>
        <w:t>问题</w:t>
      </w:r>
      <w:r>
        <w:rPr>
          <w:b/>
          <w:sz w:val="30"/>
          <w:szCs w:val="30"/>
          <w:highlight w:val="none"/>
        </w:rPr>
        <w:t>澄</w:t>
      </w:r>
      <w:r>
        <w:rPr>
          <w:b/>
          <w:spacing w:val="1"/>
          <w:sz w:val="30"/>
          <w:szCs w:val="30"/>
          <w:highlight w:val="none"/>
        </w:rPr>
        <w:t>清通</w:t>
      </w:r>
      <w:r>
        <w:rPr>
          <w:b/>
          <w:sz w:val="30"/>
          <w:szCs w:val="30"/>
          <w:highlight w:val="none"/>
        </w:rPr>
        <w:t>知</w:t>
      </w:r>
    </w:p>
    <w:p>
      <w:pPr>
        <w:autoSpaceDE w:val="0"/>
        <w:autoSpaceDN w:val="0"/>
        <w:adjustRightInd w:val="0"/>
        <w:spacing w:line="360" w:lineRule="auto"/>
        <w:ind w:right="829"/>
        <w:rPr>
          <w:sz w:val="24"/>
          <w:highlight w:val="none"/>
        </w:rPr>
      </w:pPr>
      <w:r>
        <w:rPr>
          <w:spacing w:val="1"/>
          <w:position w:val="-4"/>
          <w:sz w:val="24"/>
          <w:highlight w:val="none"/>
        </w:rPr>
        <w:t>编号：</w:t>
      </w:r>
    </w:p>
    <w:p>
      <w:pPr>
        <w:tabs>
          <w:tab w:val="left" w:pos="1780"/>
        </w:tabs>
        <w:autoSpaceDE w:val="0"/>
        <w:autoSpaceDN w:val="0"/>
        <w:adjustRightInd w:val="0"/>
        <w:spacing w:line="360" w:lineRule="auto"/>
        <w:ind w:left="100"/>
        <w:rPr>
          <w:sz w:val="24"/>
          <w:highlight w:val="none"/>
        </w:rPr>
      </w:pPr>
      <w:r>
        <w:rPr>
          <w:position w:val="-3"/>
          <w:sz w:val="24"/>
          <w:highlight w:val="none"/>
          <w:u w:val="single"/>
        </w:rPr>
        <w:t xml:space="preserve"> </w:t>
      </w:r>
      <w:r>
        <w:rPr>
          <w:position w:val="-3"/>
          <w:sz w:val="24"/>
          <w:highlight w:val="none"/>
          <w:u w:val="single"/>
        </w:rPr>
        <w:tab/>
      </w:r>
      <w:r>
        <w:rPr>
          <w:position w:val="-3"/>
          <w:sz w:val="24"/>
          <w:highlight w:val="none"/>
        </w:rPr>
        <w:t>（投标人名称</w:t>
      </w:r>
      <w:r>
        <w:rPr>
          <w:spacing w:val="-120"/>
          <w:position w:val="-3"/>
          <w:sz w:val="24"/>
          <w:highlight w:val="none"/>
        </w:rPr>
        <w:t>）</w:t>
      </w:r>
      <w:r>
        <w:rPr>
          <w:position w:val="-3"/>
          <w:sz w:val="24"/>
          <w:highlight w:val="none"/>
        </w:rPr>
        <w:t>：</w:t>
      </w:r>
    </w:p>
    <w:p>
      <w:pPr>
        <w:tabs>
          <w:tab w:val="left" w:pos="2260"/>
        </w:tabs>
        <w:autoSpaceDE w:val="0"/>
        <w:autoSpaceDN w:val="0"/>
        <w:adjustRightInd w:val="0"/>
        <w:spacing w:line="360" w:lineRule="auto"/>
        <w:ind w:left="94" w:leftChars="45" w:right="56" w:firstLine="480" w:firstLineChars="200"/>
        <w:rPr>
          <w:sz w:val="24"/>
          <w:highlight w:val="none"/>
        </w:rPr>
      </w:pPr>
      <w:r>
        <w:rPr>
          <w:sz w:val="24"/>
          <w:highlight w:val="none"/>
          <w:u w:val="single"/>
        </w:rPr>
        <w:t xml:space="preserve"> </w:t>
      </w:r>
      <w:r>
        <w:rPr>
          <w:sz w:val="24"/>
          <w:highlight w:val="none"/>
          <w:u w:val="single"/>
        </w:rPr>
        <w:tab/>
      </w:r>
      <w:r>
        <w:rPr>
          <w:sz w:val="24"/>
          <w:highlight w:val="none"/>
        </w:rPr>
        <w:t>（项目名称</w:t>
      </w:r>
      <w:r>
        <w:rPr>
          <w:spacing w:val="-40"/>
          <w:sz w:val="24"/>
          <w:highlight w:val="none"/>
        </w:rPr>
        <w:t>）</w:t>
      </w:r>
      <w:r>
        <w:rPr>
          <w:sz w:val="24"/>
          <w:highlight w:val="none"/>
        </w:rPr>
        <w:t>招标的评标委员会</w:t>
      </w:r>
      <w:r>
        <w:rPr>
          <w:spacing w:val="-40"/>
          <w:sz w:val="24"/>
          <w:highlight w:val="none"/>
        </w:rPr>
        <w:t>，</w:t>
      </w:r>
      <w:r>
        <w:rPr>
          <w:sz w:val="24"/>
          <w:highlight w:val="none"/>
        </w:rPr>
        <w:t>对你方的投标文件进行了仔细的审查，现需你方对下列问题以书面形式予以澄清：</w:t>
      </w:r>
    </w:p>
    <w:p>
      <w:pPr>
        <w:autoSpaceDE w:val="0"/>
        <w:autoSpaceDN w:val="0"/>
        <w:adjustRightInd w:val="0"/>
        <w:spacing w:line="360" w:lineRule="auto"/>
        <w:ind w:left="581"/>
        <w:rPr>
          <w:sz w:val="24"/>
          <w:highlight w:val="none"/>
        </w:rPr>
      </w:pPr>
      <w:r>
        <w:rPr>
          <w:sz w:val="24"/>
          <w:highlight w:val="none"/>
        </w:rPr>
        <w:t>1.</w:t>
      </w:r>
    </w:p>
    <w:p>
      <w:pPr>
        <w:autoSpaceDE w:val="0"/>
        <w:autoSpaceDN w:val="0"/>
        <w:adjustRightInd w:val="0"/>
        <w:spacing w:line="360" w:lineRule="auto"/>
        <w:ind w:left="581"/>
        <w:rPr>
          <w:sz w:val="24"/>
          <w:highlight w:val="none"/>
        </w:rPr>
      </w:pPr>
      <w:r>
        <w:rPr>
          <w:sz w:val="24"/>
          <w:highlight w:val="none"/>
        </w:rPr>
        <w:t>2</w:t>
      </w:r>
      <w:r>
        <w:rPr>
          <w:w w:val="200"/>
          <w:sz w:val="24"/>
          <w:highlight w:val="none"/>
        </w:rPr>
        <w:t>.</w:t>
      </w:r>
    </w:p>
    <w:p>
      <w:pPr>
        <w:autoSpaceDE w:val="0"/>
        <w:autoSpaceDN w:val="0"/>
        <w:adjustRightInd w:val="0"/>
        <w:spacing w:line="360" w:lineRule="auto"/>
        <w:ind w:left="581"/>
        <w:rPr>
          <w:sz w:val="24"/>
          <w:highlight w:val="none"/>
        </w:rPr>
      </w:pPr>
      <w:r>
        <w:rPr>
          <w:sz w:val="24"/>
          <w:highlight w:val="none"/>
        </w:rPr>
        <w:t>……</w:t>
      </w: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line="360" w:lineRule="auto"/>
        <w:ind w:left="100" w:right="57" w:firstLine="480"/>
        <w:rPr>
          <w:sz w:val="24"/>
          <w:highlight w:val="none"/>
        </w:rPr>
      </w:pPr>
      <w:r>
        <w:rPr>
          <w:sz w:val="24"/>
          <w:highlight w:val="none"/>
        </w:rPr>
        <w:t>请将上述问题的澄清于</w:t>
      </w:r>
      <w:r>
        <w:rPr>
          <w:spacing w:val="-11"/>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r>
        <w:rPr>
          <w:sz w:val="24"/>
          <w:highlight w:val="none"/>
          <w:u w:val="single"/>
        </w:rPr>
        <w:t xml:space="preserve">   </w:t>
      </w:r>
      <w:r>
        <w:rPr>
          <w:sz w:val="24"/>
          <w:highlight w:val="none"/>
        </w:rPr>
        <w:t>时前递交至</w:t>
      </w:r>
      <w:r>
        <w:rPr>
          <w:sz w:val="24"/>
          <w:highlight w:val="none"/>
          <w:u w:val="single"/>
        </w:rPr>
        <w:t xml:space="preserve">          </w:t>
      </w:r>
      <w:r>
        <w:rPr>
          <w:sz w:val="24"/>
          <w:highlight w:val="none"/>
        </w:rPr>
        <w:t>（详细地址</w:t>
      </w:r>
      <w:r>
        <w:rPr>
          <w:spacing w:val="-80"/>
          <w:sz w:val="24"/>
          <w:highlight w:val="none"/>
        </w:rPr>
        <w:t>）</w:t>
      </w:r>
      <w:r>
        <w:rPr>
          <w:sz w:val="24"/>
          <w:highlight w:val="none"/>
        </w:rPr>
        <w:t>或传真至</w:t>
      </w:r>
      <w:r>
        <w:rPr>
          <w:sz w:val="24"/>
          <w:highlight w:val="none"/>
          <w:u w:val="single"/>
        </w:rPr>
        <w:t xml:space="preserve"> </w:t>
      </w:r>
      <w:r>
        <w:rPr>
          <w:sz w:val="24"/>
          <w:highlight w:val="none"/>
          <w:u w:val="single"/>
        </w:rPr>
        <w:tab/>
      </w:r>
      <w:r>
        <w:rPr>
          <w:sz w:val="24"/>
          <w:highlight w:val="none"/>
        </w:rPr>
        <w:t>（传真号码</w:t>
      </w:r>
      <w:r>
        <w:rPr>
          <w:spacing w:val="-120"/>
          <w:sz w:val="24"/>
          <w:highlight w:val="none"/>
        </w:rPr>
        <w:t>）</w:t>
      </w:r>
      <w:r>
        <w:rPr>
          <w:spacing w:val="-80"/>
          <w:sz w:val="24"/>
          <w:highlight w:val="none"/>
        </w:rPr>
        <w:t>。</w:t>
      </w:r>
      <w:r>
        <w:rPr>
          <w:sz w:val="24"/>
          <w:highlight w:val="none"/>
        </w:rPr>
        <w:t>采用传真方式的</w:t>
      </w:r>
      <w:r>
        <w:rPr>
          <w:spacing w:val="-80"/>
          <w:sz w:val="24"/>
          <w:highlight w:val="none"/>
        </w:rPr>
        <w:t>，</w:t>
      </w:r>
      <w:r>
        <w:rPr>
          <w:sz w:val="24"/>
          <w:highlight w:val="none"/>
        </w:rPr>
        <w:t>应在</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r>
        <w:rPr>
          <w:sz w:val="24"/>
          <w:highlight w:val="none"/>
          <w:u w:val="single"/>
        </w:rPr>
        <w:t xml:space="preserve">   </w:t>
      </w:r>
      <w:r>
        <w:rPr>
          <w:sz w:val="24"/>
          <w:highlight w:val="none"/>
        </w:rPr>
        <w:t>时前将原件递交</w:t>
      </w:r>
      <w:r>
        <w:rPr>
          <w:sz w:val="24"/>
          <w:highlight w:val="none"/>
          <w:u w:val="single"/>
        </w:rPr>
        <w:tab/>
      </w:r>
      <w:r>
        <w:rPr>
          <w:sz w:val="24"/>
          <w:highlight w:val="none"/>
          <w:u w:val="single"/>
        </w:rPr>
        <w:tab/>
      </w:r>
      <w:r>
        <w:rPr>
          <w:sz w:val="24"/>
          <w:highlight w:val="none"/>
        </w:rPr>
        <w:t>（详细地址</w:t>
      </w:r>
      <w:r>
        <w:rPr>
          <w:spacing w:val="-120"/>
          <w:sz w:val="24"/>
          <w:highlight w:val="none"/>
        </w:rPr>
        <w:t>）</w:t>
      </w:r>
      <w:r>
        <w:rPr>
          <w:sz w:val="24"/>
          <w:highlight w:val="none"/>
        </w:rPr>
        <w:t>。</w:t>
      </w:r>
    </w:p>
    <w:p>
      <w:pPr>
        <w:autoSpaceDE w:val="0"/>
        <w:autoSpaceDN w:val="0"/>
        <w:adjustRightInd w:val="0"/>
        <w:spacing w:line="360" w:lineRule="auto"/>
        <w:rPr>
          <w:sz w:val="24"/>
          <w:highlight w:val="none"/>
        </w:rPr>
      </w:pPr>
    </w:p>
    <w:p>
      <w:pPr>
        <w:tabs>
          <w:tab w:val="left" w:pos="4695"/>
        </w:tabs>
        <w:autoSpaceDE w:val="0"/>
        <w:autoSpaceDN w:val="0"/>
        <w:adjustRightInd w:val="0"/>
        <w:spacing w:line="360" w:lineRule="auto"/>
        <w:ind w:left="3260"/>
        <w:rPr>
          <w:sz w:val="24"/>
          <w:highlight w:val="none"/>
        </w:rPr>
      </w:pPr>
      <w:r>
        <w:rPr>
          <w:position w:val="-3"/>
          <w:sz w:val="24"/>
          <w:highlight w:val="none"/>
          <w:u w:val="single"/>
        </w:rPr>
        <w:tab/>
      </w:r>
      <w:r>
        <w:rPr>
          <w:position w:val="-3"/>
          <w:sz w:val="24"/>
          <w:highlight w:val="none"/>
        </w:rPr>
        <w:t>（项目名称）标段招标评标委员会</w:t>
      </w:r>
    </w:p>
    <w:p>
      <w:pPr>
        <w:autoSpaceDE w:val="0"/>
        <w:autoSpaceDN w:val="0"/>
        <w:adjustRightInd w:val="0"/>
        <w:spacing w:line="360" w:lineRule="auto"/>
        <w:rPr>
          <w:sz w:val="24"/>
          <w:highlight w:val="none"/>
        </w:rPr>
      </w:pPr>
    </w:p>
    <w:p>
      <w:pPr>
        <w:tabs>
          <w:tab w:val="left" w:pos="7815"/>
        </w:tabs>
        <w:autoSpaceDE w:val="0"/>
        <w:autoSpaceDN w:val="0"/>
        <w:adjustRightInd w:val="0"/>
        <w:spacing w:line="360" w:lineRule="auto"/>
        <w:ind w:firstLine="3240" w:firstLineChars="1350"/>
        <w:rPr>
          <w:position w:val="-3"/>
          <w:sz w:val="24"/>
          <w:highlight w:val="none"/>
        </w:rPr>
      </w:pPr>
      <w:r>
        <w:rPr>
          <w:position w:val="-3"/>
          <w:sz w:val="24"/>
          <w:highlight w:val="none"/>
        </w:rPr>
        <w:t>招标人：</w:t>
      </w:r>
      <w:r>
        <w:rPr>
          <w:spacing w:val="-11"/>
          <w:position w:val="-3"/>
          <w:sz w:val="24"/>
          <w:highlight w:val="none"/>
          <w:u w:val="single"/>
        </w:rPr>
        <w:t xml:space="preserve"> </w:t>
      </w:r>
      <w:r>
        <w:rPr>
          <w:rFonts w:hint="eastAsia"/>
          <w:spacing w:val="-11"/>
          <w:position w:val="-3"/>
          <w:sz w:val="24"/>
          <w:highlight w:val="none"/>
          <w:u w:val="single"/>
        </w:rPr>
        <w:t xml:space="preserve">                           </w:t>
      </w:r>
      <w:r>
        <w:rPr>
          <w:position w:val="-3"/>
          <w:sz w:val="24"/>
          <w:highlight w:val="none"/>
        </w:rPr>
        <w:t>（盖单位章）</w:t>
      </w:r>
    </w:p>
    <w:p>
      <w:pPr>
        <w:tabs>
          <w:tab w:val="left" w:pos="7815"/>
        </w:tabs>
        <w:autoSpaceDE w:val="0"/>
        <w:autoSpaceDN w:val="0"/>
        <w:adjustRightInd w:val="0"/>
        <w:spacing w:line="360" w:lineRule="auto"/>
        <w:ind w:firstLine="3240" w:firstLineChars="1350"/>
        <w:rPr>
          <w:sz w:val="24"/>
          <w:highlight w:val="none"/>
        </w:rPr>
      </w:pPr>
    </w:p>
    <w:p>
      <w:pPr>
        <w:spacing w:line="360" w:lineRule="auto"/>
        <w:rPr>
          <w:position w:val="-3"/>
          <w:sz w:val="24"/>
          <w:highlight w:val="none"/>
        </w:rPr>
      </w:pPr>
      <w:r>
        <w:rPr>
          <w:position w:val="-3"/>
          <w:sz w:val="24"/>
          <w:highlight w:val="none"/>
          <w:u w:val="single"/>
        </w:rPr>
        <w:tab/>
      </w:r>
      <w:r>
        <w:rPr>
          <w:position w:val="-3"/>
          <w:sz w:val="24"/>
          <w:highlight w:val="none"/>
        </w:rPr>
        <w:t>年</w:t>
      </w:r>
      <w:r>
        <w:rPr>
          <w:position w:val="-3"/>
          <w:sz w:val="24"/>
          <w:highlight w:val="none"/>
          <w:u w:val="single"/>
        </w:rPr>
        <w:t xml:space="preserve"> </w:t>
      </w:r>
      <w:r>
        <w:rPr>
          <w:position w:val="-3"/>
          <w:sz w:val="24"/>
          <w:highlight w:val="none"/>
          <w:u w:val="single"/>
        </w:rPr>
        <w:tab/>
      </w:r>
      <w:r>
        <w:rPr>
          <w:position w:val="-3"/>
          <w:sz w:val="24"/>
          <w:highlight w:val="none"/>
        </w:rPr>
        <w:t>月</w:t>
      </w:r>
      <w:r>
        <w:rPr>
          <w:position w:val="-3"/>
          <w:sz w:val="24"/>
          <w:highlight w:val="none"/>
          <w:u w:val="single"/>
        </w:rPr>
        <w:t xml:space="preserve"> </w:t>
      </w:r>
      <w:r>
        <w:rPr>
          <w:position w:val="-3"/>
          <w:sz w:val="24"/>
          <w:highlight w:val="none"/>
          <w:u w:val="single"/>
        </w:rPr>
        <w:tab/>
      </w:r>
      <w:r>
        <w:rPr>
          <w:position w:val="-3"/>
          <w:sz w:val="24"/>
          <w:highlight w:val="none"/>
        </w:rPr>
        <w:t>日</w:t>
      </w: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spacing w:line="360" w:lineRule="auto"/>
        <w:rPr>
          <w:position w:val="-3"/>
          <w:sz w:val="24"/>
          <w:highlight w:val="none"/>
        </w:rPr>
      </w:pPr>
    </w:p>
    <w:p>
      <w:pPr>
        <w:autoSpaceDE w:val="0"/>
        <w:autoSpaceDN w:val="0"/>
        <w:adjustRightInd w:val="0"/>
        <w:spacing w:line="360" w:lineRule="auto"/>
        <w:ind w:right="120"/>
        <w:outlineLvl w:val="1"/>
        <w:rPr>
          <w:position w:val="-3"/>
          <w:sz w:val="24"/>
          <w:highlight w:val="none"/>
        </w:rPr>
      </w:pPr>
      <w:bookmarkStart w:id="15" w:name="_Toc21608"/>
      <w:bookmarkStart w:id="16" w:name="_Toc384277112"/>
      <w:bookmarkStart w:id="17" w:name="_Toc9321"/>
      <w:bookmarkStart w:id="18" w:name="_Toc6199"/>
      <w:r>
        <w:rPr>
          <w:b/>
          <w:spacing w:val="1"/>
          <w:position w:val="-3"/>
          <w:sz w:val="24"/>
          <w:highlight w:val="none"/>
        </w:rPr>
        <w:t>附表</w:t>
      </w:r>
      <w:r>
        <w:rPr>
          <w:rFonts w:hint="eastAsia"/>
          <w:b/>
          <w:spacing w:val="1"/>
          <w:position w:val="-3"/>
          <w:sz w:val="24"/>
          <w:highlight w:val="none"/>
        </w:rPr>
        <w:t>三</w:t>
      </w:r>
      <w:r>
        <w:rPr>
          <w:b/>
          <w:spacing w:val="1"/>
          <w:position w:val="-3"/>
          <w:sz w:val="24"/>
          <w:highlight w:val="none"/>
        </w:rPr>
        <w:t>：问题的澄清</w:t>
      </w:r>
      <w:bookmarkEnd w:id="15"/>
      <w:bookmarkEnd w:id="16"/>
      <w:bookmarkEnd w:id="17"/>
      <w:bookmarkEnd w:id="18"/>
    </w:p>
    <w:p>
      <w:pPr>
        <w:autoSpaceDE w:val="0"/>
        <w:autoSpaceDN w:val="0"/>
        <w:adjustRightInd w:val="0"/>
        <w:spacing w:line="360" w:lineRule="auto"/>
        <w:rPr>
          <w:sz w:val="24"/>
          <w:highlight w:val="none"/>
        </w:rPr>
      </w:pPr>
    </w:p>
    <w:p>
      <w:pPr>
        <w:autoSpaceDE w:val="0"/>
        <w:autoSpaceDN w:val="0"/>
        <w:adjustRightInd w:val="0"/>
        <w:spacing w:line="360" w:lineRule="auto"/>
        <w:ind w:left="3914" w:right="3933"/>
        <w:jc w:val="center"/>
        <w:rPr>
          <w:b/>
          <w:sz w:val="30"/>
          <w:szCs w:val="30"/>
          <w:highlight w:val="none"/>
        </w:rPr>
      </w:pPr>
      <w:r>
        <w:rPr>
          <w:b/>
          <w:spacing w:val="1"/>
          <w:sz w:val="30"/>
          <w:szCs w:val="30"/>
          <w:highlight w:val="none"/>
        </w:rPr>
        <w:t>问题</w:t>
      </w:r>
      <w:r>
        <w:rPr>
          <w:b/>
          <w:sz w:val="30"/>
          <w:szCs w:val="30"/>
          <w:highlight w:val="none"/>
        </w:rPr>
        <w:t>的</w:t>
      </w:r>
      <w:r>
        <w:rPr>
          <w:b/>
          <w:spacing w:val="1"/>
          <w:sz w:val="30"/>
          <w:szCs w:val="30"/>
          <w:highlight w:val="none"/>
        </w:rPr>
        <w:t>澄</w:t>
      </w:r>
      <w:r>
        <w:rPr>
          <w:b/>
          <w:sz w:val="30"/>
          <w:szCs w:val="30"/>
          <w:highlight w:val="none"/>
        </w:rPr>
        <w:t>清</w:t>
      </w:r>
    </w:p>
    <w:p>
      <w:pPr>
        <w:autoSpaceDE w:val="0"/>
        <w:autoSpaceDN w:val="0"/>
        <w:adjustRightInd w:val="0"/>
        <w:spacing w:line="360" w:lineRule="auto"/>
        <w:rPr>
          <w:sz w:val="24"/>
          <w:highlight w:val="none"/>
        </w:rPr>
      </w:pPr>
    </w:p>
    <w:p>
      <w:pPr>
        <w:tabs>
          <w:tab w:val="left" w:pos="8931"/>
        </w:tabs>
        <w:autoSpaceDE w:val="0"/>
        <w:autoSpaceDN w:val="0"/>
        <w:adjustRightInd w:val="0"/>
        <w:spacing w:line="360" w:lineRule="auto"/>
        <w:ind w:left="4960" w:right="1538"/>
        <w:jc w:val="center"/>
        <w:rPr>
          <w:sz w:val="24"/>
          <w:highlight w:val="none"/>
        </w:rPr>
      </w:pPr>
      <w:r>
        <w:rPr>
          <w:sz w:val="24"/>
          <w:highlight w:val="none"/>
        </w:rPr>
        <w:t xml:space="preserve">                 编号：</w:t>
      </w:r>
    </w:p>
    <w:p>
      <w:pPr>
        <w:autoSpaceDE w:val="0"/>
        <w:autoSpaceDN w:val="0"/>
        <w:adjustRightInd w:val="0"/>
        <w:spacing w:line="360" w:lineRule="auto"/>
        <w:rPr>
          <w:sz w:val="24"/>
          <w:highlight w:val="none"/>
        </w:rPr>
      </w:pPr>
    </w:p>
    <w:p>
      <w:pPr>
        <w:tabs>
          <w:tab w:val="left" w:pos="2260"/>
        </w:tabs>
        <w:autoSpaceDE w:val="0"/>
        <w:autoSpaceDN w:val="0"/>
        <w:adjustRightInd w:val="0"/>
        <w:spacing w:line="360" w:lineRule="auto"/>
        <w:ind w:left="581"/>
        <w:rPr>
          <w:sz w:val="24"/>
          <w:highlight w:val="none"/>
        </w:rPr>
      </w:pPr>
      <w:r>
        <w:rPr>
          <w:position w:val="-4"/>
          <w:sz w:val="24"/>
          <w:highlight w:val="none"/>
          <w:u w:val="single"/>
        </w:rPr>
        <w:t xml:space="preserve"> </w:t>
      </w:r>
      <w:r>
        <w:rPr>
          <w:position w:val="-4"/>
          <w:sz w:val="24"/>
          <w:highlight w:val="none"/>
          <w:u w:val="single"/>
        </w:rPr>
        <w:tab/>
      </w:r>
      <w:r>
        <w:rPr>
          <w:position w:val="-4"/>
          <w:sz w:val="24"/>
          <w:highlight w:val="none"/>
        </w:rPr>
        <w:t>（项目名称）招标评标委员会：</w:t>
      </w:r>
    </w:p>
    <w:p>
      <w:pPr>
        <w:tabs>
          <w:tab w:val="left" w:pos="4180"/>
        </w:tabs>
        <w:autoSpaceDE w:val="0"/>
        <w:autoSpaceDN w:val="0"/>
        <w:adjustRightInd w:val="0"/>
        <w:spacing w:line="360" w:lineRule="auto"/>
        <w:ind w:left="581"/>
        <w:rPr>
          <w:sz w:val="24"/>
          <w:highlight w:val="none"/>
        </w:rPr>
      </w:pPr>
      <w:r>
        <w:rPr>
          <w:sz w:val="24"/>
          <w:highlight w:val="none"/>
        </w:rPr>
        <w:t>问题澄清通知（编号：</w:t>
      </w:r>
      <w:r>
        <w:rPr>
          <w:spacing w:val="-11"/>
          <w:sz w:val="24"/>
          <w:highlight w:val="none"/>
          <w:u w:val="single"/>
        </w:rPr>
        <w:t xml:space="preserve"> </w:t>
      </w:r>
      <w:r>
        <w:rPr>
          <w:sz w:val="24"/>
          <w:highlight w:val="none"/>
          <w:u w:val="single"/>
        </w:rPr>
        <w:tab/>
      </w:r>
      <w:r>
        <w:rPr>
          <w:sz w:val="24"/>
          <w:highlight w:val="none"/>
        </w:rPr>
        <w:t>）已收悉，现澄清如下：</w:t>
      </w:r>
    </w:p>
    <w:p>
      <w:pPr>
        <w:autoSpaceDE w:val="0"/>
        <w:autoSpaceDN w:val="0"/>
        <w:adjustRightInd w:val="0"/>
        <w:spacing w:line="360" w:lineRule="auto"/>
        <w:ind w:left="581"/>
        <w:rPr>
          <w:sz w:val="24"/>
          <w:highlight w:val="none"/>
        </w:rPr>
      </w:pPr>
      <w:r>
        <w:rPr>
          <w:sz w:val="24"/>
          <w:highlight w:val="none"/>
        </w:rPr>
        <w:t>1.</w:t>
      </w:r>
    </w:p>
    <w:p>
      <w:pPr>
        <w:autoSpaceDE w:val="0"/>
        <w:autoSpaceDN w:val="0"/>
        <w:adjustRightInd w:val="0"/>
        <w:spacing w:line="360" w:lineRule="auto"/>
        <w:ind w:left="581"/>
        <w:rPr>
          <w:sz w:val="24"/>
          <w:highlight w:val="none"/>
        </w:rPr>
      </w:pPr>
      <w:r>
        <w:rPr>
          <w:sz w:val="24"/>
          <w:highlight w:val="none"/>
        </w:rPr>
        <w:t>2</w:t>
      </w:r>
      <w:r>
        <w:rPr>
          <w:w w:val="200"/>
          <w:sz w:val="24"/>
          <w:highlight w:val="none"/>
        </w:rPr>
        <w:t>.</w:t>
      </w:r>
    </w:p>
    <w:p>
      <w:pPr>
        <w:autoSpaceDE w:val="0"/>
        <w:autoSpaceDN w:val="0"/>
        <w:adjustRightInd w:val="0"/>
        <w:spacing w:line="360" w:lineRule="auto"/>
        <w:ind w:left="581"/>
        <w:rPr>
          <w:sz w:val="24"/>
          <w:highlight w:val="none"/>
        </w:rPr>
      </w:pPr>
      <w:r>
        <w:rPr>
          <w:sz w:val="24"/>
          <w:highlight w:val="none"/>
        </w:rPr>
        <w:t>……</w:t>
      </w: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tabs>
          <w:tab w:val="left" w:pos="7860"/>
        </w:tabs>
        <w:autoSpaceDE w:val="0"/>
        <w:autoSpaceDN w:val="0"/>
        <w:adjustRightInd w:val="0"/>
        <w:spacing w:line="360" w:lineRule="auto"/>
        <w:ind w:firstLine="3720" w:firstLineChars="1550"/>
        <w:rPr>
          <w:sz w:val="24"/>
          <w:highlight w:val="none"/>
        </w:rPr>
      </w:pPr>
      <w:r>
        <w:rPr>
          <w:position w:val="-4"/>
          <w:sz w:val="24"/>
          <w:highlight w:val="none"/>
        </w:rPr>
        <w:t>投标人：</w:t>
      </w:r>
      <w:r>
        <w:rPr>
          <w:rFonts w:hint="eastAsia"/>
          <w:position w:val="-4"/>
          <w:sz w:val="24"/>
          <w:highlight w:val="none"/>
          <w:u w:val="single"/>
        </w:rPr>
        <w:t xml:space="preserve">                     </w:t>
      </w:r>
      <w:r>
        <w:rPr>
          <w:position w:val="-4"/>
          <w:sz w:val="24"/>
          <w:highlight w:val="none"/>
        </w:rPr>
        <w:t>（盖单位章）</w:t>
      </w:r>
    </w:p>
    <w:p>
      <w:pPr>
        <w:autoSpaceDE w:val="0"/>
        <w:autoSpaceDN w:val="0"/>
        <w:adjustRightInd w:val="0"/>
        <w:spacing w:line="360" w:lineRule="auto"/>
        <w:rPr>
          <w:sz w:val="24"/>
          <w:highlight w:val="none"/>
        </w:rPr>
      </w:pPr>
    </w:p>
    <w:p>
      <w:pPr>
        <w:tabs>
          <w:tab w:val="left" w:pos="8340"/>
        </w:tabs>
        <w:autoSpaceDE w:val="0"/>
        <w:autoSpaceDN w:val="0"/>
        <w:adjustRightInd w:val="0"/>
        <w:spacing w:line="360" w:lineRule="auto"/>
        <w:ind w:left="3782"/>
        <w:rPr>
          <w:sz w:val="24"/>
          <w:highlight w:val="none"/>
        </w:rPr>
      </w:pPr>
      <w:r>
        <w:rPr>
          <w:position w:val="-3"/>
          <w:sz w:val="24"/>
          <w:highlight w:val="none"/>
        </w:rPr>
        <w:t>法定代表人或其委托代理人：</w:t>
      </w:r>
      <w:r>
        <w:rPr>
          <w:spacing w:val="-11"/>
          <w:position w:val="-3"/>
          <w:sz w:val="24"/>
          <w:highlight w:val="none"/>
          <w:u w:val="single"/>
        </w:rPr>
        <w:t xml:space="preserve"> </w:t>
      </w:r>
      <w:r>
        <w:rPr>
          <w:position w:val="-3"/>
          <w:sz w:val="24"/>
          <w:highlight w:val="none"/>
          <w:u w:val="single"/>
        </w:rPr>
        <w:tab/>
      </w:r>
      <w:r>
        <w:rPr>
          <w:position w:val="-3"/>
          <w:sz w:val="24"/>
          <w:highlight w:val="none"/>
        </w:rPr>
        <w:t>（签字）</w:t>
      </w:r>
    </w:p>
    <w:p>
      <w:pPr>
        <w:autoSpaceDE w:val="0"/>
        <w:autoSpaceDN w:val="0"/>
        <w:adjustRightInd w:val="0"/>
        <w:spacing w:line="360" w:lineRule="auto"/>
        <w:rPr>
          <w:sz w:val="24"/>
          <w:highlight w:val="none"/>
        </w:rPr>
      </w:pPr>
    </w:p>
    <w:p>
      <w:pPr>
        <w:autoSpaceDE w:val="0"/>
        <w:autoSpaceDN w:val="0"/>
        <w:adjustRightInd w:val="0"/>
        <w:spacing w:line="360" w:lineRule="auto"/>
        <w:jc w:val="right"/>
        <w:rPr>
          <w:position w:val="-3"/>
          <w:sz w:val="24"/>
          <w:highlight w:val="none"/>
        </w:rPr>
      </w:pPr>
      <w:r>
        <w:rPr>
          <w:position w:val="-3"/>
          <w:sz w:val="24"/>
          <w:highlight w:val="none"/>
          <w:u w:val="single"/>
        </w:rPr>
        <w:tab/>
      </w:r>
      <w:r>
        <w:rPr>
          <w:position w:val="-3"/>
          <w:sz w:val="24"/>
          <w:highlight w:val="none"/>
        </w:rPr>
        <w:t>年</w:t>
      </w:r>
      <w:r>
        <w:rPr>
          <w:position w:val="-3"/>
          <w:sz w:val="24"/>
          <w:highlight w:val="none"/>
          <w:u w:val="single"/>
        </w:rPr>
        <w:t xml:space="preserve"> </w:t>
      </w:r>
      <w:r>
        <w:rPr>
          <w:position w:val="-3"/>
          <w:sz w:val="24"/>
          <w:highlight w:val="none"/>
          <w:u w:val="single"/>
        </w:rPr>
        <w:tab/>
      </w:r>
      <w:r>
        <w:rPr>
          <w:position w:val="-3"/>
          <w:sz w:val="24"/>
          <w:highlight w:val="none"/>
        </w:rPr>
        <w:t>月</w:t>
      </w:r>
      <w:r>
        <w:rPr>
          <w:position w:val="-3"/>
          <w:sz w:val="24"/>
          <w:highlight w:val="none"/>
          <w:u w:val="single"/>
        </w:rPr>
        <w:t xml:space="preserve"> </w:t>
      </w:r>
      <w:r>
        <w:rPr>
          <w:position w:val="-3"/>
          <w:sz w:val="24"/>
          <w:highlight w:val="none"/>
          <w:u w:val="single"/>
        </w:rPr>
        <w:tab/>
      </w:r>
      <w:r>
        <w:rPr>
          <w:position w:val="-3"/>
          <w:sz w:val="24"/>
          <w:highlight w:val="none"/>
        </w:rPr>
        <w:t>日</w:t>
      </w:r>
    </w:p>
    <w:p>
      <w:pPr>
        <w:spacing w:line="360" w:lineRule="auto"/>
        <w:rPr>
          <w:position w:val="-3"/>
          <w:sz w:val="24"/>
          <w:highlight w:val="none"/>
        </w:rPr>
      </w:pPr>
    </w:p>
    <w:p>
      <w:pPr>
        <w:spacing w:line="360" w:lineRule="auto"/>
        <w:rPr>
          <w:rFonts w:ascii="Calibri" w:hAnsi="Calibri" w:eastAsia="宋体" w:cs="Times New Roman"/>
          <w:sz w:val="24"/>
          <w:highlight w:val="none"/>
        </w:rPr>
      </w:pPr>
    </w:p>
    <w:p>
      <w:pPr>
        <w:pStyle w:val="7"/>
        <w:ind w:left="0" w:leftChars="0" w:firstLine="0" w:firstLineChars="0"/>
        <w:rPr>
          <w:highlight w:val="none"/>
        </w:rPr>
      </w:pPr>
    </w:p>
    <w:p>
      <w:pPr>
        <w:rPr>
          <w:rFonts w:ascii="Calibri" w:hAnsi="Calibri" w:eastAsia="宋体" w:cs="Times New Roman"/>
          <w:sz w:val="24"/>
          <w:highlight w:val="none"/>
        </w:rPr>
      </w:pPr>
    </w:p>
    <w:p>
      <w:pPr>
        <w:autoSpaceDE w:val="0"/>
        <w:autoSpaceDN w:val="0"/>
        <w:adjustRightInd w:val="0"/>
        <w:spacing w:line="360" w:lineRule="auto"/>
        <w:outlineLvl w:val="1"/>
        <w:rPr>
          <w:sz w:val="24"/>
          <w:highlight w:val="none"/>
        </w:rPr>
      </w:pPr>
      <w:bookmarkStart w:id="19" w:name="_Toc26264"/>
      <w:bookmarkStart w:id="20" w:name="_Toc24113"/>
      <w:bookmarkStart w:id="21" w:name="_Toc10633"/>
      <w:bookmarkStart w:id="22" w:name="_Toc384277113"/>
      <w:r>
        <w:rPr>
          <w:b/>
          <w:spacing w:val="1"/>
          <w:position w:val="-3"/>
          <w:sz w:val="24"/>
          <w:highlight w:val="none"/>
        </w:rPr>
        <w:t>附表</w:t>
      </w:r>
      <w:r>
        <w:rPr>
          <w:rFonts w:hint="eastAsia"/>
          <w:b/>
          <w:spacing w:val="1"/>
          <w:position w:val="-3"/>
          <w:sz w:val="24"/>
          <w:highlight w:val="none"/>
        </w:rPr>
        <w:t>四</w:t>
      </w:r>
      <w:r>
        <w:rPr>
          <w:b/>
          <w:spacing w:val="1"/>
          <w:position w:val="-3"/>
          <w:sz w:val="24"/>
          <w:highlight w:val="none"/>
        </w:rPr>
        <w:t>：中标通知书</w:t>
      </w:r>
      <w:bookmarkEnd w:id="19"/>
      <w:bookmarkEnd w:id="20"/>
      <w:bookmarkEnd w:id="21"/>
      <w:bookmarkEnd w:id="22"/>
    </w:p>
    <w:p>
      <w:pPr>
        <w:autoSpaceDE w:val="0"/>
        <w:autoSpaceDN w:val="0"/>
        <w:adjustRightInd w:val="0"/>
        <w:spacing w:line="360" w:lineRule="auto"/>
        <w:rPr>
          <w:sz w:val="24"/>
          <w:highlight w:val="none"/>
        </w:rPr>
      </w:pPr>
    </w:p>
    <w:p>
      <w:pPr>
        <w:autoSpaceDE w:val="0"/>
        <w:autoSpaceDN w:val="0"/>
        <w:adjustRightInd w:val="0"/>
        <w:spacing w:line="360" w:lineRule="auto"/>
        <w:jc w:val="center"/>
        <w:rPr>
          <w:b/>
          <w:sz w:val="30"/>
          <w:szCs w:val="30"/>
          <w:highlight w:val="none"/>
        </w:rPr>
      </w:pPr>
      <w:r>
        <w:rPr>
          <w:b/>
          <w:spacing w:val="1"/>
          <w:position w:val="-3"/>
          <w:sz w:val="30"/>
          <w:szCs w:val="30"/>
          <w:highlight w:val="none"/>
        </w:rPr>
        <w:t>中标</w:t>
      </w:r>
      <w:r>
        <w:rPr>
          <w:b/>
          <w:position w:val="-3"/>
          <w:sz w:val="30"/>
          <w:szCs w:val="30"/>
          <w:highlight w:val="none"/>
        </w:rPr>
        <w:t>通</w:t>
      </w:r>
      <w:r>
        <w:rPr>
          <w:b/>
          <w:spacing w:val="1"/>
          <w:position w:val="-3"/>
          <w:sz w:val="30"/>
          <w:szCs w:val="30"/>
          <w:highlight w:val="none"/>
        </w:rPr>
        <w:t>知</w:t>
      </w:r>
      <w:r>
        <w:rPr>
          <w:b/>
          <w:position w:val="-3"/>
          <w:sz w:val="30"/>
          <w:szCs w:val="30"/>
          <w:highlight w:val="none"/>
        </w:rPr>
        <w:t>书</w:t>
      </w:r>
    </w:p>
    <w:p>
      <w:pPr>
        <w:autoSpaceDE w:val="0"/>
        <w:autoSpaceDN w:val="0"/>
        <w:adjustRightInd w:val="0"/>
        <w:spacing w:line="360" w:lineRule="auto"/>
        <w:rPr>
          <w:sz w:val="24"/>
          <w:highlight w:val="none"/>
        </w:rPr>
      </w:pPr>
    </w:p>
    <w:p>
      <w:pPr>
        <w:tabs>
          <w:tab w:val="left" w:pos="2260"/>
        </w:tabs>
        <w:autoSpaceDE w:val="0"/>
        <w:autoSpaceDN w:val="0"/>
        <w:adjustRightInd w:val="0"/>
        <w:spacing w:line="360" w:lineRule="auto"/>
        <w:rPr>
          <w:sz w:val="24"/>
          <w:highlight w:val="none"/>
        </w:rPr>
      </w:pPr>
      <w:r>
        <w:rPr>
          <w:position w:val="-3"/>
          <w:sz w:val="24"/>
          <w:highlight w:val="none"/>
          <w:u w:val="single"/>
        </w:rPr>
        <w:t xml:space="preserve"> </w:t>
      </w:r>
      <w:r>
        <w:rPr>
          <w:position w:val="-3"/>
          <w:sz w:val="24"/>
          <w:highlight w:val="none"/>
          <w:u w:val="single"/>
        </w:rPr>
        <w:tab/>
      </w:r>
      <w:r>
        <w:rPr>
          <w:position w:val="-3"/>
          <w:sz w:val="24"/>
          <w:highlight w:val="none"/>
        </w:rPr>
        <w:t>（中标人名称</w:t>
      </w:r>
      <w:r>
        <w:rPr>
          <w:spacing w:val="-120"/>
          <w:position w:val="-3"/>
          <w:sz w:val="24"/>
          <w:highlight w:val="none"/>
        </w:rPr>
        <w:t>）</w:t>
      </w:r>
      <w:r>
        <w:rPr>
          <w:position w:val="-3"/>
          <w:sz w:val="24"/>
          <w:highlight w:val="none"/>
        </w:rPr>
        <w:t>：</w:t>
      </w:r>
    </w:p>
    <w:p>
      <w:pPr>
        <w:tabs>
          <w:tab w:val="left" w:pos="2838"/>
          <w:tab w:val="left" w:pos="7002"/>
        </w:tabs>
        <w:autoSpaceDE w:val="0"/>
        <w:autoSpaceDN w:val="0"/>
        <w:adjustRightInd w:val="0"/>
        <w:spacing w:line="360" w:lineRule="auto"/>
        <w:ind w:firstLine="596" w:firstLineChars="235"/>
        <w:rPr>
          <w:sz w:val="24"/>
          <w:highlight w:val="none"/>
        </w:rPr>
      </w:pPr>
      <w:r>
        <w:rPr>
          <w:spacing w:val="7"/>
          <w:sz w:val="24"/>
          <w:highlight w:val="none"/>
        </w:rPr>
        <w:t>你方于</w:t>
      </w:r>
      <w:r>
        <w:rPr>
          <w:spacing w:val="-11"/>
          <w:sz w:val="24"/>
          <w:highlight w:val="none"/>
          <w:u w:val="single"/>
        </w:rPr>
        <w:t xml:space="preserve"> </w:t>
      </w:r>
      <w:r>
        <w:rPr>
          <w:sz w:val="24"/>
          <w:highlight w:val="none"/>
          <w:u w:val="single"/>
        </w:rPr>
        <w:tab/>
      </w:r>
      <w:r>
        <w:rPr>
          <w:spacing w:val="7"/>
          <w:sz w:val="24"/>
          <w:highlight w:val="none"/>
        </w:rPr>
        <w:t>（投标</w:t>
      </w:r>
      <w:r>
        <w:rPr>
          <w:spacing w:val="6"/>
          <w:sz w:val="24"/>
          <w:highlight w:val="none"/>
        </w:rPr>
        <w:t>日</w:t>
      </w:r>
      <w:r>
        <w:rPr>
          <w:spacing w:val="8"/>
          <w:sz w:val="24"/>
          <w:highlight w:val="none"/>
        </w:rPr>
        <w:t>期</w:t>
      </w:r>
      <w:r>
        <w:rPr>
          <w:sz w:val="24"/>
          <w:highlight w:val="none"/>
        </w:rPr>
        <w:t>）</w:t>
      </w:r>
      <w:r>
        <w:rPr>
          <w:spacing w:val="6"/>
          <w:sz w:val="24"/>
          <w:highlight w:val="none"/>
        </w:rPr>
        <w:t>所递</w:t>
      </w:r>
      <w:r>
        <w:rPr>
          <w:spacing w:val="7"/>
          <w:sz w:val="24"/>
          <w:highlight w:val="none"/>
        </w:rPr>
        <w:t>交</w:t>
      </w:r>
      <w:r>
        <w:rPr>
          <w:spacing w:val="8"/>
          <w:sz w:val="24"/>
          <w:highlight w:val="none"/>
        </w:rPr>
        <w:t>的</w:t>
      </w:r>
      <w:r>
        <w:rPr>
          <w:sz w:val="24"/>
          <w:highlight w:val="none"/>
          <w:u w:val="single"/>
        </w:rPr>
        <w:t xml:space="preserve"> </w:t>
      </w:r>
      <w:r>
        <w:rPr>
          <w:sz w:val="24"/>
          <w:highlight w:val="none"/>
          <w:u w:val="single"/>
        </w:rPr>
        <w:tab/>
      </w:r>
      <w:r>
        <w:rPr>
          <w:sz w:val="24"/>
          <w:highlight w:val="none"/>
        </w:rPr>
        <w:t>（</w:t>
      </w:r>
      <w:r>
        <w:rPr>
          <w:spacing w:val="6"/>
          <w:sz w:val="24"/>
          <w:highlight w:val="none"/>
        </w:rPr>
        <w:t>项</w:t>
      </w:r>
      <w:r>
        <w:rPr>
          <w:spacing w:val="7"/>
          <w:sz w:val="24"/>
          <w:highlight w:val="none"/>
        </w:rPr>
        <w:t>目名称</w:t>
      </w:r>
      <w:r>
        <w:rPr>
          <w:sz w:val="24"/>
          <w:highlight w:val="none"/>
        </w:rPr>
        <w:t xml:space="preserve">）投标文件已被我方接受，被确定为中标人。 </w:t>
      </w:r>
    </w:p>
    <w:p>
      <w:pPr>
        <w:tabs>
          <w:tab w:val="left" w:pos="4300"/>
          <w:tab w:val="left" w:pos="7635"/>
        </w:tabs>
        <w:autoSpaceDE w:val="0"/>
        <w:autoSpaceDN w:val="0"/>
        <w:adjustRightInd w:val="0"/>
        <w:spacing w:line="360" w:lineRule="auto"/>
        <w:ind w:left="100" w:right="56" w:firstLine="480"/>
        <w:rPr>
          <w:sz w:val="24"/>
          <w:highlight w:val="none"/>
        </w:rPr>
      </w:pPr>
      <w:r>
        <w:rPr>
          <w:sz w:val="24"/>
          <w:highlight w:val="none"/>
        </w:rPr>
        <w:t>请你方在接到本通知书后的</w:t>
      </w:r>
      <w:r>
        <w:rPr>
          <w:spacing w:val="-11"/>
          <w:sz w:val="24"/>
          <w:highlight w:val="none"/>
          <w:u w:val="single"/>
        </w:rPr>
        <w:t xml:space="preserve"> </w:t>
      </w:r>
      <w:r>
        <w:rPr>
          <w:sz w:val="24"/>
          <w:highlight w:val="none"/>
          <w:u w:val="single"/>
        </w:rPr>
        <w:tab/>
      </w:r>
      <w:r>
        <w:rPr>
          <w:sz w:val="24"/>
          <w:highlight w:val="none"/>
        </w:rPr>
        <w:t>日内到</w:t>
      </w:r>
      <w:r>
        <w:rPr>
          <w:sz w:val="24"/>
          <w:highlight w:val="none"/>
          <w:u w:val="single"/>
        </w:rPr>
        <w:tab/>
      </w:r>
      <w:r>
        <w:rPr>
          <w:sz w:val="24"/>
          <w:highlight w:val="none"/>
        </w:rPr>
        <w:t>（指定地点</w:t>
      </w:r>
      <w:r>
        <w:rPr>
          <w:spacing w:val="-10"/>
          <w:sz w:val="24"/>
          <w:highlight w:val="none"/>
        </w:rPr>
        <w:t>）</w:t>
      </w:r>
      <w:r>
        <w:rPr>
          <w:sz w:val="24"/>
          <w:highlight w:val="none"/>
        </w:rPr>
        <w:t>与我方签订合同。</w:t>
      </w:r>
    </w:p>
    <w:p>
      <w:pPr>
        <w:autoSpaceDE w:val="0"/>
        <w:autoSpaceDN w:val="0"/>
        <w:adjustRightInd w:val="0"/>
        <w:spacing w:line="360" w:lineRule="auto"/>
        <w:ind w:left="581"/>
        <w:rPr>
          <w:sz w:val="24"/>
          <w:highlight w:val="none"/>
        </w:rPr>
      </w:pPr>
      <w:r>
        <w:rPr>
          <w:sz w:val="24"/>
          <w:highlight w:val="none"/>
        </w:rPr>
        <w:t>特此通知。</w:t>
      </w: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tabs>
          <w:tab w:val="left" w:pos="7755"/>
        </w:tabs>
        <w:autoSpaceDE w:val="0"/>
        <w:autoSpaceDN w:val="0"/>
        <w:adjustRightInd w:val="0"/>
        <w:spacing w:line="360" w:lineRule="auto"/>
        <w:ind w:left="4281" w:right="57"/>
        <w:rPr>
          <w:sz w:val="24"/>
          <w:highlight w:val="none"/>
        </w:rPr>
      </w:pPr>
      <w:r>
        <w:rPr>
          <w:sz w:val="24"/>
          <w:highlight w:val="none"/>
        </w:rPr>
        <w:t>招标人：</w:t>
      </w:r>
      <w:r>
        <w:rPr>
          <w:rFonts w:hint="eastAsia"/>
          <w:sz w:val="24"/>
          <w:highlight w:val="none"/>
          <w:u w:val="single"/>
        </w:rPr>
        <w:t xml:space="preserve">               </w:t>
      </w:r>
      <w:r>
        <w:rPr>
          <w:sz w:val="24"/>
          <w:highlight w:val="none"/>
        </w:rPr>
        <w:t xml:space="preserve">（盖单位章） </w:t>
      </w:r>
    </w:p>
    <w:p>
      <w:pPr>
        <w:autoSpaceDE w:val="0"/>
        <w:autoSpaceDN w:val="0"/>
        <w:adjustRightInd w:val="0"/>
        <w:spacing w:line="360" w:lineRule="auto"/>
        <w:outlineLvl w:val="1"/>
        <w:rPr>
          <w:sz w:val="24"/>
          <w:highlight w:val="none"/>
        </w:rPr>
      </w:pPr>
      <w:r>
        <w:rPr>
          <w:rFonts w:hint="eastAsia"/>
          <w:sz w:val="24"/>
          <w:highlight w:val="none"/>
        </w:rPr>
        <w:t xml:space="preserve">                                    </w:t>
      </w:r>
      <w:bookmarkStart w:id="23" w:name="_Toc2127"/>
      <w:bookmarkStart w:id="24" w:name="_Toc30653"/>
      <w:bookmarkStart w:id="25" w:name="_Toc7078"/>
      <w:r>
        <w:rPr>
          <w:sz w:val="24"/>
          <w:highlight w:val="none"/>
        </w:rPr>
        <w:t>招标代理：</w:t>
      </w:r>
      <w:r>
        <w:rPr>
          <w:sz w:val="24"/>
          <w:highlight w:val="none"/>
          <w:u w:val="single"/>
        </w:rPr>
        <w:t xml:space="preserve"> </w:t>
      </w:r>
      <w:r>
        <w:rPr>
          <w:rFonts w:hint="eastAsia"/>
          <w:sz w:val="24"/>
          <w:highlight w:val="none"/>
          <w:u w:val="single"/>
        </w:rPr>
        <w:t xml:space="preserve">            </w:t>
      </w:r>
      <w:r>
        <w:rPr>
          <w:sz w:val="24"/>
          <w:highlight w:val="none"/>
        </w:rPr>
        <w:t>（盖单位章）</w:t>
      </w:r>
      <w:bookmarkEnd w:id="23"/>
      <w:bookmarkEnd w:id="24"/>
      <w:bookmarkEnd w:id="25"/>
    </w:p>
    <w:p>
      <w:pPr>
        <w:autoSpaceDE w:val="0"/>
        <w:autoSpaceDN w:val="0"/>
        <w:adjustRightInd w:val="0"/>
        <w:spacing w:line="360" w:lineRule="auto"/>
        <w:outlineLvl w:val="1"/>
        <w:rPr>
          <w:sz w:val="24"/>
          <w:highlight w:val="none"/>
        </w:rPr>
      </w:pPr>
    </w:p>
    <w:p>
      <w:pPr>
        <w:autoSpaceDE w:val="0"/>
        <w:autoSpaceDN w:val="0"/>
        <w:adjustRightInd w:val="0"/>
        <w:spacing w:line="360" w:lineRule="auto"/>
        <w:outlineLvl w:val="1"/>
        <w:rPr>
          <w:sz w:val="24"/>
          <w:highlight w:val="none"/>
        </w:rPr>
      </w:pPr>
    </w:p>
    <w:p>
      <w:pPr>
        <w:autoSpaceDE w:val="0"/>
        <w:autoSpaceDN w:val="0"/>
        <w:adjustRightInd w:val="0"/>
        <w:spacing w:line="360" w:lineRule="auto"/>
        <w:jc w:val="right"/>
        <w:rPr>
          <w:position w:val="-3"/>
          <w:sz w:val="24"/>
          <w:highlight w:val="none"/>
        </w:rPr>
      </w:pPr>
      <w:r>
        <w:rPr>
          <w:position w:val="-3"/>
          <w:sz w:val="24"/>
          <w:highlight w:val="none"/>
          <w:u w:val="single"/>
        </w:rPr>
        <w:tab/>
      </w:r>
      <w:r>
        <w:rPr>
          <w:position w:val="-3"/>
          <w:sz w:val="24"/>
          <w:highlight w:val="none"/>
        </w:rPr>
        <w:t>年</w:t>
      </w:r>
      <w:r>
        <w:rPr>
          <w:position w:val="-3"/>
          <w:sz w:val="24"/>
          <w:highlight w:val="none"/>
          <w:u w:val="single"/>
        </w:rPr>
        <w:t xml:space="preserve"> </w:t>
      </w:r>
      <w:r>
        <w:rPr>
          <w:position w:val="-3"/>
          <w:sz w:val="24"/>
          <w:highlight w:val="none"/>
          <w:u w:val="single"/>
        </w:rPr>
        <w:tab/>
      </w:r>
      <w:r>
        <w:rPr>
          <w:position w:val="-3"/>
          <w:sz w:val="24"/>
          <w:highlight w:val="none"/>
        </w:rPr>
        <w:t>月</w:t>
      </w:r>
      <w:r>
        <w:rPr>
          <w:position w:val="-3"/>
          <w:sz w:val="24"/>
          <w:highlight w:val="none"/>
          <w:u w:val="single"/>
        </w:rPr>
        <w:t xml:space="preserve"> </w:t>
      </w:r>
      <w:r>
        <w:rPr>
          <w:position w:val="-3"/>
          <w:sz w:val="24"/>
          <w:highlight w:val="none"/>
          <w:u w:val="single"/>
        </w:rPr>
        <w:tab/>
      </w:r>
      <w:r>
        <w:rPr>
          <w:position w:val="-3"/>
          <w:sz w:val="24"/>
          <w:highlight w:val="none"/>
        </w:rPr>
        <w:t>日</w:t>
      </w:r>
    </w:p>
    <w:p>
      <w:pPr>
        <w:autoSpaceDE w:val="0"/>
        <w:autoSpaceDN w:val="0"/>
        <w:adjustRightInd w:val="0"/>
        <w:spacing w:line="360" w:lineRule="auto"/>
        <w:outlineLvl w:val="1"/>
        <w:rPr>
          <w:sz w:val="24"/>
          <w:highlight w:val="none"/>
        </w:rPr>
      </w:pPr>
      <w:r>
        <w:rPr>
          <w:sz w:val="24"/>
          <w:highlight w:val="none"/>
        </w:rPr>
        <w:br w:type="page"/>
      </w:r>
      <w:bookmarkStart w:id="26" w:name="_Toc384277114"/>
      <w:bookmarkStart w:id="27" w:name="_Toc23187"/>
      <w:bookmarkStart w:id="28" w:name="_Toc30098"/>
      <w:bookmarkStart w:id="29" w:name="_Toc3484"/>
      <w:r>
        <w:rPr>
          <w:b/>
          <w:spacing w:val="1"/>
          <w:position w:val="-3"/>
          <w:sz w:val="24"/>
          <w:highlight w:val="none"/>
        </w:rPr>
        <w:t>附表</w:t>
      </w:r>
      <w:r>
        <w:rPr>
          <w:rFonts w:hint="eastAsia"/>
          <w:b/>
          <w:spacing w:val="1"/>
          <w:position w:val="-3"/>
          <w:sz w:val="24"/>
          <w:highlight w:val="none"/>
        </w:rPr>
        <w:t>五</w:t>
      </w:r>
      <w:r>
        <w:rPr>
          <w:b/>
          <w:spacing w:val="1"/>
          <w:position w:val="-3"/>
          <w:sz w:val="24"/>
          <w:highlight w:val="none"/>
        </w:rPr>
        <w:t>：中标结果通知书</w:t>
      </w:r>
      <w:bookmarkEnd w:id="26"/>
      <w:bookmarkEnd w:id="27"/>
      <w:bookmarkEnd w:id="28"/>
      <w:bookmarkEnd w:id="29"/>
    </w:p>
    <w:p>
      <w:pPr>
        <w:autoSpaceDE w:val="0"/>
        <w:autoSpaceDN w:val="0"/>
        <w:adjustRightInd w:val="0"/>
        <w:spacing w:line="360" w:lineRule="auto"/>
        <w:rPr>
          <w:sz w:val="24"/>
          <w:highlight w:val="none"/>
        </w:rPr>
      </w:pPr>
    </w:p>
    <w:p>
      <w:pPr>
        <w:tabs>
          <w:tab w:val="left" w:pos="6100"/>
        </w:tabs>
        <w:autoSpaceDE w:val="0"/>
        <w:autoSpaceDN w:val="0"/>
        <w:adjustRightInd w:val="0"/>
        <w:spacing w:line="360" w:lineRule="auto"/>
        <w:ind w:left="2940" w:right="2846"/>
        <w:jc w:val="center"/>
        <w:rPr>
          <w:b/>
          <w:sz w:val="30"/>
          <w:szCs w:val="30"/>
          <w:highlight w:val="none"/>
        </w:rPr>
      </w:pPr>
      <w:r>
        <w:rPr>
          <w:b/>
          <w:spacing w:val="1"/>
          <w:sz w:val="30"/>
          <w:szCs w:val="30"/>
          <w:highlight w:val="none"/>
        </w:rPr>
        <w:t>中标</w:t>
      </w:r>
      <w:r>
        <w:rPr>
          <w:b/>
          <w:sz w:val="30"/>
          <w:szCs w:val="30"/>
          <w:highlight w:val="none"/>
        </w:rPr>
        <w:t>结</w:t>
      </w:r>
      <w:r>
        <w:rPr>
          <w:b/>
          <w:spacing w:val="1"/>
          <w:sz w:val="30"/>
          <w:szCs w:val="30"/>
          <w:highlight w:val="none"/>
        </w:rPr>
        <w:t>果通</w:t>
      </w:r>
      <w:r>
        <w:rPr>
          <w:b/>
          <w:sz w:val="30"/>
          <w:szCs w:val="30"/>
          <w:highlight w:val="none"/>
        </w:rPr>
        <w:t>知书</w:t>
      </w:r>
    </w:p>
    <w:p>
      <w:pPr>
        <w:autoSpaceDE w:val="0"/>
        <w:autoSpaceDN w:val="0"/>
        <w:adjustRightInd w:val="0"/>
        <w:spacing w:line="360" w:lineRule="auto"/>
        <w:rPr>
          <w:sz w:val="24"/>
          <w:highlight w:val="none"/>
        </w:rPr>
      </w:pPr>
    </w:p>
    <w:p>
      <w:pPr>
        <w:tabs>
          <w:tab w:val="left" w:pos="1780"/>
        </w:tabs>
        <w:autoSpaceDE w:val="0"/>
        <w:autoSpaceDN w:val="0"/>
        <w:adjustRightInd w:val="0"/>
        <w:spacing w:line="360" w:lineRule="auto"/>
        <w:ind w:left="100"/>
        <w:rPr>
          <w:sz w:val="24"/>
          <w:highlight w:val="none"/>
        </w:rPr>
      </w:pPr>
      <w:r>
        <w:rPr>
          <w:position w:val="-4"/>
          <w:sz w:val="24"/>
          <w:highlight w:val="none"/>
          <w:u w:val="single"/>
        </w:rPr>
        <w:t xml:space="preserve"> </w:t>
      </w:r>
      <w:r>
        <w:rPr>
          <w:position w:val="-4"/>
          <w:sz w:val="24"/>
          <w:highlight w:val="none"/>
          <w:u w:val="single"/>
        </w:rPr>
        <w:tab/>
      </w:r>
      <w:r>
        <w:rPr>
          <w:position w:val="-4"/>
          <w:sz w:val="24"/>
          <w:highlight w:val="none"/>
        </w:rPr>
        <w:t>（未中标人名称</w:t>
      </w:r>
      <w:r>
        <w:rPr>
          <w:spacing w:val="-120"/>
          <w:position w:val="-4"/>
          <w:sz w:val="24"/>
          <w:highlight w:val="none"/>
        </w:rPr>
        <w:t>）</w:t>
      </w:r>
      <w:r>
        <w:rPr>
          <w:position w:val="-4"/>
          <w:sz w:val="24"/>
          <w:highlight w:val="none"/>
        </w:rPr>
        <w:t>：</w:t>
      </w:r>
    </w:p>
    <w:p>
      <w:pPr>
        <w:autoSpaceDE w:val="0"/>
        <w:autoSpaceDN w:val="0"/>
        <w:adjustRightInd w:val="0"/>
        <w:spacing w:line="360" w:lineRule="auto"/>
        <w:rPr>
          <w:sz w:val="24"/>
          <w:highlight w:val="none"/>
        </w:rPr>
      </w:pPr>
    </w:p>
    <w:p>
      <w:pPr>
        <w:autoSpaceDE w:val="0"/>
        <w:autoSpaceDN w:val="0"/>
        <w:adjustRightInd w:val="0"/>
        <w:spacing w:line="360" w:lineRule="auto"/>
        <w:ind w:firstLine="480" w:firstLineChars="200"/>
        <w:rPr>
          <w:sz w:val="24"/>
          <w:highlight w:val="none"/>
        </w:rPr>
      </w:pPr>
      <w:r>
        <w:rPr>
          <w:sz w:val="24"/>
          <w:highlight w:val="none"/>
        </w:rPr>
        <w:t>我方已接</w:t>
      </w:r>
      <w:r>
        <w:rPr>
          <w:sz w:val="24"/>
          <w:highlight w:val="none"/>
          <w:u w:val="single"/>
        </w:rPr>
        <w:tab/>
      </w:r>
      <w:r>
        <w:rPr>
          <w:sz w:val="24"/>
          <w:highlight w:val="none"/>
          <w:u w:val="single"/>
        </w:rPr>
        <w:tab/>
      </w:r>
      <w:r>
        <w:rPr>
          <w:sz w:val="24"/>
          <w:highlight w:val="none"/>
        </w:rPr>
        <w:t>（中标人名称）于</w:t>
      </w:r>
      <w:r>
        <w:rPr>
          <w:sz w:val="24"/>
          <w:highlight w:val="none"/>
          <w:u w:val="single"/>
        </w:rPr>
        <w:t xml:space="preserve"> </w:t>
      </w:r>
      <w:r>
        <w:rPr>
          <w:sz w:val="24"/>
          <w:highlight w:val="none"/>
          <w:u w:val="single"/>
        </w:rPr>
        <w:tab/>
      </w:r>
      <w:r>
        <w:rPr>
          <w:sz w:val="24"/>
          <w:highlight w:val="none"/>
          <w:u w:val="single"/>
        </w:rPr>
        <w:t xml:space="preserve">   </w:t>
      </w:r>
      <w:r>
        <w:rPr>
          <w:sz w:val="24"/>
          <w:highlight w:val="none"/>
        </w:rPr>
        <w:t>(投标日期)所递交的</w:t>
      </w:r>
      <w:r>
        <w:rPr>
          <w:sz w:val="24"/>
          <w:highlight w:val="none"/>
          <w:u w:val="single"/>
        </w:rPr>
        <w:t xml:space="preserve"> </w:t>
      </w:r>
      <w:r>
        <w:rPr>
          <w:sz w:val="24"/>
          <w:highlight w:val="none"/>
          <w:u w:val="single"/>
        </w:rPr>
        <w:tab/>
      </w:r>
      <w:r>
        <w:rPr>
          <w:sz w:val="24"/>
          <w:highlight w:val="none"/>
          <w:u w:val="single"/>
        </w:rPr>
        <w:t xml:space="preserve">  </w:t>
      </w:r>
      <w:r>
        <w:rPr>
          <w:sz w:val="24"/>
          <w:highlight w:val="none"/>
        </w:rPr>
        <w:t>（项目名称）投标文件，确定</w:t>
      </w:r>
      <w:r>
        <w:rPr>
          <w:sz w:val="24"/>
          <w:highlight w:val="none"/>
          <w:u w:val="single"/>
        </w:rPr>
        <w:t xml:space="preserve"> </w:t>
      </w:r>
      <w:r>
        <w:rPr>
          <w:sz w:val="24"/>
          <w:highlight w:val="none"/>
          <w:u w:val="single"/>
        </w:rPr>
        <w:tab/>
      </w:r>
      <w:r>
        <w:rPr>
          <w:sz w:val="24"/>
          <w:highlight w:val="none"/>
          <w:u w:val="single"/>
        </w:rPr>
        <w:t xml:space="preserve"> </w:t>
      </w:r>
      <w:r>
        <w:rPr>
          <w:sz w:val="24"/>
          <w:highlight w:val="none"/>
          <w:u w:val="single"/>
        </w:rPr>
        <w:tab/>
      </w:r>
      <w:r>
        <w:rPr>
          <w:sz w:val="24"/>
          <w:highlight w:val="none"/>
        </w:rPr>
        <w:t>（中标人名称）为中标人。</w:t>
      </w:r>
    </w:p>
    <w:p>
      <w:pPr>
        <w:autoSpaceDE w:val="0"/>
        <w:autoSpaceDN w:val="0"/>
        <w:adjustRightInd w:val="0"/>
        <w:spacing w:line="360" w:lineRule="auto"/>
        <w:ind w:left="581"/>
        <w:rPr>
          <w:sz w:val="24"/>
          <w:highlight w:val="none"/>
        </w:rPr>
      </w:pPr>
    </w:p>
    <w:p>
      <w:pPr>
        <w:autoSpaceDE w:val="0"/>
        <w:autoSpaceDN w:val="0"/>
        <w:adjustRightInd w:val="0"/>
        <w:spacing w:line="360" w:lineRule="auto"/>
        <w:ind w:left="581"/>
        <w:rPr>
          <w:sz w:val="24"/>
          <w:highlight w:val="none"/>
        </w:rPr>
      </w:pPr>
      <w:r>
        <w:rPr>
          <w:sz w:val="24"/>
          <w:highlight w:val="none"/>
        </w:rPr>
        <w:t>感谢你单位对我们工作的大力支持！</w:t>
      </w: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tabs>
          <w:tab w:val="left" w:pos="7520"/>
        </w:tabs>
        <w:autoSpaceDE w:val="0"/>
        <w:autoSpaceDN w:val="0"/>
        <w:adjustRightInd w:val="0"/>
        <w:spacing w:line="360" w:lineRule="auto"/>
        <w:ind w:left="3921" w:right="57"/>
        <w:rPr>
          <w:sz w:val="24"/>
          <w:highlight w:val="none"/>
        </w:rPr>
      </w:pPr>
      <w:r>
        <w:rPr>
          <w:sz w:val="24"/>
          <w:highlight w:val="none"/>
        </w:rPr>
        <w:t>招标人：</w:t>
      </w:r>
      <w:r>
        <w:rPr>
          <w:spacing w:val="-11"/>
          <w:sz w:val="24"/>
          <w:highlight w:val="none"/>
          <w:u w:val="single"/>
        </w:rPr>
        <w:t xml:space="preserve"> </w:t>
      </w:r>
      <w:r>
        <w:rPr>
          <w:sz w:val="24"/>
          <w:highlight w:val="none"/>
          <w:u w:val="single"/>
        </w:rPr>
        <w:tab/>
      </w:r>
      <w:r>
        <w:rPr>
          <w:sz w:val="24"/>
          <w:highlight w:val="none"/>
        </w:rPr>
        <w:t xml:space="preserve">（盖单位章） </w:t>
      </w:r>
    </w:p>
    <w:p>
      <w:pPr>
        <w:tabs>
          <w:tab w:val="left" w:pos="7520"/>
        </w:tabs>
        <w:autoSpaceDE w:val="0"/>
        <w:autoSpaceDN w:val="0"/>
        <w:adjustRightInd w:val="0"/>
        <w:spacing w:line="360" w:lineRule="auto"/>
        <w:ind w:left="3921" w:right="57"/>
        <w:rPr>
          <w:sz w:val="24"/>
          <w:highlight w:val="none"/>
        </w:rPr>
      </w:pPr>
      <w:r>
        <w:rPr>
          <w:sz w:val="24"/>
          <w:highlight w:val="none"/>
        </w:rPr>
        <w:t>招标代理：</w:t>
      </w:r>
      <w:r>
        <w:rPr>
          <w:sz w:val="24"/>
          <w:highlight w:val="none"/>
          <w:u w:val="single"/>
        </w:rPr>
        <w:t xml:space="preserve"> </w:t>
      </w:r>
      <w:r>
        <w:rPr>
          <w:sz w:val="24"/>
          <w:highlight w:val="none"/>
          <w:u w:val="single"/>
        </w:rPr>
        <w:tab/>
      </w:r>
      <w:r>
        <w:rPr>
          <w:sz w:val="24"/>
          <w:highlight w:val="none"/>
        </w:rPr>
        <w:t>（盖单位章）</w:t>
      </w:r>
    </w:p>
    <w:p>
      <w:pPr>
        <w:tabs>
          <w:tab w:val="left" w:pos="6920"/>
          <w:tab w:val="left" w:pos="7760"/>
          <w:tab w:val="left" w:pos="8600"/>
        </w:tabs>
        <w:autoSpaceDE w:val="0"/>
        <w:autoSpaceDN w:val="0"/>
        <w:adjustRightInd w:val="0"/>
        <w:spacing w:line="360" w:lineRule="auto"/>
        <w:ind w:left="5721"/>
        <w:rPr>
          <w:sz w:val="24"/>
          <w:highlight w:val="none"/>
        </w:rPr>
      </w:pPr>
      <w:r>
        <w:rPr>
          <w:position w:val="-3"/>
          <w:sz w:val="24"/>
          <w:highlight w:val="none"/>
          <w:u w:val="single"/>
        </w:rPr>
        <w:t xml:space="preserve"> </w:t>
      </w:r>
      <w:r>
        <w:rPr>
          <w:position w:val="-3"/>
          <w:sz w:val="24"/>
          <w:highlight w:val="none"/>
          <w:u w:val="single"/>
        </w:rPr>
        <w:tab/>
      </w:r>
      <w:r>
        <w:rPr>
          <w:position w:val="-3"/>
          <w:sz w:val="24"/>
          <w:highlight w:val="none"/>
        </w:rPr>
        <w:t>年</w:t>
      </w:r>
      <w:r>
        <w:rPr>
          <w:position w:val="-3"/>
          <w:sz w:val="24"/>
          <w:highlight w:val="none"/>
          <w:u w:val="single"/>
        </w:rPr>
        <w:t xml:space="preserve"> </w:t>
      </w:r>
      <w:r>
        <w:rPr>
          <w:position w:val="-3"/>
          <w:sz w:val="24"/>
          <w:highlight w:val="none"/>
          <w:u w:val="single"/>
        </w:rPr>
        <w:tab/>
      </w:r>
      <w:r>
        <w:rPr>
          <w:position w:val="-3"/>
          <w:sz w:val="24"/>
          <w:highlight w:val="none"/>
        </w:rPr>
        <w:t>月</w:t>
      </w:r>
      <w:r>
        <w:rPr>
          <w:position w:val="-3"/>
          <w:sz w:val="24"/>
          <w:highlight w:val="none"/>
          <w:u w:val="single"/>
        </w:rPr>
        <w:t xml:space="preserve"> </w:t>
      </w:r>
      <w:r>
        <w:rPr>
          <w:position w:val="-3"/>
          <w:sz w:val="24"/>
          <w:highlight w:val="none"/>
          <w:u w:val="single"/>
        </w:rPr>
        <w:tab/>
      </w:r>
      <w:r>
        <w:rPr>
          <w:position w:val="-3"/>
          <w:sz w:val="24"/>
          <w:highlight w:val="none"/>
        </w:rPr>
        <w:t>日</w:t>
      </w:r>
    </w:p>
    <w:p>
      <w:pPr>
        <w:autoSpaceDE w:val="0"/>
        <w:autoSpaceDN w:val="0"/>
        <w:adjustRightInd w:val="0"/>
        <w:spacing w:line="360" w:lineRule="auto"/>
        <w:rPr>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rPr>
          <w:rFonts w:ascii="Calibri" w:hAnsi="Calibri" w:eastAsia="宋体" w:cs="Times New Roman"/>
          <w:sz w:val="24"/>
          <w:highlight w:val="none"/>
        </w:rPr>
      </w:pPr>
    </w:p>
    <w:p>
      <w:pPr>
        <w:autoSpaceDE w:val="0"/>
        <w:autoSpaceDN w:val="0"/>
        <w:adjustRightInd w:val="0"/>
        <w:spacing w:line="360" w:lineRule="auto"/>
        <w:outlineLvl w:val="1"/>
        <w:rPr>
          <w:b/>
          <w:spacing w:val="1"/>
          <w:position w:val="-3"/>
          <w:sz w:val="24"/>
          <w:highlight w:val="none"/>
        </w:rPr>
      </w:pPr>
      <w:bookmarkStart w:id="30" w:name="_Toc28496"/>
      <w:bookmarkStart w:id="31" w:name="_Toc26386"/>
      <w:bookmarkStart w:id="32" w:name="_Toc19373"/>
      <w:bookmarkStart w:id="33" w:name="_Toc384277115"/>
      <w:r>
        <w:rPr>
          <w:b/>
          <w:spacing w:val="1"/>
          <w:position w:val="-3"/>
          <w:sz w:val="24"/>
          <w:highlight w:val="none"/>
        </w:rPr>
        <w:t>附表</w:t>
      </w:r>
      <w:r>
        <w:rPr>
          <w:rFonts w:hint="eastAsia"/>
          <w:b/>
          <w:spacing w:val="1"/>
          <w:position w:val="-3"/>
          <w:sz w:val="24"/>
          <w:highlight w:val="none"/>
        </w:rPr>
        <w:t>六</w:t>
      </w:r>
      <w:r>
        <w:rPr>
          <w:b/>
          <w:spacing w:val="1"/>
          <w:position w:val="-3"/>
          <w:sz w:val="24"/>
          <w:highlight w:val="none"/>
        </w:rPr>
        <w:t>：确认通知</w:t>
      </w:r>
      <w:bookmarkEnd w:id="30"/>
      <w:bookmarkEnd w:id="31"/>
      <w:bookmarkEnd w:id="32"/>
      <w:bookmarkEnd w:id="33"/>
    </w:p>
    <w:p>
      <w:pPr>
        <w:autoSpaceDE w:val="0"/>
        <w:autoSpaceDN w:val="0"/>
        <w:adjustRightInd w:val="0"/>
        <w:spacing w:line="360" w:lineRule="auto"/>
        <w:rPr>
          <w:b/>
          <w:spacing w:val="1"/>
          <w:position w:val="-3"/>
          <w:sz w:val="24"/>
          <w:highlight w:val="none"/>
        </w:rPr>
      </w:pPr>
    </w:p>
    <w:p>
      <w:pPr>
        <w:autoSpaceDE w:val="0"/>
        <w:autoSpaceDN w:val="0"/>
        <w:adjustRightInd w:val="0"/>
        <w:spacing w:line="360" w:lineRule="auto"/>
        <w:jc w:val="center"/>
        <w:rPr>
          <w:sz w:val="30"/>
          <w:szCs w:val="30"/>
          <w:highlight w:val="none"/>
        </w:rPr>
      </w:pPr>
      <w:r>
        <w:rPr>
          <w:b/>
          <w:spacing w:val="1"/>
          <w:position w:val="-3"/>
          <w:sz w:val="30"/>
          <w:szCs w:val="30"/>
          <w:highlight w:val="none"/>
        </w:rPr>
        <w:t>确认通知</w:t>
      </w:r>
    </w:p>
    <w:p>
      <w:pPr>
        <w:autoSpaceDE w:val="0"/>
        <w:autoSpaceDN w:val="0"/>
        <w:adjustRightInd w:val="0"/>
        <w:spacing w:line="360" w:lineRule="auto"/>
        <w:rPr>
          <w:sz w:val="24"/>
          <w:highlight w:val="none"/>
        </w:rPr>
      </w:pPr>
    </w:p>
    <w:p>
      <w:pPr>
        <w:tabs>
          <w:tab w:val="left" w:pos="1780"/>
        </w:tabs>
        <w:autoSpaceDE w:val="0"/>
        <w:autoSpaceDN w:val="0"/>
        <w:adjustRightInd w:val="0"/>
        <w:spacing w:line="360" w:lineRule="auto"/>
        <w:ind w:left="100"/>
        <w:rPr>
          <w:sz w:val="24"/>
          <w:highlight w:val="none"/>
        </w:rPr>
      </w:pPr>
      <w:r>
        <w:rPr>
          <w:position w:val="-3"/>
          <w:sz w:val="24"/>
          <w:highlight w:val="none"/>
          <w:u w:val="single"/>
        </w:rPr>
        <w:tab/>
      </w:r>
      <w:r>
        <w:rPr>
          <w:position w:val="-3"/>
          <w:sz w:val="24"/>
          <w:highlight w:val="none"/>
        </w:rPr>
        <w:t>（招标人名称</w:t>
      </w:r>
      <w:r>
        <w:rPr>
          <w:spacing w:val="-120"/>
          <w:position w:val="-3"/>
          <w:sz w:val="24"/>
          <w:highlight w:val="none"/>
        </w:rPr>
        <w:t>）</w:t>
      </w:r>
      <w:r>
        <w:rPr>
          <w:position w:val="-3"/>
          <w:sz w:val="24"/>
          <w:highlight w:val="none"/>
        </w:rPr>
        <w:t>：</w:t>
      </w:r>
    </w:p>
    <w:p>
      <w:pPr>
        <w:autoSpaceDE w:val="0"/>
        <w:autoSpaceDN w:val="0"/>
        <w:adjustRightInd w:val="0"/>
        <w:spacing w:line="360" w:lineRule="auto"/>
        <w:rPr>
          <w:sz w:val="24"/>
          <w:highlight w:val="none"/>
        </w:rPr>
      </w:pPr>
    </w:p>
    <w:p>
      <w:pPr>
        <w:tabs>
          <w:tab w:val="left" w:pos="3100"/>
          <w:tab w:val="left" w:pos="3880"/>
          <w:tab w:val="left" w:pos="4060"/>
          <w:tab w:val="left" w:pos="4640"/>
          <w:tab w:val="left" w:pos="6580"/>
          <w:tab w:val="left" w:pos="7300"/>
          <w:tab w:val="left" w:pos="7720"/>
          <w:tab w:val="left" w:pos="8020"/>
        </w:tabs>
        <w:autoSpaceDE w:val="0"/>
        <w:autoSpaceDN w:val="0"/>
        <w:adjustRightInd w:val="0"/>
        <w:spacing w:line="360" w:lineRule="auto"/>
        <w:ind w:left="100" w:right="58" w:firstLine="480"/>
        <w:rPr>
          <w:sz w:val="24"/>
          <w:highlight w:val="none"/>
        </w:rPr>
      </w:pPr>
      <w:r>
        <w:rPr>
          <w:spacing w:val="10"/>
          <w:sz w:val="24"/>
          <w:highlight w:val="none"/>
        </w:rPr>
        <w:t>我方已</w:t>
      </w:r>
      <w:r>
        <w:rPr>
          <w:spacing w:val="11"/>
          <w:sz w:val="24"/>
          <w:highlight w:val="none"/>
        </w:rPr>
        <w:t>接</w:t>
      </w:r>
      <w:r>
        <w:rPr>
          <w:spacing w:val="10"/>
          <w:sz w:val="24"/>
          <w:highlight w:val="none"/>
        </w:rPr>
        <w:t>到你方</w:t>
      </w:r>
      <w:r>
        <w:rPr>
          <w:sz w:val="24"/>
          <w:highlight w:val="none"/>
          <w:u w:val="single"/>
        </w:rPr>
        <w:t xml:space="preserve"> </w:t>
      </w:r>
      <w:r>
        <w:rPr>
          <w:sz w:val="24"/>
          <w:highlight w:val="none"/>
          <w:u w:val="single"/>
        </w:rPr>
        <w:tab/>
      </w:r>
      <w:r>
        <w:rPr>
          <w:spacing w:val="11"/>
          <w:sz w:val="24"/>
          <w:highlight w:val="none"/>
        </w:rPr>
        <w:t>年</w:t>
      </w:r>
      <w:r>
        <w:rPr>
          <w:sz w:val="24"/>
          <w:highlight w:val="none"/>
          <w:u w:val="single"/>
        </w:rPr>
        <w:t xml:space="preserve"> </w:t>
      </w:r>
      <w:r>
        <w:rPr>
          <w:sz w:val="24"/>
          <w:highlight w:val="none"/>
          <w:u w:val="single"/>
        </w:rPr>
        <w:tab/>
      </w:r>
      <w:r>
        <w:rPr>
          <w:spacing w:val="10"/>
          <w:sz w:val="24"/>
          <w:highlight w:val="none"/>
        </w:rPr>
        <w:t>月</w:t>
      </w:r>
      <w:r>
        <w:rPr>
          <w:sz w:val="24"/>
          <w:highlight w:val="none"/>
          <w:u w:val="single"/>
        </w:rPr>
        <w:t xml:space="preserve"> </w:t>
      </w:r>
      <w:r>
        <w:rPr>
          <w:sz w:val="24"/>
          <w:highlight w:val="none"/>
          <w:u w:val="single"/>
        </w:rPr>
        <w:tab/>
      </w:r>
      <w:r>
        <w:rPr>
          <w:spacing w:val="11"/>
          <w:sz w:val="24"/>
          <w:highlight w:val="none"/>
        </w:rPr>
        <w:t>日</w:t>
      </w:r>
      <w:r>
        <w:rPr>
          <w:spacing w:val="10"/>
          <w:sz w:val="24"/>
          <w:highlight w:val="none"/>
        </w:rPr>
        <w:t>发出的</w:t>
      </w:r>
      <w:r>
        <w:rPr>
          <w:sz w:val="24"/>
          <w:highlight w:val="none"/>
          <w:u w:val="single"/>
        </w:rPr>
        <w:t xml:space="preserve"> </w:t>
      </w:r>
      <w:r>
        <w:rPr>
          <w:sz w:val="24"/>
          <w:highlight w:val="none"/>
          <w:u w:val="single"/>
        </w:rPr>
        <w:tab/>
      </w:r>
      <w:r>
        <w:rPr>
          <w:sz w:val="24"/>
          <w:highlight w:val="none"/>
          <w:u w:val="single"/>
        </w:rPr>
        <w:tab/>
      </w:r>
      <w:r>
        <w:rPr>
          <w:sz w:val="24"/>
          <w:highlight w:val="none"/>
          <w:u w:val="single"/>
        </w:rPr>
        <w:tab/>
      </w:r>
      <w:r>
        <w:rPr>
          <w:spacing w:val="10"/>
          <w:sz w:val="24"/>
          <w:highlight w:val="none"/>
        </w:rPr>
        <w:t>（</w:t>
      </w:r>
      <w:r>
        <w:rPr>
          <w:spacing w:val="11"/>
          <w:sz w:val="24"/>
          <w:highlight w:val="none"/>
        </w:rPr>
        <w:t>项</w:t>
      </w:r>
      <w:r>
        <w:rPr>
          <w:spacing w:val="9"/>
          <w:sz w:val="24"/>
          <w:highlight w:val="none"/>
        </w:rPr>
        <w:t>目名</w:t>
      </w:r>
      <w:r>
        <w:rPr>
          <w:spacing w:val="10"/>
          <w:sz w:val="24"/>
          <w:highlight w:val="none"/>
        </w:rPr>
        <w:t>称</w:t>
      </w:r>
      <w:r>
        <w:rPr>
          <w:sz w:val="24"/>
          <w:highlight w:val="none"/>
        </w:rPr>
        <w:t>）招标关于</w:t>
      </w:r>
      <w:r>
        <w:rPr>
          <w:sz w:val="24"/>
          <w:highlight w:val="none"/>
          <w:u w:val="single"/>
        </w:rPr>
        <w:t xml:space="preserve"> </w:t>
      </w:r>
      <w:r>
        <w:rPr>
          <w:sz w:val="24"/>
          <w:highlight w:val="none"/>
          <w:u w:val="single"/>
        </w:rPr>
        <w:tab/>
      </w:r>
      <w:r>
        <w:rPr>
          <w:sz w:val="24"/>
          <w:highlight w:val="none"/>
          <w:u w:val="single"/>
        </w:rPr>
        <w:tab/>
      </w:r>
      <w:r>
        <w:rPr>
          <w:sz w:val="24"/>
          <w:highlight w:val="none"/>
          <w:u w:val="single"/>
        </w:rPr>
        <w:tab/>
      </w:r>
      <w:r>
        <w:rPr>
          <w:sz w:val="24"/>
          <w:highlight w:val="none"/>
        </w:rPr>
        <w:t>的通知，我方已于</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日收到。</w:t>
      </w:r>
    </w:p>
    <w:p>
      <w:pPr>
        <w:autoSpaceDE w:val="0"/>
        <w:autoSpaceDN w:val="0"/>
        <w:adjustRightInd w:val="0"/>
        <w:spacing w:line="360" w:lineRule="auto"/>
        <w:ind w:left="581"/>
        <w:rPr>
          <w:sz w:val="24"/>
          <w:highlight w:val="none"/>
        </w:rPr>
      </w:pPr>
      <w:r>
        <w:rPr>
          <w:sz w:val="24"/>
          <w:highlight w:val="none"/>
        </w:rPr>
        <w:t>特此确认。</w:t>
      </w: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rPr>
      </w:pPr>
    </w:p>
    <w:p>
      <w:pPr>
        <w:tabs>
          <w:tab w:val="left" w:pos="7425"/>
        </w:tabs>
        <w:autoSpaceDE w:val="0"/>
        <w:autoSpaceDN w:val="0"/>
        <w:adjustRightInd w:val="0"/>
        <w:spacing w:line="360" w:lineRule="auto"/>
        <w:ind w:left="4181" w:right="56"/>
        <w:rPr>
          <w:sz w:val="24"/>
          <w:highlight w:val="none"/>
        </w:rPr>
      </w:pPr>
      <w:r>
        <w:rPr>
          <w:sz w:val="24"/>
          <w:highlight w:val="none"/>
        </w:rPr>
        <w:t>招标人：</w:t>
      </w:r>
      <w:r>
        <w:rPr>
          <w:spacing w:val="-11"/>
          <w:sz w:val="24"/>
          <w:highlight w:val="none"/>
          <w:u w:val="single"/>
        </w:rPr>
        <w:t xml:space="preserve"> </w:t>
      </w:r>
      <w:r>
        <w:rPr>
          <w:sz w:val="24"/>
          <w:highlight w:val="none"/>
          <w:u w:val="single"/>
        </w:rPr>
        <w:tab/>
      </w:r>
      <w:r>
        <w:rPr>
          <w:sz w:val="24"/>
          <w:highlight w:val="none"/>
        </w:rPr>
        <w:t xml:space="preserve">（盖单位章） </w:t>
      </w:r>
    </w:p>
    <w:p>
      <w:pPr>
        <w:tabs>
          <w:tab w:val="left" w:pos="7425"/>
        </w:tabs>
        <w:autoSpaceDE w:val="0"/>
        <w:autoSpaceDN w:val="0"/>
        <w:adjustRightInd w:val="0"/>
        <w:spacing w:line="360" w:lineRule="auto"/>
        <w:ind w:left="4181" w:right="56"/>
        <w:rPr>
          <w:sz w:val="24"/>
          <w:highlight w:val="none"/>
        </w:rPr>
      </w:pPr>
      <w:r>
        <w:rPr>
          <w:sz w:val="24"/>
          <w:highlight w:val="none"/>
        </w:rPr>
        <w:t>招标代理：</w:t>
      </w:r>
      <w:r>
        <w:rPr>
          <w:sz w:val="24"/>
          <w:highlight w:val="none"/>
          <w:u w:val="single"/>
        </w:rPr>
        <w:t xml:space="preserve"> </w:t>
      </w:r>
      <w:r>
        <w:rPr>
          <w:sz w:val="24"/>
          <w:highlight w:val="none"/>
          <w:u w:val="single"/>
        </w:rPr>
        <w:tab/>
      </w:r>
      <w:r>
        <w:rPr>
          <w:sz w:val="24"/>
          <w:highlight w:val="none"/>
        </w:rPr>
        <w:t>（盖单位章）</w:t>
      </w:r>
    </w:p>
    <w:p>
      <w:pPr>
        <w:jc w:val="right"/>
        <w:rPr>
          <w:position w:val="-3"/>
          <w:sz w:val="24"/>
          <w:highlight w:val="none"/>
        </w:rPr>
      </w:pPr>
      <w:r>
        <w:rPr>
          <w:position w:val="-3"/>
          <w:sz w:val="24"/>
          <w:highlight w:val="none"/>
          <w:u w:val="single"/>
        </w:rPr>
        <w:tab/>
      </w:r>
      <w:r>
        <w:rPr>
          <w:position w:val="-3"/>
          <w:sz w:val="24"/>
          <w:highlight w:val="none"/>
        </w:rPr>
        <w:t>年</w:t>
      </w:r>
      <w:r>
        <w:rPr>
          <w:position w:val="-3"/>
          <w:sz w:val="24"/>
          <w:highlight w:val="none"/>
          <w:u w:val="single"/>
        </w:rPr>
        <w:t xml:space="preserve"> </w:t>
      </w:r>
      <w:r>
        <w:rPr>
          <w:position w:val="-3"/>
          <w:sz w:val="24"/>
          <w:highlight w:val="none"/>
          <w:u w:val="single"/>
        </w:rPr>
        <w:tab/>
      </w:r>
      <w:r>
        <w:rPr>
          <w:position w:val="-3"/>
          <w:sz w:val="24"/>
          <w:highlight w:val="none"/>
        </w:rPr>
        <w:t>月</w:t>
      </w:r>
      <w:r>
        <w:rPr>
          <w:position w:val="-3"/>
          <w:sz w:val="24"/>
          <w:highlight w:val="none"/>
          <w:u w:val="single"/>
        </w:rPr>
        <w:t xml:space="preserve"> </w:t>
      </w:r>
      <w:r>
        <w:rPr>
          <w:position w:val="-3"/>
          <w:sz w:val="24"/>
          <w:highlight w:val="none"/>
          <w:u w:val="single"/>
        </w:rPr>
        <w:tab/>
      </w:r>
      <w:r>
        <w:rPr>
          <w:position w:val="-3"/>
          <w:sz w:val="24"/>
          <w:highlight w:val="none"/>
        </w:rPr>
        <w:t>日</w:t>
      </w: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rPr>
          <w:position w:val="-3"/>
          <w:sz w:val="24"/>
          <w:highlight w:val="none"/>
        </w:rPr>
      </w:pPr>
    </w:p>
    <w:p>
      <w:pPr>
        <w:tabs>
          <w:tab w:val="left" w:pos="2653"/>
        </w:tabs>
        <w:jc w:val="left"/>
        <w:rPr>
          <w:position w:val="-3"/>
          <w:sz w:val="24"/>
          <w:highlight w:val="none"/>
        </w:rPr>
      </w:pPr>
      <w:r>
        <w:rPr>
          <w:rFonts w:hint="eastAsia"/>
          <w:position w:val="-3"/>
          <w:sz w:val="24"/>
          <w:highlight w:val="none"/>
        </w:rPr>
        <w:tab/>
      </w:r>
    </w:p>
    <w:p>
      <w:pPr>
        <w:tabs>
          <w:tab w:val="left" w:pos="2653"/>
        </w:tabs>
        <w:jc w:val="left"/>
        <w:rPr>
          <w:position w:val="-3"/>
          <w:sz w:val="24"/>
          <w:highlight w:val="none"/>
        </w:rPr>
      </w:pPr>
    </w:p>
    <w:p>
      <w:pPr>
        <w:tabs>
          <w:tab w:val="left" w:pos="2653"/>
        </w:tabs>
        <w:jc w:val="left"/>
        <w:rPr>
          <w:position w:val="-3"/>
          <w:sz w:val="24"/>
          <w:highlight w:val="none"/>
        </w:rPr>
      </w:pPr>
    </w:p>
    <w:p>
      <w:pPr>
        <w:tabs>
          <w:tab w:val="left" w:pos="2653"/>
        </w:tabs>
        <w:jc w:val="left"/>
        <w:rPr>
          <w:position w:val="-3"/>
          <w:sz w:val="24"/>
          <w:highlight w:val="none"/>
        </w:rPr>
      </w:pPr>
    </w:p>
    <w:p>
      <w:pPr>
        <w:tabs>
          <w:tab w:val="left" w:pos="2653"/>
        </w:tabs>
        <w:jc w:val="left"/>
        <w:rPr>
          <w:position w:val="-3"/>
          <w:sz w:val="24"/>
          <w:highlight w:val="none"/>
        </w:rPr>
      </w:pPr>
    </w:p>
    <w:p>
      <w:pPr>
        <w:tabs>
          <w:tab w:val="left" w:pos="2653"/>
        </w:tabs>
        <w:jc w:val="left"/>
        <w:rPr>
          <w:position w:val="-3"/>
          <w:sz w:val="24"/>
          <w:highlight w:val="none"/>
        </w:rPr>
      </w:pPr>
    </w:p>
    <w:p>
      <w:pPr>
        <w:tabs>
          <w:tab w:val="left" w:pos="2653"/>
        </w:tabs>
        <w:jc w:val="left"/>
        <w:rPr>
          <w:position w:val="-3"/>
          <w:sz w:val="24"/>
          <w:highlight w:val="none"/>
        </w:rPr>
      </w:pPr>
    </w:p>
    <w:p>
      <w:pPr>
        <w:tabs>
          <w:tab w:val="left" w:pos="2653"/>
        </w:tabs>
        <w:jc w:val="left"/>
        <w:rPr>
          <w:position w:val="-3"/>
          <w:sz w:val="24"/>
          <w:highlight w:val="none"/>
        </w:rPr>
      </w:pPr>
    </w:p>
    <w:p>
      <w:pPr>
        <w:pStyle w:val="11"/>
        <w:rPr>
          <w:highlight w:val="none"/>
        </w:rPr>
      </w:pPr>
    </w:p>
    <w:p>
      <w:pPr>
        <w:pStyle w:val="3"/>
        <w:jc w:val="both"/>
        <w:rPr>
          <w:bCs w:val="0"/>
          <w:sz w:val="72"/>
          <w:szCs w:val="40"/>
          <w:highlight w:val="none"/>
        </w:rPr>
      </w:pPr>
    </w:p>
    <w:p>
      <w:pPr>
        <w:rPr>
          <w:bCs w:val="0"/>
          <w:sz w:val="72"/>
          <w:szCs w:val="40"/>
          <w:highlight w:val="none"/>
        </w:rPr>
      </w:pPr>
    </w:p>
    <w:p>
      <w:pPr>
        <w:pStyle w:val="7"/>
        <w:rPr>
          <w:bCs w:val="0"/>
          <w:sz w:val="72"/>
          <w:szCs w:val="40"/>
          <w:highlight w:val="none"/>
        </w:rPr>
      </w:pPr>
    </w:p>
    <w:p>
      <w:pPr>
        <w:rPr>
          <w:bCs w:val="0"/>
          <w:sz w:val="72"/>
          <w:szCs w:val="40"/>
          <w:highlight w:val="none"/>
        </w:rPr>
      </w:pPr>
    </w:p>
    <w:p>
      <w:pPr>
        <w:pStyle w:val="7"/>
        <w:rPr>
          <w:highlight w:val="none"/>
        </w:rPr>
      </w:pPr>
    </w:p>
    <w:p>
      <w:pPr>
        <w:rPr>
          <w:highlight w:val="none"/>
        </w:rPr>
      </w:pPr>
    </w:p>
    <w:p>
      <w:pPr>
        <w:pStyle w:val="3"/>
        <w:numPr>
          <w:ilvl w:val="0"/>
          <w:numId w:val="7"/>
        </w:numPr>
        <w:rPr>
          <w:bCs w:val="0"/>
          <w:sz w:val="72"/>
          <w:szCs w:val="40"/>
          <w:highlight w:val="none"/>
        </w:rPr>
      </w:pPr>
      <w:r>
        <w:rPr>
          <w:rFonts w:hint="eastAsia"/>
          <w:bCs w:val="0"/>
          <w:sz w:val="72"/>
          <w:szCs w:val="40"/>
          <w:highlight w:val="none"/>
        </w:rPr>
        <w:t xml:space="preserve"> </w:t>
      </w:r>
      <w:bookmarkStart w:id="34" w:name="_Toc8865"/>
      <w:r>
        <w:rPr>
          <w:rFonts w:hint="eastAsia"/>
          <w:bCs w:val="0"/>
          <w:sz w:val="72"/>
          <w:szCs w:val="40"/>
          <w:highlight w:val="none"/>
        </w:rPr>
        <w:t>评标方法</w:t>
      </w:r>
      <w:bookmarkEnd w:id="34"/>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5"/>
        <w:jc w:val="center"/>
        <w:rPr>
          <w:rFonts w:asciiTheme="majorEastAsia" w:hAnsiTheme="majorEastAsia" w:eastAsiaTheme="majorEastAsia" w:cstheme="majorEastAsia"/>
          <w:highlight w:val="none"/>
        </w:rPr>
      </w:pPr>
      <w:bookmarkStart w:id="35" w:name="_Toc16851"/>
      <w:r>
        <w:rPr>
          <w:rFonts w:hint="eastAsia" w:asciiTheme="majorEastAsia" w:hAnsiTheme="majorEastAsia" w:eastAsiaTheme="majorEastAsia" w:cstheme="majorEastAsia"/>
          <w:highlight w:val="none"/>
        </w:rPr>
        <w:t>评标方法前附表</w:t>
      </w:r>
      <w:bookmarkEnd w:id="35"/>
    </w:p>
    <w:p>
      <w:pPr>
        <w:rPr>
          <w:b/>
          <w:bCs/>
          <w:sz w:val="22"/>
          <w:szCs w:val="28"/>
          <w:highlight w:val="none"/>
        </w:rPr>
      </w:pPr>
      <w:r>
        <w:rPr>
          <w:rFonts w:hint="eastAsia" w:asciiTheme="majorEastAsia" w:hAnsiTheme="majorEastAsia" w:eastAsiaTheme="majorEastAsia" w:cstheme="majorEastAsia"/>
          <w:b/>
          <w:bCs/>
          <w:sz w:val="22"/>
          <w:szCs w:val="28"/>
          <w:highlight w:val="none"/>
        </w:rPr>
        <w:t>1.1、初步评审</w:t>
      </w:r>
    </w:p>
    <w:tbl>
      <w:tblPr>
        <w:tblStyle w:val="27"/>
        <w:tblW w:w="10009" w:type="dxa"/>
        <w:tblInd w:w="-784" w:type="dxa"/>
        <w:tblLayout w:type="autofit"/>
        <w:tblCellMar>
          <w:top w:w="0" w:type="dxa"/>
          <w:left w:w="108" w:type="dxa"/>
          <w:bottom w:w="0" w:type="dxa"/>
          <w:right w:w="108" w:type="dxa"/>
        </w:tblCellMar>
      </w:tblPr>
      <w:tblGrid>
        <w:gridCol w:w="977"/>
        <w:gridCol w:w="877"/>
        <w:gridCol w:w="8155"/>
      </w:tblGrid>
      <w:tr>
        <w:tblPrEx>
          <w:tblCellMar>
            <w:top w:w="0" w:type="dxa"/>
            <w:left w:w="108" w:type="dxa"/>
            <w:bottom w:w="0" w:type="dxa"/>
            <w:right w:w="108" w:type="dxa"/>
          </w:tblCellMar>
        </w:tblPrEx>
        <w:trPr>
          <w:trHeight w:val="504" w:hRule="exact"/>
        </w:trPr>
        <w:tc>
          <w:tcPr>
            <w:tcW w:w="10009"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评审标准</w:t>
            </w:r>
          </w:p>
        </w:tc>
      </w:tr>
      <w:tr>
        <w:tblPrEx>
          <w:tblCellMar>
            <w:top w:w="0" w:type="dxa"/>
            <w:left w:w="108" w:type="dxa"/>
            <w:bottom w:w="0" w:type="dxa"/>
            <w:right w:w="108" w:type="dxa"/>
          </w:tblCellMar>
        </w:tblPrEx>
        <w:trPr>
          <w:trHeight w:val="38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资格性评审</w:t>
            </w: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1</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sz w:val="24"/>
                <w:highlight w:val="none"/>
              </w:rPr>
              <w:t>具备有效的营业执照</w:t>
            </w:r>
          </w:p>
        </w:tc>
      </w:tr>
      <w:tr>
        <w:tblPrEx>
          <w:tblCellMar>
            <w:top w:w="0" w:type="dxa"/>
            <w:left w:w="108" w:type="dxa"/>
            <w:bottom w:w="0" w:type="dxa"/>
            <w:right w:w="108" w:type="dxa"/>
          </w:tblCellMar>
        </w:tblPrEx>
        <w:trPr>
          <w:trHeight w:val="411"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2</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sz w:val="24"/>
                <w:highlight w:val="none"/>
              </w:rPr>
              <w:t>须具有近一年任意月纳税证明（新公司从成立之日起算）</w:t>
            </w:r>
          </w:p>
        </w:tc>
      </w:tr>
      <w:tr>
        <w:tblPrEx>
          <w:tblCellMar>
            <w:top w:w="0" w:type="dxa"/>
            <w:left w:w="108" w:type="dxa"/>
            <w:bottom w:w="0" w:type="dxa"/>
            <w:right w:w="108" w:type="dxa"/>
          </w:tblCellMar>
        </w:tblPrEx>
        <w:trPr>
          <w:trHeight w:val="624"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3</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sz w:val="24"/>
                <w:highlight w:val="none"/>
              </w:rPr>
              <w:t>须具备近一年财务审计报告或银行提供的资信证明（新公司从成立之日起算）</w:t>
            </w:r>
          </w:p>
        </w:tc>
      </w:tr>
      <w:tr>
        <w:tblPrEx>
          <w:tblCellMar>
            <w:top w:w="0" w:type="dxa"/>
            <w:left w:w="108" w:type="dxa"/>
            <w:bottom w:w="0" w:type="dxa"/>
            <w:right w:w="108" w:type="dxa"/>
          </w:tblCellMar>
        </w:tblPrEx>
        <w:trPr>
          <w:trHeight w:val="7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4</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ascii="宋体" w:cs="宋体"/>
                <w:sz w:val="24"/>
                <w:highlight w:val="none"/>
              </w:rPr>
              <w:t>近一年任意月法人或授权委托人人员明细的社保证明（新公司从成立之日起算）</w:t>
            </w:r>
          </w:p>
        </w:tc>
      </w:tr>
      <w:tr>
        <w:tblPrEx>
          <w:tblCellMar>
            <w:top w:w="0" w:type="dxa"/>
            <w:left w:w="108" w:type="dxa"/>
            <w:bottom w:w="0" w:type="dxa"/>
            <w:right w:w="108" w:type="dxa"/>
          </w:tblCellMar>
        </w:tblPrEx>
        <w:trPr>
          <w:trHeight w:val="455"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5</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sz w:val="24"/>
                <w:highlight w:val="none"/>
              </w:rPr>
              <w:t>须具有履行合同所必须的设备和专业技术能力的承诺函</w:t>
            </w:r>
          </w:p>
        </w:tc>
      </w:tr>
      <w:tr>
        <w:tblPrEx>
          <w:tblCellMar>
            <w:top w:w="0" w:type="dxa"/>
            <w:left w:w="108" w:type="dxa"/>
            <w:bottom w:w="0" w:type="dxa"/>
            <w:right w:w="108" w:type="dxa"/>
          </w:tblCellMar>
        </w:tblPrEx>
        <w:trPr>
          <w:trHeight w:val="619"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6</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sz w:val="24"/>
                <w:highlight w:val="none"/>
              </w:rPr>
              <w:t>参加政府采购活动前3年内在经营活动中没有重大违法记录的书面声明</w:t>
            </w:r>
          </w:p>
        </w:tc>
      </w:tr>
      <w:tr>
        <w:tblPrEx>
          <w:tblCellMar>
            <w:top w:w="0" w:type="dxa"/>
            <w:left w:w="108" w:type="dxa"/>
            <w:bottom w:w="0" w:type="dxa"/>
            <w:right w:w="108" w:type="dxa"/>
          </w:tblCellMar>
        </w:tblPrEx>
        <w:trPr>
          <w:trHeight w:val="1280"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lang w:val="en-US" w:eastAsia="zh-CN"/>
              </w:rPr>
              <w:t>7</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default"/>
                <w:sz w:val="24"/>
                <w:highlight w:val="none"/>
              </w:rPr>
            </w:pPr>
            <w:r>
              <w:rPr>
                <w:rFonts w:hint="eastAsia"/>
                <w:sz w:val="24"/>
                <w:highlight w:val="none"/>
              </w:rPr>
              <w:t>凡拟参加本次招标项目的投标人，如在“信用中国”网站（www.creditchina.gov.cn）和中国政府采购网（www.ccgp.gov.cn）被列入失信被执行人、税收违法黑名单、政府采购严重违法失信行为记录名单的（尚在处罚期内的），将拒绝其参加本次采购活动</w:t>
            </w:r>
          </w:p>
        </w:tc>
      </w:tr>
      <w:tr>
        <w:tblPrEx>
          <w:tblCellMar>
            <w:top w:w="0" w:type="dxa"/>
            <w:left w:w="108" w:type="dxa"/>
            <w:bottom w:w="0" w:type="dxa"/>
            <w:right w:w="108" w:type="dxa"/>
          </w:tblCellMar>
        </w:tblPrEx>
        <w:trPr>
          <w:trHeight w:val="542" w:hRule="exact"/>
        </w:trPr>
        <w:tc>
          <w:tcPr>
            <w:tcW w:w="977" w:type="dxa"/>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8</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pStyle w:val="2"/>
              <w:keepNext w:val="0"/>
              <w:keepLines w:val="0"/>
              <w:suppressLineNumbers w:val="0"/>
              <w:spacing w:before="0" w:beforeAutospacing="0" w:afterAutospacing="0"/>
              <w:ind w:right="0"/>
              <w:rPr>
                <w:rFonts w:hint="default" w:ascii="宋体" w:cs="宋体" w:hAnsiTheme="minorHAnsi" w:eastAsiaTheme="minorEastAsia"/>
                <w:b w:val="0"/>
                <w:color w:val="auto"/>
                <w:kern w:val="2"/>
                <w:sz w:val="24"/>
                <w:szCs w:val="24"/>
                <w:highlight w:val="none"/>
                <w:lang w:val="en-US" w:eastAsia="zh-CN" w:bidi="ar-SA"/>
              </w:rPr>
            </w:pPr>
            <w:r>
              <w:rPr>
                <w:rFonts w:hint="eastAsia" w:ascii="宋体" w:cs="宋体" w:hAnsiTheme="minorHAnsi" w:eastAsiaTheme="minorEastAsia"/>
                <w:b w:val="0"/>
                <w:color w:val="auto"/>
                <w:kern w:val="2"/>
                <w:sz w:val="24"/>
                <w:szCs w:val="24"/>
                <w:highlight w:val="none"/>
                <w:lang w:val="en-US" w:eastAsia="zh-CN" w:bidi="ar-SA"/>
              </w:rPr>
              <w:t>投标单位</w:t>
            </w:r>
            <w:r>
              <w:rPr>
                <w:rFonts w:hint="eastAsia" w:cs="宋体" w:hAnsiTheme="minorHAnsi"/>
                <w:b w:val="0"/>
                <w:color w:val="auto"/>
                <w:kern w:val="2"/>
                <w:sz w:val="24"/>
                <w:szCs w:val="24"/>
                <w:highlight w:val="none"/>
                <w:lang w:val="en-US" w:eastAsia="zh-CN" w:bidi="ar-SA"/>
              </w:rPr>
              <w:t>与生产厂家均</w:t>
            </w:r>
            <w:r>
              <w:rPr>
                <w:rFonts w:hint="eastAsia" w:ascii="宋体" w:cs="宋体" w:hAnsiTheme="minorHAnsi" w:eastAsiaTheme="minorEastAsia"/>
                <w:b w:val="0"/>
                <w:color w:val="auto"/>
                <w:kern w:val="2"/>
                <w:sz w:val="24"/>
                <w:szCs w:val="24"/>
                <w:highlight w:val="none"/>
                <w:lang w:val="en-US" w:eastAsia="zh-CN" w:bidi="ar-SA"/>
              </w:rPr>
              <w:t>须为中小企业，提供《中小企业声明函》。</w:t>
            </w:r>
          </w:p>
          <w:p>
            <w:pPr>
              <w:keepNext w:val="0"/>
              <w:keepLines w:val="0"/>
              <w:suppressLineNumbers w:val="0"/>
              <w:spacing w:before="0" w:beforeAutospacing="0" w:after="0" w:afterAutospacing="0"/>
              <w:ind w:left="0" w:right="0"/>
              <w:jc w:val="left"/>
              <w:rPr>
                <w:rFonts w:hint="eastAsia"/>
                <w:sz w:val="24"/>
                <w:highlight w:val="none"/>
              </w:rPr>
            </w:pPr>
          </w:p>
        </w:tc>
      </w:tr>
      <w:tr>
        <w:tblPrEx>
          <w:tblCellMar>
            <w:top w:w="0" w:type="dxa"/>
            <w:left w:w="108" w:type="dxa"/>
            <w:bottom w:w="0" w:type="dxa"/>
            <w:right w:w="108" w:type="dxa"/>
          </w:tblCellMar>
        </w:tblPrEx>
        <w:trPr>
          <w:trHeight w:val="473" w:hRule="exact"/>
        </w:trPr>
        <w:tc>
          <w:tcPr>
            <w:tcW w:w="977" w:type="dxa"/>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9</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eastAsia"/>
                <w:sz w:val="24"/>
                <w:highlight w:val="none"/>
              </w:rPr>
            </w:pPr>
            <w:r>
              <w:rPr>
                <w:rFonts w:hint="eastAsia" w:ascii="宋体" w:hAnsi="宋体" w:eastAsia="宋体" w:cs="宋体"/>
                <w:b w:val="0"/>
                <w:bCs w:val="0"/>
                <w:color w:val="auto"/>
                <w:kern w:val="0"/>
                <w:sz w:val="24"/>
                <w:szCs w:val="24"/>
                <w:highlight w:val="none"/>
                <w:lang w:val="en-US" w:eastAsia="zh-CN"/>
              </w:rPr>
              <w:t>法人身份证明及身份证或</w:t>
            </w:r>
            <w:r>
              <w:rPr>
                <w:rFonts w:hint="eastAsia" w:ascii="宋体" w:hAnsi="宋体" w:eastAsia="宋体" w:cs="宋体"/>
                <w:b w:val="0"/>
                <w:bCs w:val="0"/>
                <w:color w:val="auto"/>
                <w:kern w:val="0"/>
                <w:sz w:val="24"/>
                <w:szCs w:val="24"/>
                <w:highlight w:val="none"/>
              </w:rPr>
              <w:t>法人授权委托书原件被授权人有效身份证原件</w:t>
            </w:r>
          </w:p>
        </w:tc>
      </w:tr>
      <w:tr>
        <w:tblPrEx>
          <w:tblCellMar>
            <w:top w:w="0" w:type="dxa"/>
            <w:left w:w="108" w:type="dxa"/>
            <w:bottom w:w="0" w:type="dxa"/>
            <w:right w:w="108" w:type="dxa"/>
          </w:tblCellMar>
        </w:tblPrEx>
        <w:trPr>
          <w:trHeight w:val="473" w:hRule="exact"/>
        </w:trPr>
        <w:tc>
          <w:tcPr>
            <w:tcW w:w="977" w:type="dxa"/>
            <w:tcBorders>
              <w:left w:val="single" w:color="000000" w:sz="4" w:space="0"/>
              <w:bottom w:val="single" w:color="auto"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10</w:t>
            </w:r>
          </w:p>
        </w:tc>
        <w:tc>
          <w:tcPr>
            <w:tcW w:w="815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left"/>
              <w:rPr>
                <w:rFonts w:hint="eastAsia" w:ascii="宋体" w:hAnsi="宋体" w:eastAsia="宋体" w:cs="宋体"/>
                <w:b w:val="0"/>
                <w:bCs w:val="0"/>
                <w:color w:val="auto"/>
                <w:kern w:val="0"/>
                <w:sz w:val="24"/>
                <w:szCs w:val="24"/>
                <w:highlight w:val="none"/>
                <w:lang w:val="en-US" w:eastAsia="zh-CN"/>
              </w:rPr>
            </w:pPr>
            <w:r>
              <w:rPr>
                <w:rFonts w:hint="eastAsia"/>
                <w:sz w:val="24"/>
                <w:highlight w:val="none"/>
              </w:rPr>
              <w:t>符合招标文件中投标保证金的规定</w:t>
            </w:r>
          </w:p>
        </w:tc>
      </w:tr>
    </w:tbl>
    <w:p>
      <w:pPr>
        <w:rPr>
          <w:rFonts w:asciiTheme="majorEastAsia" w:hAnsiTheme="majorEastAsia" w:eastAsiaTheme="majorEastAsia" w:cstheme="majorEastAsia"/>
          <w:b/>
          <w:bCs/>
          <w:sz w:val="22"/>
          <w:szCs w:val="28"/>
          <w:highlight w:val="none"/>
        </w:rPr>
      </w:pPr>
    </w:p>
    <w:p>
      <w:pPr>
        <w:rPr>
          <w:rFonts w:asciiTheme="majorEastAsia" w:hAnsiTheme="majorEastAsia" w:eastAsiaTheme="majorEastAsia" w:cstheme="majorEastAsia"/>
          <w:b/>
          <w:bCs/>
          <w:sz w:val="22"/>
          <w:szCs w:val="28"/>
          <w:highlight w:val="none"/>
        </w:rPr>
      </w:pPr>
      <w:r>
        <w:rPr>
          <w:rFonts w:hint="eastAsia" w:asciiTheme="majorEastAsia" w:hAnsiTheme="majorEastAsia" w:eastAsiaTheme="majorEastAsia" w:cstheme="majorEastAsia"/>
          <w:b/>
          <w:bCs/>
          <w:sz w:val="22"/>
          <w:szCs w:val="28"/>
          <w:highlight w:val="none"/>
        </w:rPr>
        <w:t>1.1.1详细评审</w:t>
      </w:r>
    </w:p>
    <w:tbl>
      <w:tblPr>
        <w:tblStyle w:val="27"/>
        <w:tblW w:w="0" w:type="auto"/>
        <w:tblInd w:w="-784" w:type="dxa"/>
        <w:tblLayout w:type="autofit"/>
        <w:tblCellMar>
          <w:top w:w="0" w:type="dxa"/>
          <w:left w:w="108" w:type="dxa"/>
          <w:bottom w:w="0" w:type="dxa"/>
          <w:right w:w="108" w:type="dxa"/>
        </w:tblCellMar>
      </w:tblPr>
      <w:tblGrid>
        <w:gridCol w:w="977"/>
        <w:gridCol w:w="877"/>
        <w:gridCol w:w="7452"/>
      </w:tblGrid>
      <w:tr>
        <w:tblPrEx>
          <w:tblCellMar>
            <w:top w:w="0" w:type="dxa"/>
            <w:left w:w="108" w:type="dxa"/>
            <w:bottom w:w="0" w:type="dxa"/>
            <w:right w:w="108" w:type="dxa"/>
          </w:tblCellMar>
        </w:tblPrEx>
        <w:trPr>
          <w:trHeight w:val="391"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pStyle w:val="11"/>
              <w:keepNext w:val="0"/>
              <w:keepLines w:val="0"/>
              <w:suppressLineNumbers w:val="0"/>
              <w:spacing w:before="0" w:beforeAutospacing="0" w:after="0" w:afterAutospacing="0"/>
              <w:ind w:right="0"/>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rPr>
                <w:rFonts w:hint="default"/>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符合性</w:t>
            </w: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1</w:t>
            </w: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投标人名称是否与营业执照一致</w:t>
            </w:r>
          </w:p>
        </w:tc>
      </w:tr>
      <w:tr>
        <w:tblPrEx>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按招标文件规定要求签署、盖章的</w:t>
            </w:r>
          </w:p>
        </w:tc>
      </w:tr>
      <w:tr>
        <w:tblPrEx>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符合招标文件要求，投标有效期90天</w:t>
            </w:r>
          </w:p>
        </w:tc>
      </w:tr>
      <w:tr>
        <w:tblPrEx>
          <w:tblCellMar>
            <w:top w:w="0" w:type="dxa"/>
            <w:left w:w="108" w:type="dxa"/>
            <w:bottom w:w="0" w:type="dxa"/>
            <w:right w:w="108" w:type="dxa"/>
          </w:tblCellMar>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03" w:lineRule="exact"/>
              <w:ind w:left="108"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eastAsiaTheme="minorEastAsia"/>
                <w:sz w:val="24"/>
                <w:highlight w:val="none"/>
                <w:lang w:val="en-US" w:eastAsia="zh-CN"/>
              </w:rPr>
            </w:pPr>
            <w:r>
              <w:rPr>
                <w:rFonts w:hint="eastAsia"/>
                <w:sz w:val="24"/>
                <w:highlight w:val="none"/>
              </w:rPr>
              <w:t>投标文件是否按照招标文件要求编写、</w:t>
            </w:r>
            <w:r>
              <w:rPr>
                <w:rFonts w:hint="eastAsia"/>
                <w:sz w:val="24"/>
                <w:highlight w:val="none"/>
                <w:lang w:val="en-US" w:eastAsia="zh-CN"/>
              </w:rPr>
              <w:t>加密的</w:t>
            </w:r>
          </w:p>
        </w:tc>
      </w:tr>
      <w:tr>
        <w:tblPrEx>
          <w:tblCellMar>
            <w:top w:w="0" w:type="dxa"/>
            <w:left w:w="108" w:type="dxa"/>
            <w:bottom w:w="0" w:type="dxa"/>
            <w:right w:w="108" w:type="dxa"/>
          </w:tblCellMar>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投标人的投标报价不得超过最高投标限价</w:t>
            </w:r>
          </w:p>
        </w:tc>
      </w:tr>
      <w:tr>
        <w:tblPrEx>
          <w:tblCellMar>
            <w:top w:w="0" w:type="dxa"/>
            <w:left w:w="108" w:type="dxa"/>
            <w:bottom w:w="0" w:type="dxa"/>
            <w:right w:w="108" w:type="dxa"/>
          </w:tblCellMar>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投标文件是否附有招标人不能接受的条件</w:t>
            </w:r>
          </w:p>
        </w:tc>
      </w:tr>
      <w:tr>
        <w:tblPrEx>
          <w:tblCellMar>
            <w:top w:w="0" w:type="dxa"/>
            <w:left w:w="108" w:type="dxa"/>
            <w:bottom w:w="0" w:type="dxa"/>
            <w:right w:w="108" w:type="dxa"/>
          </w:tblCellMar>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投标人是否有违反招标投标纪律的</w:t>
            </w:r>
          </w:p>
        </w:tc>
      </w:tr>
      <w:tr>
        <w:tblPrEx>
          <w:tblCellMar>
            <w:top w:w="0" w:type="dxa"/>
            <w:left w:w="108" w:type="dxa"/>
            <w:bottom w:w="0" w:type="dxa"/>
            <w:right w:w="108" w:type="dxa"/>
          </w:tblCellMar>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未有明显不符合技术规格和技术标准（技术规格、合同条款有偏离情况的）</w:t>
            </w:r>
          </w:p>
        </w:tc>
      </w:tr>
      <w:tr>
        <w:tblPrEx>
          <w:tblCellMar>
            <w:top w:w="0" w:type="dxa"/>
            <w:left w:w="108" w:type="dxa"/>
            <w:bottom w:w="0" w:type="dxa"/>
            <w:right w:w="108" w:type="dxa"/>
          </w:tblCellMar>
        </w:tblPrEx>
        <w:trPr>
          <w:trHeight w:val="427"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stheme="minorEastAsia"/>
                <w:szCs w:val="21"/>
                <w:highlight w:val="none"/>
              </w:rPr>
            </w:pPr>
            <w:r>
              <w:rPr>
                <w:rFonts w:hint="eastAsia" w:asciiTheme="minorEastAsia" w:hAnsiTheme="minorEastAsia" w:cstheme="minorEastAsia"/>
                <w:szCs w:val="21"/>
                <w:highlight w:val="none"/>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是否符合</w:t>
            </w:r>
            <w:r>
              <w:rPr>
                <w:rFonts w:hint="eastAsia"/>
                <w:sz w:val="24"/>
                <w:highlight w:val="none"/>
                <w:lang w:val="en-US" w:eastAsia="zh-CN"/>
              </w:rPr>
              <w:t>招标文件</w:t>
            </w:r>
            <w:r>
              <w:rPr>
                <w:rFonts w:hint="eastAsia"/>
                <w:sz w:val="24"/>
                <w:highlight w:val="none"/>
              </w:rPr>
              <w:t>中规定的其他实质性要求</w:t>
            </w:r>
          </w:p>
        </w:tc>
      </w:tr>
      <w:tr>
        <w:tblPrEx>
          <w:tblCellMar>
            <w:top w:w="0" w:type="dxa"/>
            <w:left w:w="108" w:type="dxa"/>
            <w:bottom w:w="0" w:type="dxa"/>
            <w:right w:w="108" w:type="dxa"/>
          </w:tblCellMar>
        </w:tblPrEx>
        <w:trPr>
          <w:trHeight w:val="615" w:hRule="exact"/>
        </w:trPr>
        <w:tc>
          <w:tcPr>
            <w:tcW w:w="977" w:type="dxa"/>
            <w:vMerge w:val="continue"/>
            <w:tcBorders>
              <w:left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3106" w:lineRule="exact"/>
              <w:ind w:left="239" w:right="0"/>
              <w:jc w:val="left"/>
              <w:rPr>
                <w:rFonts w:hint="default" w:asciiTheme="minorEastAsia" w:hAnsiTheme="minorEastAsia" w:cstheme="minorEastAsia"/>
                <w:szCs w:val="21"/>
                <w:highlight w:val="none"/>
              </w:rPr>
            </w:pPr>
          </w:p>
        </w:tc>
        <w:tc>
          <w:tcPr>
            <w:tcW w:w="877" w:type="dxa"/>
            <w:tcBorders>
              <w:top w:val="single" w:color="auto" w:sz="4" w:space="0"/>
              <w:left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cstheme="minorEastAsia"/>
                <w:szCs w:val="21"/>
                <w:highlight w:val="none"/>
              </w:rPr>
              <w:t>1</w:t>
            </w:r>
            <w:r>
              <w:rPr>
                <w:rFonts w:hint="eastAsia" w:asciiTheme="minorEastAsia" w:hAnsiTheme="minorEastAsia" w:cstheme="minorEastAsia"/>
                <w:szCs w:val="21"/>
                <w:highlight w:val="none"/>
                <w:lang w:val="en-US" w:eastAsia="zh-CN"/>
              </w:rPr>
              <w:t>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pPr>
              <w:keepNext w:val="0"/>
              <w:keepLines w:val="0"/>
              <w:suppressLineNumbers w:val="0"/>
              <w:spacing w:before="0" w:beforeAutospacing="0" w:after="0" w:afterAutospacing="0"/>
              <w:ind w:left="0" w:right="0"/>
              <w:rPr>
                <w:rFonts w:hint="default"/>
                <w:sz w:val="24"/>
                <w:highlight w:val="none"/>
              </w:rPr>
            </w:pPr>
            <w:r>
              <w:rPr>
                <w:rFonts w:hint="eastAsia"/>
                <w:sz w:val="24"/>
                <w:highlight w:val="none"/>
              </w:rPr>
              <w:t>符合招标文件的规定</w:t>
            </w:r>
          </w:p>
        </w:tc>
      </w:tr>
    </w:tbl>
    <w:p>
      <w:pPr>
        <w:pStyle w:val="7"/>
        <w:ind w:firstLine="0" w:firstLineChars="0"/>
        <w:jc w:val="left"/>
        <w:rPr>
          <w:rFonts w:asciiTheme="majorEastAsia" w:hAnsiTheme="majorEastAsia" w:eastAsiaTheme="majorEastAsia" w:cstheme="majorEastAsia"/>
          <w:b/>
          <w:bCs/>
          <w:sz w:val="22"/>
          <w:szCs w:val="28"/>
          <w:highlight w:val="none"/>
        </w:rPr>
      </w:pPr>
    </w:p>
    <w:p>
      <w:pPr>
        <w:pStyle w:val="7"/>
        <w:ind w:firstLine="0" w:firstLineChars="0"/>
        <w:jc w:val="left"/>
        <w:rPr>
          <w:rFonts w:asciiTheme="majorEastAsia" w:hAnsiTheme="majorEastAsia" w:eastAsiaTheme="majorEastAsia" w:cstheme="majorEastAsia"/>
          <w:b/>
          <w:bCs/>
          <w:sz w:val="22"/>
          <w:szCs w:val="28"/>
          <w:highlight w:val="none"/>
        </w:rPr>
      </w:pPr>
    </w:p>
    <w:p/>
    <w:p>
      <w:pPr>
        <w:pStyle w:val="7"/>
        <w:numPr>
          <w:ilvl w:val="0"/>
          <w:numId w:val="6"/>
        </w:numPr>
        <w:ind w:left="240" w:leftChars="0" w:firstLine="0" w:firstLineChars="0"/>
        <w:jc w:val="left"/>
        <w:rPr>
          <w:rFonts w:hint="eastAsia" w:ascii="宋体" w:hAnsi="宋体" w:cs="宋体"/>
          <w:b/>
          <w:sz w:val="24"/>
          <w:highlight w:val="none"/>
        </w:rPr>
      </w:pPr>
      <w:r>
        <w:rPr>
          <w:rFonts w:hint="eastAsia" w:ascii="宋体" w:hAnsi="宋体" w:cs="宋体"/>
          <w:b/>
          <w:sz w:val="24"/>
          <w:highlight w:val="none"/>
        </w:rPr>
        <w:t>商务、技术、投标报价部分（共100分）</w:t>
      </w:r>
    </w:p>
    <w:tbl>
      <w:tblPr>
        <w:tblStyle w:val="27"/>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361"/>
        <w:gridCol w:w="776"/>
        <w:gridCol w:w="7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912"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序号</w:t>
            </w: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评标因素</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分值</w:t>
            </w:r>
          </w:p>
        </w:tc>
        <w:tc>
          <w:tcPr>
            <w:tcW w:w="7754"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12" w:type="dxa"/>
            <w:vMerge w:val="restart"/>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eastAsia="zh-CN"/>
              </w:rPr>
              <w:t>商务部分（</w:t>
            </w:r>
            <w:r>
              <w:rPr>
                <w:rFonts w:hint="eastAsia" w:asciiTheme="minorEastAsia" w:hAnsiTheme="minorEastAsia" w:cstheme="minorEastAsia"/>
                <w:color w:val="000000"/>
                <w:sz w:val="24"/>
                <w:szCs w:val="24"/>
                <w:highlight w:val="none"/>
                <w:lang w:val="en-US" w:eastAsia="zh-CN"/>
              </w:rPr>
              <w:t>20</w:t>
            </w:r>
            <w:r>
              <w:rPr>
                <w:rFonts w:hint="eastAsia" w:asciiTheme="minorEastAsia" w:hAnsiTheme="minorEastAsia" w:cstheme="minorEastAsia"/>
                <w:color w:val="000000"/>
                <w:sz w:val="24"/>
                <w:szCs w:val="24"/>
                <w:highlight w:val="none"/>
                <w:lang w:eastAsia="zh-CN"/>
              </w:rPr>
              <w:t>）</w:t>
            </w:r>
            <w:r>
              <w:rPr>
                <w:rFonts w:hint="eastAsia" w:asciiTheme="minorEastAsia" w:hAnsiTheme="minorEastAsia" w:cstheme="minorEastAsia"/>
                <w:color w:val="000000"/>
                <w:sz w:val="24"/>
                <w:szCs w:val="24"/>
                <w:highlight w:val="none"/>
                <w:lang w:val="en-US" w:eastAsia="zh-CN"/>
              </w:rPr>
              <w:t xml:space="preserve"> </w:t>
            </w: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供应商的基本概况</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10</w:t>
            </w:r>
          </w:p>
        </w:tc>
        <w:tc>
          <w:tcPr>
            <w:tcW w:w="7754" w:type="dxa"/>
            <w:noWrap w:val="0"/>
            <w:vAlign w:val="center"/>
          </w:tcPr>
          <w:p>
            <w:pPr>
              <w:keepNext w:val="0"/>
              <w:keepLines w:val="0"/>
              <w:suppressLineNumbers w:val="0"/>
              <w:snapToGrid w:val="0"/>
              <w:spacing w:before="0" w:beforeAutospacing="0" w:after="0" w:afterAutospacing="0"/>
              <w:ind w:left="0" w:right="0"/>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技术力量雄厚，</w:t>
            </w:r>
            <w:r>
              <w:rPr>
                <w:rFonts w:hint="eastAsia" w:asciiTheme="minorEastAsia" w:hAnsiTheme="minorEastAsia" w:eastAsiaTheme="minorEastAsia" w:cstheme="minorEastAsia"/>
                <w:color w:val="000000"/>
                <w:kern w:val="0"/>
                <w:sz w:val="24"/>
                <w:szCs w:val="24"/>
                <w:highlight w:val="none"/>
              </w:rPr>
              <w:t>资金财务状况良好</w:t>
            </w:r>
            <w:r>
              <w:rPr>
                <w:rFonts w:hint="eastAsia" w:asciiTheme="minorEastAsia" w:hAnsiTheme="minorEastAsia" w:eastAsiaTheme="minorEastAsia" w:cstheme="minorEastAsia"/>
                <w:color w:val="000000"/>
                <w:sz w:val="24"/>
                <w:szCs w:val="24"/>
                <w:highlight w:val="none"/>
              </w:rPr>
              <w:t>，通过</w:t>
            </w:r>
            <w:r>
              <w:rPr>
                <w:rFonts w:hint="eastAsia" w:asciiTheme="minorEastAsia" w:hAnsiTheme="minorEastAsia" w:cstheme="minorEastAsia"/>
                <w:color w:val="000000"/>
                <w:sz w:val="24"/>
                <w:szCs w:val="24"/>
                <w:highlight w:val="none"/>
                <w:lang w:val="en-US" w:eastAsia="zh-CN"/>
              </w:rPr>
              <w:t>ISO9000</w:t>
            </w:r>
            <w:r>
              <w:rPr>
                <w:rFonts w:hint="eastAsia" w:asciiTheme="minorEastAsia" w:hAnsiTheme="minorEastAsia" w:eastAsiaTheme="minorEastAsia" w:cstheme="minorEastAsia"/>
                <w:color w:val="000000"/>
                <w:sz w:val="24"/>
                <w:szCs w:val="24"/>
                <w:highlight w:val="none"/>
              </w:rPr>
              <w:t>认证</w:t>
            </w:r>
            <w:r>
              <w:rPr>
                <w:rFonts w:hint="eastAsia" w:asciiTheme="minorEastAsia" w:hAnsiTheme="minorEastAsia" w:cstheme="minorEastAsia"/>
                <w:color w:val="000000"/>
                <w:sz w:val="24"/>
                <w:szCs w:val="24"/>
                <w:highlight w:val="none"/>
                <w:lang w:val="en-US" w:eastAsia="zh-CN"/>
              </w:rPr>
              <w:t>10分</w:t>
            </w:r>
            <w:r>
              <w:rPr>
                <w:rFonts w:hint="eastAsia" w:asciiTheme="minorEastAsia" w:hAnsiTheme="minorEastAsia" w:eastAsiaTheme="minorEastAsia" w:cstheme="minorEastAsia"/>
                <w:color w:val="000000"/>
                <w:sz w:val="24"/>
                <w:szCs w:val="24"/>
                <w:highlight w:val="none"/>
              </w:rPr>
              <w:t>技术力量一般，</w:t>
            </w:r>
            <w:r>
              <w:rPr>
                <w:rFonts w:hint="eastAsia" w:asciiTheme="minorEastAsia" w:hAnsiTheme="minorEastAsia" w:eastAsiaTheme="minorEastAsia" w:cstheme="minorEastAsia"/>
                <w:color w:val="000000"/>
                <w:kern w:val="0"/>
                <w:sz w:val="24"/>
                <w:szCs w:val="24"/>
                <w:highlight w:val="none"/>
              </w:rPr>
              <w:t>资金财务状况一般，</w:t>
            </w:r>
            <w:r>
              <w:rPr>
                <w:rFonts w:hint="eastAsia" w:asciiTheme="minorEastAsia" w:hAnsiTheme="minorEastAsia" w:eastAsiaTheme="minorEastAsia" w:cstheme="minorEastAsia"/>
                <w:color w:val="000000"/>
                <w:sz w:val="24"/>
                <w:szCs w:val="24"/>
                <w:highlight w:val="none"/>
              </w:rPr>
              <w:t>货物配置较合理，通过</w:t>
            </w:r>
            <w:r>
              <w:rPr>
                <w:rFonts w:hint="eastAsia" w:asciiTheme="minorEastAsia" w:hAnsiTheme="minorEastAsia" w:cstheme="minorEastAsia"/>
                <w:color w:val="000000"/>
                <w:sz w:val="24"/>
                <w:szCs w:val="24"/>
                <w:highlight w:val="none"/>
                <w:lang w:val="en-US" w:eastAsia="zh-CN"/>
              </w:rPr>
              <w:t>ISO9000</w:t>
            </w:r>
            <w:r>
              <w:rPr>
                <w:rFonts w:hint="eastAsia" w:asciiTheme="minorEastAsia" w:hAnsiTheme="minorEastAsia" w:eastAsiaTheme="minorEastAsia" w:cstheme="minorEastAsia"/>
                <w:color w:val="000000"/>
                <w:sz w:val="24"/>
                <w:szCs w:val="24"/>
                <w:highlight w:val="none"/>
              </w:rPr>
              <w:t>认证</w:t>
            </w:r>
            <w:r>
              <w:rPr>
                <w:rFonts w:hint="eastAsia" w:asciiTheme="minorEastAsia" w:hAnsiTheme="minorEastAsia" w:cstheme="minorEastAsia"/>
                <w:color w:val="000000"/>
                <w:sz w:val="24"/>
                <w:szCs w:val="24"/>
                <w:highlight w:val="none"/>
                <w:lang w:val="en-US" w:eastAsia="zh-CN"/>
              </w:rPr>
              <w:t>6分</w:t>
            </w:r>
            <w:r>
              <w:rPr>
                <w:rFonts w:hint="eastAsia" w:asciiTheme="minorEastAsia" w:hAnsiTheme="minorEastAsia" w:eastAsiaTheme="minorEastAsia" w:cstheme="minorEastAsia"/>
                <w:color w:val="000000"/>
                <w:sz w:val="24"/>
                <w:szCs w:val="24"/>
                <w:highlight w:val="none"/>
              </w:rPr>
              <w:t>技术力量较弱，</w:t>
            </w:r>
            <w:r>
              <w:rPr>
                <w:rFonts w:hint="eastAsia" w:asciiTheme="minorEastAsia" w:hAnsiTheme="minorEastAsia" w:eastAsiaTheme="minorEastAsia" w:cstheme="minorEastAsia"/>
                <w:color w:val="000000"/>
                <w:kern w:val="0"/>
                <w:sz w:val="24"/>
                <w:szCs w:val="24"/>
                <w:highlight w:val="none"/>
              </w:rPr>
              <w:t>资金财务状况较差，</w:t>
            </w:r>
            <w:r>
              <w:rPr>
                <w:rFonts w:hint="eastAsia" w:asciiTheme="minorEastAsia" w:hAnsiTheme="minorEastAsia" w:eastAsiaTheme="minorEastAsia" w:cstheme="minorEastAsia"/>
                <w:color w:val="000000"/>
                <w:sz w:val="24"/>
                <w:szCs w:val="24"/>
                <w:highlight w:val="none"/>
              </w:rPr>
              <w:t>货物配置不合理</w:t>
            </w:r>
            <w:r>
              <w:rPr>
                <w:rFonts w:hint="eastAsia" w:asciiTheme="minorEastAsia" w:hAnsiTheme="minorEastAsia" w:cstheme="minorEastAsia"/>
                <w:color w:val="000000"/>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类似业绩</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10</w:t>
            </w:r>
          </w:p>
        </w:tc>
        <w:tc>
          <w:tcPr>
            <w:tcW w:w="7754" w:type="dxa"/>
            <w:noWrap w:val="0"/>
            <w:vAlign w:val="center"/>
          </w:tcPr>
          <w:p>
            <w:pPr>
              <w:pStyle w:val="7"/>
              <w:spacing w:line="0" w:lineRule="atLeast"/>
              <w:ind w:left="0" w:leftChars="0" w:firstLine="0" w:firstLineChars="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提供近三年（20</w:t>
            </w:r>
            <w:r>
              <w:rPr>
                <w:rFonts w:hint="eastAsia" w:asciiTheme="minorEastAsia" w:hAnsiTheme="minorEastAsia" w:cstheme="minorEastAsia"/>
                <w:color w:val="000000"/>
                <w:sz w:val="24"/>
                <w:szCs w:val="24"/>
                <w:highlight w:val="none"/>
                <w:lang w:val="en-US" w:eastAsia="zh-CN"/>
              </w:rPr>
              <w:t>20</w:t>
            </w:r>
            <w:r>
              <w:rPr>
                <w:rFonts w:hint="eastAsia" w:asciiTheme="minorEastAsia" w:hAnsiTheme="minorEastAsia" w:eastAsiaTheme="minorEastAsia" w:cstheme="minorEastAsia"/>
                <w:color w:val="000000"/>
                <w:sz w:val="24"/>
                <w:szCs w:val="24"/>
                <w:highlight w:val="none"/>
              </w:rPr>
              <w:t>年01月01日至今，以合同签订时间为准）类似业绩（须提供合同</w:t>
            </w:r>
            <w:r>
              <w:rPr>
                <w:rFonts w:hint="eastAsia" w:asciiTheme="minorEastAsia" w:hAnsiTheme="minorEastAsia" w:cstheme="minorEastAsia"/>
                <w:color w:val="000000"/>
                <w:sz w:val="24"/>
                <w:szCs w:val="24"/>
                <w:highlight w:val="none"/>
                <w:lang w:eastAsia="zh-CN"/>
              </w:rPr>
              <w:t>和</w:t>
            </w:r>
            <w:r>
              <w:rPr>
                <w:rFonts w:hint="eastAsia" w:asciiTheme="minorEastAsia" w:hAnsiTheme="minorEastAsia" w:eastAsiaTheme="minorEastAsia" w:cstheme="minorEastAsia"/>
                <w:color w:val="000000"/>
                <w:sz w:val="24"/>
                <w:szCs w:val="24"/>
                <w:highlight w:val="none"/>
              </w:rPr>
              <w:t>中标通知书）每提供一项得2.5分，满分为1</w:t>
            </w:r>
            <w:r>
              <w:rPr>
                <w:rFonts w:hint="eastAsia" w:asciiTheme="minorEastAsia" w:hAnsiTheme="minorEastAsia" w:cstheme="minorEastAsia"/>
                <w:color w:val="000000"/>
                <w:sz w:val="24"/>
                <w:szCs w:val="24"/>
                <w:highlight w:val="none"/>
                <w:lang w:val="en-US" w:eastAsia="zh-CN"/>
              </w:rPr>
              <w:t>0</w:t>
            </w:r>
            <w:r>
              <w:rPr>
                <w:rFonts w:hint="eastAsia" w:asciiTheme="minorEastAsia" w:hAnsiTheme="minorEastAsia" w:eastAsiaTheme="minorEastAsia" w:cstheme="minorEastAsia"/>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912" w:type="dxa"/>
            <w:vMerge w:val="restart"/>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eastAsia="zh-CN"/>
              </w:rPr>
              <w:t>技术部分（</w:t>
            </w:r>
            <w:r>
              <w:rPr>
                <w:rFonts w:hint="eastAsia" w:asciiTheme="minorEastAsia" w:hAnsiTheme="minorEastAsia" w:cstheme="minorEastAsia"/>
                <w:color w:val="000000"/>
                <w:sz w:val="24"/>
                <w:szCs w:val="24"/>
                <w:highlight w:val="none"/>
                <w:lang w:val="en-US" w:eastAsia="zh-CN"/>
              </w:rPr>
              <w:t>50</w:t>
            </w:r>
            <w:r>
              <w:rPr>
                <w:rFonts w:hint="eastAsia" w:asciiTheme="minorEastAsia" w:hAnsiTheme="minorEastAsia" w:cstheme="minorEastAsia"/>
                <w:color w:val="000000"/>
                <w:sz w:val="24"/>
                <w:szCs w:val="24"/>
                <w:highlight w:val="none"/>
                <w:lang w:eastAsia="zh-CN"/>
              </w:rPr>
              <w:t>）</w:t>
            </w: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产品技术参数响应</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8</w:t>
            </w:r>
          </w:p>
        </w:tc>
        <w:tc>
          <w:tcPr>
            <w:tcW w:w="7754"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投标人在应标过程中应充分考虑用户需求，在产品选型过程中，提供的投标产品应是材质、功能、质量、产品配置、性能优良，并满足用户对产品功能、质量、使用、操作等方面的需求，且是完全满足招标文件技术参数和技术规格要求的产品，没有实质性负偏离的得基本分4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经专家评审：主要产品技术指标和性能高于基本招标要求、或经评审比较：比其他本次同类投标产品的相关技术参数、配置、质量和性能更优的，可视评审意见情况加分,最多加4分；</w:t>
            </w:r>
          </w:p>
          <w:p>
            <w:pPr>
              <w:keepNext w:val="0"/>
              <w:keepLines w:val="0"/>
              <w:suppressLineNumbers w:val="0"/>
              <w:snapToGrid w:val="0"/>
              <w:spacing w:before="0" w:beforeAutospacing="0" w:after="0" w:afterAutospacing="0"/>
              <w:ind w:left="0" w:right="0"/>
              <w:rPr>
                <w:rFonts w:hint="default" w:asciiTheme="minorEastAsia" w:hAnsiTheme="minorEastAsia" w:eastAsiaTheme="minorEastAsia" w:cstheme="minorEastAsia"/>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
              </w:rPr>
              <w:t>若有与招标文件要求有非实质性负偏离的，视评审意见情况扣分，扣完为止；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000000"/>
                <w:sz w:val="24"/>
                <w:szCs w:val="24"/>
                <w:highlight w:val="none"/>
                <w:lang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履约能力</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12</w:t>
            </w:r>
          </w:p>
        </w:tc>
        <w:tc>
          <w:tcPr>
            <w:tcW w:w="7754" w:type="dxa"/>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投标企业项目实施运输安装过程及方案设计先进合理（提供产品质量控制措施方案，安装供货进度保证措施，产品运输安全措施，设备安装保障措施等）；</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1、实施运输安装过程措施保证全面，方案合理，完整，措施得当，每提供一项内容得1.5分；最高得6分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2、实施运输安装过程及方案设计较全面，方案较合理、完整，措施较得当，每提供一项内容得1分，最高得4分；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
              </w:rPr>
              <w:t>3、实施运输安装过程及方案设计一般、措施一般，提供一项内容得0.5分，最高得2分；</w:t>
            </w:r>
          </w:p>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4、实施运输安装过程及方案设计较差，不得分。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000000"/>
                <w:sz w:val="24"/>
                <w:szCs w:val="24"/>
                <w:highlight w:val="none"/>
                <w:lang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交货验收方案</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供货完成，配合采购人组织验收方案科学、可行、可实施性好，得[6]分；供货完成，配合采购人组织验收方案基本科学、可行、可实施性一般，得[4]分；供货不完整，配合采购人组织验收方案不科学、可行、可实施性差，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000000"/>
                <w:sz w:val="24"/>
                <w:szCs w:val="24"/>
                <w:highlight w:val="none"/>
                <w:lang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检测报告</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投标人提供符合国家标准且在有效期内，权威质量检测机构出具本次投标同类型产品的检测报告，提供齐全得6分，满分6分，未提供不得分。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rPr>
            </w:pPr>
            <w:r>
              <w:rPr>
                <w:rFonts w:hint="eastAsia" w:ascii="宋体" w:hAnsi="宋体" w:eastAsia="宋体" w:cs="宋体"/>
                <w:color w:val="000000"/>
                <w:kern w:val="2"/>
                <w:sz w:val="24"/>
                <w:szCs w:val="24"/>
                <w:highlight w:val="none"/>
                <w:lang w:val="en-US" w:eastAsia="zh-CN" w:bidi="ar"/>
              </w:rPr>
              <w:t>售后服务</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default" w:eastAsia="宋体" w:asciiTheme="minorEastAsia" w:hAnsiTheme="minorEastAsia" w:cstheme="minorEastAsia"/>
                <w:color w:val="000000"/>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按照招标文件要求，提出完整有效、且可行的售后服务方案（包括产品的故障处理及响应时间、验收、质保期内服务方式、质保期外服务方式、优惠承诺）,优得6分：良得4分：一般得2分</w:t>
            </w:r>
            <w:r>
              <w:rPr>
                <w:rFonts w:hint="eastAsia" w:ascii="宋体" w:hAnsi="宋体" w:eastAsia="宋体" w:cs="宋体"/>
                <w:color w:val="000000"/>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line="216" w:lineRule="auto"/>
              <w:ind w:left="0" w:right="0"/>
              <w:jc w:val="center"/>
              <w:rPr>
                <w:rFonts w:hint="eastAsia" w:asciiTheme="minorEastAsia" w:hAnsiTheme="minorEastAsia" w:eastAsiaTheme="minorEastAsia" w:cstheme="minorEastAsia"/>
                <w:color w:val="000000"/>
                <w:sz w:val="24"/>
                <w:szCs w:val="24"/>
                <w:highlight w:val="none"/>
                <w:lang w:eastAsia="zh-CN"/>
              </w:rPr>
            </w:pPr>
            <w:r>
              <w:rPr>
                <w:rFonts w:hint="eastAsia" w:asciiTheme="minorEastAsia" w:hAnsiTheme="minorEastAsia" w:cstheme="minorEastAsia"/>
                <w:color w:val="000000"/>
                <w:sz w:val="24"/>
                <w:szCs w:val="24"/>
                <w:highlight w:val="none"/>
                <w:lang w:eastAsia="zh-CN"/>
              </w:rPr>
              <w:t>安全措施</w:t>
            </w:r>
          </w:p>
        </w:tc>
        <w:tc>
          <w:tcPr>
            <w:tcW w:w="776" w:type="dxa"/>
            <w:noWrap w:val="0"/>
            <w:vAlign w:val="center"/>
          </w:tcPr>
          <w:p>
            <w:pPr>
              <w:keepNext w:val="0"/>
              <w:keepLines w:val="0"/>
              <w:suppressLineNumbers w:val="0"/>
              <w:snapToGrid w:val="0"/>
              <w:spacing w:before="0" w:beforeAutospacing="0" w:after="0" w:afterAutospacing="0" w:line="216" w:lineRule="auto"/>
              <w:ind w:left="0" w:right="0"/>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6</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安全措施完善且合理得6分</w:t>
            </w:r>
          </w:p>
          <w:p>
            <w:pPr>
              <w:keepNext w:val="0"/>
              <w:keepLines w:val="0"/>
              <w:suppressLineNumbers w:val="0"/>
              <w:snapToGrid w:val="0"/>
              <w:spacing w:before="0" w:beforeAutospacing="0" w:after="0" w:afterAutospacing="0"/>
              <w:ind w:left="0" w:right="0"/>
              <w:jc w:val="both"/>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eastAsia="zh-CN"/>
              </w:rPr>
              <w:t>安全措施不完善且不合理得</w:t>
            </w:r>
            <w:r>
              <w:rPr>
                <w:rFonts w:hint="eastAsia" w:asciiTheme="minorEastAsia" w:hAnsiTheme="minorEastAsia" w:cstheme="minorEastAsia"/>
                <w:color w:val="000000"/>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000000"/>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000000"/>
                <w:sz w:val="24"/>
                <w:szCs w:val="24"/>
                <w:highlight w:val="none"/>
                <w:lang w:eastAsia="zh-CN"/>
              </w:rPr>
            </w:pPr>
            <w:r>
              <w:rPr>
                <w:rFonts w:hint="eastAsia" w:asciiTheme="minorEastAsia" w:hAnsiTheme="minorEastAsia" w:cstheme="minorEastAsia"/>
                <w:color w:val="000000"/>
                <w:sz w:val="24"/>
                <w:szCs w:val="24"/>
                <w:highlight w:val="none"/>
                <w:lang w:eastAsia="zh-CN"/>
              </w:rPr>
              <w:t>应急预案</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2</w:t>
            </w:r>
          </w:p>
        </w:tc>
        <w:tc>
          <w:tcPr>
            <w:tcW w:w="7754" w:type="dxa"/>
            <w:noWrap w:val="0"/>
            <w:vAlign w:val="center"/>
          </w:tcPr>
          <w:p>
            <w:pPr>
              <w:keepNext w:val="0"/>
              <w:keepLines w:val="0"/>
              <w:suppressLineNumbers w:val="0"/>
              <w:snapToGrid w:val="0"/>
              <w:spacing w:before="0" w:beforeAutospacing="0" w:after="0" w:afterAutospacing="0"/>
              <w:ind w:left="0" w:right="0"/>
              <w:rPr>
                <w:rFonts w:hint="eastAsia"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应急预案完善且合理得2分</w:t>
            </w:r>
          </w:p>
          <w:p>
            <w:pPr>
              <w:keepNext w:val="0"/>
              <w:keepLines w:val="0"/>
              <w:suppressLineNumbers w:val="0"/>
              <w:snapToGrid w:val="0"/>
              <w:spacing w:before="0" w:beforeAutospacing="0" w:after="0" w:afterAutospacing="0"/>
              <w:ind w:left="0" w:right="0"/>
              <w:jc w:val="both"/>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eastAsia="zh-CN"/>
              </w:rPr>
              <w:t>应急预案不完善且不合理得</w:t>
            </w:r>
            <w:r>
              <w:rPr>
                <w:rFonts w:hint="eastAsia" w:asciiTheme="minorEastAsia" w:hAnsiTheme="minorEastAsia" w:cstheme="minorEastAsia"/>
                <w:color w:val="000000"/>
                <w:sz w:val="24"/>
                <w:szCs w:val="24"/>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12" w:type="dxa"/>
            <w:vMerge w:val="continue"/>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000000"/>
                <w:sz w:val="24"/>
                <w:szCs w:val="24"/>
                <w:highlight w:val="none"/>
                <w:lang w:val="en-US" w:eastAsia="zh-CN"/>
              </w:rPr>
            </w:pPr>
          </w:p>
        </w:tc>
        <w:tc>
          <w:tcPr>
            <w:tcW w:w="1361" w:type="dxa"/>
            <w:noWrap w:val="0"/>
            <w:vAlign w:val="center"/>
          </w:tcPr>
          <w:p>
            <w:pPr>
              <w:keepNext w:val="0"/>
              <w:keepLines w:val="0"/>
              <w:suppressLineNumbers w:val="0"/>
              <w:snapToGrid w:val="0"/>
              <w:spacing w:before="0" w:beforeAutospacing="0" w:after="0" w:afterAutospacing="0"/>
              <w:ind w:left="0" w:right="0"/>
              <w:jc w:val="center"/>
              <w:rPr>
                <w:rFonts w:hint="eastAsia" w:asciiTheme="minorEastAsia" w:hAnsiTheme="minorEastAsia" w:cstheme="minorEastAsia"/>
                <w:color w:val="000000"/>
                <w:sz w:val="24"/>
                <w:szCs w:val="24"/>
                <w:highlight w:val="none"/>
                <w:lang w:eastAsia="zh-CN"/>
              </w:rPr>
            </w:pPr>
            <w:r>
              <w:rPr>
                <w:rFonts w:hint="eastAsia" w:asciiTheme="minorEastAsia" w:hAnsiTheme="minorEastAsia" w:cstheme="minorEastAsia"/>
                <w:color w:val="000000"/>
                <w:sz w:val="24"/>
                <w:szCs w:val="24"/>
                <w:highlight w:val="none"/>
                <w:lang w:eastAsia="zh-CN"/>
              </w:rPr>
              <w:t>提供样品</w:t>
            </w:r>
          </w:p>
        </w:tc>
        <w:tc>
          <w:tcPr>
            <w:tcW w:w="776" w:type="dxa"/>
            <w:noWrap w:val="0"/>
            <w:vAlign w:val="center"/>
          </w:tcPr>
          <w:p>
            <w:pPr>
              <w:keepNext w:val="0"/>
              <w:keepLines w:val="0"/>
              <w:suppressLineNumbers w:val="0"/>
              <w:snapToGrid w:val="0"/>
              <w:spacing w:before="0" w:beforeAutospacing="0" w:after="0" w:afterAutospacing="0"/>
              <w:ind w:left="0" w:right="0"/>
              <w:jc w:val="center"/>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4</w:t>
            </w:r>
          </w:p>
        </w:tc>
        <w:tc>
          <w:tcPr>
            <w:tcW w:w="7754" w:type="dxa"/>
            <w:noWrap w:val="0"/>
            <w:vAlign w:val="center"/>
          </w:tcPr>
          <w:p>
            <w:pPr>
              <w:keepNext w:val="0"/>
              <w:keepLines w:val="0"/>
              <w:suppressLineNumbers w:val="0"/>
              <w:snapToGrid w:val="0"/>
              <w:spacing w:before="0" w:beforeAutospacing="0" w:after="0" w:afterAutospacing="0"/>
              <w:ind w:left="0" w:right="0"/>
              <w:jc w:val="both"/>
              <w:rPr>
                <w:rFonts w:hint="default" w:asciiTheme="minorEastAsia" w:hAnsi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lang w:val="en-US" w:eastAsia="zh-CN"/>
              </w:rPr>
              <w:t>提供第五章技术标准和要求，技术参数表内打*号项样品，每提供一个得</w:t>
            </w:r>
            <w:bookmarkStart w:id="81" w:name="_GoBack"/>
            <w:bookmarkEnd w:id="81"/>
            <w:r>
              <w:rPr>
                <w:rFonts w:hint="eastAsia" w:asciiTheme="minorEastAsia" w:hAnsiTheme="minorEastAsia" w:cstheme="minorEastAsia"/>
                <w:color w:val="000000"/>
                <w:sz w:val="24"/>
                <w:szCs w:val="24"/>
                <w:highlight w:val="none"/>
                <w:lang w:val="en-US" w:eastAsia="zh-CN"/>
              </w:rPr>
              <w:t>1分，共4分（提供至开标现场）</w:t>
            </w:r>
          </w:p>
        </w:tc>
      </w:tr>
    </w:tbl>
    <w:p>
      <w:pPr>
        <w:widowControl w:val="0"/>
        <w:numPr>
          <w:ilvl w:val="0"/>
          <w:numId w:val="0"/>
        </w:numPr>
        <w:jc w:val="both"/>
        <w:rPr>
          <w:rFonts w:hint="eastAsia"/>
          <w:highlight w:val="none"/>
          <w:lang w:val="en-US" w:eastAsia="zh-CN"/>
        </w:rPr>
      </w:pPr>
    </w:p>
    <w:tbl>
      <w:tblPr>
        <w:tblStyle w:val="28"/>
        <w:tblpPr w:leftFromText="180" w:rightFromText="180" w:vertAnchor="text" w:horzAnchor="page" w:tblpX="1001" w:tblpY="437"/>
        <w:tblOverlap w:val="never"/>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8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351" w:type="dxa"/>
            <w:vAlign w:val="center"/>
          </w:tcPr>
          <w:p>
            <w:pPr>
              <w:keepNext w:val="0"/>
              <w:keepLines w:val="0"/>
              <w:suppressLineNumbers w:val="0"/>
              <w:spacing w:before="0" w:beforeAutospacing="0" w:after="0" w:afterAutospacing="0" w:line="360" w:lineRule="auto"/>
              <w:ind w:left="0" w:right="0"/>
              <w:jc w:val="center"/>
              <w:rPr>
                <w:rFonts w:hint="eastAsia" w:ascii="宋体" w:hAnsi="宋体"/>
                <w:sz w:val="24"/>
                <w:highlight w:val="none"/>
              </w:rPr>
            </w:pPr>
            <w:r>
              <w:rPr>
                <w:rFonts w:hint="eastAsia" w:ascii="宋体" w:hAnsi="宋体"/>
                <w:sz w:val="24"/>
                <w:highlight w:val="none"/>
              </w:rPr>
              <w:t>投标报价（30分）</w:t>
            </w:r>
          </w:p>
        </w:tc>
        <w:tc>
          <w:tcPr>
            <w:tcW w:w="8636" w:type="dxa"/>
          </w:tcPr>
          <w:p>
            <w:pPr>
              <w:keepNext w:val="0"/>
              <w:keepLines w:val="0"/>
              <w:suppressLineNumbers w:val="0"/>
              <w:spacing w:before="0" w:beforeAutospacing="0" w:after="0" w:afterAutospacing="0" w:line="360" w:lineRule="auto"/>
              <w:ind w:left="0" w:right="0"/>
              <w:rPr>
                <w:rFonts w:hint="eastAsia" w:ascii="宋体" w:hAnsi="宋体"/>
                <w:sz w:val="22"/>
                <w:szCs w:val="22"/>
                <w:highlight w:val="none"/>
                <w:lang w:val="en-US" w:eastAsia="zh-CN"/>
              </w:rPr>
            </w:pPr>
            <w:r>
              <w:rPr>
                <w:rFonts w:hint="eastAsia" w:ascii="宋体" w:hAnsi="宋体"/>
                <w:sz w:val="22"/>
                <w:szCs w:val="22"/>
                <w:highlight w:val="none"/>
                <w:lang w:val="en-US" w:eastAsia="zh-CN"/>
              </w:rPr>
              <w:t>价格分采用低价优先法计算，即满足招标文件要求且最后报价最低的供应商的价格为基准价，其价格分为满分。</w:t>
            </w:r>
          </w:p>
          <w:p>
            <w:pPr>
              <w:keepNext w:val="0"/>
              <w:keepLines w:val="0"/>
              <w:suppressLineNumbers w:val="0"/>
              <w:spacing w:before="0" w:beforeAutospacing="0" w:after="0" w:afterAutospacing="0" w:line="360" w:lineRule="auto"/>
              <w:ind w:left="0" w:right="0"/>
              <w:rPr>
                <w:rFonts w:hint="eastAsia" w:ascii="宋体" w:hAnsi="宋体"/>
                <w:sz w:val="22"/>
                <w:szCs w:val="22"/>
                <w:highlight w:val="none"/>
                <w:lang w:val="en-US" w:eastAsia="zh-CN"/>
              </w:rPr>
            </w:pPr>
            <w:r>
              <w:rPr>
                <w:rFonts w:hint="eastAsia" w:ascii="宋体" w:hAnsi="宋体"/>
                <w:sz w:val="22"/>
                <w:szCs w:val="22"/>
                <w:highlight w:val="none"/>
                <w:lang w:val="en-US" w:eastAsia="zh-CN"/>
              </w:rPr>
              <w:t>投标报价得分＝（评标基准价/投标报价）×30</w:t>
            </w:r>
          </w:p>
          <w:p>
            <w:pPr>
              <w:keepNext w:val="0"/>
              <w:keepLines w:val="0"/>
              <w:suppressLineNumbers w:val="0"/>
              <w:spacing w:before="0" w:beforeAutospacing="0" w:after="0" w:afterAutospacing="0" w:line="360" w:lineRule="auto"/>
              <w:ind w:left="0" w:right="0"/>
              <w:rPr>
                <w:rFonts w:hint="eastAsia" w:ascii="宋体" w:hAnsi="宋体"/>
                <w:sz w:val="22"/>
                <w:szCs w:val="22"/>
                <w:highlight w:val="none"/>
                <w:lang w:val="en-US" w:eastAsia="zh-CN"/>
              </w:rPr>
            </w:pPr>
            <w:r>
              <w:rPr>
                <w:rFonts w:hint="eastAsia" w:ascii="宋体" w:hAnsi="宋体"/>
                <w:sz w:val="22"/>
                <w:szCs w:val="22"/>
                <w:highlight w:val="none"/>
                <w:lang w:val="en-US" w:eastAsia="zh-CN"/>
              </w:rPr>
              <w:t>注：1.在经济标评审阶段，经评审小组认为无效的投标报价，经济标部分得分按“0”计；</w:t>
            </w:r>
          </w:p>
          <w:p>
            <w:pPr>
              <w:keepNext w:val="0"/>
              <w:keepLines w:val="0"/>
              <w:suppressLineNumbers w:val="0"/>
              <w:spacing w:before="0" w:beforeAutospacing="0" w:after="0" w:afterAutospacing="0" w:line="360" w:lineRule="auto"/>
              <w:ind w:left="0" w:right="0"/>
              <w:rPr>
                <w:rFonts w:hint="eastAsia" w:ascii="宋体" w:hAnsi="宋体"/>
                <w:sz w:val="22"/>
                <w:szCs w:val="22"/>
                <w:highlight w:val="none"/>
                <w:lang w:val="en-US" w:eastAsia="zh-CN"/>
              </w:rPr>
            </w:pPr>
            <w:r>
              <w:rPr>
                <w:rFonts w:hint="eastAsia" w:ascii="宋体" w:hAnsi="宋体"/>
                <w:sz w:val="22"/>
                <w:szCs w:val="22"/>
                <w:highlight w:val="none"/>
                <w:lang w:val="en-US" w:eastAsia="zh-CN"/>
              </w:rPr>
              <w:t>2.项目评审过程中，不得去掉最后报价中的最高报价和最低报价。</w:t>
            </w:r>
          </w:p>
        </w:tc>
      </w:tr>
    </w:tbl>
    <w:p>
      <w:pPr>
        <w:pStyle w:val="11"/>
        <w:ind w:left="0" w:leftChars="0" w:firstLine="0" w:firstLineChars="0"/>
        <w:rPr>
          <w:highlight w:val="none"/>
        </w:rPr>
      </w:pPr>
    </w:p>
    <w:p>
      <w:pPr>
        <w:pStyle w:val="7"/>
        <w:widowControl/>
        <w:ind w:left="0" w:leftChars="0" w:firstLine="0" w:firstLineChars="0"/>
        <w:jc w:val="left"/>
        <w:rPr>
          <w:rFonts w:hint="eastAsia" w:ascii="Calibri" w:hAnsi="Calibri" w:eastAsia="宋体" w:cs="Times New Roman"/>
          <w:kern w:val="2"/>
          <w:sz w:val="21"/>
          <w:szCs w:val="21"/>
          <w:highlight w:val="none"/>
        </w:rPr>
      </w:pPr>
      <w:bookmarkStart w:id="36" w:name="_Toc12665"/>
    </w:p>
    <w:p>
      <w:pPr>
        <w:pStyle w:val="5"/>
        <w:rPr>
          <w:rFonts w:asciiTheme="majorEastAsia" w:hAnsiTheme="majorEastAsia" w:eastAsiaTheme="majorEastAsia" w:cstheme="majorEastAsia"/>
          <w:sz w:val="24"/>
          <w:szCs w:val="21"/>
          <w:highlight w:val="none"/>
        </w:rPr>
      </w:pPr>
      <w:r>
        <w:rPr>
          <w:rFonts w:hint="eastAsia" w:asciiTheme="majorEastAsia" w:hAnsiTheme="majorEastAsia" w:eastAsiaTheme="majorEastAsia" w:cstheme="majorEastAsia"/>
          <w:sz w:val="24"/>
          <w:szCs w:val="21"/>
          <w:highlight w:val="none"/>
        </w:rPr>
        <w:t>1. 评标方法</w:t>
      </w:r>
      <w:bookmarkEnd w:id="36"/>
    </w:p>
    <w:p>
      <w:pPr>
        <w:spacing w:line="360" w:lineRule="auto"/>
        <w:rPr>
          <w:sz w:val="24"/>
          <w:highlight w:val="none"/>
        </w:rPr>
      </w:pPr>
      <w:r>
        <w:rPr>
          <w:rFonts w:hint="eastAsia"/>
          <w:sz w:val="24"/>
          <w:highlight w:val="none"/>
        </w:rPr>
        <w:t>本次评标采用</w:t>
      </w:r>
      <w:r>
        <w:rPr>
          <w:rFonts w:hint="eastAsia"/>
          <w:b/>
          <w:bCs/>
          <w:sz w:val="24"/>
          <w:highlight w:val="none"/>
          <w:u w:val="single"/>
        </w:rPr>
        <w:t>综合评分法</w:t>
      </w:r>
      <w:r>
        <w:rPr>
          <w:rFonts w:hint="eastAsia"/>
          <w:sz w:val="24"/>
          <w:highlight w:val="none"/>
        </w:rPr>
        <w:t>。评标委员会对满足招标文件实质性要求的投标文件，按照本章第2.1、2.1.2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5"/>
        <w:rPr>
          <w:rFonts w:asciiTheme="majorEastAsia" w:hAnsiTheme="majorEastAsia" w:eastAsiaTheme="majorEastAsia" w:cstheme="majorEastAsia"/>
          <w:sz w:val="24"/>
          <w:szCs w:val="21"/>
          <w:highlight w:val="none"/>
        </w:rPr>
      </w:pPr>
      <w:bookmarkStart w:id="37" w:name="_Toc20674"/>
      <w:r>
        <w:rPr>
          <w:rFonts w:hint="eastAsia" w:asciiTheme="majorEastAsia" w:hAnsiTheme="majorEastAsia" w:eastAsiaTheme="majorEastAsia" w:cstheme="majorEastAsia"/>
          <w:sz w:val="24"/>
          <w:szCs w:val="21"/>
          <w:highlight w:val="none"/>
        </w:rPr>
        <w:t>2. 评审标准</w:t>
      </w:r>
      <w:bookmarkEnd w:id="37"/>
    </w:p>
    <w:p>
      <w:pPr>
        <w:spacing w:line="360" w:lineRule="auto"/>
        <w:rPr>
          <w:sz w:val="24"/>
          <w:highlight w:val="none"/>
        </w:rPr>
      </w:pPr>
      <w:r>
        <w:rPr>
          <w:rFonts w:hint="eastAsia"/>
          <w:sz w:val="24"/>
          <w:highlight w:val="none"/>
        </w:rPr>
        <w:t>2.1 资格符合性评审标准</w:t>
      </w:r>
    </w:p>
    <w:p>
      <w:pPr>
        <w:spacing w:line="360" w:lineRule="auto"/>
        <w:ind w:firstLine="480" w:firstLineChars="200"/>
        <w:rPr>
          <w:sz w:val="24"/>
          <w:highlight w:val="none"/>
        </w:rPr>
      </w:pPr>
      <w:r>
        <w:rPr>
          <w:rFonts w:hint="eastAsia"/>
          <w:sz w:val="24"/>
          <w:highlight w:val="none"/>
        </w:rPr>
        <w:t>资格性评审标准：见评标办法前附表。</w:t>
      </w:r>
    </w:p>
    <w:p>
      <w:pPr>
        <w:spacing w:line="360" w:lineRule="auto"/>
        <w:ind w:firstLine="480" w:firstLineChars="200"/>
        <w:rPr>
          <w:sz w:val="24"/>
          <w:highlight w:val="none"/>
        </w:rPr>
      </w:pPr>
      <w:r>
        <w:rPr>
          <w:rFonts w:hint="eastAsia"/>
          <w:sz w:val="24"/>
          <w:highlight w:val="none"/>
        </w:rPr>
        <w:t>符合性评审标准：见评标办法前附表。</w:t>
      </w:r>
    </w:p>
    <w:p>
      <w:pPr>
        <w:spacing w:line="360" w:lineRule="auto"/>
        <w:rPr>
          <w:sz w:val="24"/>
          <w:highlight w:val="none"/>
        </w:rPr>
      </w:pPr>
      <w:r>
        <w:rPr>
          <w:rFonts w:hint="eastAsia"/>
          <w:sz w:val="24"/>
          <w:highlight w:val="none"/>
        </w:rPr>
        <w:t>2.1.2 分值构成与评分标准</w:t>
      </w:r>
    </w:p>
    <w:p>
      <w:pPr>
        <w:spacing w:line="360" w:lineRule="auto"/>
        <w:rPr>
          <w:sz w:val="24"/>
          <w:highlight w:val="none"/>
        </w:rPr>
      </w:pPr>
      <w:r>
        <w:rPr>
          <w:rFonts w:hint="eastAsia"/>
          <w:sz w:val="24"/>
          <w:highlight w:val="none"/>
        </w:rPr>
        <w:t>（1）商务技术部分：见评标办法前附表；</w:t>
      </w:r>
    </w:p>
    <w:p>
      <w:pPr>
        <w:spacing w:line="360" w:lineRule="auto"/>
        <w:rPr>
          <w:sz w:val="24"/>
          <w:highlight w:val="none"/>
        </w:rPr>
      </w:pPr>
      <w:r>
        <w:rPr>
          <w:rFonts w:hint="eastAsia"/>
          <w:sz w:val="24"/>
          <w:highlight w:val="none"/>
        </w:rPr>
        <w:t>（2）投标报价：见评标办法前附表；</w:t>
      </w:r>
    </w:p>
    <w:p>
      <w:pPr>
        <w:spacing w:line="360" w:lineRule="auto"/>
        <w:rPr>
          <w:sz w:val="24"/>
          <w:highlight w:val="none"/>
        </w:rPr>
      </w:pPr>
      <w:r>
        <w:rPr>
          <w:rFonts w:hint="eastAsia"/>
          <w:sz w:val="24"/>
          <w:highlight w:val="none"/>
        </w:rPr>
        <w:t>2.2评标基准价计算</w:t>
      </w:r>
    </w:p>
    <w:p>
      <w:pPr>
        <w:spacing w:line="360" w:lineRule="auto"/>
        <w:ind w:firstLine="240" w:firstLineChars="100"/>
        <w:rPr>
          <w:sz w:val="24"/>
          <w:highlight w:val="none"/>
        </w:rPr>
      </w:pPr>
      <w:r>
        <w:rPr>
          <w:rFonts w:hint="eastAsia"/>
          <w:sz w:val="24"/>
          <w:highlight w:val="none"/>
        </w:rPr>
        <w:t>评标基准价计算方法：见评标办法前附表。</w:t>
      </w:r>
    </w:p>
    <w:p>
      <w:pPr>
        <w:pStyle w:val="5"/>
        <w:rPr>
          <w:rFonts w:asciiTheme="majorEastAsia" w:hAnsiTheme="majorEastAsia" w:eastAsiaTheme="majorEastAsia" w:cstheme="majorEastAsia"/>
          <w:sz w:val="24"/>
          <w:szCs w:val="21"/>
          <w:highlight w:val="none"/>
        </w:rPr>
      </w:pPr>
      <w:bookmarkStart w:id="38" w:name="_Toc26219"/>
      <w:r>
        <w:rPr>
          <w:rFonts w:hint="eastAsia" w:asciiTheme="majorEastAsia" w:hAnsiTheme="majorEastAsia" w:eastAsiaTheme="majorEastAsia" w:cstheme="majorEastAsia"/>
          <w:sz w:val="24"/>
          <w:szCs w:val="21"/>
          <w:highlight w:val="none"/>
        </w:rPr>
        <w:t>3. 评标程序</w:t>
      </w:r>
      <w:bookmarkEnd w:id="38"/>
    </w:p>
    <w:p>
      <w:pPr>
        <w:spacing w:line="360" w:lineRule="auto"/>
        <w:rPr>
          <w:sz w:val="24"/>
          <w:szCs w:val="32"/>
          <w:highlight w:val="none"/>
        </w:rPr>
      </w:pPr>
      <w:r>
        <w:rPr>
          <w:rFonts w:hint="eastAsia"/>
          <w:sz w:val="24"/>
          <w:szCs w:val="32"/>
          <w:highlight w:val="none"/>
        </w:rPr>
        <w:t>3.1 初步评审</w:t>
      </w:r>
    </w:p>
    <w:p>
      <w:pPr>
        <w:spacing w:line="360" w:lineRule="auto"/>
        <w:rPr>
          <w:sz w:val="13"/>
          <w:szCs w:val="13"/>
          <w:highlight w:val="none"/>
        </w:rPr>
      </w:pPr>
      <w:r>
        <w:rPr>
          <w:rFonts w:hint="eastAsia"/>
          <w:sz w:val="24"/>
          <w:szCs w:val="32"/>
          <w:highlight w:val="none"/>
        </w:rPr>
        <w:t>3.1.1 评标委员会依据本章第 1.1 款规定的标准对投标文件进行初步评审。有一项不符合评审标准的，评标委员会应当否决其投标，不进入下一详细评审环节1.1.1。</w:t>
      </w:r>
    </w:p>
    <w:p>
      <w:pPr>
        <w:spacing w:line="360" w:lineRule="auto"/>
        <w:rPr>
          <w:sz w:val="24"/>
          <w:szCs w:val="32"/>
          <w:highlight w:val="none"/>
        </w:rPr>
      </w:pPr>
      <w:r>
        <w:rPr>
          <w:rFonts w:hint="eastAsia"/>
          <w:sz w:val="24"/>
          <w:szCs w:val="32"/>
          <w:highlight w:val="none"/>
        </w:rPr>
        <w:t>3.1.2 投标人有以下情形之一的，评标委员会应当否决其投标：</w:t>
      </w:r>
    </w:p>
    <w:p>
      <w:pPr>
        <w:spacing w:line="360" w:lineRule="auto"/>
        <w:rPr>
          <w:sz w:val="24"/>
          <w:szCs w:val="32"/>
          <w:highlight w:val="none"/>
        </w:rPr>
      </w:pPr>
      <w:r>
        <w:rPr>
          <w:rFonts w:hint="eastAsia"/>
          <w:sz w:val="24"/>
          <w:szCs w:val="32"/>
          <w:highlight w:val="none"/>
        </w:rPr>
        <w:t>（1）投标文件没有对招标文件的实质性要求和条件作出响应，或者对招标文件的偏差超出招标文件规定的偏差范围或最高项数；</w:t>
      </w:r>
    </w:p>
    <w:p>
      <w:pPr>
        <w:spacing w:line="360" w:lineRule="auto"/>
        <w:rPr>
          <w:sz w:val="24"/>
          <w:szCs w:val="32"/>
          <w:highlight w:val="none"/>
        </w:rPr>
      </w:pPr>
      <w:r>
        <w:rPr>
          <w:rFonts w:hint="eastAsia"/>
          <w:sz w:val="24"/>
          <w:szCs w:val="32"/>
          <w:highlight w:val="none"/>
        </w:rPr>
        <w:t>（2）有串通投标、弄虚作假、行贿等违法行为。</w:t>
      </w:r>
    </w:p>
    <w:p>
      <w:pPr>
        <w:spacing w:line="360" w:lineRule="auto"/>
        <w:rPr>
          <w:sz w:val="24"/>
          <w:szCs w:val="32"/>
          <w:highlight w:val="none"/>
        </w:rPr>
      </w:pPr>
      <w:r>
        <w:rPr>
          <w:rFonts w:hint="eastAsia"/>
          <w:sz w:val="24"/>
          <w:szCs w:val="32"/>
          <w:highlight w:val="none"/>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sz w:val="24"/>
          <w:szCs w:val="32"/>
          <w:highlight w:val="none"/>
        </w:rPr>
      </w:pPr>
      <w:r>
        <w:rPr>
          <w:rFonts w:hint="eastAsia"/>
          <w:sz w:val="24"/>
          <w:szCs w:val="32"/>
          <w:highlight w:val="none"/>
        </w:rPr>
        <w:t>（1）投标文件中的大写金额与小写金额不一致的，以大写金额为准；</w:t>
      </w:r>
    </w:p>
    <w:p>
      <w:pPr>
        <w:spacing w:line="360" w:lineRule="auto"/>
        <w:rPr>
          <w:sz w:val="24"/>
          <w:szCs w:val="32"/>
          <w:highlight w:val="none"/>
        </w:rPr>
      </w:pPr>
      <w:r>
        <w:rPr>
          <w:rFonts w:hint="eastAsia"/>
          <w:sz w:val="24"/>
          <w:szCs w:val="32"/>
          <w:highlight w:val="none"/>
        </w:rPr>
        <w:t>（2）总价金额与单价金额不一致的，以单价金额为准，但单价金额小数点有明显错误的除外；</w:t>
      </w:r>
    </w:p>
    <w:p>
      <w:pPr>
        <w:spacing w:line="360" w:lineRule="auto"/>
        <w:rPr>
          <w:sz w:val="24"/>
          <w:szCs w:val="32"/>
          <w:highlight w:val="none"/>
        </w:rPr>
      </w:pPr>
      <w:r>
        <w:rPr>
          <w:rFonts w:hint="eastAsia"/>
          <w:sz w:val="24"/>
          <w:szCs w:val="32"/>
          <w:highlight w:val="none"/>
        </w:rPr>
        <w:t>（3）投标报价为各分项报价金额之和，投标报价与分项报价的合价不一致的，应以各分项合价累计数为准，修正投标报价；</w:t>
      </w:r>
    </w:p>
    <w:p>
      <w:pPr>
        <w:spacing w:line="360" w:lineRule="auto"/>
        <w:rPr>
          <w:sz w:val="24"/>
          <w:szCs w:val="32"/>
          <w:highlight w:val="none"/>
        </w:rPr>
      </w:pPr>
      <w:r>
        <w:rPr>
          <w:rFonts w:hint="eastAsia"/>
          <w:sz w:val="24"/>
          <w:szCs w:val="32"/>
          <w:highlight w:val="none"/>
        </w:rPr>
        <w:t>（4）如果分项报价中存在缺漏项，则视为缺漏项价格已包含在其他分项报价之中。</w:t>
      </w:r>
    </w:p>
    <w:p>
      <w:pPr>
        <w:spacing w:line="360" w:lineRule="auto"/>
        <w:rPr>
          <w:sz w:val="24"/>
          <w:szCs w:val="32"/>
          <w:highlight w:val="none"/>
        </w:rPr>
      </w:pPr>
      <w:r>
        <w:rPr>
          <w:rFonts w:hint="eastAsia"/>
          <w:sz w:val="24"/>
          <w:szCs w:val="32"/>
          <w:highlight w:val="none"/>
        </w:rPr>
        <w:t>3.2 详细评审(如评审小组对评审内容有异议，以少数服从多数为原则)</w:t>
      </w:r>
    </w:p>
    <w:p>
      <w:pPr>
        <w:spacing w:line="360" w:lineRule="auto"/>
        <w:rPr>
          <w:sz w:val="24"/>
          <w:szCs w:val="32"/>
          <w:highlight w:val="none"/>
        </w:rPr>
      </w:pPr>
      <w:r>
        <w:rPr>
          <w:rFonts w:hint="eastAsia"/>
          <w:sz w:val="24"/>
          <w:szCs w:val="32"/>
          <w:highlight w:val="none"/>
        </w:rPr>
        <w:t xml:space="preserve">3.2.1 </w:t>
      </w:r>
      <w:r>
        <w:rPr>
          <w:rFonts w:hint="eastAsia" w:ascii="宋体" w:hAnsi="宋体"/>
          <w:sz w:val="24"/>
          <w:highlight w:val="none"/>
        </w:rPr>
        <w:t>评审方法</w:t>
      </w:r>
    </w:p>
    <w:p>
      <w:pPr>
        <w:spacing w:line="360" w:lineRule="auto"/>
        <w:rPr>
          <w:sz w:val="24"/>
          <w:szCs w:val="32"/>
          <w:highlight w:val="none"/>
        </w:rPr>
      </w:pPr>
      <w:r>
        <w:rPr>
          <w:rFonts w:hint="eastAsia"/>
          <w:sz w:val="24"/>
          <w:szCs w:val="32"/>
          <w:highlight w:val="none"/>
        </w:rPr>
        <w:t>（1）</w:t>
      </w:r>
      <w:r>
        <w:rPr>
          <w:rFonts w:hint="eastAsia" w:ascii="宋体" w:hAnsi="宋体"/>
          <w:sz w:val="24"/>
          <w:highlight w:val="none"/>
        </w:rPr>
        <w:t>本次评标采用</w:t>
      </w:r>
      <w:r>
        <w:rPr>
          <w:rFonts w:hint="eastAsia" w:ascii="宋体" w:hAnsi="宋体"/>
          <w:b/>
          <w:sz w:val="24"/>
          <w:highlight w:val="none"/>
          <w:u w:val="single"/>
        </w:rPr>
        <w:t>综合评分法</w:t>
      </w:r>
      <w:r>
        <w:rPr>
          <w:rFonts w:hint="eastAsia"/>
          <w:sz w:val="24"/>
          <w:szCs w:val="32"/>
          <w:highlight w:val="none"/>
        </w:rPr>
        <w:t>；</w:t>
      </w:r>
    </w:p>
    <w:p>
      <w:pPr>
        <w:spacing w:line="360" w:lineRule="auto"/>
        <w:rPr>
          <w:sz w:val="24"/>
          <w:szCs w:val="32"/>
          <w:highlight w:val="none"/>
        </w:rPr>
      </w:pPr>
      <w:r>
        <w:rPr>
          <w:rFonts w:hint="eastAsia"/>
          <w:sz w:val="24"/>
          <w:szCs w:val="32"/>
          <w:highlight w:val="none"/>
        </w:rPr>
        <w:t>（2）</w:t>
      </w:r>
      <w:r>
        <w:rPr>
          <w:rFonts w:hint="eastAsia" w:ascii="宋体" w:hAnsi="宋体"/>
          <w:sz w:val="24"/>
          <w:highlight w:val="none"/>
        </w:rPr>
        <w:t>评审小组</w:t>
      </w:r>
      <w:r>
        <w:rPr>
          <w:rFonts w:hint="eastAsia" w:ascii="宋体"/>
          <w:sz w:val="24"/>
          <w:highlight w:val="none"/>
        </w:rPr>
        <w:t>对未发生重大偏差的</w:t>
      </w:r>
      <w:r>
        <w:rPr>
          <w:rFonts w:hint="eastAsia" w:ascii="宋体" w:hAnsi="宋体"/>
          <w:spacing w:val="-2"/>
          <w:sz w:val="24"/>
          <w:highlight w:val="none"/>
        </w:rPr>
        <w:t>合格投标文件</w:t>
      </w:r>
      <w:r>
        <w:rPr>
          <w:rFonts w:hint="eastAsia" w:ascii="宋体" w:hAnsi="宋体"/>
          <w:sz w:val="24"/>
          <w:highlight w:val="none"/>
        </w:rPr>
        <w:t>进行初步评审，</w:t>
      </w:r>
      <w:r>
        <w:rPr>
          <w:rFonts w:ascii="宋体" w:hAnsi="宋体"/>
          <w:sz w:val="24"/>
          <w:highlight w:val="none"/>
        </w:rPr>
        <w:t>从而进一步确定实质响应性和</w:t>
      </w:r>
      <w:r>
        <w:rPr>
          <w:rFonts w:hint="eastAsia" w:ascii="宋体" w:hAnsi="宋体"/>
          <w:sz w:val="24"/>
          <w:highlight w:val="none"/>
        </w:rPr>
        <w:t>供应商</w:t>
      </w:r>
      <w:r>
        <w:rPr>
          <w:rFonts w:ascii="宋体" w:hAnsi="宋体"/>
          <w:sz w:val="24"/>
          <w:highlight w:val="none"/>
        </w:rPr>
        <w:t>的履约能力</w:t>
      </w:r>
      <w:r>
        <w:rPr>
          <w:rFonts w:hint="eastAsia"/>
          <w:b/>
          <w:bCs/>
          <w:sz w:val="24"/>
          <w:highlight w:val="none"/>
        </w:rPr>
        <w:t>。</w:t>
      </w:r>
    </w:p>
    <w:p>
      <w:pPr>
        <w:spacing w:line="360" w:lineRule="auto"/>
        <w:rPr>
          <w:sz w:val="24"/>
          <w:szCs w:val="32"/>
          <w:highlight w:val="none"/>
        </w:rPr>
      </w:pPr>
      <w:r>
        <w:rPr>
          <w:rFonts w:hint="eastAsia"/>
          <w:sz w:val="24"/>
          <w:szCs w:val="32"/>
          <w:highlight w:val="none"/>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sz w:val="24"/>
          <w:szCs w:val="32"/>
          <w:highlight w:val="none"/>
        </w:rPr>
      </w:pPr>
      <w:r>
        <w:rPr>
          <w:rFonts w:hint="eastAsia"/>
          <w:sz w:val="24"/>
          <w:szCs w:val="32"/>
          <w:highlight w:val="none"/>
        </w:rPr>
        <w:t>3.3 投标文件的澄清</w:t>
      </w:r>
    </w:p>
    <w:p>
      <w:pPr>
        <w:spacing w:line="360" w:lineRule="auto"/>
        <w:rPr>
          <w:sz w:val="24"/>
          <w:szCs w:val="32"/>
          <w:highlight w:val="none"/>
        </w:rPr>
      </w:pPr>
      <w:r>
        <w:rPr>
          <w:rFonts w:hint="eastAsia"/>
          <w:sz w:val="24"/>
          <w:szCs w:val="32"/>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sz w:val="24"/>
          <w:szCs w:val="32"/>
          <w:highlight w:val="none"/>
        </w:rPr>
      </w:pPr>
      <w:r>
        <w:rPr>
          <w:rFonts w:hint="eastAsia"/>
          <w:sz w:val="24"/>
          <w:szCs w:val="32"/>
          <w:highlight w:val="none"/>
        </w:rPr>
        <w:t>3.3.2 澄清、说明或补正不得超出投标文件的范围且不得改变投标文件的实质性内容，并构成投标文件的组成部分。</w:t>
      </w:r>
    </w:p>
    <w:p>
      <w:pPr>
        <w:spacing w:line="360" w:lineRule="auto"/>
        <w:rPr>
          <w:sz w:val="24"/>
          <w:szCs w:val="32"/>
          <w:highlight w:val="none"/>
        </w:rPr>
      </w:pPr>
      <w:r>
        <w:rPr>
          <w:rFonts w:hint="eastAsia"/>
          <w:sz w:val="24"/>
          <w:szCs w:val="32"/>
          <w:highlight w:val="none"/>
        </w:rPr>
        <w:t>3.3.3 评标委员会对投标人提交的澄清、说明或补正有疑问的，可以要求投标人进一步澄清、说明或补正，直至满足评标委员会的要求。</w:t>
      </w:r>
    </w:p>
    <w:p>
      <w:pPr>
        <w:spacing w:line="360" w:lineRule="auto"/>
        <w:rPr>
          <w:sz w:val="24"/>
          <w:szCs w:val="32"/>
          <w:highlight w:val="none"/>
        </w:rPr>
      </w:pPr>
      <w:r>
        <w:rPr>
          <w:rFonts w:hint="eastAsia"/>
          <w:sz w:val="24"/>
          <w:szCs w:val="32"/>
          <w:highlight w:val="none"/>
        </w:rPr>
        <w:t>3.4 评标结果</w:t>
      </w:r>
    </w:p>
    <w:p>
      <w:pPr>
        <w:spacing w:line="360" w:lineRule="auto"/>
        <w:rPr>
          <w:sz w:val="24"/>
          <w:szCs w:val="32"/>
          <w:highlight w:val="none"/>
        </w:rPr>
      </w:pPr>
      <w:r>
        <w:rPr>
          <w:rFonts w:hint="eastAsia"/>
          <w:sz w:val="24"/>
          <w:szCs w:val="32"/>
          <w:highlight w:val="none"/>
        </w:rPr>
        <w:t>3.4.1 除第二章“投标人须知”前附表授权直接确定中标人外，评标委员会按照得分由高到低的顺序推荐中标候选人，并标明排序。</w:t>
      </w:r>
    </w:p>
    <w:p>
      <w:pPr>
        <w:spacing w:line="360" w:lineRule="auto"/>
        <w:rPr>
          <w:rFonts w:asciiTheme="majorEastAsia" w:hAnsiTheme="majorEastAsia" w:eastAsiaTheme="majorEastAsia" w:cstheme="majorEastAsia"/>
          <w:sz w:val="72"/>
          <w:szCs w:val="52"/>
          <w:highlight w:val="none"/>
        </w:rPr>
      </w:pPr>
      <w:r>
        <w:rPr>
          <w:rFonts w:hint="eastAsia"/>
          <w:sz w:val="24"/>
          <w:szCs w:val="32"/>
          <w:highlight w:val="none"/>
        </w:rPr>
        <w:t>3.4.2 评标委员会完成评标后，应当向招标人提交书面评标报告和中标候选人名单。</w:t>
      </w:r>
    </w:p>
    <w:p>
      <w:pPr>
        <w:rPr>
          <w:rFonts w:asciiTheme="majorEastAsia" w:hAnsiTheme="majorEastAsia" w:eastAsiaTheme="majorEastAsia" w:cstheme="majorEastAsia"/>
          <w:sz w:val="72"/>
          <w:szCs w:val="52"/>
          <w:highlight w:val="none"/>
        </w:rPr>
      </w:pPr>
    </w:p>
    <w:p>
      <w:pPr>
        <w:pStyle w:val="22"/>
        <w:rPr>
          <w:rFonts w:asciiTheme="majorEastAsia" w:hAnsiTheme="majorEastAsia" w:eastAsiaTheme="majorEastAsia" w:cstheme="majorEastAsia"/>
          <w:sz w:val="72"/>
          <w:szCs w:val="52"/>
          <w:highlight w:val="none"/>
        </w:rPr>
      </w:pPr>
    </w:p>
    <w:p>
      <w:pPr>
        <w:pStyle w:val="22"/>
        <w:rPr>
          <w:rFonts w:asciiTheme="majorEastAsia" w:hAnsiTheme="majorEastAsia" w:eastAsiaTheme="majorEastAsia" w:cstheme="majorEastAsia"/>
          <w:sz w:val="72"/>
          <w:szCs w:val="52"/>
          <w:highlight w:val="none"/>
        </w:rPr>
      </w:pPr>
    </w:p>
    <w:p>
      <w:pPr>
        <w:pStyle w:val="22"/>
        <w:rPr>
          <w:rFonts w:asciiTheme="majorEastAsia" w:hAnsiTheme="majorEastAsia" w:eastAsiaTheme="majorEastAsia" w:cstheme="majorEastAsia"/>
          <w:sz w:val="72"/>
          <w:szCs w:val="52"/>
          <w:highlight w:val="none"/>
        </w:rPr>
      </w:pPr>
    </w:p>
    <w:p>
      <w:pPr>
        <w:pStyle w:val="22"/>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jc w:val="both"/>
        <w:rPr>
          <w:rFonts w:asciiTheme="majorEastAsia" w:hAnsiTheme="majorEastAsia" w:eastAsiaTheme="majorEastAsia" w:cstheme="majorEastAsia"/>
          <w:sz w:val="72"/>
          <w:szCs w:val="52"/>
          <w:highlight w:val="none"/>
        </w:rPr>
      </w:pPr>
    </w:p>
    <w:p>
      <w:pPr>
        <w:pStyle w:val="22"/>
        <w:rPr>
          <w:rFonts w:asciiTheme="majorEastAsia" w:hAnsiTheme="majorEastAsia" w:eastAsiaTheme="majorEastAsia" w:cstheme="majorEastAsia"/>
          <w:sz w:val="72"/>
          <w:szCs w:val="52"/>
          <w:highlight w:val="none"/>
        </w:rPr>
      </w:pPr>
    </w:p>
    <w:p>
      <w:pPr>
        <w:pStyle w:val="5"/>
        <w:numPr>
          <w:ilvl w:val="0"/>
          <w:numId w:val="7"/>
        </w:numPr>
        <w:jc w:val="center"/>
        <w:rPr>
          <w:rFonts w:asciiTheme="majorEastAsia" w:hAnsiTheme="majorEastAsia" w:eastAsiaTheme="majorEastAsia" w:cstheme="majorEastAsia"/>
          <w:sz w:val="72"/>
          <w:szCs w:val="52"/>
          <w:highlight w:val="none"/>
        </w:rPr>
      </w:pPr>
      <w:r>
        <w:rPr>
          <w:rFonts w:hint="eastAsia" w:asciiTheme="majorEastAsia" w:hAnsiTheme="majorEastAsia" w:eastAsiaTheme="majorEastAsia" w:cstheme="majorEastAsia"/>
          <w:sz w:val="72"/>
          <w:szCs w:val="52"/>
          <w:highlight w:val="none"/>
        </w:rPr>
        <w:t xml:space="preserve"> </w:t>
      </w:r>
      <w:bookmarkStart w:id="39" w:name="_Toc20567"/>
      <w:r>
        <w:rPr>
          <w:rFonts w:hint="eastAsia" w:asciiTheme="majorEastAsia" w:hAnsiTheme="majorEastAsia" w:eastAsiaTheme="majorEastAsia" w:cstheme="majorEastAsia"/>
          <w:sz w:val="72"/>
          <w:szCs w:val="52"/>
          <w:highlight w:val="none"/>
        </w:rPr>
        <w:t>合同条款格式</w:t>
      </w:r>
      <w:bookmarkEnd w:id="39"/>
    </w:p>
    <w:p>
      <w:pPr>
        <w:adjustRightInd w:val="0"/>
        <w:snapToGrid w:val="0"/>
        <w:spacing w:line="560" w:lineRule="exact"/>
        <w:jc w:val="center"/>
        <w:rPr>
          <w:sz w:val="22"/>
          <w:szCs w:val="28"/>
          <w:highlight w:val="none"/>
        </w:rPr>
      </w:pPr>
      <w:r>
        <w:rPr>
          <w:rFonts w:hint="eastAsia" w:ascii="宋体" w:hAnsi="宋体" w:eastAsia="宋体" w:cs="宋体"/>
          <w:b/>
          <w:bCs/>
          <w:sz w:val="28"/>
          <w:szCs w:val="28"/>
          <w:highlight w:val="none"/>
        </w:rPr>
        <w:t>（仅供参考最终以双方签订的合同为准）</w:t>
      </w:r>
    </w:p>
    <w:p>
      <w:pPr>
        <w:rPr>
          <w:highlight w:val="none"/>
        </w:rPr>
      </w:pPr>
    </w:p>
    <w:p>
      <w:pPr>
        <w:rPr>
          <w:highlight w:val="none"/>
        </w:rPr>
      </w:pPr>
    </w:p>
    <w:p>
      <w:pPr>
        <w:rPr>
          <w:highlight w:val="none"/>
        </w:rPr>
      </w:pPr>
    </w:p>
    <w:p>
      <w:pPr>
        <w:pStyle w:val="9"/>
        <w:rPr>
          <w:highlight w:val="none"/>
        </w:rPr>
      </w:pPr>
    </w:p>
    <w:p>
      <w:pPr>
        <w:rPr>
          <w:highlight w:val="none"/>
        </w:rPr>
      </w:pPr>
    </w:p>
    <w:p>
      <w:pPr>
        <w:pStyle w:val="9"/>
        <w:rPr>
          <w:highlight w:val="none"/>
        </w:rPr>
      </w:pPr>
    </w:p>
    <w:p>
      <w:pPr>
        <w:rPr>
          <w:highlight w:val="none"/>
        </w:rPr>
      </w:pPr>
    </w:p>
    <w:p>
      <w:pPr>
        <w:pStyle w:val="9"/>
        <w:rPr>
          <w:highlight w:val="none"/>
        </w:rPr>
      </w:pPr>
    </w:p>
    <w:p>
      <w:pPr>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2"/>
        <w:rPr>
          <w:highlight w:val="none"/>
        </w:rPr>
      </w:pPr>
    </w:p>
    <w:p>
      <w:pPr>
        <w:rPr>
          <w:highlight w:val="none"/>
        </w:rPr>
      </w:pPr>
    </w:p>
    <w:p>
      <w:pPr>
        <w:pStyle w:val="2"/>
        <w:rPr>
          <w:highlight w:val="none"/>
        </w:rPr>
      </w:pPr>
    </w:p>
    <w:p>
      <w:pPr>
        <w:pStyle w:val="11"/>
        <w:rPr>
          <w:highlight w:val="none"/>
        </w:rPr>
      </w:pPr>
    </w:p>
    <w:p>
      <w:pPr>
        <w:rPr>
          <w:highlight w:val="none"/>
        </w:rPr>
      </w:pPr>
    </w:p>
    <w:p>
      <w:pPr>
        <w:pStyle w:val="7"/>
        <w:rPr>
          <w:highlight w:val="none"/>
        </w:rPr>
      </w:pPr>
    </w:p>
    <w:p>
      <w:pPr>
        <w:pStyle w:val="11"/>
        <w:rPr>
          <w:highlight w:val="none"/>
        </w:rPr>
      </w:pPr>
    </w:p>
    <w:p>
      <w:pPr>
        <w:rPr>
          <w:highlight w:val="none"/>
        </w:rPr>
      </w:pPr>
    </w:p>
    <w:p>
      <w:pPr>
        <w:wordWrap w:val="0"/>
        <w:adjustRightInd w:val="0"/>
        <w:snapToGrid w:val="0"/>
        <w:spacing w:line="360" w:lineRule="auto"/>
        <w:jc w:val="right"/>
        <w:rPr>
          <w:rFonts w:ascii="黑体" w:hAnsi="黑体" w:eastAsia="黑体"/>
          <w:b/>
          <w:sz w:val="15"/>
          <w:szCs w:val="20"/>
          <w:highlight w:val="none"/>
          <w:u w:val="single"/>
          <w:lang w:eastAsia="zh-CN"/>
        </w:rPr>
      </w:pPr>
      <w:bookmarkStart w:id="40" w:name="_Toc16778"/>
      <w:r>
        <w:rPr>
          <w:rFonts w:hint="eastAsia" w:ascii="黑体" w:hAnsi="黑体" w:eastAsia="黑体"/>
          <w:b/>
          <w:sz w:val="20"/>
          <w:szCs w:val="20"/>
          <w:highlight w:val="none"/>
          <w:lang w:eastAsia="zh-CN"/>
        </w:rPr>
        <w:t>合同</w:t>
      </w:r>
      <w:r>
        <w:rPr>
          <w:rFonts w:ascii="黑体" w:hAnsi="黑体" w:eastAsia="黑体"/>
          <w:b/>
          <w:sz w:val="20"/>
          <w:szCs w:val="20"/>
          <w:highlight w:val="none"/>
          <w:lang w:eastAsia="zh-CN"/>
        </w:rPr>
        <w:t>编号：</w:t>
      </w:r>
      <w:r>
        <w:rPr>
          <w:rFonts w:hint="eastAsia" w:ascii="黑体" w:hAnsi="黑体" w:eastAsia="黑体"/>
          <w:b/>
          <w:sz w:val="20"/>
          <w:szCs w:val="20"/>
          <w:highlight w:val="none"/>
          <w:u w:val="single"/>
          <w:lang w:eastAsia="zh-CN"/>
        </w:rPr>
        <w:t xml:space="preserve">  合同模板                 </w:t>
      </w:r>
    </w:p>
    <w:p>
      <w:pPr>
        <w:adjustRightInd w:val="0"/>
        <w:snapToGrid w:val="0"/>
        <w:spacing w:line="360" w:lineRule="auto"/>
        <w:rPr>
          <w:rFonts w:ascii="宋体" w:hAnsi="宋体"/>
          <w:sz w:val="20"/>
          <w:szCs w:val="20"/>
          <w:highlight w:val="none"/>
          <w:lang w:eastAsia="zh-CN"/>
        </w:rPr>
      </w:pPr>
    </w:p>
    <w:p>
      <w:pPr>
        <w:adjustRightInd w:val="0"/>
        <w:snapToGrid w:val="0"/>
        <w:spacing w:line="360" w:lineRule="auto"/>
        <w:rPr>
          <w:rFonts w:ascii="宋体" w:hAnsi="宋体"/>
          <w:sz w:val="20"/>
          <w:szCs w:val="20"/>
          <w:highlight w:val="none"/>
          <w:lang w:eastAsia="zh-CN"/>
        </w:rPr>
      </w:pPr>
    </w:p>
    <w:p>
      <w:pPr>
        <w:adjustRightInd w:val="0"/>
        <w:snapToGrid w:val="0"/>
        <w:spacing w:line="360" w:lineRule="auto"/>
        <w:rPr>
          <w:rFonts w:ascii="宋体" w:hAnsi="宋体"/>
          <w:sz w:val="20"/>
          <w:szCs w:val="20"/>
          <w:highlight w:val="none"/>
          <w:lang w:eastAsia="zh-CN"/>
        </w:rPr>
      </w:pPr>
    </w:p>
    <w:p>
      <w:pPr>
        <w:adjustRightInd w:val="0"/>
        <w:snapToGrid w:val="0"/>
        <w:spacing w:line="360" w:lineRule="auto"/>
        <w:rPr>
          <w:rFonts w:ascii="宋体" w:hAnsi="宋体"/>
          <w:sz w:val="20"/>
          <w:szCs w:val="20"/>
          <w:highlight w:val="none"/>
          <w:lang w:eastAsia="zh-CN"/>
        </w:rPr>
      </w:pPr>
    </w:p>
    <w:p>
      <w:pPr>
        <w:adjustRightInd w:val="0"/>
        <w:snapToGrid w:val="0"/>
        <w:spacing w:line="360" w:lineRule="auto"/>
        <w:jc w:val="center"/>
        <w:rPr>
          <w:rFonts w:ascii="黑体" w:hAnsi="黑体" w:eastAsia="黑体"/>
          <w:b/>
          <w:sz w:val="52"/>
          <w:szCs w:val="36"/>
          <w:highlight w:val="none"/>
          <w:lang w:eastAsia="zh-CN"/>
        </w:rPr>
      </w:pPr>
      <w:r>
        <w:rPr>
          <w:rFonts w:hint="eastAsia" w:ascii="黑体" w:hAnsi="黑体" w:eastAsia="黑体"/>
          <w:b/>
          <w:sz w:val="52"/>
          <w:szCs w:val="36"/>
          <w:highlight w:val="none"/>
          <w:lang w:eastAsia="zh-CN"/>
        </w:rPr>
        <w:t>后勤及办公用品采购合同</w:t>
      </w:r>
    </w:p>
    <w:p>
      <w:pPr>
        <w:adjustRightInd w:val="0"/>
        <w:snapToGrid w:val="0"/>
        <w:spacing w:line="360" w:lineRule="auto"/>
        <w:jc w:val="center"/>
        <w:rPr>
          <w:rFonts w:ascii="宋体" w:hAnsi="宋体"/>
          <w:b/>
          <w:sz w:val="36"/>
          <w:szCs w:val="36"/>
          <w:highlight w:val="none"/>
          <w:lang w:eastAsia="zh-CN"/>
        </w:rPr>
      </w:pPr>
    </w:p>
    <w:p>
      <w:pPr>
        <w:adjustRightInd w:val="0"/>
        <w:snapToGrid w:val="0"/>
        <w:spacing w:line="360" w:lineRule="auto"/>
        <w:rPr>
          <w:rFonts w:ascii="宋体" w:hAnsi="宋体"/>
          <w:b/>
          <w:sz w:val="36"/>
          <w:szCs w:val="36"/>
          <w:highlight w:val="none"/>
          <w:lang w:eastAsia="zh-CN"/>
        </w:rPr>
      </w:pPr>
    </w:p>
    <w:p>
      <w:pPr>
        <w:adjustRightInd w:val="0"/>
        <w:snapToGrid w:val="0"/>
        <w:spacing w:line="360" w:lineRule="auto"/>
        <w:rPr>
          <w:rFonts w:ascii="宋体" w:hAnsi="宋体"/>
          <w:b/>
          <w:sz w:val="36"/>
          <w:szCs w:val="36"/>
          <w:highlight w:val="none"/>
          <w:lang w:eastAsia="zh-CN"/>
        </w:rPr>
      </w:pPr>
    </w:p>
    <w:p>
      <w:pPr>
        <w:adjustRightInd w:val="0"/>
        <w:snapToGrid w:val="0"/>
        <w:spacing w:line="360" w:lineRule="auto"/>
        <w:rPr>
          <w:rFonts w:ascii="宋体" w:hAnsi="宋体"/>
          <w:b/>
          <w:sz w:val="36"/>
          <w:szCs w:val="36"/>
          <w:highlight w:val="none"/>
          <w:lang w:eastAsia="zh-CN"/>
        </w:rPr>
      </w:pPr>
    </w:p>
    <w:p>
      <w:pPr>
        <w:adjustRightInd w:val="0"/>
        <w:snapToGrid w:val="0"/>
        <w:spacing w:line="360" w:lineRule="auto"/>
        <w:rPr>
          <w:rFonts w:ascii="宋体" w:hAnsi="宋体"/>
          <w:b/>
          <w:sz w:val="36"/>
          <w:szCs w:val="36"/>
          <w:highlight w:val="none"/>
          <w:lang w:eastAsia="zh-CN"/>
        </w:rPr>
      </w:pPr>
    </w:p>
    <w:p>
      <w:pPr>
        <w:adjustRightInd w:val="0"/>
        <w:snapToGrid w:val="0"/>
        <w:spacing w:line="360" w:lineRule="auto"/>
        <w:rPr>
          <w:rFonts w:ascii="宋体" w:hAnsi="宋体"/>
          <w:b/>
          <w:sz w:val="36"/>
          <w:szCs w:val="36"/>
          <w:highlight w:val="none"/>
          <w:lang w:eastAsia="zh-CN"/>
        </w:rPr>
      </w:pPr>
    </w:p>
    <w:p>
      <w:pPr>
        <w:adjustRightInd w:val="0"/>
        <w:snapToGrid w:val="0"/>
        <w:spacing w:line="360" w:lineRule="auto"/>
        <w:rPr>
          <w:rFonts w:ascii="宋体" w:hAnsi="宋体"/>
          <w:b/>
          <w:sz w:val="36"/>
          <w:szCs w:val="36"/>
          <w:highlight w:val="none"/>
          <w:lang w:eastAsia="zh-CN"/>
        </w:rPr>
      </w:pPr>
    </w:p>
    <w:p>
      <w:pPr>
        <w:adjustRightInd w:val="0"/>
        <w:snapToGrid w:val="0"/>
        <w:spacing w:line="360" w:lineRule="auto"/>
        <w:rPr>
          <w:rFonts w:ascii="黑体" w:hAnsi="黑体" w:eastAsia="黑体"/>
          <w:b/>
          <w:sz w:val="36"/>
          <w:szCs w:val="36"/>
          <w:highlight w:val="none"/>
          <w:lang w:eastAsia="zh-CN"/>
        </w:rPr>
      </w:pPr>
    </w:p>
    <w:p>
      <w:pPr>
        <w:adjustRightInd w:val="0"/>
        <w:snapToGrid w:val="0"/>
        <w:spacing w:line="360" w:lineRule="auto"/>
        <w:ind w:firstLine="1124" w:firstLineChars="400"/>
        <w:rPr>
          <w:rFonts w:ascii="黑体" w:hAnsi="黑体" w:eastAsia="黑体"/>
          <w:b/>
          <w:sz w:val="28"/>
          <w:szCs w:val="36"/>
          <w:highlight w:val="none"/>
          <w:lang w:eastAsia="zh-CN"/>
        </w:rPr>
      </w:pPr>
      <w:r>
        <w:rPr>
          <w:rFonts w:hint="eastAsia" w:ascii="黑体" w:hAnsi="黑体" w:eastAsia="黑体"/>
          <w:b/>
          <w:sz w:val="28"/>
          <w:szCs w:val="36"/>
          <w:highlight w:val="none"/>
          <w:lang w:eastAsia="zh-CN"/>
        </w:rPr>
        <w:t>甲  方：</w:t>
      </w:r>
      <w:r>
        <w:rPr>
          <w:rFonts w:ascii="黑体" w:hAnsi="黑体" w:eastAsia="黑体"/>
          <w:sz w:val="16"/>
          <w:szCs w:val="20"/>
          <w:highlight w:val="none"/>
          <w:lang w:eastAsia="zh-CN"/>
        </w:rPr>
        <w:t>________________________________________________</w:t>
      </w:r>
    </w:p>
    <w:p>
      <w:pPr>
        <w:adjustRightInd w:val="0"/>
        <w:snapToGrid w:val="0"/>
        <w:spacing w:line="360" w:lineRule="auto"/>
        <w:rPr>
          <w:rFonts w:ascii="黑体" w:hAnsi="黑体" w:eastAsia="黑体"/>
          <w:b/>
          <w:sz w:val="28"/>
          <w:szCs w:val="36"/>
          <w:highlight w:val="none"/>
          <w:lang w:eastAsia="zh-CN"/>
        </w:rPr>
      </w:pPr>
    </w:p>
    <w:p>
      <w:pPr>
        <w:adjustRightInd w:val="0"/>
        <w:snapToGrid w:val="0"/>
        <w:spacing w:line="360" w:lineRule="auto"/>
        <w:ind w:firstLine="1124" w:firstLineChars="400"/>
        <w:rPr>
          <w:rFonts w:ascii="黑体" w:hAnsi="黑体" w:eastAsia="黑体"/>
          <w:b/>
          <w:sz w:val="28"/>
          <w:szCs w:val="36"/>
          <w:highlight w:val="none"/>
          <w:lang w:eastAsia="zh-CN"/>
        </w:rPr>
      </w:pPr>
      <w:r>
        <w:rPr>
          <w:rFonts w:hint="eastAsia" w:ascii="黑体" w:hAnsi="黑体" w:eastAsia="黑体"/>
          <w:b/>
          <w:sz w:val="28"/>
          <w:szCs w:val="36"/>
          <w:highlight w:val="none"/>
          <w:lang w:eastAsia="zh-CN"/>
        </w:rPr>
        <w:t>乙  方：</w:t>
      </w:r>
      <w:r>
        <w:rPr>
          <w:rFonts w:ascii="黑体" w:hAnsi="黑体" w:eastAsia="黑体"/>
          <w:b/>
          <w:sz w:val="28"/>
          <w:szCs w:val="36"/>
          <w:highlight w:val="none"/>
          <w:lang w:eastAsia="zh-CN"/>
        </w:rPr>
        <w:t>___________________________</w:t>
      </w:r>
    </w:p>
    <w:p>
      <w:pPr>
        <w:adjustRightInd w:val="0"/>
        <w:snapToGrid w:val="0"/>
        <w:spacing w:line="360" w:lineRule="auto"/>
        <w:ind w:firstLine="1124" w:firstLineChars="400"/>
        <w:rPr>
          <w:rFonts w:ascii="黑体" w:hAnsi="黑体" w:eastAsia="黑体"/>
          <w:b/>
          <w:sz w:val="28"/>
          <w:szCs w:val="36"/>
          <w:highlight w:val="none"/>
          <w:lang w:eastAsia="zh-CN"/>
        </w:rPr>
      </w:pPr>
    </w:p>
    <w:p>
      <w:pPr>
        <w:adjustRightInd w:val="0"/>
        <w:snapToGrid w:val="0"/>
        <w:spacing w:line="360" w:lineRule="auto"/>
        <w:ind w:firstLine="1124" w:firstLineChars="400"/>
        <w:rPr>
          <w:rFonts w:ascii="黑体" w:hAnsi="黑体" w:eastAsia="黑体"/>
          <w:b/>
          <w:sz w:val="28"/>
          <w:szCs w:val="36"/>
          <w:highlight w:val="none"/>
          <w:lang w:eastAsia="zh-CN"/>
        </w:rPr>
      </w:pPr>
      <w:r>
        <w:rPr>
          <w:rFonts w:hint="eastAsia" w:ascii="黑体" w:hAnsi="黑体" w:eastAsia="黑体"/>
          <w:b/>
          <w:sz w:val="28"/>
          <w:szCs w:val="36"/>
          <w:highlight w:val="none"/>
          <w:lang w:eastAsia="zh-CN"/>
        </w:rPr>
        <w:t>签订日期：</w:t>
      </w:r>
      <w:r>
        <w:rPr>
          <w:rFonts w:ascii="黑体" w:hAnsi="黑体" w:eastAsia="黑体"/>
          <w:b/>
          <w:sz w:val="28"/>
          <w:szCs w:val="36"/>
          <w:highlight w:val="none"/>
          <w:lang w:eastAsia="zh-CN"/>
        </w:rPr>
        <w:t>_______</w:t>
      </w:r>
      <w:r>
        <w:rPr>
          <w:rFonts w:hint="eastAsia" w:ascii="黑体" w:hAnsi="黑体" w:eastAsia="黑体"/>
          <w:b/>
          <w:sz w:val="28"/>
          <w:szCs w:val="36"/>
          <w:highlight w:val="none"/>
          <w:lang w:eastAsia="zh-CN"/>
        </w:rPr>
        <w:t>年</w:t>
      </w:r>
      <w:r>
        <w:rPr>
          <w:rFonts w:ascii="黑体" w:hAnsi="黑体" w:eastAsia="黑体"/>
          <w:b/>
          <w:sz w:val="28"/>
          <w:szCs w:val="36"/>
          <w:highlight w:val="none"/>
          <w:lang w:eastAsia="zh-CN"/>
        </w:rPr>
        <w:t>______</w:t>
      </w:r>
      <w:r>
        <w:rPr>
          <w:rFonts w:hint="eastAsia" w:ascii="黑体" w:hAnsi="黑体" w:eastAsia="黑体"/>
          <w:b/>
          <w:sz w:val="28"/>
          <w:szCs w:val="36"/>
          <w:highlight w:val="none"/>
          <w:lang w:eastAsia="zh-CN"/>
        </w:rPr>
        <w:t>月</w:t>
      </w:r>
      <w:r>
        <w:rPr>
          <w:rFonts w:ascii="黑体" w:hAnsi="黑体" w:eastAsia="黑体"/>
          <w:b/>
          <w:sz w:val="28"/>
          <w:szCs w:val="36"/>
          <w:highlight w:val="none"/>
          <w:lang w:eastAsia="zh-CN"/>
        </w:rPr>
        <w:t>______</w:t>
      </w:r>
      <w:r>
        <w:rPr>
          <w:rFonts w:hint="eastAsia" w:ascii="黑体" w:hAnsi="黑体" w:eastAsia="黑体"/>
          <w:b/>
          <w:sz w:val="28"/>
          <w:szCs w:val="36"/>
          <w:highlight w:val="none"/>
          <w:lang w:eastAsia="zh-CN"/>
        </w:rPr>
        <w:t>日</w:t>
      </w:r>
    </w:p>
    <w:p>
      <w:pPr>
        <w:rPr>
          <w:highlight w:val="none"/>
          <w:lang w:eastAsia="zh-CN"/>
        </w:rPr>
      </w:pPr>
    </w:p>
    <w:p>
      <w:pPr>
        <w:rPr>
          <w:highlight w:val="none"/>
          <w:lang w:eastAsia="zh-CN"/>
        </w:rPr>
      </w:pPr>
    </w:p>
    <w:p>
      <w:pPr>
        <w:rPr>
          <w:highlight w:val="none"/>
          <w:lang w:eastAsia="zh-CN"/>
        </w:rPr>
      </w:pPr>
    </w:p>
    <w:p>
      <w:pPr>
        <w:pStyle w:val="60"/>
        <w:spacing w:before="240" w:beforeLines="100" w:after="200" w:line="360" w:lineRule="auto"/>
        <w:ind w:firstLine="641"/>
        <w:jc w:val="center"/>
        <w:rPr>
          <w:rStyle w:val="31"/>
          <w:rFonts w:hint="default" w:ascii="Times New Roman" w:hAnsi="Times New Roman" w:eastAsia="黑体" w:cs="Times New Roman"/>
          <w:b/>
          <w:bCs/>
          <w:color w:val="auto"/>
          <w:sz w:val="36"/>
          <w:szCs w:val="36"/>
          <w:highlight w:val="none"/>
          <w:lang w:eastAsia="zh-CN"/>
        </w:rPr>
      </w:pPr>
    </w:p>
    <w:p>
      <w:pPr>
        <w:pStyle w:val="60"/>
        <w:spacing w:before="240" w:beforeLines="100" w:after="200" w:line="360" w:lineRule="auto"/>
        <w:ind w:firstLine="641"/>
        <w:jc w:val="center"/>
        <w:rPr>
          <w:rStyle w:val="31"/>
          <w:rFonts w:hint="default" w:ascii="Times New Roman" w:hAnsi="Times New Roman" w:eastAsia="黑体" w:cs="Times New Roman"/>
          <w:b/>
          <w:bCs/>
          <w:color w:val="auto"/>
          <w:sz w:val="36"/>
          <w:szCs w:val="36"/>
          <w:highlight w:val="none"/>
          <w:lang w:eastAsia="zh-CN"/>
        </w:rPr>
      </w:pPr>
    </w:p>
    <w:p>
      <w:pPr>
        <w:pStyle w:val="60"/>
        <w:spacing w:line="360" w:lineRule="auto"/>
        <w:ind w:firstLine="480"/>
        <w:rPr>
          <w:rStyle w:val="31"/>
          <w:rFonts w:hint="default" w:ascii="仿宋" w:hAnsi="仿宋" w:eastAsia="仿宋" w:cs="Times New Roman"/>
          <w:color w:val="auto"/>
          <w:sz w:val="28"/>
          <w:szCs w:val="28"/>
          <w:highlight w:val="none"/>
        </w:rPr>
      </w:pPr>
      <w:r>
        <w:rPr>
          <w:rStyle w:val="31"/>
          <w:rFonts w:ascii="仿宋" w:hAnsi="仿宋" w:eastAsia="仿宋" w:cs="Times New Roman"/>
          <w:color w:val="auto"/>
          <w:sz w:val="28"/>
          <w:szCs w:val="28"/>
          <w:highlight w:val="none"/>
        </w:rPr>
        <w:t>甲方：新疆医科大学第一附属医院</w:t>
      </w:r>
    </w:p>
    <w:p>
      <w:pPr>
        <w:pStyle w:val="60"/>
        <w:spacing w:line="360" w:lineRule="auto"/>
        <w:ind w:left="479"/>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rPr>
        <w:t>乙方：</w:t>
      </w:r>
    </w:p>
    <w:p>
      <w:pPr>
        <w:pStyle w:val="60"/>
        <w:spacing w:line="360" w:lineRule="auto"/>
        <w:ind w:left="479"/>
        <w:rPr>
          <w:rStyle w:val="31"/>
          <w:rFonts w:hint="default" w:ascii="仿宋" w:hAnsi="仿宋" w:eastAsia="仿宋" w:cs="Times New Roman"/>
          <w:color w:val="auto"/>
          <w:sz w:val="28"/>
          <w:szCs w:val="28"/>
          <w:highlight w:val="none"/>
          <w:lang w:eastAsia="zh-CN"/>
        </w:rPr>
      </w:pPr>
    </w:p>
    <w:p>
      <w:pPr>
        <w:pStyle w:val="60"/>
        <w:numPr>
          <w:ilvl w:val="0"/>
          <w:numId w:val="8"/>
        </w:numPr>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rPr>
        <w:t>乙双方根据《中华人民共和国政府采购法》、《中华人民共和国民法典》、《中华人民共和国产品质量法》</w:t>
      </w:r>
      <w:r>
        <w:rPr>
          <w:rStyle w:val="31"/>
          <w:rFonts w:ascii="仿宋" w:hAnsi="仿宋" w:eastAsia="仿宋" w:cs="Times New Roman"/>
          <w:color w:val="auto"/>
          <w:sz w:val="28"/>
          <w:szCs w:val="28"/>
          <w:highlight w:val="none"/>
          <w:lang w:eastAsia="zh-CN"/>
        </w:rPr>
        <w:t>等</w:t>
      </w:r>
      <w:r>
        <w:rPr>
          <w:rStyle w:val="31"/>
          <w:rFonts w:ascii="仿宋" w:hAnsi="仿宋" w:eastAsia="仿宋" w:cs="Times New Roman"/>
          <w:color w:val="auto"/>
          <w:sz w:val="28"/>
          <w:szCs w:val="28"/>
          <w:highlight w:val="none"/>
        </w:rPr>
        <w:t>相关法律法规，</w:t>
      </w:r>
      <w:r>
        <w:rPr>
          <w:rStyle w:val="31"/>
          <w:rFonts w:ascii="仿宋" w:hAnsi="仿宋" w:eastAsia="仿宋" w:cs="Times New Roman"/>
          <w:color w:val="auto"/>
          <w:sz w:val="28"/>
          <w:szCs w:val="28"/>
          <w:highlight w:val="none"/>
          <w:lang w:eastAsia="zh-CN"/>
        </w:rPr>
        <w:t>严格执行新疆医科大学和新疆医科大学第一附属医院《招标采购管理办法》等规定，为明确甲乙双方的权利和义务，</w:t>
      </w:r>
      <w:r>
        <w:rPr>
          <w:rStyle w:val="31"/>
          <w:rFonts w:ascii="仿宋" w:hAnsi="仿宋" w:eastAsia="仿宋" w:cs="Times New Roman"/>
          <w:color w:val="auto"/>
          <w:sz w:val="28"/>
          <w:szCs w:val="28"/>
          <w:highlight w:val="none"/>
        </w:rPr>
        <w:t>本着平等</w:t>
      </w:r>
      <w:r>
        <w:rPr>
          <w:rStyle w:val="31"/>
          <w:rFonts w:ascii="仿宋" w:hAnsi="仿宋" w:eastAsia="仿宋" w:cs="Times New Roman"/>
          <w:color w:val="auto"/>
          <w:sz w:val="28"/>
          <w:szCs w:val="28"/>
          <w:highlight w:val="none"/>
          <w:lang w:eastAsia="zh-CN"/>
        </w:rPr>
        <w:t>、诚实、信用</w:t>
      </w:r>
      <w:r>
        <w:rPr>
          <w:rStyle w:val="31"/>
          <w:rFonts w:ascii="仿宋" w:hAnsi="仿宋" w:eastAsia="仿宋" w:cs="Times New Roman"/>
          <w:color w:val="auto"/>
          <w:sz w:val="28"/>
          <w:szCs w:val="28"/>
          <w:highlight w:val="none"/>
        </w:rPr>
        <w:t>的原则，</w:t>
      </w:r>
      <w:r>
        <w:rPr>
          <w:rStyle w:val="31"/>
          <w:rFonts w:ascii="仿宋" w:hAnsi="仿宋" w:eastAsia="仿宋" w:cs="Times New Roman"/>
          <w:color w:val="auto"/>
          <w:sz w:val="28"/>
          <w:szCs w:val="28"/>
          <w:highlight w:val="none"/>
          <w:lang w:eastAsia="zh-CN"/>
        </w:rPr>
        <w:t>经双方协商</w:t>
      </w:r>
      <w:r>
        <w:rPr>
          <w:rStyle w:val="31"/>
          <w:rFonts w:ascii="仿宋" w:hAnsi="仿宋" w:eastAsia="仿宋" w:cs="Times New Roman"/>
          <w:color w:val="auto"/>
          <w:sz w:val="28"/>
          <w:szCs w:val="28"/>
          <w:highlight w:val="none"/>
        </w:rPr>
        <w:t>一致，</w:t>
      </w:r>
      <w:r>
        <w:rPr>
          <w:rStyle w:val="31"/>
          <w:rFonts w:ascii="仿宋" w:hAnsi="仿宋" w:eastAsia="仿宋" w:cs="Times New Roman"/>
          <w:color w:val="auto"/>
          <w:sz w:val="28"/>
          <w:szCs w:val="28"/>
          <w:highlight w:val="none"/>
          <w:lang w:eastAsia="zh-CN"/>
        </w:rPr>
        <w:t>就有关事项达成</w:t>
      </w:r>
      <w:r>
        <w:rPr>
          <w:rStyle w:val="31"/>
          <w:rFonts w:ascii="仿宋" w:hAnsi="仿宋" w:eastAsia="仿宋" w:cs="Times New Roman"/>
          <w:color w:val="auto"/>
          <w:sz w:val="28"/>
          <w:szCs w:val="28"/>
          <w:highlight w:val="none"/>
        </w:rPr>
        <w:t>如下</w:t>
      </w:r>
      <w:r>
        <w:rPr>
          <w:rStyle w:val="31"/>
          <w:rFonts w:ascii="仿宋" w:hAnsi="仿宋" w:eastAsia="仿宋" w:cs="Times New Roman"/>
          <w:color w:val="auto"/>
          <w:sz w:val="28"/>
          <w:szCs w:val="28"/>
          <w:highlight w:val="none"/>
          <w:lang w:eastAsia="zh-CN"/>
        </w:rPr>
        <w:t>合同，双方共同遵守执行。</w:t>
      </w:r>
    </w:p>
    <w:p>
      <w:pPr>
        <w:pStyle w:val="60"/>
        <w:numPr>
          <w:ilvl w:val="0"/>
          <w:numId w:val="0"/>
        </w:numPr>
        <w:spacing w:line="360" w:lineRule="auto"/>
        <w:rPr>
          <w:rStyle w:val="31"/>
          <w:rFonts w:hint="default" w:ascii="仿宋" w:hAnsi="仿宋" w:eastAsia="仿宋" w:cs="Times New Roman"/>
          <w:color w:val="auto"/>
          <w:sz w:val="28"/>
          <w:szCs w:val="28"/>
          <w:highlight w:val="none"/>
          <w:lang w:val="en-US" w:eastAsia="zh-CN"/>
        </w:rPr>
      </w:pPr>
      <w:r>
        <w:rPr>
          <w:rStyle w:val="31"/>
          <w:rFonts w:hint="default" w:ascii="仿宋" w:hAnsi="仿宋" w:eastAsia="仿宋" w:cs="Times New Roman"/>
          <w:color w:val="auto"/>
          <w:sz w:val="28"/>
          <w:szCs w:val="28"/>
          <w:highlight w:val="none"/>
          <w:lang w:eastAsia="zh-CN"/>
        </w:rPr>
        <w:t>      </w:t>
      </w:r>
      <w:r>
        <w:rPr>
          <w:rStyle w:val="31"/>
          <w:rFonts w:hint="eastAsia" w:ascii="仿宋" w:hAnsi="仿宋" w:eastAsia="仿宋" w:cs="Times New Roman"/>
          <w:color w:val="auto"/>
          <w:sz w:val="28"/>
          <w:szCs w:val="28"/>
          <w:highlight w:val="none"/>
          <w:lang w:eastAsia="zh-CN"/>
        </w:rPr>
        <w:t>该批产品经</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lang w:val="en-US" w:eastAsia="zh-CN"/>
        </w:rPr>
        <w:t>招标/询价于</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lang w:val="en-US" w:eastAsia="zh-CN"/>
        </w:rPr>
        <w:t>年</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lang w:val="en-US" w:eastAsia="zh-CN"/>
        </w:rPr>
        <w:t>月</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lang w:val="en-US" w:eastAsia="zh-CN"/>
        </w:rPr>
        <w:t xml:space="preserve">日。   </w:t>
      </w:r>
    </w:p>
    <w:p>
      <w:pPr>
        <w:pStyle w:val="60"/>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cs="Times New Roman"/>
          <w:b/>
          <w:color w:val="auto"/>
          <w:sz w:val="28"/>
          <w:szCs w:val="28"/>
          <w:highlight w:val="none"/>
          <w:lang w:eastAsia="zh-CN"/>
        </w:rPr>
        <w:t>第一条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lang w:eastAsia="zh-CN"/>
        </w:rPr>
        <w:t>产品及价格</w:t>
      </w:r>
    </w:p>
    <w:p>
      <w:pPr>
        <w:pStyle w:val="60"/>
        <w:spacing w:line="360" w:lineRule="auto"/>
        <w:ind w:firstLine="560" w:firstLineChars="200"/>
        <w:rPr>
          <w:rFonts w:hint="default" w:ascii="仿宋" w:hAnsi="仿宋" w:eastAsia="仿宋" w:cs="宋体"/>
          <w:color w:val="auto"/>
          <w:sz w:val="28"/>
          <w:szCs w:val="28"/>
          <w:highlight w:val="none"/>
        </w:rPr>
      </w:pPr>
      <w:r>
        <w:rPr>
          <w:rFonts w:hint="default" w:ascii="仿宋" w:hAnsi="仿宋" w:eastAsia="仿宋" w:cs="宋体"/>
          <w:color w:val="auto"/>
          <w:sz w:val="28"/>
          <w:szCs w:val="28"/>
          <w:highlight w:val="none"/>
        </w:rPr>
        <w:t>1.</w:t>
      </w:r>
      <w:r>
        <w:rPr>
          <w:rFonts w:ascii="仿宋" w:hAnsi="仿宋" w:eastAsia="仿宋" w:cs="宋体"/>
          <w:color w:val="auto"/>
          <w:sz w:val="28"/>
          <w:szCs w:val="28"/>
          <w:highlight w:val="none"/>
        </w:rPr>
        <w:t>本合同适用范围包含办公用品、印刷品、布类及敷料制品、水暖材料、五金材料、维修材料、低值易耗品、小家电、非固定资产家具、其它材料。</w:t>
      </w:r>
    </w:p>
    <w:p>
      <w:pPr>
        <w:pStyle w:val="60"/>
        <w:spacing w:line="360" w:lineRule="auto"/>
        <w:ind w:firstLine="560" w:firstLineChars="200"/>
        <w:rPr>
          <w:rFonts w:hint="eastAsia" w:ascii="仿宋" w:hAnsi="仿宋" w:eastAsia="仿宋" w:cs="宋体"/>
          <w:color w:val="auto"/>
          <w:sz w:val="28"/>
          <w:szCs w:val="28"/>
          <w:highlight w:val="none"/>
          <w:lang w:eastAsia="zh-CN"/>
        </w:rPr>
      </w:pPr>
      <w:r>
        <w:rPr>
          <w:rFonts w:ascii="仿宋" w:hAnsi="仿宋" w:eastAsia="仿宋" w:cs="宋体"/>
          <w:color w:val="auto"/>
          <w:sz w:val="28"/>
          <w:szCs w:val="28"/>
          <w:highlight w:val="none"/>
        </w:rPr>
        <w:t>2.本合同范围内产品名称、规格型号、单位、单价、生产厂家等以招标结果为准，加盖乙方合同专用章的产品清单作为合同附件</w:t>
      </w:r>
      <w:r>
        <w:rPr>
          <w:rFonts w:hint="eastAsia" w:ascii="仿宋" w:hAnsi="仿宋" w:eastAsia="仿宋" w:cs="宋体"/>
          <w:color w:val="auto"/>
          <w:sz w:val="28"/>
          <w:szCs w:val="28"/>
          <w:highlight w:val="none"/>
          <w:lang w:eastAsia="zh-CN"/>
        </w:rPr>
        <w:t>。</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Fonts w:ascii="仿宋" w:hAnsi="仿宋" w:eastAsia="仿宋" w:cs="宋体"/>
          <w:color w:val="auto"/>
          <w:sz w:val="28"/>
          <w:szCs w:val="28"/>
          <w:highlight w:val="none"/>
        </w:rPr>
        <w:t>3</w:t>
      </w:r>
      <w:r>
        <w:rPr>
          <w:rFonts w:hint="default" w:ascii="仿宋" w:hAnsi="仿宋" w:eastAsia="仿宋" w:cs="宋体"/>
          <w:color w:val="auto"/>
          <w:sz w:val="28"/>
          <w:szCs w:val="28"/>
          <w:highlight w:val="none"/>
        </w:rPr>
        <w:t>.</w:t>
      </w:r>
      <w:r>
        <w:rPr>
          <w:rStyle w:val="31"/>
          <w:rFonts w:ascii="仿宋" w:hAnsi="仿宋" w:eastAsia="仿宋" w:cs="Times New Roman"/>
          <w:color w:val="auto"/>
          <w:sz w:val="28"/>
          <w:szCs w:val="28"/>
          <w:highlight w:val="none"/>
          <w:lang w:val="en-US" w:eastAsia="zh-CN"/>
        </w:rPr>
        <w:t>合同内产品价格按中标价格执行，包含成本、运输、配送、包装、税费及其他一切附加费用</w:t>
      </w:r>
      <w:r>
        <w:rPr>
          <w:rStyle w:val="31"/>
          <w:rFonts w:hint="eastAsia" w:ascii="仿宋" w:hAnsi="仿宋" w:eastAsia="仿宋" w:cs="Times New Roman"/>
          <w:color w:val="auto"/>
          <w:sz w:val="28"/>
          <w:szCs w:val="28"/>
          <w:highlight w:val="none"/>
          <w:lang w:val="en-US" w:eastAsia="zh-CN"/>
        </w:rPr>
        <w:t>，</w:t>
      </w:r>
      <w:r>
        <w:rPr>
          <w:rFonts w:hint="eastAsia" w:ascii="仿宋" w:hAnsi="仿宋" w:eastAsia="仿宋" w:cs="宋体"/>
          <w:color w:val="auto"/>
          <w:sz w:val="28"/>
          <w:szCs w:val="28"/>
          <w:highlight w:val="none"/>
          <w:lang w:eastAsia="zh-CN"/>
        </w:rPr>
        <w:t>详见成交通知书及明细。</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4.</w:t>
      </w:r>
      <w:r>
        <w:rPr>
          <w:rStyle w:val="31"/>
          <w:rFonts w:ascii="仿宋" w:hAnsi="仿宋" w:eastAsia="仿宋" w:cs="Times New Roman"/>
          <w:color w:val="auto"/>
          <w:sz w:val="28"/>
          <w:szCs w:val="28"/>
          <w:highlight w:val="none"/>
        </w:rPr>
        <w:t>乙方承诺提供给甲方的所有产品的价格为全疆最低价</w:t>
      </w:r>
      <w:r>
        <w:rPr>
          <w:rStyle w:val="31"/>
          <w:rFonts w:ascii="仿宋" w:hAnsi="仿宋" w:eastAsia="仿宋" w:cs="Times New Roman"/>
          <w:color w:val="auto"/>
          <w:sz w:val="28"/>
          <w:szCs w:val="28"/>
          <w:highlight w:val="none"/>
          <w:lang w:eastAsia="zh-CN"/>
        </w:rPr>
        <w:t>。若招标后出现新的全疆最低价，乙方同意甲方按照新的全疆最低价结算。</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5.</w:t>
      </w:r>
      <w:r>
        <w:rPr>
          <w:rStyle w:val="31"/>
          <w:rFonts w:hint="default" w:ascii="仿宋" w:hAnsi="仿宋" w:eastAsia="仿宋" w:cs="Times New Roman"/>
          <w:color w:val="auto"/>
          <w:sz w:val="28"/>
          <w:szCs w:val="28"/>
          <w:highlight w:val="none"/>
          <w:lang w:val="en-US"/>
        </w:rPr>
        <w:t>合同</w:t>
      </w:r>
      <w:r>
        <w:rPr>
          <w:rStyle w:val="31"/>
          <w:rFonts w:ascii="仿宋" w:hAnsi="仿宋" w:eastAsia="仿宋" w:cs="Times New Roman"/>
          <w:color w:val="auto"/>
          <w:sz w:val="28"/>
          <w:szCs w:val="28"/>
          <w:highlight w:val="none"/>
          <w:lang w:val="en-US" w:eastAsia="zh-CN"/>
        </w:rPr>
        <w:t>期内</w:t>
      </w:r>
      <w:r>
        <w:rPr>
          <w:rStyle w:val="31"/>
          <w:rFonts w:hint="default" w:ascii="仿宋" w:hAnsi="仿宋" w:eastAsia="仿宋" w:cs="Times New Roman"/>
          <w:color w:val="auto"/>
          <w:sz w:val="28"/>
          <w:szCs w:val="28"/>
          <w:highlight w:val="none"/>
          <w:lang w:val="en-US"/>
        </w:rPr>
        <w:t>乙方所提供的所有产品不</w:t>
      </w:r>
      <w:r>
        <w:rPr>
          <w:rStyle w:val="31"/>
          <w:rFonts w:ascii="仿宋" w:hAnsi="仿宋" w:eastAsia="仿宋" w:cs="Times New Roman"/>
          <w:color w:val="auto"/>
          <w:sz w:val="28"/>
          <w:szCs w:val="28"/>
          <w:highlight w:val="none"/>
          <w:lang w:val="en-US" w:eastAsia="zh-CN"/>
        </w:rPr>
        <w:t>得</w:t>
      </w:r>
      <w:r>
        <w:rPr>
          <w:rStyle w:val="31"/>
          <w:rFonts w:hint="default" w:ascii="仿宋" w:hAnsi="仿宋" w:eastAsia="仿宋" w:cs="Times New Roman"/>
          <w:color w:val="auto"/>
          <w:sz w:val="28"/>
          <w:szCs w:val="28"/>
          <w:highlight w:val="none"/>
          <w:lang w:val="en-US"/>
        </w:rPr>
        <w:t>上调价格。若</w:t>
      </w:r>
      <w:r>
        <w:rPr>
          <w:rStyle w:val="31"/>
          <w:rFonts w:ascii="仿宋" w:hAnsi="仿宋" w:eastAsia="仿宋" w:cs="Times New Roman"/>
          <w:color w:val="auto"/>
          <w:sz w:val="28"/>
          <w:szCs w:val="28"/>
          <w:highlight w:val="none"/>
          <w:lang w:val="en-US" w:eastAsia="zh-CN"/>
        </w:rPr>
        <w:t>经双方协商</w:t>
      </w:r>
      <w:r>
        <w:rPr>
          <w:rStyle w:val="31"/>
          <w:rFonts w:hint="default" w:ascii="仿宋" w:hAnsi="仿宋" w:eastAsia="仿宋" w:cs="Times New Roman"/>
          <w:color w:val="auto"/>
          <w:sz w:val="28"/>
          <w:szCs w:val="28"/>
          <w:highlight w:val="none"/>
          <w:lang w:val="en-US"/>
        </w:rPr>
        <w:t>产品价格下浮，</w:t>
      </w:r>
      <w:r>
        <w:rPr>
          <w:rStyle w:val="31"/>
          <w:rFonts w:ascii="仿宋" w:hAnsi="仿宋" w:eastAsia="仿宋" w:cs="Times New Roman"/>
          <w:color w:val="auto"/>
          <w:sz w:val="28"/>
          <w:szCs w:val="28"/>
          <w:highlight w:val="none"/>
          <w:lang w:val="en-US" w:eastAsia="zh-CN"/>
        </w:rPr>
        <w:t>应重新签订合同，</w:t>
      </w:r>
      <w:r>
        <w:rPr>
          <w:rStyle w:val="31"/>
          <w:rFonts w:hint="default" w:ascii="仿宋" w:hAnsi="仿宋" w:eastAsia="仿宋" w:cs="Times New Roman"/>
          <w:color w:val="auto"/>
          <w:sz w:val="28"/>
          <w:szCs w:val="28"/>
          <w:highlight w:val="none"/>
          <w:lang w:val="en-US"/>
        </w:rPr>
        <w:t>按</w:t>
      </w:r>
      <w:r>
        <w:rPr>
          <w:rStyle w:val="31"/>
          <w:rFonts w:ascii="仿宋" w:hAnsi="仿宋" w:eastAsia="仿宋" w:cs="Times New Roman"/>
          <w:color w:val="auto"/>
          <w:sz w:val="28"/>
          <w:szCs w:val="28"/>
          <w:highlight w:val="none"/>
          <w:lang w:val="en-US" w:eastAsia="zh-CN"/>
        </w:rPr>
        <w:t>新的合同价格执行。</w:t>
      </w:r>
    </w:p>
    <w:p>
      <w:pPr>
        <w:pStyle w:val="60"/>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cs="Times New Roman"/>
          <w:b/>
          <w:color w:val="auto"/>
          <w:sz w:val="28"/>
          <w:szCs w:val="28"/>
          <w:highlight w:val="none"/>
          <w:lang w:eastAsia="zh-CN"/>
        </w:rPr>
        <w:t>第二条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lang w:eastAsia="zh-CN"/>
        </w:rPr>
        <w:t>供货方式及时间</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hint="default" w:ascii="仿宋" w:hAnsi="仿宋" w:eastAsia="仿宋" w:cs="Times New Roman"/>
          <w:color w:val="auto"/>
          <w:sz w:val="28"/>
          <w:szCs w:val="28"/>
          <w:highlight w:val="none"/>
          <w:lang w:val="en-US" w:eastAsia="zh-CN"/>
        </w:rPr>
        <w:t>1.</w:t>
      </w:r>
      <w:r>
        <w:rPr>
          <w:rStyle w:val="31"/>
          <w:rFonts w:ascii="仿宋" w:hAnsi="仿宋" w:eastAsia="仿宋" w:cs="Times New Roman"/>
          <w:color w:val="auto"/>
          <w:sz w:val="28"/>
          <w:szCs w:val="28"/>
          <w:highlight w:val="none"/>
          <w:lang w:val="en-US" w:eastAsia="zh-CN"/>
        </w:rPr>
        <w:t>乙方应对所供产品适当备货，确保甲方需求。</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val="en-US" w:eastAsia="zh-CN"/>
        </w:rPr>
        <w:t>2.</w:t>
      </w:r>
      <w:r>
        <w:rPr>
          <w:rStyle w:val="31"/>
          <w:rFonts w:ascii="仿宋" w:hAnsi="仿宋" w:eastAsia="仿宋" w:cs="Times New Roman"/>
          <w:color w:val="auto"/>
          <w:sz w:val="28"/>
          <w:szCs w:val="28"/>
          <w:highlight w:val="none"/>
        </w:rPr>
        <w:t>乙方按甲方</w:t>
      </w:r>
      <w:r>
        <w:rPr>
          <w:rStyle w:val="31"/>
          <w:rFonts w:ascii="仿宋" w:hAnsi="仿宋" w:eastAsia="仿宋" w:cs="Times New Roman"/>
          <w:color w:val="auto"/>
          <w:sz w:val="28"/>
          <w:szCs w:val="28"/>
          <w:highlight w:val="none"/>
          <w:lang w:eastAsia="zh-CN"/>
        </w:rPr>
        <w:t>采购</w:t>
      </w:r>
      <w:r>
        <w:rPr>
          <w:rStyle w:val="31"/>
          <w:rFonts w:ascii="仿宋" w:hAnsi="仿宋" w:eastAsia="仿宋" w:cs="Times New Roman"/>
          <w:color w:val="auto"/>
          <w:sz w:val="28"/>
          <w:szCs w:val="28"/>
          <w:highlight w:val="none"/>
        </w:rPr>
        <w:t>计划</w:t>
      </w:r>
      <w:r>
        <w:rPr>
          <w:rStyle w:val="31"/>
          <w:rFonts w:ascii="仿宋" w:hAnsi="仿宋" w:eastAsia="仿宋" w:cs="Times New Roman"/>
          <w:color w:val="auto"/>
          <w:sz w:val="28"/>
          <w:szCs w:val="28"/>
          <w:highlight w:val="none"/>
          <w:lang w:eastAsia="zh-CN"/>
        </w:rPr>
        <w:t>和</w:t>
      </w:r>
      <w:r>
        <w:rPr>
          <w:rStyle w:val="31"/>
          <w:rFonts w:ascii="仿宋" w:hAnsi="仿宋" w:eastAsia="仿宋" w:cs="Times New Roman"/>
          <w:color w:val="auto"/>
          <w:sz w:val="28"/>
          <w:szCs w:val="28"/>
          <w:highlight w:val="none"/>
        </w:rPr>
        <w:t>要求及时</w:t>
      </w:r>
      <w:r>
        <w:rPr>
          <w:rStyle w:val="31"/>
          <w:rFonts w:ascii="仿宋" w:hAnsi="仿宋" w:eastAsia="仿宋" w:cs="Times New Roman"/>
          <w:color w:val="auto"/>
          <w:sz w:val="28"/>
          <w:szCs w:val="28"/>
          <w:highlight w:val="none"/>
          <w:lang w:eastAsia="zh-CN"/>
        </w:rPr>
        <w:t>配送</w:t>
      </w:r>
      <w:r>
        <w:rPr>
          <w:rStyle w:val="31"/>
          <w:rFonts w:ascii="仿宋" w:hAnsi="仿宋" w:eastAsia="仿宋" w:cs="Times New Roman"/>
          <w:color w:val="auto"/>
          <w:sz w:val="28"/>
          <w:szCs w:val="28"/>
          <w:highlight w:val="none"/>
        </w:rPr>
        <w:t>，</w:t>
      </w:r>
      <w:r>
        <w:rPr>
          <w:rStyle w:val="31"/>
          <w:rFonts w:ascii="仿宋" w:hAnsi="仿宋" w:eastAsia="仿宋" w:cs="Times New Roman"/>
          <w:color w:val="auto"/>
          <w:sz w:val="28"/>
          <w:szCs w:val="28"/>
          <w:highlight w:val="none"/>
          <w:lang w:eastAsia="zh-CN"/>
        </w:rPr>
        <w:t>乙方承诺</w:t>
      </w:r>
      <w:r>
        <w:rPr>
          <w:rStyle w:val="31"/>
          <w:rFonts w:ascii="仿宋" w:hAnsi="仿宋" w:eastAsia="仿宋" w:cs="Times New Roman"/>
          <w:color w:val="auto"/>
          <w:sz w:val="28"/>
          <w:szCs w:val="28"/>
          <w:highlight w:val="none"/>
        </w:rPr>
        <w:t>自接到甲方</w:t>
      </w:r>
      <w:r>
        <w:rPr>
          <w:rStyle w:val="31"/>
          <w:rFonts w:ascii="仿宋" w:hAnsi="仿宋" w:eastAsia="仿宋" w:cs="Times New Roman"/>
          <w:color w:val="auto"/>
          <w:sz w:val="28"/>
          <w:szCs w:val="28"/>
          <w:highlight w:val="none"/>
          <w:lang w:eastAsia="zh-CN"/>
        </w:rPr>
        <w:t>计划</w:t>
      </w:r>
      <w:r>
        <w:rPr>
          <w:rStyle w:val="31"/>
          <w:rFonts w:ascii="仿宋" w:hAnsi="仿宋" w:eastAsia="仿宋" w:cs="Times New Roman"/>
          <w:color w:val="auto"/>
          <w:sz w:val="28"/>
          <w:szCs w:val="28"/>
          <w:highlight w:val="none"/>
        </w:rPr>
        <w:t>后</w:t>
      </w:r>
    </w:p>
    <w:p>
      <w:pPr>
        <w:pStyle w:val="60"/>
        <w:spacing w:line="360" w:lineRule="auto"/>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lang w:val="en-US" w:eastAsia="zh-CN"/>
        </w:rPr>
        <w:t>天</w:t>
      </w:r>
      <w:r>
        <w:rPr>
          <w:rStyle w:val="31"/>
          <w:rFonts w:ascii="仿宋" w:hAnsi="仿宋" w:eastAsia="仿宋" w:cs="Times New Roman"/>
          <w:color w:val="auto"/>
          <w:sz w:val="28"/>
          <w:szCs w:val="28"/>
          <w:highlight w:val="none"/>
          <w:lang w:eastAsia="zh-CN"/>
        </w:rPr>
        <w:t>内将产品送至</w:t>
      </w:r>
      <w:r>
        <w:rPr>
          <w:rStyle w:val="31"/>
          <w:rFonts w:ascii="仿宋" w:hAnsi="仿宋" w:eastAsia="仿宋" w:cs="Times New Roman"/>
          <w:color w:val="auto"/>
          <w:sz w:val="28"/>
          <w:szCs w:val="28"/>
          <w:highlight w:val="none"/>
          <w:lang w:val="en-US" w:eastAsia="zh-CN"/>
        </w:rPr>
        <w:t>甲方</w:t>
      </w:r>
      <w:r>
        <w:rPr>
          <w:rStyle w:val="31"/>
          <w:rFonts w:ascii="仿宋" w:hAnsi="仿宋" w:eastAsia="仿宋" w:cs="Times New Roman"/>
          <w:color w:val="auto"/>
          <w:sz w:val="28"/>
          <w:szCs w:val="28"/>
          <w:highlight w:val="none"/>
          <w:lang w:eastAsia="zh-CN"/>
        </w:rPr>
        <w:t>指定地点；紧急情况下，甲方随时下达计划，乙方必须保证随时供货，并在</w:t>
      </w:r>
      <w:r>
        <w:rPr>
          <w:rStyle w:val="31"/>
          <w:rFonts w:hint="default" w:ascii="仿宋" w:hAnsi="仿宋" w:eastAsia="仿宋" w:cs="Times New Roman"/>
          <w:color w:val="auto"/>
          <w:sz w:val="28"/>
          <w:szCs w:val="28"/>
          <w:highlight w:val="none"/>
          <w:lang w:eastAsia="zh-CN"/>
        </w:rPr>
        <w:t xml:space="preserve"> 4 </w:t>
      </w:r>
      <w:r>
        <w:rPr>
          <w:rStyle w:val="31"/>
          <w:rFonts w:ascii="仿宋" w:hAnsi="仿宋" w:eastAsia="仿宋" w:cs="Times New Roman"/>
          <w:color w:val="auto"/>
          <w:sz w:val="28"/>
          <w:szCs w:val="28"/>
          <w:highlight w:val="none"/>
          <w:lang w:eastAsia="zh-CN"/>
        </w:rPr>
        <w:t>小时内送达。不得因供货不及时影响甲方工作。</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3.乙方所供</w:t>
      </w:r>
      <w:r>
        <w:rPr>
          <w:rStyle w:val="31"/>
          <w:rFonts w:ascii="仿宋" w:hAnsi="仿宋" w:eastAsia="仿宋" w:cs="Times New Roman"/>
          <w:color w:val="auto"/>
          <w:sz w:val="28"/>
          <w:szCs w:val="28"/>
          <w:highlight w:val="none"/>
          <w:lang w:eastAsia="zh-CN"/>
        </w:rPr>
        <w:t>产品必须先送达甲方设备与信息管理部</w:t>
      </w:r>
      <w:r>
        <w:rPr>
          <w:rStyle w:val="31"/>
          <w:rFonts w:hint="default" w:ascii="仿宋" w:hAnsi="仿宋" w:eastAsia="仿宋" w:cs="Times New Roman"/>
          <w:color w:val="auto"/>
          <w:sz w:val="28"/>
          <w:szCs w:val="28"/>
          <w:highlight w:val="none"/>
          <w:lang w:eastAsia="zh-CN"/>
        </w:rPr>
        <w:t>办理验收入库手续。</w:t>
      </w:r>
      <w:r>
        <w:rPr>
          <w:rStyle w:val="31"/>
          <w:rFonts w:ascii="仿宋" w:hAnsi="仿宋" w:eastAsia="仿宋" w:cs="Times New Roman"/>
          <w:color w:val="auto"/>
          <w:sz w:val="28"/>
          <w:szCs w:val="28"/>
          <w:highlight w:val="none"/>
          <w:lang w:eastAsia="zh-CN"/>
        </w:rPr>
        <w:t>乙方不得在甲方设备与信息管理部通知的计划外直接向使用科室送货。</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4.</w:t>
      </w:r>
      <w:r>
        <w:rPr>
          <w:rStyle w:val="31"/>
          <w:rFonts w:ascii="仿宋" w:hAnsi="仿宋" w:eastAsia="仿宋" w:cs="Times New Roman"/>
          <w:color w:val="auto"/>
          <w:sz w:val="28"/>
          <w:szCs w:val="28"/>
          <w:highlight w:val="none"/>
          <w:lang w:eastAsia="zh-CN"/>
        </w:rPr>
        <w:t>甲方收货时，应验收产品的名称、规格、生产厂家、批号、数量、和包装等，如配送的产品与甲方计划</w:t>
      </w:r>
      <w:r>
        <w:rPr>
          <w:rStyle w:val="31"/>
          <w:rFonts w:hint="eastAsia" w:ascii="仿宋" w:hAnsi="仿宋" w:eastAsia="仿宋" w:cs="Times New Roman"/>
          <w:color w:val="auto"/>
          <w:sz w:val="28"/>
          <w:szCs w:val="28"/>
          <w:highlight w:val="none"/>
          <w:lang w:eastAsia="zh-CN"/>
        </w:rPr>
        <w:t>及中标（谈判）结果</w:t>
      </w:r>
      <w:r>
        <w:rPr>
          <w:rStyle w:val="31"/>
          <w:rFonts w:ascii="仿宋" w:hAnsi="仿宋" w:eastAsia="仿宋" w:cs="Times New Roman"/>
          <w:color w:val="auto"/>
          <w:sz w:val="28"/>
          <w:szCs w:val="28"/>
          <w:highlight w:val="none"/>
          <w:lang w:eastAsia="zh-CN"/>
        </w:rPr>
        <w:t>不符或达不到合同规定的标准，乙方应立即退货、换货、补货。对不符合质量要求的产品，甲方有权拒绝接收，乙方应对不符合质量标准的产品及时进行更换，确保不影响甲方的工作。</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5.</w:t>
      </w:r>
      <w:r>
        <w:rPr>
          <w:rStyle w:val="31"/>
          <w:rFonts w:ascii="仿宋" w:hAnsi="仿宋" w:eastAsia="仿宋" w:cs="Times New Roman"/>
          <w:color w:val="auto"/>
          <w:sz w:val="28"/>
          <w:szCs w:val="28"/>
          <w:highlight w:val="none"/>
          <w:lang w:eastAsia="zh-CN"/>
        </w:rPr>
        <w:t>供货配送过程中的破损、丢失、污染等损耗由乙方负责。</w:t>
      </w:r>
    </w:p>
    <w:p>
      <w:pPr>
        <w:pStyle w:val="60"/>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cs="Times New Roman"/>
          <w:b/>
          <w:color w:val="auto"/>
          <w:sz w:val="28"/>
          <w:szCs w:val="28"/>
          <w:highlight w:val="none"/>
          <w:lang w:eastAsia="zh-CN"/>
        </w:rPr>
        <w:t>第三条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lang w:eastAsia="zh-CN"/>
        </w:rPr>
        <w:t>资质及质量标准</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ascii="仿宋" w:hAnsi="仿宋" w:eastAsia="仿宋"/>
          <w:color w:val="auto"/>
          <w:sz w:val="28"/>
          <w:szCs w:val="28"/>
          <w:highlight w:val="none"/>
          <w:lang w:eastAsia="zh-CN"/>
        </w:rPr>
        <w:t>1.</w:t>
      </w:r>
      <w:r>
        <w:rPr>
          <w:rStyle w:val="31"/>
          <w:rFonts w:hint="eastAsia" w:ascii="仿宋" w:hAnsi="仿宋" w:eastAsia="仿宋"/>
          <w:color w:val="auto"/>
          <w:sz w:val="28"/>
          <w:szCs w:val="28"/>
          <w:highlight w:val="none"/>
          <w:lang w:eastAsia="zh-CN"/>
        </w:rPr>
        <w:t>乙方应向甲方提供企业及代理人的合法资格</w:t>
      </w:r>
      <w:r>
        <w:rPr>
          <w:rStyle w:val="31"/>
          <w:rFonts w:ascii="仿宋" w:hAnsi="仿宋" w:eastAsia="仿宋"/>
          <w:color w:val="auto"/>
          <w:sz w:val="28"/>
          <w:szCs w:val="28"/>
          <w:highlight w:val="none"/>
          <w:lang w:eastAsia="zh-CN"/>
        </w:rPr>
        <w:t>、</w:t>
      </w:r>
      <w:r>
        <w:rPr>
          <w:rStyle w:val="31"/>
          <w:rFonts w:hint="eastAsia" w:ascii="仿宋" w:hAnsi="仿宋" w:eastAsia="仿宋"/>
          <w:color w:val="auto"/>
          <w:sz w:val="28"/>
          <w:szCs w:val="28"/>
          <w:highlight w:val="none"/>
          <w:lang w:eastAsia="zh-CN"/>
        </w:rPr>
        <w:t>本合同所涉及产品</w:t>
      </w:r>
      <w:r>
        <w:rPr>
          <w:rStyle w:val="31"/>
          <w:rFonts w:ascii="仿宋" w:hAnsi="仿宋" w:eastAsia="仿宋"/>
          <w:color w:val="auto"/>
          <w:sz w:val="28"/>
          <w:szCs w:val="28"/>
          <w:highlight w:val="none"/>
          <w:lang w:eastAsia="zh-CN"/>
        </w:rPr>
        <w:t>的合法性</w:t>
      </w:r>
      <w:r>
        <w:rPr>
          <w:rStyle w:val="31"/>
          <w:rFonts w:hint="eastAsia" w:ascii="仿宋" w:hAnsi="仿宋" w:eastAsia="仿宋"/>
          <w:color w:val="auto"/>
          <w:sz w:val="28"/>
          <w:szCs w:val="28"/>
          <w:highlight w:val="none"/>
          <w:lang w:eastAsia="zh-CN"/>
        </w:rPr>
        <w:t>的相关证明文件或者复印件并</w:t>
      </w:r>
      <w:r>
        <w:rPr>
          <w:rStyle w:val="31"/>
          <w:rFonts w:ascii="仿宋" w:hAnsi="仿宋" w:eastAsia="仿宋"/>
          <w:color w:val="auto"/>
          <w:sz w:val="28"/>
          <w:szCs w:val="28"/>
          <w:highlight w:val="none"/>
          <w:lang w:eastAsia="zh-CN"/>
        </w:rPr>
        <w:t>加盖</w:t>
      </w:r>
      <w:r>
        <w:rPr>
          <w:rStyle w:val="31"/>
          <w:rFonts w:hint="eastAsia" w:ascii="仿宋" w:hAnsi="仿宋" w:eastAsia="仿宋"/>
          <w:color w:val="auto"/>
          <w:sz w:val="28"/>
          <w:szCs w:val="28"/>
          <w:highlight w:val="none"/>
          <w:lang w:eastAsia="zh-CN"/>
        </w:rPr>
        <w:t>乙方</w:t>
      </w:r>
      <w:r>
        <w:rPr>
          <w:rStyle w:val="31"/>
          <w:rFonts w:ascii="仿宋" w:hAnsi="仿宋" w:eastAsia="仿宋"/>
          <w:color w:val="auto"/>
          <w:sz w:val="28"/>
          <w:szCs w:val="28"/>
          <w:highlight w:val="none"/>
          <w:lang w:eastAsia="zh-CN"/>
        </w:rPr>
        <w:t>公章</w:t>
      </w:r>
      <w:r>
        <w:rPr>
          <w:rStyle w:val="31"/>
          <w:rFonts w:hint="eastAsia" w:ascii="仿宋" w:hAnsi="仿宋" w:eastAsia="仿宋"/>
          <w:color w:val="auto"/>
          <w:sz w:val="28"/>
          <w:szCs w:val="28"/>
          <w:highlight w:val="none"/>
          <w:lang w:eastAsia="zh-CN"/>
        </w:rPr>
        <w:t>，包括：</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hint="eastAsia" w:ascii="仿宋" w:hAnsi="仿宋" w:eastAsia="仿宋"/>
          <w:color w:val="auto"/>
          <w:sz w:val="28"/>
          <w:szCs w:val="28"/>
          <w:highlight w:val="none"/>
          <w:lang w:eastAsia="zh-CN"/>
        </w:rPr>
        <w:t>（</w:t>
      </w:r>
      <w:r>
        <w:rPr>
          <w:rStyle w:val="31"/>
          <w:rFonts w:ascii="仿宋" w:hAnsi="仿宋" w:eastAsia="仿宋"/>
          <w:color w:val="auto"/>
          <w:sz w:val="28"/>
          <w:szCs w:val="28"/>
          <w:highlight w:val="none"/>
          <w:lang w:eastAsia="zh-CN"/>
        </w:rPr>
        <w:t>1</w:t>
      </w:r>
      <w:r>
        <w:rPr>
          <w:rStyle w:val="31"/>
          <w:rFonts w:hint="eastAsia" w:ascii="仿宋" w:hAnsi="仿宋" w:eastAsia="仿宋"/>
          <w:color w:val="auto"/>
          <w:sz w:val="28"/>
          <w:szCs w:val="28"/>
          <w:highlight w:val="none"/>
          <w:lang w:eastAsia="zh-CN"/>
        </w:rPr>
        <w:t>）营业执照；</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hint="eastAsia" w:ascii="仿宋" w:hAnsi="仿宋" w:eastAsia="仿宋"/>
          <w:color w:val="auto"/>
          <w:sz w:val="28"/>
          <w:szCs w:val="28"/>
          <w:highlight w:val="none"/>
          <w:lang w:eastAsia="zh-CN"/>
        </w:rPr>
        <w:t>（</w:t>
      </w:r>
      <w:r>
        <w:rPr>
          <w:rStyle w:val="31"/>
          <w:rFonts w:ascii="仿宋" w:hAnsi="仿宋" w:eastAsia="仿宋"/>
          <w:color w:val="auto"/>
          <w:sz w:val="28"/>
          <w:szCs w:val="28"/>
          <w:highlight w:val="none"/>
          <w:lang w:eastAsia="zh-CN"/>
        </w:rPr>
        <w:t>2</w:t>
      </w:r>
      <w:r>
        <w:rPr>
          <w:rStyle w:val="31"/>
          <w:rFonts w:hint="eastAsia" w:ascii="仿宋" w:hAnsi="仿宋" w:eastAsia="仿宋"/>
          <w:color w:val="auto"/>
          <w:sz w:val="28"/>
          <w:szCs w:val="28"/>
          <w:highlight w:val="none"/>
          <w:lang w:eastAsia="zh-CN"/>
        </w:rPr>
        <w:t>）乙方法人身份证复印件、代理人的法人授权委托书、身份证复印件、联系方式；</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hint="eastAsia" w:ascii="仿宋" w:hAnsi="仿宋" w:eastAsia="仿宋"/>
          <w:color w:val="auto"/>
          <w:sz w:val="28"/>
          <w:szCs w:val="28"/>
          <w:highlight w:val="none"/>
          <w:lang w:eastAsia="zh-CN"/>
        </w:rPr>
        <w:t>（3）汇款地址、账号。</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ascii="仿宋" w:hAnsi="仿宋" w:eastAsia="仿宋"/>
          <w:color w:val="auto"/>
          <w:sz w:val="28"/>
          <w:szCs w:val="28"/>
          <w:highlight w:val="none"/>
          <w:lang w:eastAsia="zh-CN"/>
        </w:rPr>
        <w:t>2.</w:t>
      </w:r>
      <w:r>
        <w:rPr>
          <w:rStyle w:val="31"/>
          <w:rFonts w:hint="eastAsia" w:ascii="仿宋" w:hAnsi="仿宋" w:eastAsia="仿宋"/>
          <w:color w:val="auto"/>
          <w:sz w:val="28"/>
          <w:szCs w:val="28"/>
          <w:highlight w:val="none"/>
          <w:lang w:eastAsia="zh-CN"/>
        </w:rPr>
        <w:t>乙方资质证明文件发生变更、过期等情况应提前</w:t>
      </w:r>
      <w:r>
        <w:rPr>
          <w:rStyle w:val="31"/>
          <w:rFonts w:ascii="仿宋" w:hAnsi="仿宋" w:eastAsia="仿宋"/>
          <w:color w:val="auto"/>
          <w:sz w:val="28"/>
          <w:szCs w:val="28"/>
          <w:highlight w:val="none"/>
          <w:lang w:eastAsia="zh-CN"/>
        </w:rPr>
        <w:t>60</w:t>
      </w:r>
      <w:r>
        <w:rPr>
          <w:rStyle w:val="31"/>
          <w:rFonts w:hint="eastAsia" w:ascii="仿宋" w:hAnsi="仿宋" w:eastAsia="仿宋"/>
          <w:color w:val="auto"/>
          <w:sz w:val="28"/>
          <w:szCs w:val="28"/>
          <w:highlight w:val="none"/>
          <w:lang w:eastAsia="zh-CN"/>
        </w:rPr>
        <w:t>个工作日内书面告知甲方，同时提供相应的证明文件，并及时更新备案。乙方委托代理人发生变更，乙方应提前通知甲方，并更新备案。</w:t>
      </w:r>
    </w:p>
    <w:p>
      <w:pPr>
        <w:pStyle w:val="16"/>
        <w:spacing w:line="360" w:lineRule="auto"/>
        <w:ind w:firstLine="560" w:firstLineChars="200"/>
        <w:rPr>
          <w:rStyle w:val="31"/>
          <w:rFonts w:ascii="仿宋" w:hAnsi="仿宋" w:eastAsia="仿宋"/>
          <w:color w:val="auto"/>
          <w:sz w:val="28"/>
          <w:szCs w:val="28"/>
          <w:highlight w:val="none"/>
          <w:lang w:val="en-US" w:eastAsia="zh-CN"/>
        </w:rPr>
      </w:pPr>
      <w:r>
        <w:rPr>
          <w:rStyle w:val="31"/>
          <w:rFonts w:ascii="仿宋" w:hAnsi="仿宋" w:eastAsia="仿宋"/>
          <w:color w:val="auto"/>
          <w:sz w:val="28"/>
          <w:szCs w:val="28"/>
          <w:highlight w:val="none"/>
          <w:lang w:eastAsia="zh-CN"/>
        </w:rPr>
        <w:t>3.</w:t>
      </w:r>
      <w:r>
        <w:rPr>
          <w:rStyle w:val="31"/>
          <w:rFonts w:hint="eastAsia" w:ascii="仿宋" w:hAnsi="仿宋" w:eastAsia="仿宋"/>
          <w:color w:val="auto"/>
          <w:sz w:val="28"/>
          <w:szCs w:val="28"/>
          <w:highlight w:val="none"/>
          <w:lang w:val="en-US" w:eastAsia="zh-CN"/>
        </w:rPr>
        <w:t>合同期内由于乙方（供应商）代理权限（产品授权）的转移、公司注销、产品变更等实质性原因，合同应终止，甲方（医院）不承担任何责任，同时甲方按医院相关规定重新招标。</w:t>
      </w:r>
    </w:p>
    <w:p>
      <w:pPr>
        <w:pStyle w:val="16"/>
        <w:spacing w:line="360" w:lineRule="auto"/>
        <w:ind w:firstLine="560" w:firstLineChars="200"/>
        <w:rPr>
          <w:rStyle w:val="31"/>
          <w:rFonts w:hint="eastAsia" w:ascii="仿宋" w:hAnsi="仿宋" w:eastAsia="仿宋"/>
          <w:color w:val="auto"/>
          <w:sz w:val="28"/>
          <w:szCs w:val="28"/>
          <w:highlight w:val="none"/>
          <w:u w:val="single"/>
          <w:lang w:val="en-US" w:eastAsia="zh-CN"/>
        </w:rPr>
      </w:pPr>
      <w:r>
        <w:rPr>
          <w:rStyle w:val="31"/>
          <w:rFonts w:hint="eastAsia" w:ascii="仿宋" w:hAnsi="仿宋" w:eastAsia="仿宋"/>
          <w:color w:val="auto"/>
          <w:sz w:val="28"/>
          <w:szCs w:val="28"/>
          <w:highlight w:val="none"/>
          <w:lang w:val="en-US" w:eastAsia="zh-CN"/>
        </w:rPr>
        <w:t>4.</w:t>
      </w:r>
      <w:r>
        <w:rPr>
          <w:rStyle w:val="31"/>
          <w:rFonts w:hint="eastAsia" w:ascii="仿宋" w:hAnsi="仿宋" w:eastAsia="仿宋"/>
          <w:color w:val="auto"/>
          <w:sz w:val="28"/>
          <w:szCs w:val="28"/>
          <w:highlight w:val="none"/>
          <w:lang w:eastAsia="zh-CN"/>
        </w:rPr>
        <w:t>乙方保证所配送的产品是符合国家质量标准的合格产品，并与投标时的承诺相一致。</w:t>
      </w:r>
      <w:r>
        <w:rPr>
          <w:rStyle w:val="31"/>
          <w:rFonts w:hint="eastAsia" w:ascii="仿宋" w:hAnsi="仿宋" w:eastAsia="仿宋"/>
          <w:color w:val="auto"/>
          <w:sz w:val="28"/>
          <w:szCs w:val="28"/>
          <w:highlight w:val="none"/>
          <w:lang w:val="en-US" w:eastAsia="zh-CN"/>
        </w:rPr>
        <w:t>乙方承诺该产品质保期为</w:t>
      </w:r>
      <w:r>
        <w:rPr>
          <w:rStyle w:val="31"/>
          <w:rFonts w:hint="eastAsia" w:ascii="仿宋" w:hAnsi="仿宋" w:eastAsia="仿宋"/>
          <w:color w:val="auto"/>
          <w:sz w:val="28"/>
          <w:szCs w:val="28"/>
          <w:highlight w:val="none"/>
          <w:u w:val="single"/>
          <w:lang w:val="en-US" w:eastAsia="zh-CN"/>
        </w:rPr>
        <w:t xml:space="preserve">                。</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hint="eastAsia" w:ascii="仿宋" w:hAnsi="仿宋" w:eastAsia="仿宋"/>
          <w:color w:val="auto"/>
          <w:sz w:val="28"/>
          <w:szCs w:val="28"/>
          <w:highlight w:val="none"/>
          <w:lang w:val="en-US" w:eastAsia="zh-CN"/>
        </w:rPr>
        <w:t>5.</w:t>
      </w:r>
      <w:r>
        <w:rPr>
          <w:rStyle w:val="31"/>
          <w:rFonts w:hint="eastAsia" w:ascii="仿宋" w:hAnsi="仿宋" w:eastAsia="仿宋"/>
          <w:color w:val="auto"/>
          <w:sz w:val="28"/>
          <w:szCs w:val="28"/>
          <w:highlight w:val="none"/>
          <w:lang w:eastAsia="zh-CN"/>
        </w:rPr>
        <w:t>乙方所提供的产品的有效期自货物通过最终验收之日起计算，且有效期限不小于12个月</w:t>
      </w:r>
      <w:r>
        <w:rPr>
          <w:rStyle w:val="31"/>
          <w:rFonts w:hint="eastAsia" w:ascii="仿宋" w:hAnsi="仿宋" w:eastAsia="仿宋"/>
          <w:color w:val="auto"/>
          <w:sz w:val="28"/>
          <w:szCs w:val="28"/>
          <w:highlight w:val="none"/>
          <w:lang w:val="en-US" w:eastAsia="zh-CN"/>
        </w:rPr>
        <w:t>;</w:t>
      </w:r>
      <w:r>
        <w:rPr>
          <w:rStyle w:val="31"/>
          <w:rFonts w:hint="eastAsia" w:ascii="仿宋" w:hAnsi="仿宋" w:eastAsia="仿宋"/>
          <w:color w:val="auto"/>
          <w:sz w:val="28"/>
          <w:szCs w:val="28"/>
          <w:highlight w:val="none"/>
          <w:lang w:eastAsia="zh-CN"/>
        </w:rPr>
        <w:t>另对于库房库存效期低于</w:t>
      </w:r>
      <w:r>
        <w:rPr>
          <w:rStyle w:val="31"/>
          <w:rFonts w:hint="eastAsia" w:ascii="仿宋" w:hAnsi="仿宋" w:eastAsia="仿宋"/>
          <w:color w:val="auto"/>
          <w:sz w:val="28"/>
          <w:szCs w:val="28"/>
          <w:highlight w:val="none"/>
          <w:lang w:val="en-US" w:eastAsia="zh-CN"/>
        </w:rPr>
        <w:t>3</w:t>
      </w:r>
      <w:r>
        <w:rPr>
          <w:rStyle w:val="31"/>
          <w:rFonts w:hint="eastAsia" w:ascii="仿宋" w:hAnsi="仿宋" w:eastAsia="仿宋"/>
          <w:color w:val="auto"/>
          <w:sz w:val="28"/>
          <w:szCs w:val="28"/>
          <w:highlight w:val="none"/>
          <w:lang w:eastAsia="zh-CN"/>
        </w:rPr>
        <w:t>个月的产品，乙方应积极配合甲方予以免费更换。特殊产品双方另行协商。</w:t>
      </w:r>
    </w:p>
    <w:p>
      <w:pPr>
        <w:pStyle w:val="16"/>
        <w:spacing w:line="360" w:lineRule="auto"/>
        <w:ind w:firstLine="560" w:firstLineChars="200"/>
        <w:rPr>
          <w:rStyle w:val="31"/>
          <w:rFonts w:ascii="仿宋" w:hAnsi="仿宋" w:eastAsia="仿宋"/>
          <w:color w:val="auto"/>
          <w:sz w:val="28"/>
          <w:szCs w:val="28"/>
          <w:highlight w:val="none"/>
          <w:lang w:eastAsia="zh-CN"/>
        </w:rPr>
      </w:pPr>
      <w:r>
        <w:rPr>
          <w:rStyle w:val="31"/>
          <w:rFonts w:hint="eastAsia" w:ascii="仿宋" w:hAnsi="仿宋" w:eastAsia="仿宋"/>
          <w:color w:val="auto"/>
          <w:sz w:val="28"/>
          <w:szCs w:val="28"/>
          <w:highlight w:val="none"/>
          <w:lang w:val="en-US" w:eastAsia="zh-CN"/>
        </w:rPr>
        <w:t>6.</w:t>
      </w:r>
      <w:r>
        <w:rPr>
          <w:rStyle w:val="31"/>
          <w:rFonts w:hint="eastAsia" w:ascii="仿宋" w:hAnsi="仿宋" w:eastAsia="仿宋"/>
          <w:color w:val="auto"/>
          <w:sz w:val="28"/>
          <w:szCs w:val="28"/>
          <w:highlight w:val="none"/>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w:t>
      </w:r>
      <w:r>
        <w:rPr>
          <w:rStyle w:val="31"/>
          <w:rFonts w:ascii="仿宋" w:hAnsi="仿宋" w:eastAsia="仿宋"/>
          <w:color w:val="auto"/>
          <w:sz w:val="28"/>
          <w:szCs w:val="28"/>
          <w:highlight w:val="none"/>
          <w:lang w:eastAsia="zh-CN"/>
        </w:rPr>
        <w:t>/</w:t>
      </w:r>
      <w:r>
        <w:rPr>
          <w:rStyle w:val="31"/>
          <w:rFonts w:hint="eastAsia" w:ascii="仿宋" w:hAnsi="仿宋" w:eastAsia="仿宋"/>
          <w:color w:val="auto"/>
          <w:sz w:val="28"/>
          <w:szCs w:val="28"/>
          <w:highlight w:val="none"/>
          <w:lang w:eastAsia="zh-CN"/>
        </w:rPr>
        <w:t>地址、发货日期等内容，并加盖供货者出库印章。</w:t>
      </w:r>
    </w:p>
    <w:p>
      <w:pPr>
        <w:pStyle w:val="16"/>
        <w:spacing w:line="360" w:lineRule="auto"/>
        <w:ind w:firstLine="560" w:firstLineChars="200"/>
        <w:rPr>
          <w:rStyle w:val="31"/>
          <w:rFonts w:hint="eastAsia" w:ascii="仿宋" w:hAnsi="仿宋" w:eastAsia="仿宋"/>
          <w:color w:val="auto"/>
          <w:sz w:val="28"/>
          <w:szCs w:val="28"/>
          <w:highlight w:val="none"/>
          <w:u w:val="single"/>
          <w:lang w:val="en-US" w:eastAsia="zh-CN"/>
        </w:rPr>
      </w:pPr>
      <w:r>
        <w:rPr>
          <w:rStyle w:val="31"/>
          <w:rFonts w:hint="eastAsia" w:ascii="仿宋" w:hAnsi="仿宋" w:eastAsia="仿宋"/>
          <w:color w:val="auto"/>
          <w:sz w:val="28"/>
          <w:szCs w:val="28"/>
          <w:highlight w:val="none"/>
          <w:lang w:val="en-US" w:eastAsia="zh-CN"/>
        </w:rPr>
        <w:t>7.</w:t>
      </w:r>
      <w:r>
        <w:rPr>
          <w:rStyle w:val="31"/>
          <w:rFonts w:hint="eastAsia" w:ascii="仿宋" w:hAnsi="仿宋" w:eastAsia="仿宋"/>
          <w:color w:val="auto"/>
          <w:sz w:val="28"/>
          <w:szCs w:val="28"/>
          <w:highlight w:val="none"/>
          <w:lang w:eastAsia="zh-CN"/>
        </w:rPr>
        <w:t>乙方应保证提供给甲方的产品，不存在专利权、商标权、授权或保护期等知识产权方面的争议。与任何第三方产生的争议由乙方自行处理和承担责任。</w:t>
      </w:r>
      <w:r>
        <w:rPr>
          <w:rStyle w:val="31"/>
          <w:rFonts w:hint="eastAsia" w:ascii="仿宋" w:hAnsi="仿宋" w:eastAsia="仿宋"/>
          <w:color w:val="auto"/>
          <w:sz w:val="28"/>
          <w:szCs w:val="28"/>
          <w:highlight w:val="none"/>
          <w:u w:val="single"/>
          <w:lang w:val="en-US" w:eastAsia="zh-CN"/>
        </w:rPr>
        <w:t xml:space="preserve">      </w:t>
      </w:r>
    </w:p>
    <w:p>
      <w:pPr>
        <w:pStyle w:val="16"/>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cs="Times New Roman"/>
          <w:b/>
          <w:color w:val="auto"/>
          <w:sz w:val="28"/>
          <w:szCs w:val="28"/>
          <w:highlight w:val="none"/>
          <w:lang w:eastAsia="zh-CN"/>
        </w:rPr>
        <w:t>第四条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lang w:eastAsia="zh-CN"/>
        </w:rPr>
        <w:t>付款</w:t>
      </w:r>
      <w:r>
        <w:rPr>
          <w:rStyle w:val="31"/>
          <w:rFonts w:hint="eastAsia" w:ascii="仿宋" w:hAnsi="仿宋" w:eastAsia="仿宋"/>
          <w:color w:val="auto"/>
          <w:sz w:val="28"/>
          <w:szCs w:val="28"/>
          <w:highlight w:val="none"/>
          <w:u w:val="none"/>
          <w:lang w:val="en-US" w:eastAsia="zh-CN"/>
        </w:rPr>
        <w:t xml:space="preserve">     </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1.</w:t>
      </w:r>
      <w:r>
        <w:rPr>
          <w:rStyle w:val="31"/>
          <w:rFonts w:ascii="仿宋" w:hAnsi="仿宋" w:eastAsia="仿宋" w:cs="Times New Roman"/>
          <w:color w:val="auto"/>
          <w:sz w:val="28"/>
          <w:szCs w:val="28"/>
          <w:highlight w:val="none"/>
          <w:lang w:eastAsia="zh-CN"/>
        </w:rPr>
        <w:t>乙方送货后按甲方要求及时携由甲方采购和库管人员签字确认的送货单办理入库手续，按规定</w:t>
      </w:r>
      <w:r>
        <w:rPr>
          <w:rStyle w:val="31"/>
          <w:rFonts w:ascii="仿宋" w:hAnsi="仿宋" w:eastAsia="仿宋" w:cs="Times New Roman"/>
          <w:color w:val="auto"/>
          <w:sz w:val="28"/>
          <w:szCs w:val="28"/>
          <w:highlight w:val="none"/>
        </w:rPr>
        <w:t>出具</w:t>
      </w:r>
      <w:r>
        <w:rPr>
          <w:rStyle w:val="31"/>
          <w:rFonts w:ascii="仿宋" w:hAnsi="仿宋" w:eastAsia="仿宋" w:cs="Times New Roman"/>
          <w:color w:val="auto"/>
          <w:sz w:val="28"/>
          <w:szCs w:val="28"/>
          <w:highlight w:val="none"/>
          <w:lang w:eastAsia="zh-CN"/>
        </w:rPr>
        <w:t>增值税</w:t>
      </w:r>
      <w:r>
        <w:rPr>
          <w:rStyle w:val="31"/>
          <w:rFonts w:ascii="仿宋" w:hAnsi="仿宋" w:eastAsia="仿宋" w:cs="Times New Roman"/>
          <w:color w:val="auto"/>
          <w:sz w:val="28"/>
          <w:szCs w:val="28"/>
          <w:highlight w:val="none"/>
        </w:rPr>
        <w:t>发票及相关财务票据。</w:t>
      </w:r>
    </w:p>
    <w:p>
      <w:pPr>
        <w:pStyle w:val="60"/>
        <w:spacing w:line="360" w:lineRule="auto"/>
        <w:ind w:firstLine="560" w:firstLineChars="200"/>
        <w:rPr>
          <w:rStyle w:val="31"/>
          <w:rFonts w:hint="default" w:ascii="仿宋" w:hAnsi="仿宋" w:eastAsia="仿宋" w:cs="Times New Roman"/>
          <w:color w:val="FF0000"/>
          <w:sz w:val="28"/>
          <w:szCs w:val="28"/>
          <w:highlight w:val="none"/>
          <w:lang w:eastAsia="zh-CN"/>
        </w:rPr>
      </w:pPr>
      <w:r>
        <w:rPr>
          <w:rStyle w:val="31"/>
          <w:rFonts w:hint="default" w:ascii="仿宋" w:hAnsi="仿宋" w:eastAsia="仿宋" w:cs="Times New Roman"/>
          <w:color w:val="auto"/>
          <w:sz w:val="28"/>
          <w:szCs w:val="28"/>
          <w:highlight w:val="none"/>
          <w:lang w:eastAsia="zh-CN"/>
        </w:rPr>
        <w:t>2.取得入库手续后，乙方有权对该批供货书面申请付款，经甲方相关部门审核后，甲方根据计划予以支付，</w:t>
      </w:r>
      <w:r>
        <w:rPr>
          <w:rStyle w:val="31"/>
          <w:rFonts w:ascii="仿宋" w:hAnsi="仿宋" w:eastAsia="仿宋" w:cs="Times New Roman"/>
          <w:color w:val="auto"/>
          <w:sz w:val="28"/>
          <w:szCs w:val="28"/>
          <w:highlight w:val="none"/>
          <w:lang w:eastAsia="zh-CN"/>
        </w:rPr>
        <w:t>付款期限</w:t>
      </w:r>
      <w:r>
        <w:rPr>
          <w:rStyle w:val="31"/>
          <w:rFonts w:hint="eastAsia" w:ascii="仿宋" w:hAnsi="仿宋" w:eastAsia="仿宋" w:cs="Times New Roman"/>
          <w:color w:val="auto"/>
          <w:sz w:val="28"/>
          <w:szCs w:val="28"/>
          <w:highlight w:val="none"/>
          <w:lang w:eastAsia="zh-CN"/>
        </w:rPr>
        <w:t>以医院付款周期为准。</w:t>
      </w:r>
    </w:p>
    <w:p>
      <w:pPr>
        <w:pStyle w:val="60"/>
        <w:spacing w:line="360" w:lineRule="auto"/>
        <w:ind w:firstLine="560" w:firstLineChars="200"/>
        <w:rPr>
          <w:rStyle w:val="31"/>
          <w:rFonts w:hint="default" w:ascii="仿宋" w:hAnsi="仿宋" w:eastAsia="仿宋" w:cs="Times New Roman"/>
          <w:color w:val="000000" w:themeColor="text1"/>
          <w:sz w:val="28"/>
          <w:szCs w:val="28"/>
          <w:highlight w:val="none"/>
          <w:lang w:eastAsia="zh-CN"/>
          <w14:textFill>
            <w14:solidFill>
              <w14:schemeClr w14:val="tx1"/>
            </w14:solidFill>
          </w14:textFill>
        </w:rPr>
      </w:pPr>
      <w:r>
        <w:rPr>
          <w:rStyle w:val="31"/>
          <w:rFonts w:hint="default" w:ascii="仿宋" w:hAnsi="仿宋" w:eastAsia="仿宋" w:cs="Times New Roman"/>
          <w:color w:val="auto"/>
          <w:sz w:val="28"/>
          <w:szCs w:val="28"/>
          <w:highlight w:val="none"/>
          <w:lang w:eastAsia="zh-CN"/>
        </w:rPr>
        <w:t xml:space="preserve">3. </w:t>
      </w:r>
      <w:r>
        <w:rPr>
          <w:rStyle w:val="31"/>
          <w:rFonts w:ascii="仿宋" w:hAnsi="仿宋" w:eastAsia="仿宋" w:cs="Times New Roman"/>
          <w:color w:val="auto"/>
          <w:sz w:val="28"/>
          <w:szCs w:val="28"/>
          <w:highlight w:val="none"/>
          <w:lang w:eastAsia="zh-CN"/>
        </w:rPr>
        <w:t>付款方式：</w:t>
      </w:r>
      <w:r>
        <w:rPr>
          <w:rStyle w:val="31"/>
          <w:rFonts w:ascii="仿宋" w:hAnsi="仿宋" w:eastAsia="仿宋" w:cs="Times New Roman"/>
          <w:color w:val="000000" w:themeColor="text1"/>
          <w:sz w:val="28"/>
          <w:szCs w:val="28"/>
          <w:highlight w:val="none"/>
          <w:lang w:eastAsia="zh-CN"/>
          <w14:textFill>
            <w14:solidFill>
              <w14:schemeClr w14:val="tx1"/>
            </w14:solidFill>
          </w14:textFill>
        </w:rPr>
        <w:t>由甲方通过银行转账</w:t>
      </w:r>
      <w:r>
        <w:rPr>
          <w:rStyle w:val="31"/>
          <w:rFonts w:hint="eastAsia" w:ascii="仿宋" w:hAnsi="仿宋" w:eastAsia="仿宋" w:cs="Times New Roman"/>
          <w:color w:val="auto"/>
          <w:sz w:val="28"/>
          <w:szCs w:val="28"/>
          <w:highlight w:val="none"/>
          <w:lang w:eastAsia="zh-CN"/>
        </w:rPr>
        <w:t>、</w:t>
      </w:r>
      <w:r>
        <w:rPr>
          <w:rStyle w:val="31"/>
          <w:rFonts w:hint="eastAsia" w:ascii="仿宋" w:hAnsi="仿宋" w:eastAsia="仿宋" w:cs="Times New Roman"/>
          <w:color w:val="auto"/>
          <w:sz w:val="28"/>
          <w:szCs w:val="28"/>
          <w:highlight w:val="none"/>
          <w:lang w:val="en-US" w:eastAsia="zh-CN"/>
        </w:rPr>
        <w:t>商业汇票</w:t>
      </w:r>
      <w:r>
        <w:rPr>
          <w:rStyle w:val="31"/>
          <w:rFonts w:hint="eastAsia" w:ascii="仿宋" w:hAnsi="仿宋" w:eastAsia="仿宋" w:cs="Times New Roman"/>
          <w:color w:val="000000" w:themeColor="text1"/>
          <w:sz w:val="28"/>
          <w:szCs w:val="28"/>
          <w:highlight w:val="none"/>
          <w:lang w:eastAsia="zh-CN"/>
          <w14:textFill>
            <w14:solidFill>
              <w14:schemeClr w14:val="tx1"/>
            </w14:solidFill>
          </w14:textFill>
        </w:rPr>
        <w:t>、</w:t>
      </w:r>
      <w:r>
        <w:rPr>
          <w:rStyle w:val="31"/>
          <w:rFonts w:ascii="仿宋" w:hAnsi="仿宋" w:eastAsia="仿宋" w:cs="Times New Roman"/>
          <w:color w:val="auto"/>
          <w:sz w:val="28"/>
          <w:szCs w:val="28"/>
          <w:highlight w:val="none"/>
          <w:lang w:eastAsia="zh-CN"/>
        </w:rPr>
        <w:t>银行</w:t>
      </w:r>
      <w:r>
        <w:rPr>
          <w:rStyle w:val="31"/>
          <w:rFonts w:hint="eastAsia" w:ascii="仿宋" w:hAnsi="仿宋" w:eastAsia="仿宋" w:cs="Times New Roman"/>
          <w:color w:val="auto"/>
          <w:sz w:val="28"/>
          <w:szCs w:val="28"/>
          <w:highlight w:val="none"/>
          <w:lang w:eastAsia="zh-CN"/>
        </w:rPr>
        <w:t>承兑</w:t>
      </w:r>
      <w:r>
        <w:rPr>
          <w:rStyle w:val="31"/>
          <w:rFonts w:hint="eastAsia" w:ascii="仿宋" w:hAnsi="仿宋" w:eastAsia="仿宋" w:cs="Times New Roman"/>
          <w:color w:val="auto"/>
          <w:sz w:val="28"/>
          <w:szCs w:val="28"/>
          <w:highlight w:val="none"/>
          <w:lang w:val="en-US" w:eastAsia="zh-CN"/>
        </w:rPr>
        <w:t>、</w:t>
      </w:r>
      <w:r>
        <w:rPr>
          <w:rStyle w:val="31"/>
          <w:rFonts w:hint="eastAsia" w:ascii="仿宋" w:hAnsi="仿宋" w:eastAsia="仿宋" w:cs="Times New Roman"/>
          <w:color w:val="000000" w:themeColor="text1"/>
          <w:sz w:val="28"/>
          <w:szCs w:val="28"/>
          <w:highlight w:val="none"/>
          <w:lang w:eastAsia="zh-CN"/>
          <w14:textFill>
            <w14:solidFill>
              <w14:schemeClr w14:val="tx1"/>
            </w14:solidFill>
          </w14:textFill>
        </w:rPr>
        <w:t>银行保理等方式</w:t>
      </w:r>
      <w:r>
        <w:rPr>
          <w:rStyle w:val="31"/>
          <w:rFonts w:ascii="仿宋" w:hAnsi="仿宋" w:eastAsia="仿宋" w:cs="Times New Roman"/>
          <w:color w:val="000000" w:themeColor="text1"/>
          <w:sz w:val="28"/>
          <w:szCs w:val="28"/>
          <w:highlight w:val="none"/>
          <w:lang w:eastAsia="zh-CN"/>
          <w14:textFill>
            <w14:solidFill>
              <w14:schemeClr w14:val="tx1"/>
            </w14:solidFill>
          </w14:textFill>
        </w:rPr>
        <w:t>向乙方结算货款。</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4</w:t>
      </w:r>
      <w:r>
        <w:rPr>
          <w:rStyle w:val="31"/>
          <w:rFonts w:ascii="仿宋" w:hAnsi="仿宋" w:eastAsia="仿宋" w:cs="Times New Roman"/>
          <w:color w:val="auto"/>
          <w:sz w:val="28"/>
          <w:szCs w:val="28"/>
          <w:highlight w:val="none"/>
          <w:lang w:val="en-US" w:eastAsia="zh-CN"/>
        </w:rPr>
        <w:t>.</w:t>
      </w:r>
      <w:r>
        <w:rPr>
          <w:rStyle w:val="31"/>
          <w:rFonts w:ascii="仿宋" w:hAnsi="仿宋" w:eastAsia="仿宋" w:cs="Times New Roman"/>
          <w:color w:val="auto"/>
          <w:sz w:val="28"/>
          <w:szCs w:val="28"/>
          <w:highlight w:val="none"/>
          <w:lang w:eastAsia="zh-CN"/>
        </w:rPr>
        <w:t>乙方在合同期内发生的业务，在货款未结清之前，不得注销该公司，否则甲方不予付款。</w:t>
      </w:r>
    </w:p>
    <w:p>
      <w:pPr>
        <w:pStyle w:val="60"/>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cs="Times New Roman"/>
          <w:b/>
          <w:color w:val="auto"/>
          <w:sz w:val="28"/>
          <w:szCs w:val="28"/>
          <w:highlight w:val="none"/>
          <w:lang w:eastAsia="zh-CN"/>
        </w:rPr>
        <w:t>第五条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rPr>
        <w:t>反商业贿赂约定</w:t>
      </w:r>
      <w:r>
        <w:rPr>
          <w:rStyle w:val="31"/>
          <w:rFonts w:hint="default" w:ascii="仿宋" w:hAnsi="仿宋" w:eastAsia="仿宋" w:cs="Times New Roman"/>
          <w:b/>
          <w:color w:val="auto"/>
          <w:sz w:val="28"/>
          <w:szCs w:val="28"/>
          <w:highlight w:val="none"/>
        </w:rPr>
        <w:t xml:space="preserve"> </w:t>
      </w:r>
    </w:p>
    <w:p>
      <w:pPr>
        <w:pStyle w:val="60"/>
        <w:spacing w:line="360" w:lineRule="auto"/>
        <w:ind w:firstLine="560" w:firstLineChars="200"/>
        <w:rPr>
          <w:rStyle w:val="31"/>
          <w:rFonts w:hint="default" w:ascii="仿宋" w:hAnsi="仿宋" w:eastAsia="仿宋" w:cs="Times New Roman"/>
          <w:color w:val="auto"/>
          <w:sz w:val="28"/>
          <w:szCs w:val="28"/>
          <w:highlight w:val="none"/>
        </w:rPr>
      </w:pPr>
      <w:r>
        <w:rPr>
          <w:rStyle w:val="31"/>
          <w:rFonts w:ascii="仿宋" w:hAnsi="仿宋" w:eastAsia="仿宋" w:cs="Times New Roman"/>
          <w:color w:val="auto"/>
          <w:sz w:val="28"/>
          <w:szCs w:val="28"/>
          <w:highlight w:val="none"/>
        </w:rPr>
        <w:t>乙方不得以任何形式在任何情况下对甲方人员进行商业贿赂。</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乙方向甲方承诺，如发现乙方向甲方指定人员或与该业务有关的任何工作人员行贿、送礼等行为，或与甲方相关工作人员串通，做出损害甲方利益的任何行为，除承担给甲方造成的所有损失外，每次按合同总金额的30%的数额向甲方承担违约金。</w:t>
      </w:r>
    </w:p>
    <w:p>
      <w:pPr>
        <w:pStyle w:val="60"/>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cs="Times New Roman"/>
          <w:b/>
          <w:color w:val="auto"/>
          <w:sz w:val="28"/>
          <w:szCs w:val="28"/>
          <w:highlight w:val="none"/>
          <w:lang w:eastAsia="zh-CN"/>
        </w:rPr>
        <w:t>第六条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lang w:eastAsia="zh-CN"/>
        </w:rPr>
        <w:t>违约责任</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1.</w:t>
      </w:r>
      <w:r>
        <w:rPr>
          <w:rStyle w:val="31"/>
          <w:rFonts w:ascii="仿宋" w:hAnsi="仿宋" w:eastAsia="仿宋" w:cs="Times New Roman"/>
          <w:color w:val="auto"/>
          <w:sz w:val="28"/>
          <w:szCs w:val="28"/>
          <w:highlight w:val="none"/>
          <w:lang w:eastAsia="zh-CN"/>
        </w:rPr>
        <w:t>乙方在甲方设备与信息管理部通知的计划或合同产品外的供货，</w:t>
      </w:r>
      <w:r>
        <w:rPr>
          <w:rStyle w:val="31"/>
          <w:rFonts w:hint="default" w:ascii="仿宋" w:hAnsi="仿宋" w:eastAsia="仿宋" w:cs="Times New Roman"/>
          <w:color w:val="auto"/>
          <w:sz w:val="28"/>
          <w:szCs w:val="28"/>
          <w:highlight w:val="none"/>
          <w:lang w:eastAsia="zh-CN"/>
        </w:rPr>
        <w:t>甲方对该供货有权不予结算，同时乙方向甲方支付该供货等值的违约金</w:t>
      </w:r>
      <w:r>
        <w:rPr>
          <w:rStyle w:val="31"/>
          <w:rFonts w:ascii="仿宋" w:hAnsi="仿宋" w:eastAsia="仿宋" w:cs="Times New Roman"/>
          <w:color w:val="auto"/>
          <w:sz w:val="28"/>
          <w:szCs w:val="28"/>
          <w:highlight w:val="none"/>
          <w:lang w:eastAsia="zh-CN"/>
        </w:rPr>
        <w:t>。</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2.乙方不按约定时间配送，每天承担逾期配送计划金额</w:t>
      </w:r>
      <w:r>
        <w:rPr>
          <w:rStyle w:val="31"/>
          <w:rFonts w:hint="default" w:ascii="仿宋" w:hAnsi="仿宋" w:eastAsia="仿宋" w:cs="Times New Roman"/>
          <w:color w:val="auto"/>
          <w:sz w:val="28"/>
          <w:szCs w:val="28"/>
          <w:highlight w:val="none"/>
          <w:lang w:eastAsia="zh-CN"/>
        </w:rPr>
        <w:t xml:space="preserve"> 5% </w:t>
      </w:r>
      <w:r>
        <w:rPr>
          <w:rStyle w:val="31"/>
          <w:rFonts w:ascii="仿宋" w:hAnsi="仿宋" w:eastAsia="仿宋" w:cs="Times New Roman"/>
          <w:color w:val="auto"/>
          <w:sz w:val="28"/>
          <w:szCs w:val="28"/>
          <w:highlight w:val="none"/>
          <w:lang w:eastAsia="zh-CN"/>
        </w:rPr>
        <w:t>的违约金，</w:t>
      </w:r>
      <w:r>
        <w:rPr>
          <w:rStyle w:val="31"/>
          <w:rFonts w:hint="default" w:ascii="仿宋" w:hAnsi="仿宋" w:eastAsia="仿宋" w:cs="Times New Roman"/>
          <w:color w:val="auto"/>
          <w:sz w:val="28"/>
          <w:szCs w:val="28"/>
          <w:highlight w:val="none"/>
          <w:lang w:eastAsia="zh-CN"/>
        </w:rPr>
        <w:t>直至交货或提供服务，但违约金最高不超过逾期产品货款</w:t>
      </w:r>
      <w:r>
        <w:rPr>
          <w:rStyle w:val="31"/>
          <w:rFonts w:ascii="仿宋" w:hAnsi="仿宋" w:eastAsia="仿宋" w:cs="Times New Roman"/>
          <w:color w:val="auto"/>
          <w:sz w:val="28"/>
          <w:szCs w:val="28"/>
          <w:highlight w:val="none"/>
          <w:lang w:eastAsia="zh-CN"/>
        </w:rPr>
        <w:t>的</w:t>
      </w:r>
      <w:r>
        <w:rPr>
          <w:rStyle w:val="31"/>
          <w:rFonts w:hint="default" w:ascii="仿宋" w:hAnsi="仿宋" w:eastAsia="仿宋" w:cs="Times New Roman"/>
          <w:color w:val="auto"/>
          <w:sz w:val="28"/>
          <w:szCs w:val="28"/>
          <w:highlight w:val="none"/>
          <w:lang w:eastAsia="zh-CN"/>
        </w:rPr>
        <w:t xml:space="preserve">50% </w:t>
      </w:r>
      <w:r>
        <w:rPr>
          <w:rStyle w:val="31"/>
          <w:rFonts w:ascii="仿宋" w:hAnsi="仿宋" w:eastAsia="仿宋" w:cs="Times New Roman"/>
          <w:color w:val="auto"/>
          <w:sz w:val="28"/>
          <w:szCs w:val="28"/>
          <w:highlight w:val="none"/>
          <w:lang w:eastAsia="zh-CN"/>
        </w:rPr>
        <w:t>。</w:t>
      </w:r>
      <w:r>
        <w:rPr>
          <w:rStyle w:val="31"/>
          <w:rFonts w:hint="default" w:ascii="仿宋" w:hAnsi="仿宋" w:eastAsia="仿宋" w:cs="Times New Roman"/>
          <w:color w:val="auto"/>
          <w:sz w:val="28"/>
          <w:szCs w:val="28"/>
          <w:highlight w:val="none"/>
          <w:lang w:eastAsia="zh-CN"/>
        </w:rPr>
        <w:t>违约金不足以弥补甲方损失的，乙方应另行赔偿损失。</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3</w:t>
      </w:r>
      <w:r>
        <w:rPr>
          <w:rStyle w:val="31"/>
          <w:rFonts w:hint="default" w:ascii="仿宋" w:hAnsi="仿宋" w:eastAsia="仿宋" w:cs="Times New Roman"/>
          <w:color w:val="auto"/>
          <w:sz w:val="28"/>
          <w:szCs w:val="28"/>
          <w:highlight w:val="none"/>
          <w:lang w:eastAsia="zh-CN"/>
        </w:rPr>
        <w:t>.</w:t>
      </w:r>
      <w:r>
        <w:rPr>
          <w:rStyle w:val="31"/>
          <w:rFonts w:ascii="仿宋" w:hAnsi="仿宋" w:eastAsia="仿宋" w:cs="Times New Roman"/>
          <w:color w:val="auto"/>
          <w:sz w:val="28"/>
          <w:szCs w:val="28"/>
          <w:highlight w:val="none"/>
          <w:lang w:eastAsia="zh-CN"/>
        </w:rPr>
        <w:t>乙方三次不按甲方采购计划配送，甲方有权</w:t>
      </w:r>
      <w:r>
        <w:rPr>
          <w:rFonts w:ascii="仿宋" w:hAnsi="仿宋" w:eastAsia="仿宋"/>
          <w:color w:val="auto"/>
          <w:sz w:val="28"/>
          <w:szCs w:val="28"/>
          <w:highlight w:val="none"/>
        </w:rPr>
        <w:t>单方面</w:t>
      </w:r>
      <w:r>
        <w:rPr>
          <w:rStyle w:val="31"/>
          <w:rFonts w:ascii="仿宋" w:hAnsi="仿宋" w:eastAsia="仿宋" w:cs="Times New Roman"/>
          <w:color w:val="auto"/>
          <w:sz w:val="28"/>
          <w:szCs w:val="28"/>
          <w:highlight w:val="none"/>
          <w:lang w:eastAsia="zh-CN"/>
        </w:rPr>
        <w:t>终止合同，乙方按照本合同总金额的5%向甲方支付违约金。</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4</w:t>
      </w:r>
      <w:r>
        <w:rPr>
          <w:rStyle w:val="31"/>
          <w:rFonts w:hint="default" w:ascii="仿宋" w:hAnsi="仿宋" w:eastAsia="仿宋" w:cs="Times New Roman"/>
          <w:color w:val="auto"/>
          <w:sz w:val="28"/>
          <w:szCs w:val="28"/>
          <w:highlight w:val="none"/>
          <w:lang w:eastAsia="zh-CN"/>
        </w:rPr>
        <w:t>.</w:t>
      </w:r>
      <w:r>
        <w:rPr>
          <w:rStyle w:val="31"/>
          <w:rFonts w:ascii="仿宋" w:hAnsi="仿宋" w:eastAsia="仿宋" w:cs="Times New Roman"/>
          <w:color w:val="auto"/>
          <w:sz w:val="28"/>
          <w:szCs w:val="28"/>
          <w:highlight w:val="none"/>
          <w:lang w:eastAsia="zh-CN"/>
        </w:rPr>
        <w:t>甲方如发现乙方所提供产品的价格不是全疆最低价，甲方有权终止本合同，对本合同期限内所有产品按全疆最低价执行，已结算供货的差额部分从未结款中扣除，不足部分由乙方另行支付。</w:t>
      </w:r>
    </w:p>
    <w:p>
      <w:pPr>
        <w:pStyle w:val="60"/>
        <w:spacing w:line="360" w:lineRule="auto"/>
        <w:ind w:firstLine="560" w:firstLineChars="200"/>
        <w:rPr>
          <w:rStyle w:val="31"/>
          <w:rFonts w:hint="default" w:ascii="仿宋" w:hAnsi="仿宋" w:eastAsia="仿宋" w:cs="Times New Roman"/>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5.</w:t>
      </w:r>
      <w:r>
        <w:rPr>
          <w:rStyle w:val="31"/>
          <w:rFonts w:ascii="仿宋" w:hAnsi="仿宋" w:eastAsia="仿宋" w:cs="Times New Roman"/>
          <w:color w:val="auto"/>
          <w:sz w:val="28"/>
          <w:szCs w:val="28"/>
          <w:highlight w:val="none"/>
          <w:lang w:eastAsia="zh-CN"/>
        </w:rPr>
        <w:t>乙方未按照本合同第三条第二款、第三款执行的，甲方有权</w:t>
      </w:r>
      <w:r>
        <w:rPr>
          <w:rFonts w:ascii="仿宋" w:hAnsi="仿宋" w:eastAsia="仿宋"/>
          <w:color w:val="auto"/>
          <w:sz w:val="28"/>
          <w:szCs w:val="28"/>
          <w:highlight w:val="none"/>
        </w:rPr>
        <w:t>单方面</w:t>
      </w:r>
      <w:r>
        <w:rPr>
          <w:rStyle w:val="31"/>
          <w:rFonts w:ascii="仿宋" w:hAnsi="仿宋" w:eastAsia="仿宋" w:cs="Times New Roman"/>
          <w:color w:val="auto"/>
          <w:sz w:val="28"/>
          <w:szCs w:val="28"/>
          <w:highlight w:val="none"/>
          <w:lang w:eastAsia="zh-CN"/>
        </w:rPr>
        <w:t>终止合同，乙方按照本合同总金额的5％向甲方支付违约金，违约金不能补足甲方损失的，不足部分由乙方另行支付。</w:t>
      </w:r>
    </w:p>
    <w:p>
      <w:pPr>
        <w:pStyle w:val="60"/>
        <w:spacing w:line="360" w:lineRule="auto"/>
        <w:ind w:firstLine="560" w:firstLineChars="200"/>
        <w:rPr>
          <w:rStyle w:val="31"/>
          <w:rFonts w:hint="default" w:ascii="仿宋" w:hAnsi="仿宋" w:eastAsia="仿宋"/>
          <w:color w:val="auto"/>
          <w:sz w:val="28"/>
          <w:szCs w:val="28"/>
          <w:highlight w:val="none"/>
          <w:lang w:eastAsia="zh-CN"/>
        </w:rPr>
      </w:pPr>
      <w:r>
        <w:rPr>
          <w:rStyle w:val="31"/>
          <w:rFonts w:hint="default" w:ascii="仿宋" w:hAnsi="仿宋" w:eastAsia="仿宋" w:cs="Times New Roman"/>
          <w:color w:val="auto"/>
          <w:sz w:val="28"/>
          <w:szCs w:val="28"/>
          <w:highlight w:val="none"/>
          <w:lang w:eastAsia="zh-CN"/>
        </w:rPr>
        <w:t>6.</w:t>
      </w:r>
      <w:r>
        <w:rPr>
          <w:rStyle w:val="31"/>
          <w:rFonts w:ascii="仿宋" w:hAnsi="仿宋" w:eastAsia="仿宋"/>
          <w:color w:val="auto"/>
          <w:sz w:val="28"/>
          <w:szCs w:val="28"/>
          <w:highlight w:val="none"/>
          <w:lang w:eastAsia="zh-CN"/>
        </w:rPr>
        <w:t>由于乙方提供的产品质量问题</w:t>
      </w:r>
      <w:r>
        <w:rPr>
          <w:rStyle w:val="31"/>
          <w:rFonts w:ascii="仿宋" w:hAnsi="仿宋" w:eastAsia="仿宋" w:cs="Times New Roman"/>
          <w:color w:val="auto"/>
          <w:sz w:val="28"/>
          <w:szCs w:val="28"/>
          <w:highlight w:val="none"/>
        </w:rPr>
        <w:t>造成的一切不良后果</w:t>
      </w:r>
      <w:r>
        <w:rPr>
          <w:rStyle w:val="31"/>
          <w:rFonts w:ascii="仿宋" w:hAnsi="仿宋" w:eastAsia="仿宋" w:cs="Times New Roman"/>
          <w:color w:val="auto"/>
          <w:sz w:val="28"/>
          <w:szCs w:val="28"/>
          <w:highlight w:val="none"/>
          <w:lang w:eastAsia="zh-CN"/>
        </w:rPr>
        <w:t>、</w:t>
      </w:r>
      <w:r>
        <w:rPr>
          <w:rStyle w:val="31"/>
          <w:rFonts w:ascii="仿宋" w:hAnsi="仿宋" w:eastAsia="仿宋" w:cs="Times New Roman"/>
          <w:color w:val="auto"/>
          <w:sz w:val="28"/>
          <w:szCs w:val="28"/>
          <w:highlight w:val="none"/>
        </w:rPr>
        <w:t>经济损失和法律责任均</w:t>
      </w:r>
      <w:r>
        <w:rPr>
          <w:rStyle w:val="31"/>
          <w:rFonts w:ascii="仿宋" w:hAnsi="仿宋" w:eastAsia="仿宋" w:cs="Times New Roman"/>
          <w:color w:val="auto"/>
          <w:sz w:val="28"/>
          <w:szCs w:val="28"/>
          <w:highlight w:val="none"/>
          <w:lang w:eastAsia="zh-CN"/>
        </w:rPr>
        <w:t>由乙</w:t>
      </w:r>
      <w:r>
        <w:rPr>
          <w:rStyle w:val="31"/>
          <w:rFonts w:ascii="仿宋" w:hAnsi="仿宋" w:eastAsia="仿宋"/>
          <w:color w:val="auto"/>
          <w:sz w:val="28"/>
          <w:szCs w:val="28"/>
          <w:highlight w:val="none"/>
          <w:lang w:eastAsia="zh-CN"/>
        </w:rPr>
        <w:t>方全部承担。甲方因此而支出任何费用的，乙方均应按照甲方支出数额的双倍向甲方支付违约金。</w:t>
      </w:r>
    </w:p>
    <w:p>
      <w:pPr>
        <w:pStyle w:val="60"/>
        <w:spacing w:line="360" w:lineRule="auto"/>
        <w:ind w:firstLine="560" w:firstLineChars="200"/>
        <w:rPr>
          <w:rStyle w:val="31"/>
          <w:rFonts w:hint="default" w:ascii="仿宋" w:hAnsi="仿宋" w:eastAsia="仿宋"/>
          <w:color w:val="auto"/>
          <w:sz w:val="28"/>
          <w:szCs w:val="28"/>
          <w:highlight w:val="none"/>
          <w:lang w:eastAsia="zh-CN"/>
        </w:rPr>
      </w:pPr>
      <w:r>
        <w:rPr>
          <w:rStyle w:val="31"/>
          <w:rFonts w:hint="default" w:ascii="仿宋" w:hAnsi="仿宋" w:eastAsia="仿宋"/>
          <w:color w:val="auto"/>
          <w:sz w:val="28"/>
          <w:szCs w:val="28"/>
          <w:highlight w:val="none"/>
          <w:lang w:eastAsia="zh-CN"/>
        </w:rPr>
        <w:t>7.</w:t>
      </w:r>
      <w:r>
        <w:rPr>
          <w:rStyle w:val="31"/>
          <w:rFonts w:ascii="仿宋" w:hAnsi="仿宋" w:eastAsia="仿宋"/>
          <w:color w:val="auto"/>
          <w:sz w:val="28"/>
          <w:szCs w:val="28"/>
          <w:highlight w:val="none"/>
          <w:lang w:eastAsia="zh-CN"/>
        </w:rPr>
        <w:t>乙方供货时如不讲诚信，弄虚作假（以次充好、数量不足、以假乱真、以不合格产品冒充合格产品等），一经发现，甲方有权拒绝支付相关的货款，并按情节严重程度要求乙方支付相应货款的</w:t>
      </w:r>
      <w:r>
        <w:rPr>
          <w:rStyle w:val="31"/>
          <w:rFonts w:hint="default" w:ascii="仿宋" w:hAnsi="仿宋" w:eastAsia="仿宋"/>
          <w:color w:val="auto"/>
          <w:sz w:val="28"/>
          <w:szCs w:val="28"/>
          <w:highlight w:val="none"/>
          <w:lang w:eastAsia="zh-CN"/>
        </w:rPr>
        <w:t>300%</w:t>
      </w:r>
      <w:r>
        <w:rPr>
          <w:rStyle w:val="31"/>
          <w:rFonts w:ascii="仿宋" w:hAnsi="仿宋" w:eastAsia="仿宋"/>
          <w:color w:val="auto"/>
          <w:sz w:val="28"/>
          <w:szCs w:val="28"/>
          <w:highlight w:val="none"/>
          <w:lang w:eastAsia="zh-CN"/>
        </w:rPr>
        <w:t>作为违约金，同时解除本合同。</w:t>
      </w:r>
    </w:p>
    <w:p>
      <w:pPr>
        <w:pStyle w:val="60"/>
        <w:spacing w:line="360" w:lineRule="auto"/>
        <w:ind w:firstLine="560" w:firstLineChars="200"/>
        <w:rPr>
          <w:rStyle w:val="31"/>
          <w:rFonts w:hint="default" w:ascii="仿宋" w:hAnsi="仿宋" w:eastAsia="仿宋"/>
          <w:color w:val="auto"/>
          <w:sz w:val="28"/>
          <w:szCs w:val="28"/>
          <w:highlight w:val="none"/>
          <w:lang w:eastAsia="zh-CN"/>
        </w:rPr>
      </w:pPr>
      <w:r>
        <w:rPr>
          <w:rStyle w:val="31"/>
          <w:rFonts w:hint="default" w:ascii="仿宋" w:hAnsi="仿宋" w:eastAsia="仿宋"/>
          <w:color w:val="auto"/>
          <w:sz w:val="28"/>
          <w:szCs w:val="28"/>
          <w:highlight w:val="none"/>
          <w:lang w:eastAsia="zh-CN"/>
        </w:rPr>
        <w:t>8.</w:t>
      </w:r>
      <w:r>
        <w:rPr>
          <w:rStyle w:val="31"/>
          <w:rFonts w:ascii="仿宋" w:hAnsi="仿宋" w:eastAsia="仿宋"/>
          <w:color w:val="auto"/>
          <w:sz w:val="28"/>
          <w:szCs w:val="28"/>
          <w:highlight w:val="none"/>
          <w:lang w:eastAsia="zh-CN"/>
        </w:rPr>
        <w:t>乙方在合同履行中被认定为有商业贿赂等违法行为的，甲方有权</w:t>
      </w:r>
      <w:r>
        <w:rPr>
          <w:rFonts w:ascii="仿宋" w:hAnsi="仿宋" w:eastAsia="仿宋"/>
          <w:color w:val="auto"/>
          <w:sz w:val="28"/>
          <w:szCs w:val="28"/>
          <w:highlight w:val="none"/>
        </w:rPr>
        <w:t>单方面</w:t>
      </w:r>
      <w:r>
        <w:rPr>
          <w:rStyle w:val="31"/>
          <w:rFonts w:ascii="仿宋" w:hAnsi="仿宋" w:eastAsia="仿宋"/>
          <w:color w:val="auto"/>
          <w:sz w:val="28"/>
          <w:szCs w:val="28"/>
          <w:highlight w:val="none"/>
          <w:lang w:eastAsia="zh-CN"/>
        </w:rPr>
        <w:t>终止合同，且不承担乙方任何补偿。</w:t>
      </w:r>
    </w:p>
    <w:p>
      <w:pPr>
        <w:pStyle w:val="60"/>
        <w:spacing w:line="360" w:lineRule="auto"/>
        <w:ind w:firstLine="560" w:firstLineChars="200"/>
        <w:rPr>
          <w:rStyle w:val="31"/>
          <w:rFonts w:hint="default" w:ascii="仿宋" w:hAnsi="仿宋" w:eastAsia="仿宋"/>
          <w:color w:val="auto"/>
          <w:sz w:val="28"/>
          <w:szCs w:val="28"/>
          <w:highlight w:val="none"/>
          <w:lang w:eastAsia="zh-CN"/>
        </w:rPr>
      </w:pPr>
      <w:r>
        <w:rPr>
          <w:rStyle w:val="31"/>
          <w:rFonts w:hint="default" w:ascii="仿宋" w:hAnsi="仿宋" w:eastAsia="仿宋"/>
          <w:color w:val="auto"/>
          <w:sz w:val="28"/>
          <w:szCs w:val="28"/>
          <w:highlight w:val="none"/>
          <w:lang w:eastAsia="zh-CN"/>
        </w:rPr>
        <w:t>9.</w:t>
      </w:r>
      <w:r>
        <w:rPr>
          <w:rStyle w:val="31"/>
          <w:rFonts w:ascii="仿宋" w:hAnsi="仿宋" w:eastAsia="仿宋"/>
          <w:color w:val="auto"/>
          <w:sz w:val="28"/>
          <w:szCs w:val="28"/>
          <w:highlight w:val="none"/>
          <w:lang w:eastAsia="zh-CN"/>
        </w:rPr>
        <w:t>乙方开具虚假发票的，甲方有权解除本合同并终止乙方供货资格。</w:t>
      </w:r>
    </w:p>
    <w:p>
      <w:pPr>
        <w:pStyle w:val="60"/>
        <w:spacing w:line="360" w:lineRule="auto"/>
        <w:ind w:firstLine="560" w:firstLineChars="200"/>
        <w:rPr>
          <w:rStyle w:val="31"/>
          <w:rFonts w:hint="default" w:ascii="仿宋" w:hAnsi="仿宋" w:eastAsia="仿宋"/>
          <w:color w:val="auto"/>
          <w:sz w:val="28"/>
          <w:szCs w:val="28"/>
          <w:highlight w:val="none"/>
          <w:lang w:val="en-US" w:eastAsia="zh-CN"/>
        </w:rPr>
      </w:pPr>
      <w:r>
        <w:rPr>
          <w:rStyle w:val="31"/>
          <w:rFonts w:ascii="仿宋" w:hAnsi="仿宋" w:eastAsia="仿宋"/>
          <w:color w:val="auto"/>
          <w:sz w:val="28"/>
          <w:szCs w:val="28"/>
          <w:highlight w:val="none"/>
          <w:lang w:val="en-US" w:eastAsia="zh-CN"/>
        </w:rPr>
        <w:t>10.本合同履行期间，</w:t>
      </w:r>
      <w:r>
        <w:rPr>
          <w:rStyle w:val="31"/>
          <w:rFonts w:hint="eastAsia" w:ascii="仿宋" w:hAnsi="仿宋" w:eastAsia="仿宋"/>
          <w:color w:val="auto"/>
          <w:sz w:val="28"/>
          <w:szCs w:val="28"/>
          <w:highlight w:val="none"/>
          <w:lang w:val="en-US" w:eastAsia="zh-CN"/>
        </w:rPr>
        <w:t>若国家、新疆维吾尔自治区、</w:t>
      </w:r>
      <w:r>
        <w:rPr>
          <w:rStyle w:val="31"/>
          <w:rFonts w:ascii="仿宋" w:hAnsi="仿宋" w:eastAsia="仿宋"/>
          <w:color w:val="auto"/>
          <w:sz w:val="28"/>
          <w:szCs w:val="28"/>
          <w:highlight w:val="none"/>
          <w:lang w:val="en-US" w:eastAsia="zh-CN"/>
        </w:rPr>
        <w:t>新疆医科大学</w:t>
      </w:r>
      <w:r>
        <w:rPr>
          <w:rStyle w:val="31"/>
          <w:rFonts w:hint="eastAsia" w:ascii="仿宋" w:hAnsi="仿宋" w:eastAsia="仿宋"/>
          <w:color w:val="auto"/>
          <w:sz w:val="28"/>
          <w:szCs w:val="28"/>
          <w:highlight w:val="none"/>
          <w:lang w:val="en-US" w:eastAsia="zh-CN"/>
        </w:rPr>
        <w:t>等出台相应的</w:t>
      </w:r>
      <w:r>
        <w:rPr>
          <w:rStyle w:val="31"/>
          <w:rFonts w:ascii="仿宋" w:hAnsi="仿宋" w:eastAsia="仿宋"/>
          <w:color w:val="auto"/>
          <w:sz w:val="28"/>
          <w:szCs w:val="28"/>
          <w:highlight w:val="none"/>
          <w:lang w:val="en-US" w:eastAsia="zh-CN"/>
        </w:rPr>
        <w:t>采购</w:t>
      </w:r>
      <w:r>
        <w:rPr>
          <w:rStyle w:val="31"/>
          <w:rFonts w:hint="eastAsia" w:ascii="仿宋" w:hAnsi="仿宋" w:eastAsia="仿宋"/>
          <w:color w:val="auto"/>
          <w:sz w:val="28"/>
          <w:szCs w:val="28"/>
          <w:highlight w:val="none"/>
          <w:lang w:val="en-US" w:eastAsia="zh-CN"/>
        </w:rPr>
        <w:t>政策</w:t>
      </w:r>
      <w:r>
        <w:rPr>
          <w:rStyle w:val="31"/>
          <w:rFonts w:ascii="仿宋" w:hAnsi="仿宋" w:eastAsia="仿宋"/>
          <w:color w:val="auto"/>
          <w:sz w:val="28"/>
          <w:szCs w:val="28"/>
          <w:highlight w:val="none"/>
          <w:lang w:val="en-US" w:eastAsia="zh-CN"/>
        </w:rPr>
        <w:t>，</w:t>
      </w:r>
      <w:r>
        <w:rPr>
          <w:rStyle w:val="31"/>
          <w:rFonts w:hint="eastAsia" w:ascii="仿宋" w:hAnsi="仿宋" w:eastAsia="仿宋"/>
          <w:color w:val="auto"/>
          <w:sz w:val="28"/>
          <w:szCs w:val="28"/>
          <w:highlight w:val="none"/>
          <w:lang w:val="en-US" w:eastAsia="zh-CN"/>
        </w:rPr>
        <w:t>则按照上级采购政策执行</w:t>
      </w:r>
      <w:r>
        <w:rPr>
          <w:rStyle w:val="31"/>
          <w:rFonts w:ascii="仿宋" w:hAnsi="仿宋" w:eastAsia="仿宋"/>
          <w:color w:val="auto"/>
          <w:sz w:val="28"/>
          <w:szCs w:val="28"/>
          <w:highlight w:val="none"/>
          <w:lang w:val="en-US" w:eastAsia="zh-CN"/>
        </w:rPr>
        <w:t>，</w:t>
      </w:r>
      <w:r>
        <w:rPr>
          <w:rStyle w:val="31"/>
          <w:rFonts w:hint="eastAsia" w:ascii="仿宋" w:hAnsi="仿宋" w:eastAsia="仿宋"/>
          <w:color w:val="auto"/>
          <w:sz w:val="28"/>
          <w:szCs w:val="28"/>
          <w:highlight w:val="none"/>
          <w:lang w:val="en-US" w:eastAsia="zh-CN"/>
        </w:rPr>
        <w:t>若政策影响合同实际实质性条款的则本合同终止，</w:t>
      </w:r>
      <w:r>
        <w:rPr>
          <w:rStyle w:val="31"/>
          <w:rFonts w:ascii="仿宋" w:hAnsi="仿宋" w:eastAsia="仿宋"/>
          <w:color w:val="auto"/>
          <w:sz w:val="28"/>
          <w:szCs w:val="28"/>
          <w:highlight w:val="none"/>
          <w:lang w:val="en-US" w:eastAsia="zh-CN"/>
        </w:rPr>
        <w:t>甲乙双方互不承担违约责任。</w:t>
      </w:r>
    </w:p>
    <w:p>
      <w:pPr>
        <w:pStyle w:val="60"/>
        <w:spacing w:line="360" w:lineRule="auto"/>
        <w:ind w:firstLine="560" w:firstLineChars="200"/>
        <w:rPr>
          <w:rStyle w:val="31"/>
          <w:rFonts w:hint="default" w:ascii="仿宋" w:hAnsi="仿宋" w:eastAsia="仿宋"/>
          <w:color w:val="auto"/>
          <w:sz w:val="28"/>
          <w:szCs w:val="28"/>
          <w:highlight w:val="none"/>
          <w:lang w:val="en-US" w:eastAsia="zh-CN"/>
        </w:rPr>
      </w:pPr>
      <w:r>
        <w:rPr>
          <w:rStyle w:val="31"/>
          <w:rFonts w:ascii="仿宋" w:hAnsi="仿宋" w:eastAsia="仿宋"/>
          <w:color w:val="auto"/>
          <w:sz w:val="28"/>
          <w:szCs w:val="28"/>
          <w:highlight w:val="none"/>
          <w:lang w:val="en-US" w:eastAsia="zh-CN"/>
        </w:rPr>
        <w:t>11. 将本合同约定的供货义务转让他人履行的，乙方向甲方支付本合同总金额10%的违约金，且甲方有权解除本合同。</w:t>
      </w:r>
    </w:p>
    <w:p>
      <w:pPr>
        <w:pStyle w:val="60"/>
        <w:spacing w:line="360" w:lineRule="auto"/>
        <w:ind w:firstLine="562" w:firstLineChars="200"/>
        <w:rPr>
          <w:rStyle w:val="31"/>
          <w:rFonts w:hint="default" w:ascii="仿宋" w:hAnsi="仿宋" w:eastAsia="仿宋" w:cs="Times New Roman"/>
          <w:b/>
          <w:color w:val="auto"/>
          <w:sz w:val="28"/>
          <w:szCs w:val="28"/>
          <w:highlight w:val="none"/>
          <w:lang w:eastAsia="zh-CN"/>
        </w:rPr>
      </w:pPr>
      <w:r>
        <w:rPr>
          <w:rStyle w:val="31"/>
          <w:rFonts w:ascii="仿宋" w:hAnsi="仿宋" w:eastAsia="仿宋"/>
          <w:b/>
          <w:color w:val="auto"/>
          <w:sz w:val="28"/>
          <w:szCs w:val="28"/>
          <w:highlight w:val="none"/>
          <w:lang w:eastAsia="zh-CN"/>
        </w:rPr>
        <w:t>第七条</w:t>
      </w:r>
      <w:r>
        <w:rPr>
          <w:rStyle w:val="31"/>
          <w:rFonts w:hint="default" w:ascii="仿宋" w:hAnsi="仿宋" w:eastAsia="仿宋" w:cs="Times New Roman"/>
          <w:b/>
          <w:color w:val="auto"/>
          <w:sz w:val="28"/>
          <w:szCs w:val="28"/>
          <w:highlight w:val="none"/>
          <w:lang w:eastAsia="zh-CN"/>
        </w:rPr>
        <w:t xml:space="preserve">  </w:t>
      </w:r>
      <w:r>
        <w:rPr>
          <w:rStyle w:val="31"/>
          <w:rFonts w:ascii="仿宋" w:hAnsi="仿宋" w:eastAsia="仿宋" w:cs="Times New Roman"/>
          <w:b/>
          <w:color w:val="auto"/>
          <w:sz w:val="28"/>
          <w:szCs w:val="28"/>
          <w:highlight w:val="none"/>
          <w:lang w:eastAsia="zh-CN"/>
        </w:rPr>
        <w:t>其他约定</w:t>
      </w:r>
    </w:p>
    <w:p>
      <w:pPr>
        <w:spacing w:line="360" w:lineRule="auto"/>
        <w:ind w:firstLine="560" w:firstLineChars="200"/>
        <w:rPr>
          <w:rFonts w:ascii="仿宋" w:hAnsi="仿宋" w:eastAsia="仿宋"/>
          <w:sz w:val="28"/>
          <w:szCs w:val="28"/>
          <w:highlight w:val="none"/>
          <w:lang w:eastAsia="zh-CN"/>
        </w:rPr>
      </w:pPr>
      <w:r>
        <w:rPr>
          <w:rFonts w:ascii="仿宋" w:hAnsi="仿宋" w:eastAsia="仿宋"/>
          <w:sz w:val="28"/>
          <w:szCs w:val="28"/>
          <w:highlight w:val="none"/>
          <w:lang w:eastAsia="zh-CN"/>
        </w:rPr>
        <w:t>1.</w:t>
      </w:r>
      <w:r>
        <w:rPr>
          <w:rFonts w:hint="eastAsia" w:ascii="仿宋" w:hAnsi="仿宋" w:eastAsia="仿宋"/>
          <w:sz w:val="28"/>
          <w:szCs w:val="28"/>
          <w:highlight w:val="none"/>
          <w:lang w:eastAsia="zh-CN"/>
        </w:rPr>
        <w:t>甲乙双方已对本合同各条款全面、准确理解，双方对本合同的认识已达成完全的一致。</w:t>
      </w:r>
    </w:p>
    <w:p>
      <w:pPr>
        <w:spacing w:line="360" w:lineRule="auto"/>
        <w:ind w:firstLine="560" w:firstLineChars="200"/>
        <w:rPr>
          <w:rFonts w:ascii="仿宋" w:hAnsi="仿宋" w:eastAsia="仿宋"/>
          <w:sz w:val="28"/>
          <w:szCs w:val="28"/>
          <w:highlight w:val="none"/>
          <w:lang w:eastAsia="zh-CN"/>
        </w:rPr>
      </w:pPr>
      <w:r>
        <w:rPr>
          <w:rFonts w:ascii="仿宋" w:hAnsi="仿宋" w:eastAsia="仿宋"/>
          <w:sz w:val="28"/>
          <w:szCs w:val="28"/>
          <w:highlight w:val="none"/>
          <w:lang w:eastAsia="zh-CN"/>
        </w:rPr>
        <w:t>2.甲乙双方对在履行本合同过程中而知悉的对方的商业秘密，包括但不限于各自提交给对方的合同、价格、文件、资料、数据等，负有保密义务。任何一方不得将对方商业秘密</w:t>
      </w:r>
      <w:r>
        <w:rPr>
          <w:rFonts w:hint="eastAsia" w:ascii="仿宋" w:hAnsi="仿宋" w:eastAsia="仿宋"/>
          <w:sz w:val="28"/>
          <w:szCs w:val="28"/>
          <w:highlight w:val="none"/>
          <w:lang w:eastAsia="zh-CN"/>
        </w:rPr>
        <w:t>及患者信息</w:t>
      </w:r>
      <w:r>
        <w:rPr>
          <w:rFonts w:ascii="仿宋" w:hAnsi="仿宋" w:eastAsia="仿宋"/>
          <w:sz w:val="28"/>
          <w:szCs w:val="28"/>
          <w:highlight w:val="none"/>
          <w:lang w:eastAsia="zh-CN"/>
        </w:rPr>
        <w:t>披露给任何第三方或不当使用。</w:t>
      </w:r>
    </w:p>
    <w:p>
      <w:pPr>
        <w:spacing w:line="360" w:lineRule="auto"/>
        <w:ind w:firstLine="560" w:firstLineChars="200"/>
        <w:rPr>
          <w:rFonts w:ascii="仿宋" w:hAnsi="仿宋" w:eastAsia="仿宋"/>
          <w:sz w:val="28"/>
          <w:szCs w:val="28"/>
          <w:highlight w:val="none"/>
          <w:lang w:eastAsia="zh-CN"/>
        </w:rPr>
      </w:pPr>
      <w:r>
        <w:rPr>
          <w:rFonts w:hint="eastAsia" w:ascii="仿宋" w:hAnsi="仿宋" w:eastAsia="仿宋"/>
          <w:sz w:val="28"/>
          <w:szCs w:val="28"/>
          <w:highlight w:val="none"/>
          <w:lang w:eastAsia="zh-CN"/>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pPr>
        <w:spacing w:line="360" w:lineRule="auto"/>
        <w:ind w:firstLine="560" w:firstLineChars="200"/>
        <w:rPr>
          <w:rFonts w:ascii="仿宋" w:hAnsi="仿宋" w:eastAsia="仿宋"/>
          <w:sz w:val="28"/>
          <w:szCs w:val="28"/>
          <w:highlight w:val="none"/>
          <w:lang w:eastAsia="zh-CN"/>
        </w:rPr>
      </w:pPr>
      <w:r>
        <w:rPr>
          <w:rFonts w:hint="eastAsia" w:ascii="仿宋" w:hAnsi="仿宋" w:eastAsia="仿宋"/>
          <w:sz w:val="28"/>
          <w:szCs w:val="28"/>
          <w:highlight w:val="none"/>
          <w:lang w:eastAsia="zh-CN"/>
        </w:rPr>
        <w:t>4</w:t>
      </w:r>
      <w:r>
        <w:rPr>
          <w:rFonts w:ascii="仿宋" w:hAnsi="仿宋" w:eastAsia="仿宋"/>
          <w:sz w:val="28"/>
          <w:szCs w:val="28"/>
          <w:highlight w:val="none"/>
          <w:lang w:eastAsia="zh-CN"/>
        </w:rPr>
        <w:t>.</w:t>
      </w:r>
      <w:r>
        <w:rPr>
          <w:rFonts w:hint="eastAsia" w:ascii="仿宋" w:hAnsi="仿宋" w:eastAsia="仿宋"/>
          <w:sz w:val="28"/>
          <w:szCs w:val="28"/>
          <w:highlight w:val="none"/>
          <w:lang w:eastAsia="zh-CN"/>
        </w:rPr>
        <w:t>.</w:t>
      </w:r>
      <w:r>
        <w:rPr>
          <w:rFonts w:ascii="仿宋" w:hAnsi="仿宋" w:eastAsia="仿宋"/>
          <w:sz w:val="28"/>
          <w:szCs w:val="28"/>
          <w:highlight w:val="none"/>
          <w:lang w:eastAsia="zh-CN"/>
        </w:rPr>
        <w:t>本合同的</w:t>
      </w:r>
      <w:r>
        <w:rPr>
          <w:rFonts w:hint="eastAsia" w:ascii="仿宋" w:hAnsi="仿宋" w:eastAsia="仿宋"/>
          <w:sz w:val="28"/>
          <w:szCs w:val="28"/>
          <w:highlight w:val="none"/>
          <w:lang w:eastAsia="zh-CN"/>
        </w:rPr>
        <w:t>所列</w:t>
      </w:r>
      <w:r>
        <w:rPr>
          <w:rFonts w:ascii="仿宋" w:hAnsi="仿宋" w:eastAsia="仿宋"/>
          <w:sz w:val="28"/>
          <w:szCs w:val="28"/>
          <w:highlight w:val="none"/>
          <w:lang w:eastAsia="zh-CN"/>
        </w:rPr>
        <w:t>附件是本合同不可分割的一部份。</w:t>
      </w:r>
    </w:p>
    <w:p>
      <w:pPr>
        <w:pStyle w:val="60"/>
        <w:spacing w:line="360" w:lineRule="auto"/>
        <w:ind w:left="487" w:leftChars="232"/>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（1）产品清单。</w:t>
      </w:r>
    </w:p>
    <w:p>
      <w:pPr>
        <w:spacing w:line="360" w:lineRule="auto"/>
        <w:ind w:firstLine="560" w:firstLineChars="200"/>
        <w:rPr>
          <w:rStyle w:val="31"/>
          <w:rFonts w:ascii="仿宋" w:hAnsi="仿宋" w:eastAsia="仿宋"/>
          <w:sz w:val="28"/>
          <w:szCs w:val="28"/>
          <w:highlight w:val="none"/>
          <w:lang w:val="en-US" w:eastAsia="zh-CN"/>
        </w:rPr>
      </w:pPr>
      <w:r>
        <w:rPr>
          <w:rStyle w:val="31"/>
          <w:rFonts w:ascii="仿宋" w:hAnsi="仿宋" w:eastAsia="仿宋"/>
          <w:sz w:val="28"/>
          <w:szCs w:val="28"/>
          <w:highlight w:val="none"/>
          <w:lang w:val="en-US" w:eastAsia="zh-CN"/>
        </w:rPr>
        <w:t>（2）</w:t>
      </w:r>
      <w:r>
        <w:rPr>
          <w:rStyle w:val="31"/>
          <w:rFonts w:hint="eastAsia" w:ascii="仿宋" w:hAnsi="仿宋" w:eastAsia="仿宋"/>
          <w:sz w:val="28"/>
          <w:szCs w:val="28"/>
          <w:highlight w:val="none"/>
          <w:lang w:val="en-US" w:eastAsia="zh-CN"/>
        </w:rPr>
        <w:t>售后服务承诺。</w:t>
      </w:r>
    </w:p>
    <w:p>
      <w:pPr>
        <w:spacing w:line="360" w:lineRule="auto"/>
        <w:ind w:firstLine="560" w:firstLineChars="200"/>
        <w:rPr>
          <w:rStyle w:val="31"/>
          <w:rFonts w:hint="eastAsia" w:ascii="仿宋" w:hAnsi="仿宋" w:eastAsia="仿宋"/>
          <w:sz w:val="28"/>
          <w:szCs w:val="28"/>
          <w:highlight w:val="none"/>
          <w:lang w:val="en-US" w:eastAsia="zh-CN"/>
        </w:rPr>
      </w:pPr>
      <w:r>
        <w:rPr>
          <w:rStyle w:val="31"/>
          <w:rFonts w:hint="eastAsia" w:ascii="仿宋" w:hAnsi="仿宋" w:eastAsia="仿宋"/>
          <w:sz w:val="28"/>
          <w:szCs w:val="28"/>
          <w:highlight w:val="none"/>
          <w:lang w:val="en-US" w:eastAsia="zh-CN"/>
        </w:rPr>
        <w:t>（3）中标通知书</w:t>
      </w:r>
    </w:p>
    <w:p>
      <w:pPr>
        <w:spacing w:line="360" w:lineRule="auto"/>
        <w:ind w:firstLine="560" w:firstLineChars="200"/>
        <w:rPr>
          <w:rStyle w:val="31"/>
          <w:rFonts w:hint="eastAsia" w:ascii="仿宋" w:hAnsi="仿宋" w:eastAsia="仿宋"/>
          <w:sz w:val="28"/>
          <w:szCs w:val="28"/>
          <w:highlight w:val="none"/>
          <w:lang w:val="en-US" w:eastAsia="zh-CN"/>
        </w:rPr>
      </w:pPr>
      <w:r>
        <w:rPr>
          <w:rStyle w:val="31"/>
          <w:rFonts w:hint="eastAsia" w:ascii="仿宋" w:hAnsi="仿宋" w:eastAsia="仿宋" w:cs="Times New Roman"/>
          <w:color w:val="auto"/>
          <w:sz w:val="28"/>
          <w:szCs w:val="28"/>
          <w:highlight w:val="none"/>
          <w:lang w:val="en-US" w:eastAsia="zh-CN"/>
        </w:rPr>
        <w:t>5.</w:t>
      </w:r>
      <w:r>
        <w:rPr>
          <w:rStyle w:val="31"/>
          <w:rFonts w:hint="default" w:ascii="仿宋" w:hAnsi="仿宋" w:eastAsia="仿宋" w:cs="Times New Roman"/>
          <w:color w:val="auto"/>
          <w:sz w:val="28"/>
          <w:szCs w:val="28"/>
          <w:highlight w:val="none"/>
          <w:lang w:val="en-US" w:eastAsia="zh-CN"/>
        </w:rPr>
        <w:t xml:space="preserve"> </w:t>
      </w:r>
      <w:r>
        <w:rPr>
          <w:rStyle w:val="31"/>
          <w:rFonts w:hint="eastAsia" w:ascii="仿宋" w:hAnsi="仿宋" w:eastAsia="仿宋" w:cs="Times New Roman"/>
          <w:color w:val="auto"/>
          <w:sz w:val="28"/>
          <w:szCs w:val="28"/>
          <w:highlight w:val="none"/>
          <w:lang w:val="en-US" w:eastAsia="zh-CN"/>
        </w:rPr>
        <w:t>与合同相关招投标备案资料、供应商承诺、价格谈判、会议纪要等其他附件均作为合同的有效组成部分，与合同具有同等法律效力。</w:t>
      </w:r>
      <w:r>
        <w:rPr>
          <w:rStyle w:val="31"/>
          <w:rFonts w:hint="default" w:ascii="仿宋" w:hAnsi="仿宋" w:eastAsia="仿宋" w:cs="Times New Roman"/>
          <w:color w:val="auto"/>
          <w:sz w:val="28"/>
          <w:szCs w:val="28"/>
          <w:highlight w:val="none"/>
          <w:lang w:val="en-US" w:eastAsia="zh-CN"/>
        </w:rPr>
        <w:t xml:space="preserve">  </w:t>
      </w:r>
    </w:p>
    <w:p>
      <w:pPr>
        <w:pStyle w:val="60"/>
        <w:spacing w:line="360" w:lineRule="auto"/>
        <w:ind w:firstLine="562" w:firstLineChars="200"/>
        <w:rPr>
          <w:rStyle w:val="31"/>
          <w:rFonts w:hint="default" w:ascii="仿宋" w:hAnsi="仿宋" w:eastAsia="仿宋" w:cs="Times New Roman"/>
          <w:color w:val="auto"/>
          <w:sz w:val="28"/>
          <w:szCs w:val="28"/>
          <w:highlight w:val="none"/>
        </w:rPr>
      </w:pPr>
      <w:r>
        <w:rPr>
          <w:rStyle w:val="31"/>
          <w:rFonts w:ascii="仿宋" w:hAnsi="仿宋" w:eastAsia="仿宋" w:cs="Times New Roman"/>
          <w:b/>
          <w:color w:val="auto"/>
          <w:sz w:val="28"/>
          <w:szCs w:val="28"/>
          <w:highlight w:val="none"/>
          <w:lang w:eastAsia="zh-CN"/>
        </w:rPr>
        <w:t>第八条</w:t>
      </w:r>
      <w:r>
        <w:rPr>
          <w:rStyle w:val="31"/>
          <w:rFonts w:hint="default" w:ascii="仿宋" w:hAnsi="仿宋" w:eastAsia="仿宋" w:cs="Times New Roman"/>
          <w:b/>
          <w:color w:val="auto"/>
          <w:sz w:val="28"/>
          <w:szCs w:val="28"/>
          <w:highlight w:val="none"/>
          <w:lang w:eastAsia="zh-CN"/>
        </w:rPr>
        <w:t xml:space="preserve"> </w:t>
      </w:r>
      <w:r>
        <w:rPr>
          <w:rStyle w:val="31"/>
          <w:rFonts w:hint="default" w:ascii="仿宋" w:hAnsi="仿宋" w:eastAsia="仿宋" w:cs="Times New Roman"/>
          <w:color w:val="auto"/>
          <w:sz w:val="28"/>
          <w:szCs w:val="28"/>
          <w:highlight w:val="none"/>
          <w:lang w:eastAsia="zh-CN"/>
        </w:rPr>
        <w:t xml:space="preserve"> </w:t>
      </w:r>
      <w:r>
        <w:rPr>
          <w:rStyle w:val="31"/>
          <w:rFonts w:ascii="仿宋" w:hAnsi="仿宋" w:eastAsia="仿宋" w:cs="Times New Roman"/>
          <w:color w:val="auto"/>
          <w:sz w:val="28"/>
          <w:szCs w:val="28"/>
          <w:highlight w:val="none"/>
        </w:rPr>
        <w:t>本合同未尽事宜双方协商解决。因本合同发生纠纷的，可向甲方所在地的人民法院提起诉讼。</w:t>
      </w:r>
    </w:p>
    <w:p>
      <w:pPr>
        <w:pStyle w:val="60"/>
        <w:spacing w:line="360" w:lineRule="auto"/>
        <w:ind w:left="244" w:leftChars="116" w:firstLine="281" w:firstLineChars="100"/>
        <w:rPr>
          <w:rStyle w:val="31"/>
          <w:rFonts w:hint="default" w:ascii="仿宋" w:hAnsi="仿宋" w:eastAsia="仿宋" w:cs="Times New Roman"/>
          <w:color w:val="auto"/>
          <w:sz w:val="28"/>
          <w:szCs w:val="28"/>
          <w:highlight w:val="none"/>
        </w:rPr>
      </w:pPr>
      <w:r>
        <w:rPr>
          <w:rStyle w:val="31"/>
          <w:rFonts w:ascii="仿宋" w:hAnsi="仿宋" w:eastAsia="仿宋" w:cs="Times New Roman"/>
          <w:b/>
          <w:color w:val="auto"/>
          <w:sz w:val="28"/>
          <w:szCs w:val="28"/>
          <w:highlight w:val="none"/>
          <w:lang w:eastAsia="zh-CN"/>
        </w:rPr>
        <w:t>第九条</w:t>
      </w:r>
      <w:r>
        <w:rPr>
          <w:rStyle w:val="31"/>
          <w:rFonts w:hint="default" w:ascii="仿宋" w:hAnsi="仿宋" w:eastAsia="仿宋" w:cs="Times New Roman"/>
          <w:color w:val="auto"/>
          <w:sz w:val="28"/>
          <w:szCs w:val="28"/>
          <w:highlight w:val="none"/>
          <w:lang w:eastAsia="zh-CN"/>
        </w:rPr>
        <w:t xml:space="preserve"> </w:t>
      </w:r>
      <w:r>
        <w:rPr>
          <w:rStyle w:val="31"/>
          <w:rFonts w:hint="default" w:ascii="仿宋" w:hAnsi="仿宋" w:eastAsia="仿宋" w:cs="Times New Roman"/>
          <w:color w:val="auto"/>
          <w:sz w:val="28"/>
          <w:szCs w:val="28"/>
          <w:highlight w:val="none"/>
        </w:rPr>
        <w:t xml:space="preserve"> </w:t>
      </w:r>
      <w:r>
        <w:rPr>
          <w:rStyle w:val="31"/>
          <w:rFonts w:ascii="仿宋" w:hAnsi="仿宋" w:eastAsia="仿宋" w:cs="Times New Roman"/>
          <w:color w:val="auto"/>
          <w:sz w:val="28"/>
          <w:szCs w:val="28"/>
          <w:highlight w:val="none"/>
        </w:rPr>
        <w:t>本</w:t>
      </w:r>
      <w:bookmarkStart w:id="41" w:name="baidusnap2"/>
      <w:r>
        <w:rPr>
          <w:rStyle w:val="31"/>
          <w:rFonts w:ascii="仿宋" w:hAnsi="仿宋" w:eastAsia="仿宋" w:cs="Times New Roman"/>
          <w:color w:val="auto"/>
          <w:sz w:val="28"/>
          <w:szCs w:val="28"/>
          <w:highlight w:val="none"/>
        </w:rPr>
        <w:t>合同有效期为</w:t>
      </w:r>
      <w:r>
        <w:rPr>
          <w:rStyle w:val="31"/>
          <w:rFonts w:hint="eastAsia"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年</w:t>
      </w:r>
      <w:r>
        <w:rPr>
          <w:rStyle w:val="31"/>
          <w:rFonts w:ascii="仿宋" w:hAnsi="仿宋" w:eastAsia="仿宋" w:cs="Times New Roman"/>
          <w:color w:val="auto"/>
          <w:sz w:val="28"/>
          <w:szCs w:val="28"/>
          <w:highlight w:val="none"/>
          <w:lang w:eastAsia="zh-CN"/>
        </w:rPr>
        <w:t>，</w:t>
      </w:r>
      <w:r>
        <w:rPr>
          <w:rStyle w:val="31"/>
          <w:rFonts w:ascii="仿宋" w:hAnsi="仿宋" w:eastAsia="仿宋" w:cs="Times New Roman"/>
          <w:color w:val="auto"/>
          <w:sz w:val="28"/>
          <w:szCs w:val="28"/>
          <w:highlight w:val="none"/>
        </w:rPr>
        <w:t>自</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年</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default"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月</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default"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日起</w:t>
      </w:r>
      <w:r>
        <w:rPr>
          <w:rStyle w:val="31"/>
          <w:rFonts w:hint="eastAsia" w:ascii="仿宋" w:hAnsi="仿宋" w:eastAsia="仿宋" w:cs="Times New Roman"/>
          <w:color w:val="auto"/>
          <w:sz w:val="28"/>
          <w:szCs w:val="28"/>
          <w:highlight w:val="none"/>
          <w:lang w:eastAsia="zh-CN"/>
        </w:rPr>
        <w:t>至</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年</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default"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月</w:t>
      </w:r>
      <w:r>
        <w:rPr>
          <w:rStyle w:val="31"/>
          <w:rFonts w:hint="default" w:ascii="仿宋" w:hAnsi="仿宋" w:eastAsia="仿宋" w:cs="Times New Roman"/>
          <w:color w:val="auto"/>
          <w:sz w:val="28"/>
          <w:szCs w:val="28"/>
          <w:highlight w:val="none"/>
          <w:u w:val="single"/>
          <w:lang w:val="en-US" w:eastAsia="zh-CN"/>
        </w:rPr>
        <w:t xml:space="preserve"> </w:t>
      </w:r>
      <w:r>
        <w:rPr>
          <w:rStyle w:val="31"/>
          <w:rFonts w:hint="eastAsia" w:ascii="仿宋" w:hAnsi="仿宋" w:eastAsia="仿宋" w:cs="Times New Roman"/>
          <w:color w:val="auto"/>
          <w:sz w:val="28"/>
          <w:szCs w:val="28"/>
          <w:highlight w:val="none"/>
          <w:u w:val="single"/>
          <w:lang w:val="en-US" w:eastAsia="zh-CN"/>
        </w:rPr>
        <w:t xml:space="preserve">    </w:t>
      </w:r>
      <w:r>
        <w:rPr>
          <w:rStyle w:val="31"/>
          <w:rFonts w:hint="default" w:ascii="仿宋" w:hAnsi="仿宋" w:eastAsia="仿宋" w:cs="Times New Roman"/>
          <w:color w:val="auto"/>
          <w:sz w:val="28"/>
          <w:szCs w:val="28"/>
          <w:highlight w:val="none"/>
          <w:u w:val="single"/>
          <w:lang w:val="en-US" w:eastAsia="zh-CN"/>
        </w:rPr>
        <w:t xml:space="preserve"> </w:t>
      </w:r>
      <w:r>
        <w:rPr>
          <w:rStyle w:val="31"/>
          <w:rFonts w:ascii="仿宋" w:hAnsi="仿宋" w:eastAsia="仿宋" w:cs="Times New Roman"/>
          <w:color w:val="auto"/>
          <w:sz w:val="28"/>
          <w:szCs w:val="28"/>
          <w:highlight w:val="none"/>
        </w:rPr>
        <w:t>日</w:t>
      </w:r>
      <w:r>
        <w:rPr>
          <w:rStyle w:val="31"/>
          <w:rFonts w:ascii="仿宋" w:hAnsi="仿宋" w:eastAsia="仿宋" w:cs="Times New Roman"/>
          <w:color w:val="auto"/>
          <w:sz w:val="28"/>
          <w:szCs w:val="28"/>
          <w:highlight w:val="none"/>
          <w:lang w:eastAsia="zh-CN"/>
        </w:rPr>
        <w:t>止</w:t>
      </w:r>
      <w:r>
        <w:rPr>
          <w:rStyle w:val="31"/>
          <w:rFonts w:ascii="仿宋" w:hAnsi="仿宋" w:eastAsia="仿宋" w:cs="Times New Roman"/>
          <w:color w:val="auto"/>
          <w:sz w:val="28"/>
          <w:szCs w:val="28"/>
          <w:highlight w:val="none"/>
        </w:rPr>
        <w:t>，自双方签字盖章之日起生效。</w:t>
      </w:r>
    </w:p>
    <w:p>
      <w:pPr>
        <w:pStyle w:val="60"/>
        <w:spacing w:line="360" w:lineRule="auto"/>
        <w:ind w:firstLine="562" w:firstLineChars="200"/>
        <w:rPr>
          <w:rFonts w:hint="default" w:ascii="仿宋" w:hAnsi="仿宋" w:eastAsia="仿宋" w:cs="Times New Roman"/>
          <w:color w:val="auto"/>
          <w:sz w:val="28"/>
          <w:szCs w:val="28"/>
          <w:highlight w:val="none"/>
        </w:rPr>
      </w:pPr>
      <w:r>
        <w:rPr>
          <w:rStyle w:val="31"/>
          <w:rFonts w:ascii="仿宋" w:hAnsi="仿宋" w:eastAsia="仿宋" w:cs="Times New Roman"/>
          <w:b/>
          <w:color w:val="auto"/>
          <w:sz w:val="28"/>
          <w:szCs w:val="28"/>
          <w:highlight w:val="none"/>
          <w:lang w:eastAsia="zh-CN"/>
        </w:rPr>
        <w:t>第十条</w:t>
      </w:r>
      <w:r>
        <w:rPr>
          <w:rStyle w:val="31"/>
          <w:rFonts w:hint="default" w:ascii="仿宋" w:hAnsi="仿宋" w:eastAsia="仿宋" w:cs="Times New Roman"/>
          <w:color w:val="auto"/>
          <w:sz w:val="28"/>
          <w:szCs w:val="28"/>
          <w:highlight w:val="none"/>
          <w:lang w:eastAsia="zh-CN"/>
        </w:rPr>
        <w:t xml:space="preserve">   </w:t>
      </w:r>
      <w:r>
        <w:rPr>
          <w:rStyle w:val="31"/>
          <w:rFonts w:ascii="仿宋" w:hAnsi="仿宋" w:eastAsia="仿宋" w:cs="Times New Roman"/>
          <w:color w:val="auto"/>
          <w:sz w:val="28"/>
          <w:szCs w:val="28"/>
          <w:highlight w:val="none"/>
        </w:rPr>
        <w:t>本合同一式</w:t>
      </w:r>
      <w:r>
        <w:rPr>
          <w:rStyle w:val="31"/>
          <w:rFonts w:hint="eastAsia" w:ascii="仿宋" w:hAnsi="仿宋" w:eastAsia="仿宋" w:cs="Times New Roman"/>
          <w:color w:val="auto"/>
          <w:sz w:val="28"/>
          <w:szCs w:val="28"/>
          <w:highlight w:val="none"/>
          <w:lang w:val="en-US" w:eastAsia="zh-CN"/>
        </w:rPr>
        <w:t>伍</w:t>
      </w:r>
      <w:r>
        <w:rPr>
          <w:rStyle w:val="31"/>
          <w:rFonts w:ascii="仿宋" w:hAnsi="仿宋" w:eastAsia="仿宋" w:cs="Times New Roman"/>
          <w:color w:val="auto"/>
          <w:sz w:val="28"/>
          <w:szCs w:val="28"/>
          <w:highlight w:val="none"/>
        </w:rPr>
        <w:t>份，甲方</w:t>
      </w:r>
      <w:r>
        <w:rPr>
          <w:rStyle w:val="31"/>
          <w:rFonts w:ascii="仿宋" w:hAnsi="仿宋" w:eastAsia="仿宋" w:cs="Times New Roman"/>
          <w:color w:val="auto"/>
          <w:sz w:val="28"/>
          <w:szCs w:val="28"/>
          <w:highlight w:val="none"/>
          <w:lang w:eastAsia="zh-CN"/>
        </w:rPr>
        <w:t>持</w:t>
      </w:r>
      <w:r>
        <w:rPr>
          <w:rStyle w:val="31"/>
          <w:rFonts w:hint="eastAsia" w:ascii="仿宋" w:hAnsi="仿宋" w:eastAsia="仿宋" w:cs="Times New Roman"/>
          <w:color w:val="auto"/>
          <w:sz w:val="28"/>
          <w:szCs w:val="28"/>
          <w:highlight w:val="none"/>
          <w:lang w:val="en-US" w:eastAsia="zh-CN"/>
        </w:rPr>
        <w:t>肆</w:t>
      </w:r>
      <w:r>
        <w:rPr>
          <w:rStyle w:val="31"/>
          <w:rFonts w:ascii="仿宋" w:hAnsi="仿宋" w:eastAsia="仿宋" w:cs="Times New Roman"/>
          <w:color w:val="auto"/>
          <w:sz w:val="28"/>
          <w:szCs w:val="28"/>
          <w:highlight w:val="none"/>
          <w:lang w:eastAsia="zh-CN"/>
        </w:rPr>
        <w:t>份、乙方持</w:t>
      </w:r>
      <w:r>
        <w:rPr>
          <w:rStyle w:val="31"/>
          <w:rFonts w:ascii="仿宋" w:hAnsi="仿宋" w:eastAsia="仿宋" w:cs="Times New Roman"/>
          <w:color w:val="auto"/>
          <w:sz w:val="28"/>
          <w:szCs w:val="28"/>
          <w:highlight w:val="none"/>
        </w:rPr>
        <w:t>壹份。</w:t>
      </w:r>
    </w:p>
    <w:p>
      <w:pPr>
        <w:pStyle w:val="60"/>
        <w:spacing w:line="360" w:lineRule="auto"/>
        <w:ind w:firstLine="562" w:firstLineChars="200"/>
        <w:rPr>
          <w:rStyle w:val="31"/>
          <w:rFonts w:hint="default" w:ascii="仿宋" w:hAnsi="仿宋" w:eastAsia="仿宋" w:cs="Times New Roman"/>
          <w:color w:val="auto"/>
          <w:sz w:val="28"/>
          <w:szCs w:val="28"/>
          <w:highlight w:val="none"/>
          <w:lang w:val="en-US" w:eastAsia="zh-CN"/>
        </w:rPr>
      </w:pPr>
      <w:r>
        <w:rPr>
          <w:rStyle w:val="31"/>
          <w:rFonts w:hint="eastAsia" w:ascii="仿宋" w:hAnsi="仿宋" w:eastAsia="仿宋" w:cs="Times New Roman"/>
          <w:b/>
          <w:bCs/>
          <w:color w:val="auto"/>
          <w:sz w:val="28"/>
          <w:szCs w:val="28"/>
          <w:highlight w:val="none"/>
          <w:lang w:val="en-US" w:eastAsia="zh-CN"/>
        </w:rPr>
        <w:t xml:space="preserve">第十一条 </w:t>
      </w:r>
      <w:r>
        <w:rPr>
          <w:rStyle w:val="31"/>
          <w:rFonts w:ascii="仿宋" w:hAnsi="仿宋" w:eastAsia="仿宋" w:cs="Times New Roman"/>
          <w:color w:val="auto"/>
          <w:sz w:val="28"/>
          <w:szCs w:val="28"/>
          <w:highlight w:val="none"/>
          <w:lang w:val="en-US" w:eastAsia="zh-CN"/>
        </w:rPr>
        <w:t xml:space="preserve"> 通知条款</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甲方确认通讯地址：新疆维吾尔自治区乌鲁木齐市鲤鱼山南路137号</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负责人：陆晨</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电话传真：0991-4324139</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电子邮箱：无</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乙方确认通讯地址：</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负责人：</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电话传真：</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电子邮箱：</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pPr>
        <w:pStyle w:val="60"/>
        <w:spacing w:line="360" w:lineRule="auto"/>
        <w:ind w:firstLine="560" w:firstLineChars="200"/>
        <w:rPr>
          <w:rStyle w:val="31"/>
          <w:rFonts w:hint="default" w:ascii="仿宋" w:hAnsi="仿宋" w:eastAsia="仿宋" w:cs="Times New Roman"/>
          <w:color w:val="auto"/>
          <w:sz w:val="28"/>
          <w:szCs w:val="28"/>
          <w:highlight w:val="none"/>
          <w:lang w:val="en-US" w:eastAsia="zh-CN"/>
        </w:rPr>
      </w:pPr>
      <w:r>
        <w:rPr>
          <w:rStyle w:val="31"/>
          <w:rFonts w:ascii="仿宋" w:hAnsi="仿宋" w:eastAsia="仿宋" w:cs="Times New Roman"/>
          <w:color w:val="auto"/>
          <w:sz w:val="28"/>
          <w:szCs w:val="28"/>
          <w:highlight w:val="none"/>
          <w:lang w:val="en-US" w:eastAsia="zh-CN"/>
        </w:rPr>
        <w:t>2.如果一方故意拒收、找他人代收、邮件被退回或以其他理由逃避接收文件的，所有文书自发出之日视为送达。</w:t>
      </w:r>
    </w:p>
    <w:p>
      <w:pPr>
        <w:pStyle w:val="60"/>
        <w:spacing w:line="360" w:lineRule="auto"/>
        <w:ind w:firstLine="560" w:firstLineChars="200"/>
        <w:rPr>
          <w:rStyle w:val="31"/>
          <w:rFonts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val="en-US" w:eastAsia="zh-CN"/>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pPr>
        <w:pStyle w:val="60"/>
        <w:spacing w:line="360" w:lineRule="auto"/>
        <w:ind w:left="479"/>
        <w:rPr>
          <w:rStyle w:val="31"/>
          <w:rFonts w:hint="default" w:ascii="仿宋" w:hAnsi="仿宋" w:eastAsia="仿宋" w:cs="Times New Roman"/>
          <w:color w:val="auto"/>
          <w:sz w:val="28"/>
          <w:szCs w:val="28"/>
          <w:highlight w:val="none"/>
        </w:rPr>
      </w:pPr>
    </w:p>
    <w:tbl>
      <w:tblPr>
        <w:tblStyle w:val="28"/>
        <w:tblW w:w="988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2"/>
        <w:gridCol w:w="4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5142"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rPr>
              <w:t>甲方：新疆医科大学第一附属医院</w:t>
            </w:r>
          </w:p>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（盖章）</w:t>
            </w:r>
            <w:r>
              <w:rPr>
                <w:rStyle w:val="31"/>
                <w:rFonts w:hint="default" w:ascii="仿宋" w:hAnsi="仿宋" w:eastAsia="仿宋" w:cs="Times New Roman"/>
                <w:color w:val="auto"/>
                <w:sz w:val="28"/>
                <w:szCs w:val="28"/>
                <w:highlight w:val="none"/>
                <w:lang w:eastAsia="zh-CN"/>
              </w:rPr>
              <w:t xml:space="preserve">                                                                      </w:t>
            </w:r>
          </w:p>
        </w:tc>
        <w:tc>
          <w:tcPr>
            <w:tcW w:w="4743"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rPr>
              <w:t>乙方：</w:t>
            </w:r>
          </w:p>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5142"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p>
        </w:tc>
        <w:tc>
          <w:tcPr>
            <w:tcW w:w="4743"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142"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法人代表：</w:t>
            </w:r>
          </w:p>
        </w:tc>
        <w:tc>
          <w:tcPr>
            <w:tcW w:w="4743"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r>
              <w:rPr>
                <w:rStyle w:val="31"/>
                <w:rFonts w:ascii="仿宋" w:hAnsi="仿宋" w:eastAsia="仿宋" w:cs="Times New Roman"/>
                <w:color w:val="auto"/>
                <w:sz w:val="28"/>
                <w:szCs w:val="28"/>
                <w:highlight w:val="none"/>
                <w:lang w:eastAsia="zh-CN"/>
              </w:rPr>
              <w:t>法人代表：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5142"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p>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rPr>
            </w:pPr>
            <w:r>
              <w:rPr>
                <w:rStyle w:val="31"/>
                <w:rFonts w:ascii="仿宋" w:hAnsi="仿宋" w:eastAsia="仿宋" w:cs="Times New Roman"/>
                <w:color w:val="auto"/>
                <w:sz w:val="28"/>
                <w:szCs w:val="28"/>
                <w:highlight w:val="none"/>
              </w:rPr>
              <w:t>日期：</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lang w:val="en-US" w:eastAsia="zh-CN"/>
              </w:rPr>
              <w:t xml:space="preserve">     </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rPr>
              <w:t>年</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lang w:val="en-US" w:eastAsia="zh-CN"/>
              </w:rPr>
              <w:t xml:space="preserve">  </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rPr>
              <w:t>月</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lang w:val="en-US" w:eastAsia="zh-CN"/>
              </w:rPr>
              <w:t xml:space="preserve"> </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rPr>
              <w:t>日</w:t>
            </w:r>
            <w:r>
              <w:rPr>
                <w:rStyle w:val="31"/>
                <w:rFonts w:hint="default" w:ascii="仿宋" w:hAnsi="仿宋" w:eastAsia="仿宋" w:cs="Times New Roman"/>
                <w:color w:val="auto"/>
                <w:sz w:val="28"/>
                <w:szCs w:val="28"/>
                <w:highlight w:val="none"/>
              </w:rPr>
              <w:t xml:space="preserve"> </w:t>
            </w:r>
          </w:p>
        </w:tc>
        <w:tc>
          <w:tcPr>
            <w:tcW w:w="4743" w:type="dxa"/>
          </w:tcPr>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lang w:eastAsia="zh-CN"/>
              </w:rPr>
            </w:pPr>
          </w:p>
          <w:p>
            <w:pPr>
              <w:pStyle w:val="60"/>
              <w:keepNext w:val="0"/>
              <w:keepLines w:val="0"/>
              <w:suppressLineNumbers w:val="0"/>
              <w:spacing w:before="0" w:beforeAutospacing="0" w:after="0" w:afterAutospacing="0" w:line="360" w:lineRule="auto"/>
              <w:ind w:left="0" w:right="0"/>
              <w:rPr>
                <w:rStyle w:val="31"/>
                <w:rFonts w:hint="default" w:ascii="仿宋" w:hAnsi="仿宋" w:eastAsia="仿宋" w:cs="Times New Roman"/>
                <w:color w:val="auto"/>
                <w:sz w:val="28"/>
                <w:szCs w:val="28"/>
                <w:highlight w:val="none"/>
              </w:rPr>
            </w:pPr>
            <w:r>
              <w:rPr>
                <w:rStyle w:val="31"/>
                <w:rFonts w:ascii="仿宋" w:hAnsi="仿宋" w:eastAsia="仿宋" w:cs="Times New Roman"/>
                <w:color w:val="auto"/>
                <w:sz w:val="28"/>
                <w:szCs w:val="28"/>
                <w:highlight w:val="none"/>
              </w:rPr>
              <w:t>日期：</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lang w:val="en-US" w:eastAsia="zh-CN"/>
              </w:rPr>
              <w:t xml:space="preserve">    </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rPr>
              <w:t>年</w:t>
            </w:r>
            <w:r>
              <w:rPr>
                <w:rStyle w:val="31"/>
                <w:rFonts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rPr>
              <w:t>月</w:t>
            </w:r>
            <w:r>
              <w:rPr>
                <w:rStyle w:val="31"/>
                <w:rFonts w:hint="default"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lang w:val="en-US" w:eastAsia="zh-CN"/>
              </w:rPr>
              <w:t xml:space="preserve">  </w:t>
            </w:r>
            <w:r>
              <w:rPr>
                <w:rStyle w:val="31"/>
                <w:rFonts w:ascii="仿宋" w:hAnsi="仿宋" w:eastAsia="仿宋" w:cs="Times New Roman"/>
                <w:color w:val="auto"/>
                <w:sz w:val="28"/>
                <w:szCs w:val="28"/>
                <w:highlight w:val="none"/>
              </w:rPr>
              <w:t>日</w:t>
            </w:r>
            <w:r>
              <w:rPr>
                <w:rStyle w:val="31"/>
                <w:rFonts w:hint="default" w:ascii="仿宋" w:hAnsi="仿宋" w:eastAsia="仿宋" w:cs="Times New Roman"/>
                <w:color w:val="auto"/>
                <w:sz w:val="28"/>
                <w:szCs w:val="28"/>
                <w:highlight w:val="none"/>
              </w:rPr>
              <w:t xml:space="preserve">  </w:t>
            </w:r>
          </w:p>
        </w:tc>
      </w:tr>
      <w:bookmarkEnd w:id="41"/>
    </w:tbl>
    <w:p>
      <w:pPr>
        <w:widowControl w:val="0"/>
        <w:snapToGrid w:val="0"/>
        <w:spacing w:line="264" w:lineRule="auto"/>
        <w:rPr>
          <w:rFonts w:ascii="仿宋" w:hAnsi="仿宋" w:eastAsia="仿宋"/>
          <w:sz w:val="28"/>
          <w:szCs w:val="28"/>
          <w:highlight w:val="none"/>
          <w:lang w:val="zh-CN" w:eastAsia="zh-CN"/>
        </w:rPr>
      </w:pPr>
    </w:p>
    <w:p>
      <w:pPr>
        <w:pStyle w:val="7"/>
        <w:rPr>
          <w:rFonts w:hint="eastAsia"/>
          <w:sz w:val="72"/>
          <w:szCs w:val="40"/>
          <w:highlight w:val="none"/>
        </w:rPr>
      </w:pPr>
    </w:p>
    <w:p>
      <w:pPr>
        <w:rPr>
          <w:rFonts w:hint="eastAsia"/>
          <w:sz w:val="72"/>
          <w:szCs w:val="40"/>
          <w:highlight w:val="none"/>
        </w:rPr>
      </w:pPr>
    </w:p>
    <w:p>
      <w:pPr>
        <w:pStyle w:val="7"/>
        <w:rPr>
          <w:rFonts w:hint="eastAsia"/>
          <w:sz w:val="72"/>
          <w:szCs w:val="40"/>
          <w:highlight w:val="none"/>
        </w:rPr>
      </w:pPr>
    </w:p>
    <w:p>
      <w:pPr>
        <w:rPr>
          <w:rFonts w:hint="eastAsia"/>
          <w:sz w:val="72"/>
          <w:szCs w:val="40"/>
          <w:highlight w:val="none"/>
        </w:rPr>
      </w:pPr>
    </w:p>
    <w:p>
      <w:pPr>
        <w:pStyle w:val="7"/>
        <w:rPr>
          <w:rFonts w:hint="eastAsia"/>
          <w:sz w:val="72"/>
          <w:szCs w:val="40"/>
          <w:highlight w:val="none"/>
        </w:rPr>
      </w:pPr>
    </w:p>
    <w:p>
      <w:pPr>
        <w:rPr>
          <w:rFonts w:hint="eastAsia"/>
          <w:highlight w:val="none"/>
        </w:rPr>
      </w:pPr>
    </w:p>
    <w:p>
      <w:pPr>
        <w:pStyle w:val="3"/>
        <w:jc w:val="both"/>
        <w:rPr>
          <w:rFonts w:hint="eastAsia"/>
          <w:sz w:val="72"/>
          <w:szCs w:val="40"/>
          <w:highlight w:val="none"/>
        </w:rPr>
      </w:pPr>
    </w:p>
    <w:p>
      <w:pPr>
        <w:rPr>
          <w:rFonts w:hint="eastAsia"/>
          <w:sz w:val="72"/>
          <w:szCs w:val="40"/>
          <w:highlight w:val="none"/>
        </w:rPr>
      </w:pPr>
    </w:p>
    <w:p>
      <w:pPr>
        <w:pStyle w:val="2"/>
        <w:rPr>
          <w:rFonts w:hint="eastAsia"/>
          <w:sz w:val="72"/>
          <w:szCs w:val="40"/>
          <w:highlight w:val="none"/>
        </w:rPr>
      </w:pPr>
    </w:p>
    <w:p>
      <w:pPr>
        <w:rPr>
          <w:rFonts w:hint="eastAsia"/>
          <w:sz w:val="72"/>
          <w:szCs w:val="40"/>
          <w:highlight w:val="none"/>
        </w:rPr>
      </w:pPr>
    </w:p>
    <w:p>
      <w:pPr>
        <w:pStyle w:val="2"/>
        <w:rPr>
          <w:rFonts w:hint="eastAsia"/>
          <w:sz w:val="72"/>
          <w:szCs w:val="40"/>
          <w:highlight w:val="none"/>
        </w:rPr>
      </w:pPr>
    </w:p>
    <w:p>
      <w:pPr>
        <w:rPr>
          <w:rFonts w:hint="eastAsia"/>
          <w:highlight w:val="none"/>
        </w:rPr>
      </w:pPr>
    </w:p>
    <w:p>
      <w:pPr>
        <w:pStyle w:val="2"/>
        <w:rPr>
          <w:rFonts w:hint="eastAsia"/>
          <w:highlight w:val="none"/>
        </w:rPr>
      </w:pPr>
    </w:p>
    <w:p>
      <w:pPr>
        <w:pStyle w:val="3"/>
        <w:rPr>
          <w:sz w:val="72"/>
          <w:szCs w:val="40"/>
          <w:highlight w:val="none"/>
        </w:rPr>
      </w:pPr>
      <w:r>
        <w:rPr>
          <w:rFonts w:hint="eastAsia"/>
          <w:sz w:val="72"/>
          <w:szCs w:val="40"/>
          <w:highlight w:val="none"/>
        </w:rPr>
        <w:t>第五章  技术标准和要求</w:t>
      </w:r>
      <w:bookmarkEnd w:id="40"/>
    </w:p>
    <w:p>
      <w:pPr>
        <w:pStyle w:val="3"/>
        <w:rPr>
          <w:sz w:val="72"/>
          <w:szCs w:val="40"/>
          <w:highlight w:val="none"/>
        </w:rPr>
      </w:pPr>
    </w:p>
    <w:p>
      <w:pPr>
        <w:rPr>
          <w:sz w:val="72"/>
          <w:szCs w:val="40"/>
          <w:highlight w:val="none"/>
        </w:rPr>
      </w:pPr>
    </w:p>
    <w:p>
      <w:pPr>
        <w:pStyle w:val="11"/>
        <w:rPr>
          <w:sz w:val="72"/>
          <w:szCs w:val="40"/>
          <w:highlight w:val="none"/>
        </w:rPr>
      </w:pPr>
    </w:p>
    <w:p>
      <w:pPr>
        <w:rPr>
          <w:highlight w:val="none"/>
        </w:rPr>
      </w:pPr>
    </w:p>
    <w:p>
      <w:pPr>
        <w:jc w:val="center"/>
        <w:rPr>
          <w:rFonts w:hint="eastAsia" w:eastAsiaTheme="minorEastAsia"/>
          <w:b/>
          <w:bCs/>
          <w:sz w:val="30"/>
          <w:szCs w:val="30"/>
          <w:highlight w:val="none"/>
          <w:lang w:eastAsia="zh-CN"/>
        </w:rPr>
      </w:pPr>
      <w:r>
        <w:rPr>
          <w:rFonts w:hint="eastAsia"/>
          <w:b/>
          <w:bCs/>
          <w:sz w:val="30"/>
          <w:szCs w:val="30"/>
          <w:highlight w:val="none"/>
          <w:lang w:eastAsia="zh-CN"/>
        </w:rPr>
        <w:t>技术参数</w:t>
      </w:r>
    </w:p>
    <w:tbl>
      <w:tblPr>
        <w:tblStyle w:val="28"/>
        <w:tblW w:w="11538" w:type="dxa"/>
        <w:tblInd w:w="-1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681"/>
        <w:gridCol w:w="692"/>
        <w:gridCol w:w="3589"/>
        <w:gridCol w:w="611"/>
        <w:gridCol w:w="381"/>
        <w:gridCol w:w="958"/>
        <w:gridCol w:w="1003"/>
        <w:gridCol w:w="1592"/>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439"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序号</w:t>
            </w:r>
          </w:p>
        </w:tc>
        <w:tc>
          <w:tcPr>
            <w:tcW w:w="681"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物资名称</w:t>
            </w:r>
          </w:p>
        </w:tc>
        <w:tc>
          <w:tcPr>
            <w:tcW w:w="692"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型号规格</w:t>
            </w:r>
          </w:p>
        </w:tc>
        <w:tc>
          <w:tcPr>
            <w:tcW w:w="3589"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参数</w:t>
            </w:r>
          </w:p>
        </w:tc>
        <w:tc>
          <w:tcPr>
            <w:tcW w:w="611"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单位</w:t>
            </w:r>
          </w:p>
        </w:tc>
        <w:tc>
          <w:tcPr>
            <w:tcW w:w="381"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数量</w:t>
            </w:r>
          </w:p>
        </w:tc>
        <w:tc>
          <w:tcPr>
            <w:tcW w:w="958"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控制单价（元）</w:t>
            </w:r>
          </w:p>
        </w:tc>
        <w:tc>
          <w:tcPr>
            <w:tcW w:w="1003"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控制总价（元）</w:t>
            </w:r>
          </w:p>
        </w:tc>
        <w:tc>
          <w:tcPr>
            <w:tcW w:w="1592"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备注</w:t>
            </w:r>
          </w:p>
        </w:tc>
        <w:tc>
          <w:tcPr>
            <w:tcW w:w="1592"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39" w:type="dxa"/>
            <w:vAlign w:val="center"/>
          </w:tcPr>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w:t>
            </w:r>
          </w:p>
        </w:tc>
        <w:tc>
          <w:tcPr>
            <w:tcW w:w="681" w:type="dxa"/>
            <w:vAlign w:val="center"/>
          </w:tcPr>
          <w:p>
            <w:pPr>
              <w:pStyle w:val="7"/>
              <w:ind w:left="0" w:leftChars="0" w:firstLine="0" w:firstLineChars="0"/>
              <w:jc w:val="center"/>
              <w:rPr>
                <w:highlight w:val="none"/>
                <w:vertAlign w:val="baseline"/>
              </w:rPr>
            </w:pPr>
            <w:r>
              <w:rPr>
                <w:rFonts w:hint="eastAsia"/>
                <w:highlight w:val="none"/>
                <w:vertAlign w:val="baseline"/>
              </w:rPr>
              <w:t>拉手</w:t>
            </w:r>
          </w:p>
        </w:tc>
        <w:tc>
          <w:tcPr>
            <w:tcW w:w="692"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执手门锁</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拉手板面锌合金 把手可调压铸</w:t>
            </w:r>
          </w:p>
        </w:tc>
        <w:tc>
          <w:tcPr>
            <w:tcW w:w="611" w:type="dxa"/>
            <w:vAlign w:val="center"/>
          </w:tcPr>
          <w:p>
            <w:pPr>
              <w:pStyle w:val="7"/>
              <w:ind w:left="0" w:leftChars="0" w:firstLine="0" w:firstLineChars="0"/>
              <w:jc w:val="center"/>
              <w:rPr>
                <w:rFonts w:hint="eastAsia"/>
                <w:highlight w:val="none"/>
                <w:vertAlign w:val="baseline"/>
                <w:lang w:val="en-US" w:eastAsia="zh-CN"/>
              </w:rPr>
            </w:pPr>
            <w:r>
              <w:rPr>
                <w:rFonts w:hint="eastAsia"/>
                <w:highlight w:val="none"/>
                <w:vertAlign w:val="baseline"/>
                <w:lang w:val="en-US" w:eastAsia="zh-CN"/>
              </w:rPr>
              <w:t>付</w:t>
            </w:r>
          </w:p>
        </w:tc>
        <w:tc>
          <w:tcPr>
            <w:tcW w:w="381" w:type="dxa"/>
            <w:vAlign w:val="center"/>
          </w:tcPr>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700</w:t>
            </w:r>
          </w:p>
        </w:tc>
        <w:tc>
          <w:tcPr>
            <w:tcW w:w="958" w:type="dxa"/>
            <w:vAlign w:val="center"/>
          </w:tcPr>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85</w:t>
            </w:r>
          </w:p>
        </w:tc>
        <w:tc>
          <w:tcPr>
            <w:tcW w:w="1003" w:type="dxa"/>
            <w:vAlign w:val="center"/>
          </w:tcPr>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59500</w:t>
            </w:r>
          </w:p>
        </w:tc>
        <w:tc>
          <w:tcPr>
            <w:tcW w:w="1592" w:type="dxa"/>
            <w:vAlign w:val="center"/>
          </w:tcPr>
          <w:p>
            <w:pPr>
              <w:pStyle w:val="7"/>
              <w:ind w:left="0" w:leftChars="0" w:firstLine="0" w:firstLineChars="0"/>
              <w:jc w:val="center"/>
              <w:rPr>
                <w:highlight w:val="none"/>
                <w:vertAlign w:val="baseline"/>
              </w:rPr>
            </w:pPr>
            <w:r>
              <w:rPr>
                <w:rFonts w:hint="eastAsia"/>
                <w:highlight w:val="none"/>
                <w:vertAlign w:val="baseline"/>
              </w:rPr>
              <w:t>含安装</w:t>
            </w:r>
          </w:p>
        </w:tc>
        <w:tc>
          <w:tcPr>
            <w:tcW w:w="1592" w:type="dxa"/>
            <w:vAlign w:val="center"/>
          </w:tcPr>
          <w:p>
            <w:pPr>
              <w:pStyle w:val="7"/>
              <w:ind w:left="0" w:leftChars="0" w:firstLine="0" w:firstLineChars="0"/>
              <w:jc w:val="center"/>
              <w:rPr>
                <w:rFonts w:hint="eastAsia" w:eastAsia="宋体"/>
                <w:highlight w:val="none"/>
                <w:vertAlign w:val="baseline"/>
                <w:lang w:eastAsia="zh-CN"/>
              </w:rPr>
            </w:pPr>
            <w:r>
              <w:rPr>
                <w:rFonts w:hint="eastAsia"/>
                <w:highlight w:val="none"/>
                <w:vertAlign w:val="baseline"/>
                <w:lang w:eastAsia="zh-CN"/>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2</w:t>
            </w:r>
          </w:p>
        </w:tc>
        <w:tc>
          <w:tcPr>
            <w:tcW w:w="68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型材门</w:t>
            </w:r>
          </w:p>
        </w:tc>
        <w:tc>
          <w:tcPr>
            <w:tcW w:w="692"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eastAsia" w:eastAsiaTheme="minorEastAsia"/>
                <w:highlight w:val="none"/>
                <w:vertAlign w:val="baseline"/>
                <w:lang w:val="en-US" w:eastAsia="zh-CN"/>
              </w:rPr>
            </w:pPr>
            <w:r>
              <w:rPr>
                <w:rFonts w:hint="eastAsia"/>
                <w:highlight w:val="none"/>
                <w:vertAlign w:val="baseline"/>
                <w:lang w:val="en-US" w:eastAsia="zh-CN"/>
              </w:rPr>
              <w:t>断桥隔热</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82mm*1.8mm硅</w:t>
            </w:r>
            <w:r>
              <w:rPr>
                <w:rFonts w:hint="eastAsia"/>
                <w:highlight w:val="none"/>
                <w:vertAlign w:val="baseline"/>
                <w:lang w:eastAsia="zh-CN"/>
              </w:rPr>
              <w:t>钛</w:t>
            </w:r>
            <w:r>
              <w:rPr>
                <w:rFonts w:hint="eastAsia"/>
                <w:highlight w:val="none"/>
                <w:vertAlign w:val="baseline"/>
              </w:rPr>
              <w:t>镁铝合金型材 8mm中空钢化浮法玻璃 不低于3个锁点</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highlight w:val="none"/>
                <w:vertAlign w:val="baseline"/>
              </w:rPr>
            </w:pPr>
            <w:r>
              <w:rPr>
                <w:rFonts w:hint="eastAsia"/>
                <w:highlight w:val="none"/>
                <w:vertAlign w:val="baseline"/>
                <w:lang w:eastAsia="zh-CN"/>
              </w:rPr>
              <w:t>平方</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850</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1200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1020000</w:t>
            </w:r>
          </w:p>
        </w:tc>
        <w:tc>
          <w:tcPr>
            <w:tcW w:w="1592" w:type="dxa"/>
            <w:vAlign w:val="center"/>
          </w:tcPr>
          <w:p>
            <w:pPr>
              <w:pStyle w:val="7"/>
              <w:ind w:left="0" w:leftChars="0" w:firstLine="0" w:firstLineChars="0"/>
              <w:jc w:val="center"/>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eastAsia" w:eastAsiaTheme="minorEastAsia"/>
                <w:highlight w:val="none"/>
                <w:vertAlign w:val="baseline"/>
                <w:lang w:val="en-US" w:eastAsia="zh-CN"/>
              </w:rPr>
            </w:pPr>
            <w:r>
              <w:rPr>
                <w:rFonts w:hint="eastAsia"/>
                <w:highlight w:val="none"/>
                <w:vertAlign w:val="baseline"/>
                <w:lang w:val="en-US" w:eastAsia="zh-CN"/>
              </w:rPr>
              <w:t>3</w:t>
            </w:r>
          </w:p>
        </w:tc>
        <w:tc>
          <w:tcPr>
            <w:tcW w:w="681" w:type="dxa"/>
            <w:vAlign w:val="center"/>
          </w:tcPr>
          <w:p>
            <w:pPr>
              <w:pStyle w:val="7"/>
              <w:ind w:left="0" w:leftChars="0" w:firstLine="0" w:firstLineChars="0"/>
              <w:jc w:val="center"/>
              <w:rPr>
                <w:rFonts w:hint="eastAsia"/>
                <w:highlight w:val="none"/>
                <w:lang w:eastAsia="zh-CN"/>
              </w:rPr>
            </w:pPr>
          </w:p>
          <w:p>
            <w:pPr>
              <w:pStyle w:val="7"/>
              <w:ind w:left="0" w:leftChars="0" w:firstLine="0" w:firstLineChars="0"/>
              <w:jc w:val="center"/>
              <w:rPr>
                <w:rFonts w:hint="eastAsia"/>
                <w:highlight w:val="none"/>
                <w:lang w:eastAsia="zh-CN"/>
              </w:rPr>
            </w:pPr>
            <w:r>
              <w:rPr>
                <w:rFonts w:hint="eastAsia"/>
                <w:highlight w:val="none"/>
                <w:lang w:eastAsia="zh-CN"/>
              </w:rPr>
              <w:t>防盗门</w:t>
            </w:r>
          </w:p>
        </w:tc>
        <w:tc>
          <w:tcPr>
            <w:tcW w:w="692"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89mm*210mm</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门框钢板厚度2.0mm门板钢板厚度1.0mm不低于10个锁点暴力开启时间不低于15分钟门锁为B级</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套</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40</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1450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58000</w:t>
            </w:r>
          </w:p>
        </w:tc>
        <w:tc>
          <w:tcPr>
            <w:tcW w:w="1592" w:type="dxa"/>
            <w:vAlign w:val="center"/>
          </w:tcPr>
          <w:p>
            <w:pPr>
              <w:pStyle w:val="7"/>
              <w:ind w:left="0" w:leftChars="0" w:firstLine="0" w:firstLineChars="0"/>
              <w:jc w:val="center"/>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4*</w:t>
            </w:r>
          </w:p>
        </w:tc>
        <w:tc>
          <w:tcPr>
            <w:tcW w:w="68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防火门</w:t>
            </w:r>
          </w:p>
        </w:tc>
        <w:tc>
          <w:tcPr>
            <w:tcW w:w="692"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甲级钢制</w:t>
            </w:r>
          </w:p>
        </w:tc>
        <w:tc>
          <w:tcPr>
            <w:tcW w:w="3589" w:type="dxa"/>
            <w:vAlign w:val="center"/>
          </w:tcPr>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rPr>
              <w:t>门框厚度120mm钢板厚度3.0m 门扇厚度50，钢板厚度1.0m，耐火时间不低于1.5小时，阻燃时间不低于1.2小</w:t>
            </w:r>
            <w:r>
              <w:rPr>
                <w:rFonts w:hint="eastAsia"/>
                <w:highlight w:val="none"/>
                <w:vertAlign w:val="baseline"/>
                <w:lang w:eastAsia="zh-CN"/>
              </w:rPr>
              <w:t>时</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平方</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359</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790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283610</w:t>
            </w:r>
          </w:p>
        </w:tc>
        <w:tc>
          <w:tcPr>
            <w:tcW w:w="1592" w:type="dxa"/>
            <w:vAlign w:val="center"/>
          </w:tcPr>
          <w:p>
            <w:pPr>
              <w:pStyle w:val="7"/>
              <w:ind w:left="0" w:leftChars="0" w:firstLine="0" w:firstLineChars="0"/>
              <w:jc w:val="center"/>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r>
              <w:rPr>
                <w:rFonts w:hint="eastAsia"/>
                <w:highlight w:val="none"/>
                <w:vertAlign w:val="baseline"/>
                <w:lang w:eastAsia="zh-CN"/>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eastAsia" w:eastAsiaTheme="minorEastAsia"/>
                <w:highlight w:val="none"/>
                <w:vertAlign w:val="baseline"/>
                <w:lang w:val="en-US" w:eastAsia="zh-CN"/>
              </w:rPr>
            </w:pPr>
            <w:r>
              <w:rPr>
                <w:rFonts w:hint="eastAsia"/>
                <w:highlight w:val="none"/>
                <w:vertAlign w:val="baseline"/>
                <w:lang w:val="en-US" w:eastAsia="zh-CN"/>
              </w:rPr>
              <w:t>5</w:t>
            </w:r>
          </w:p>
        </w:tc>
        <w:tc>
          <w:tcPr>
            <w:tcW w:w="68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塑钢窗</w:t>
            </w:r>
          </w:p>
        </w:tc>
        <w:tc>
          <w:tcPr>
            <w:tcW w:w="692"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65mm*2.0mm</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PVC型材65mm*2.0m，双玻5mm中空钢化玻璃三元乙烯胶条，钢衬不低于1.8mm</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eastAsia="zh-CN"/>
              </w:rPr>
              <w:t>平方</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200</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490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98000</w:t>
            </w:r>
          </w:p>
        </w:tc>
        <w:tc>
          <w:tcPr>
            <w:tcW w:w="1592" w:type="dxa"/>
            <w:vAlign w:val="center"/>
          </w:tcPr>
          <w:p>
            <w:pPr>
              <w:pStyle w:val="7"/>
              <w:ind w:left="0" w:leftChars="0" w:firstLine="0" w:firstLineChars="0"/>
              <w:jc w:val="center"/>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6*</w:t>
            </w:r>
          </w:p>
        </w:tc>
        <w:tc>
          <w:tcPr>
            <w:tcW w:w="68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防盗门</w:t>
            </w:r>
          </w:p>
        </w:tc>
        <w:tc>
          <w:tcPr>
            <w:tcW w:w="692"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205mm*96mm</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门框钢板厚度2.5mm 门板钢板厚度1.5mm不低于12个锁点 暴力开启时间不低于30分钟 门锁为C级</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eastAsiaTheme="minorEastAsia"/>
                <w:highlight w:val="none"/>
                <w:vertAlign w:val="baseline"/>
                <w:lang w:eastAsia="zh-CN"/>
              </w:rPr>
            </w:pPr>
            <w:r>
              <w:rPr>
                <w:rFonts w:hint="eastAsia"/>
                <w:highlight w:val="none"/>
                <w:vertAlign w:val="baseline"/>
                <w:lang w:eastAsia="zh-CN"/>
              </w:rPr>
              <w:t>扇</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40</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2300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92000</w:t>
            </w:r>
          </w:p>
        </w:tc>
        <w:tc>
          <w:tcPr>
            <w:tcW w:w="1592" w:type="dxa"/>
            <w:vAlign w:val="center"/>
          </w:tcPr>
          <w:p>
            <w:pPr>
              <w:pStyle w:val="7"/>
              <w:ind w:left="0" w:leftChars="0" w:firstLine="0" w:firstLineChars="0"/>
              <w:jc w:val="center"/>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r>
              <w:rPr>
                <w:rFonts w:hint="eastAsia"/>
                <w:highlight w:val="none"/>
                <w:vertAlign w:val="baseline"/>
                <w:lang w:eastAsia="zh-CN"/>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7</w:t>
            </w:r>
          </w:p>
        </w:tc>
        <w:tc>
          <w:tcPr>
            <w:tcW w:w="681"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卷帘门</w:t>
            </w:r>
          </w:p>
        </w:tc>
        <w:tc>
          <w:tcPr>
            <w:tcW w:w="692" w:type="dxa"/>
            <w:vAlign w:val="center"/>
          </w:tcPr>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120mm*1.2mm</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自动，铝合金门片120mm*1.2mm 轨道75mm*2.0mm</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highlight w:val="none"/>
                <w:vertAlign w:val="baseline"/>
              </w:rPr>
            </w:pPr>
            <w:r>
              <w:rPr>
                <w:rFonts w:hint="eastAsia"/>
                <w:highlight w:val="none"/>
                <w:vertAlign w:val="baseline"/>
                <w:lang w:eastAsia="zh-CN"/>
              </w:rPr>
              <w:t>平方</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143</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780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111540</w:t>
            </w:r>
          </w:p>
        </w:tc>
        <w:tc>
          <w:tcPr>
            <w:tcW w:w="1592" w:type="dxa"/>
            <w:vAlign w:val="center"/>
          </w:tcPr>
          <w:p>
            <w:pPr>
              <w:pStyle w:val="7"/>
              <w:ind w:left="0" w:leftChars="0" w:firstLine="0" w:firstLineChars="0"/>
              <w:jc w:val="center"/>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8</w:t>
            </w:r>
          </w:p>
        </w:tc>
        <w:tc>
          <w:tcPr>
            <w:tcW w:w="681" w:type="dxa"/>
            <w:vAlign w:val="center"/>
          </w:tcPr>
          <w:p>
            <w:pPr>
              <w:pStyle w:val="7"/>
              <w:ind w:left="0" w:leftChars="0" w:firstLine="0" w:firstLineChars="0"/>
              <w:jc w:val="center"/>
              <w:rPr>
                <w:rFonts w:hint="eastAsia"/>
                <w:highlight w:val="none"/>
                <w:vertAlign w:val="baseline"/>
                <w:lang w:eastAsia="zh-CN"/>
              </w:rPr>
            </w:pPr>
            <w:r>
              <w:rPr>
                <w:rFonts w:hint="eastAsia"/>
                <w:highlight w:val="none"/>
                <w:vertAlign w:val="baseline"/>
                <w:lang w:eastAsia="zh-CN"/>
              </w:rPr>
              <w:t>铝合金隔断</w:t>
            </w:r>
          </w:p>
        </w:tc>
        <w:tc>
          <w:tcPr>
            <w:tcW w:w="692"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84/5双玻</w:t>
            </w: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铝合金80mm*80mm*5mm，5mm双层钢化玻璃</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highlight w:val="none"/>
                <w:vertAlign w:val="baseline"/>
              </w:rPr>
            </w:pPr>
            <w:r>
              <w:rPr>
                <w:rFonts w:hint="eastAsia"/>
                <w:highlight w:val="none"/>
                <w:vertAlign w:val="baseline"/>
                <w:lang w:eastAsia="zh-CN"/>
              </w:rPr>
              <w:t>平方</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150</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710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106500</w:t>
            </w:r>
          </w:p>
        </w:tc>
        <w:tc>
          <w:tcPr>
            <w:tcW w:w="1592" w:type="dxa"/>
            <w:vAlign w:val="center"/>
          </w:tcPr>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dxa"/>
            <w:vAlign w:val="center"/>
          </w:tcPr>
          <w:p>
            <w:pPr>
              <w:pStyle w:val="7"/>
              <w:ind w:left="0" w:leftChars="0" w:firstLine="0" w:firstLineChars="0"/>
              <w:jc w:val="both"/>
              <w:rPr>
                <w:rFonts w:hint="default"/>
                <w:highlight w:val="none"/>
                <w:vertAlign w:val="baseline"/>
                <w:lang w:val="en-US" w:eastAsia="zh-CN"/>
              </w:rPr>
            </w:pPr>
            <w:r>
              <w:rPr>
                <w:rFonts w:hint="eastAsia"/>
                <w:highlight w:val="none"/>
                <w:vertAlign w:val="baseline"/>
                <w:lang w:val="en-US" w:eastAsia="zh-CN"/>
              </w:rPr>
              <w:t>9*</w:t>
            </w:r>
          </w:p>
        </w:tc>
        <w:tc>
          <w:tcPr>
            <w:tcW w:w="681" w:type="dxa"/>
            <w:vAlign w:val="center"/>
          </w:tcPr>
          <w:p>
            <w:pPr>
              <w:pStyle w:val="7"/>
              <w:ind w:left="0" w:leftChars="0" w:firstLine="0" w:firstLineChars="0"/>
              <w:jc w:val="both"/>
              <w:rPr>
                <w:rFonts w:hint="eastAsia"/>
                <w:highlight w:val="none"/>
                <w:vertAlign w:val="baseline"/>
                <w:lang w:eastAsia="zh-CN"/>
              </w:rPr>
            </w:pPr>
            <w:r>
              <w:rPr>
                <w:rFonts w:hint="eastAsia"/>
                <w:highlight w:val="none"/>
                <w:vertAlign w:val="baseline"/>
                <w:lang w:eastAsia="zh-CN"/>
              </w:rPr>
              <w:t>医用钢木门</w:t>
            </w:r>
          </w:p>
        </w:tc>
        <w:tc>
          <w:tcPr>
            <w:tcW w:w="692" w:type="dxa"/>
            <w:vAlign w:val="center"/>
          </w:tcPr>
          <w:p>
            <w:pPr>
              <w:pStyle w:val="7"/>
              <w:ind w:left="0" w:leftChars="0" w:firstLine="0" w:firstLineChars="0"/>
              <w:jc w:val="center"/>
              <w:rPr>
                <w:highlight w:val="none"/>
                <w:vertAlign w:val="baseline"/>
              </w:rPr>
            </w:pPr>
          </w:p>
        </w:tc>
        <w:tc>
          <w:tcPr>
            <w:tcW w:w="3589" w:type="dxa"/>
            <w:vAlign w:val="center"/>
          </w:tcPr>
          <w:p>
            <w:pPr>
              <w:pStyle w:val="7"/>
              <w:ind w:left="0" w:leftChars="0" w:firstLine="0" w:firstLineChars="0"/>
              <w:jc w:val="center"/>
              <w:rPr>
                <w:highlight w:val="none"/>
                <w:vertAlign w:val="baseline"/>
              </w:rPr>
            </w:pPr>
            <w:r>
              <w:rPr>
                <w:rFonts w:hint="eastAsia"/>
                <w:highlight w:val="none"/>
                <w:vertAlign w:val="baseline"/>
              </w:rPr>
              <w:t>门套厚不低于1.2mm，门扇钢板厚不低于0.8mm/门扇厚度不低于50m，采用镀锌钢板内填高密蜂窝纸，门的颜色需和科室现有门的颜色一致。</w:t>
            </w:r>
          </w:p>
        </w:tc>
        <w:tc>
          <w:tcPr>
            <w:tcW w:w="611" w:type="dxa"/>
            <w:vAlign w:val="center"/>
          </w:tcPr>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highlight w:val="none"/>
                <w:vertAlign w:val="baseline"/>
                <w:lang w:eastAsia="zh-CN"/>
              </w:rPr>
            </w:pPr>
          </w:p>
          <w:p>
            <w:pPr>
              <w:pStyle w:val="7"/>
              <w:ind w:left="0" w:leftChars="0" w:firstLine="0" w:firstLineChars="0"/>
              <w:jc w:val="center"/>
              <w:rPr>
                <w:rFonts w:hint="eastAsia"/>
                <w:highlight w:val="none"/>
                <w:vertAlign w:val="baseline"/>
              </w:rPr>
            </w:pPr>
            <w:r>
              <w:rPr>
                <w:rFonts w:hint="eastAsia"/>
                <w:highlight w:val="none"/>
                <w:vertAlign w:val="baseline"/>
                <w:lang w:eastAsia="zh-CN"/>
              </w:rPr>
              <w:t>平方</w:t>
            </w:r>
          </w:p>
        </w:tc>
        <w:tc>
          <w:tcPr>
            <w:tcW w:w="381"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highlight w:val="none"/>
                <w:vertAlign w:val="baseline"/>
                <w:lang w:val="en-US" w:eastAsia="zh-CN"/>
              </w:rPr>
            </w:pPr>
            <w:r>
              <w:rPr>
                <w:rFonts w:hint="eastAsia"/>
                <w:highlight w:val="none"/>
                <w:vertAlign w:val="baseline"/>
                <w:lang w:val="en-US" w:eastAsia="zh-CN"/>
              </w:rPr>
              <w:t>200</w:t>
            </w:r>
          </w:p>
        </w:tc>
        <w:tc>
          <w:tcPr>
            <w:tcW w:w="958"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1180</w:t>
            </w:r>
          </w:p>
        </w:tc>
        <w:tc>
          <w:tcPr>
            <w:tcW w:w="1003" w:type="dxa"/>
            <w:vAlign w:val="center"/>
          </w:tcPr>
          <w:p>
            <w:pPr>
              <w:pStyle w:val="7"/>
              <w:ind w:left="0" w:leftChars="0" w:firstLine="0" w:firstLineChars="0"/>
              <w:jc w:val="center"/>
              <w:rPr>
                <w:rFonts w:hint="eastAsia"/>
                <w:highlight w:val="none"/>
                <w:vertAlign w:val="baseline"/>
                <w:lang w:val="en-US" w:eastAsia="zh-CN"/>
              </w:rPr>
            </w:pPr>
          </w:p>
          <w:p>
            <w:pPr>
              <w:pStyle w:val="7"/>
              <w:ind w:left="0" w:leftChars="0" w:firstLine="0" w:firstLineChars="0"/>
              <w:jc w:val="center"/>
              <w:rPr>
                <w:rFonts w:hint="default" w:eastAsiaTheme="minorEastAsia"/>
                <w:highlight w:val="none"/>
                <w:vertAlign w:val="baseline"/>
                <w:lang w:val="en-US" w:eastAsia="zh-CN"/>
              </w:rPr>
            </w:pPr>
            <w:r>
              <w:rPr>
                <w:rFonts w:hint="eastAsia"/>
                <w:highlight w:val="none"/>
                <w:vertAlign w:val="baseline"/>
                <w:lang w:val="en-US" w:eastAsia="zh-CN"/>
              </w:rPr>
              <w:t>236000</w:t>
            </w:r>
          </w:p>
        </w:tc>
        <w:tc>
          <w:tcPr>
            <w:tcW w:w="1592" w:type="dxa"/>
            <w:vAlign w:val="center"/>
          </w:tcPr>
          <w:p>
            <w:pPr>
              <w:pStyle w:val="7"/>
              <w:ind w:left="0" w:leftChars="0" w:firstLine="0" w:firstLineChars="0"/>
              <w:jc w:val="both"/>
              <w:rPr>
                <w:rFonts w:hint="eastAsia"/>
                <w:highlight w:val="none"/>
                <w:vertAlign w:val="baseline"/>
              </w:rPr>
            </w:pPr>
          </w:p>
          <w:p>
            <w:pPr>
              <w:pStyle w:val="7"/>
              <w:ind w:left="0" w:leftChars="0" w:firstLine="0" w:firstLineChars="0"/>
              <w:jc w:val="center"/>
              <w:rPr>
                <w:highlight w:val="none"/>
                <w:vertAlign w:val="baseline"/>
              </w:rPr>
            </w:pPr>
            <w:r>
              <w:rPr>
                <w:rFonts w:hint="eastAsia"/>
                <w:highlight w:val="none"/>
                <w:vertAlign w:val="baseline"/>
              </w:rPr>
              <w:t>拆除、安装、垃圾清运至指定位置</w:t>
            </w:r>
          </w:p>
        </w:tc>
        <w:tc>
          <w:tcPr>
            <w:tcW w:w="1592" w:type="dxa"/>
            <w:vAlign w:val="center"/>
          </w:tcPr>
          <w:p>
            <w:pPr>
              <w:pStyle w:val="7"/>
              <w:ind w:left="0" w:leftChars="0" w:firstLine="0" w:firstLineChars="0"/>
              <w:jc w:val="center"/>
              <w:rPr>
                <w:rFonts w:hint="eastAsia"/>
                <w:highlight w:val="none"/>
                <w:vertAlign w:val="baseline"/>
              </w:rPr>
            </w:pPr>
            <w:r>
              <w:rPr>
                <w:rFonts w:hint="eastAsia"/>
                <w:highlight w:val="none"/>
                <w:vertAlign w:val="baseline"/>
                <w:lang w:eastAsia="zh-CN"/>
              </w:rPr>
              <w:t>需提供样品</w:t>
            </w:r>
          </w:p>
        </w:tc>
      </w:tr>
    </w:tbl>
    <w:p>
      <w:pPr>
        <w:pStyle w:val="7"/>
        <w:ind w:left="0" w:leftChars="0" w:firstLine="0" w:firstLineChars="0"/>
        <w:rPr>
          <w:highlight w:val="none"/>
        </w:rPr>
      </w:pPr>
    </w:p>
    <w:p>
      <w:pPr>
        <w:spacing w:line="360" w:lineRule="auto"/>
        <w:ind w:right="-92" w:rightChars="-44"/>
        <w:rPr>
          <w:rFonts w:hint="eastAsia" w:ascii="宋体" w:hAnsi="宋体" w:cs="宋体"/>
          <w:color w:val="auto"/>
          <w:sz w:val="24"/>
          <w:highlight w:val="none"/>
        </w:rPr>
      </w:pPr>
      <w:r>
        <w:rPr>
          <w:rFonts w:hint="eastAsia"/>
          <w:highlight w:val="none"/>
          <w:lang w:eastAsia="zh-CN"/>
        </w:rPr>
        <w:t>注：样品须提供至新疆医科大学第一附属医院</w:t>
      </w:r>
      <w:r>
        <w:rPr>
          <w:rFonts w:hint="eastAsia"/>
          <w:highlight w:val="none"/>
          <w:lang w:val="en-US" w:eastAsia="zh-CN"/>
        </w:rPr>
        <w:t>(</w:t>
      </w:r>
      <w:r>
        <w:rPr>
          <w:rFonts w:hint="eastAsia"/>
          <w:highlight w:val="none"/>
          <w:lang w:eastAsia="zh-CN"/>
        </w:rPr>
        <w:t>乌鲁木齐市新医路393号苏园5号楼</w:t>
      </w:r>
      <w:r>
        <w:rPr>
          <w:rFonts w:hint="eastAsia"/>
          <w:highlight w:val="none"/>
          <w:lang w:val="en-US" w:eastAsia="zh-CN"/>
        </w:rPr>
        <w:t>)，样品接受时间2023年9月26日10点—10点30分。</w:t>
      </w:r>
    </w:p>
    <w:p>
      <w:pPr>
        <w:rPr>
          <w:rFonts w:hint="eastAsia" w:eastAsiaTheme="minorEastAsia"/>
          <w:highlight w:val="none"/>
          <w:lang w:eastAsia="zh-CN"/>
        </w:rPr>
      </w:pPr>
    </w:p>
    <w:p>
      <w:pPr>
        <w:pStyle w:val="7"/>
        <w:ind w:left="0" w:leftChars="0" w:firstLine="0" w:firstLineChars="0"/>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pStyle w:val="2"/>
        <w:rPr>
          <w:highlight w:val="none"/>
        </w:rPr>
      </w:pPr>
    </w:p>
    <w:p>
      <w:pPr>
        <w:rPr>
          <w:highlight w:val="none"/>
        </w:rPr>
      </w:pPr>
    </w:p>
    <w:p>
      <w:pPr>
        <w:pStyle w:val="7"/>
        <w:rPr>
          <w:highlight w:val="none"/>
        </w:rPr>
      </w:pPr>
    </w:p>
    <w:p>
      <w:pPr>
        <w:pStyle w:val="3"/>
        <w:numPr>
          <w:ilvl w:val="0"/>
          <w:numId w:val="9"/>
        </w:numP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 xml:space="preserve"> </w:t>
      </w:r>
      <w:bookmarkStart w:id="42" w:name="_Toc4602"/>
      <w:r>
        <w:rPr>
          <w:rFonts w:hint="eastAsia" w:asciiTheme="majorEastAsia" w:hAnsiTheme="majorEastAsia" w:eastAsiaTheme="majorEastAsia" w:cstheme="majorEastAsia"/>
          <w:sz w:val="72"/>
          <w:szCs w:val="72"/>
          <w:highlight w:val="none"/>
        </w:rPr>
        <w:t>投标文件格式</w:t>
      </w:r>
      <w:bookmarkEnd w:id="42"/>
    </w:p>
    <w:p>
      <w:pPr>
        <w:rPr>
          <w:highlight w:val="none"/>
        </w:rPr>
      </w:pPr>
    </w:p>
    <w:p>
      <w:pPr>
        <w:rPr>
          <w:highlight w:val="none"/>
        </w:rPr>
      </w:pPr>
    </w:p>
    <w:p>
      <w:pPr>
        <w:pStyle w:val="7"/>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1"/>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18"/>
        <w:rPr>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7"/>
        <w:rPr>
          <w:highlight w:val="none"/>
        </w:rPr>
      </w:pPr>
    </w:p>
    <w:p>
      <w:pPr>
        <w:pStyle w:val="7"/>
        <w:ind w:left="0" w:leftChars="0" w:firstLine="0" w:firstLineChars="0"/>
        <w:rPr>
          <w:highlight w:val="none"/>
        </w:rPr>
      </w:pPr>
    </w:p>
    <w:p>
      <w:pPr>
        <w:rPr>
          <w:highlight w:val="none"/>
        </w:rPr>
      </w:pPr>
    </w:p>
    <w:p>
      <w:pPr>
        <w:jc w:val="center"/>
        <w:rPr>
          <w:rFonts w:hint="eastAsia" w:eastAsia="黑体"/>
          <w:sz w:val="28"/>
          <w:szCs w:val="28"/>
          <w:highlight w:val="none"/>
          <w:u w:val="single"/>
        </w:rPr>
      </w:pPr>
    </w:p>
    <w:p>
      <w:pPr>
        <w:jc w:val="center"/>
        <w:rPr>
          <w:rFonts w:eastAsia="黑体"/>
          <w:sz w:val="20"/>
          <w:szCs w:val="20"/>
          <w:highlight w:val="none"/>
        </w:rPr>
      </w:pPr>
      <w:r>
        <w:rPr>
          <w:rFonts w:hint="eastAsia" w:eastAsia="黑体"/>
          <w:sz w:val="28"/>
          <w:szCs w:val="28"/>
          <w:highlight w:val="none"/>
          <w:u w:val="single"/>
        </w:rPr>
        <w:t xml:space="preserve">                </w:t>
      </w:r>
      <w:r>
        <w:rPr>
          <w:rFonts w:eastAsia="黑体"/>
          <w:sz w:val="28"/>
          <w:szCs w:val="28"/>
          <w:highlight w:val="none"/>
        </w:rPr>
        <w:t>（项目名称）</w:t>
      </w:r>
    </w:p>
    <w:p>
      <w:pPr>
        <w:jc w:val="center"/>
        <w:rPr>
          <w:rFonts w:eastAsia="黑体"/>
          <w:sz w:val="20"/>
          <w:szCs w:val="20"/>
          <w:highlight w:val="none"/>
        </w:rPr>
      </w:pPr>
    </w:p>
    <w:p>
      <w:pPr>
        <w:rPr>
          <w:rFonts w:eastAsia="黑体"/>
          <w:sz w:val="20"/>
          <w:szCs w:val="20"/>
          <w:highlight w:val="none"/>
        </w:rPr>
      </w:pPr>
    </w:p>
    <w:p>
      <w:pPr>
        <w:rPr>
          <w:rFonts w:eastAsia="黑体"/>
          <w:sz w:val="20"/>
          <w:szCs w:val="20"/>
          <w:highlight w:val="none"/>
        </w:rPr>
      </w:pPr>
    </w:p>
    <w:p>
      <w:pPr>
        <w:rPr>
          <w:rFonts w:eastAsia="黑体"/>
          <w:sz w:val="20"/>
          <w:szCs w:val="20"/>
          <w:highlight w:val="none"/>
        </w:rPr>
      </w:pPr>
    </w:p>
    <w:p>
      <w:pPr>
        <w:rPr>
          <w:rFonts w:eastAsia="黑体"/>
          <w:sz w:val="56"/>
          <w:szCs w:val="56"/>
          <w:highlight w:val="none"/>
        </w:rPr>
      </w:pPr>
    </w:p>
    <w:p>
      <w:pPr>
        <w:jc w:val="center"/>
        <w:rPr>
          <w:rFonts w:eastAsia="黑体"/>
          <w:sz w:val="56"/>
          <w:szCs w:val="56"/>
          <w:highlight w:val="none"/>
        </w:rPr>
      </w:pPr>
    </w:p>
    <w:p>
      <w:pPr>
        <w:jc w:val="center"/>
        <w:rPr>
          <w:rFonts w:eastAsia="黑体"/>
          <w:sz w:val="56"/>
          <w:szCs w:val="56"/>
          <w:highlight w:val="none"/>
        </w:rPr>
      </w:pPr>
      <w:r>
        <w:rPr>
          <w:rFonts w:eastAsia="黑体"/>
          <w:sz w:val="56"/>
          <w:szCs w:val="56"/>
          <w:highlight w:val="none"/>
        </w:rPr>
        <w:t>投  标  文  件</w:t>
      </w:r>
    </w:p>
    <w:p>
      <w:pPr>
        <w:rPr>
          <w:rFonts w:eastAsia="黑体"/>
          <w:sz w:val="28"/>
          <w:szCs w:val="28"/>
          <w:highlight w:val="none"/>
        </w:rPr>
      </w:pPr>
    </w:p>
    <w:p>
      <w:pPr>
        <w:pStyle w:val="18"/>
        <w:rPr>
          <w:rFonts w:eastAsia="黑体"/>
          <w:sz w:val="28"/>
          <w:szCs w:val="28"/>
          <w:highlight w:val="none"/>
        </w:rPr>
      </w:pPr>
    </w:p>
    <w:p>
      <w:pPr>
        <w:rPr>
          <w:rFonts w:eastAsia="黑体"/>
          <w:sz w:val="28"/>
          <w:szCs w:val="28"/>
          <w:highlight w:val="none"/>
        </w:rPr>
      </w:pPr>
    </w:p>
    <w:p>
      <w:pPr>
        <w:pStyle w:val="18"/>
        <w:rPr>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pStyle w:val="7"/>
        <w:rPr>
          <w:rFonts w:eastAsia="黑体"/>
          <w:sz w:val="28"/>
          <w:szCs w:val="28"/>
          <w:highlight w:val="none"/>
        </w:rPr>
      </w:pPr>
    </w:p>
    <w:p>
      <w:pPr>
        <w:rPr>
          <w:highlight w:val="none"/>
        </w:rPr>
      </w:pPr>
    </w:p>
    <w:p>
      <w:pPr>
        <w:pStyle w:val="18"/>
        <w:rPr>
          <w:highlight w:val="none"/>
        </w:rPr>
      </w:pPr>
    </w:p>
    <w:p>
      <w:pPr>
        <w:jc w:val="center"/>
        <w:rPr>
          <w:rFonts w:eastAsia="黑体"/>
          <w:sz w:val="28"/>
          <w:szCs w:val="28"/>
          <w:highlight w:val="none"/>
          <w:u w:val="single"/>
        </w:rPr>
      </w:pPr>
      <w:r>
        <w:rPr>
          <w:rFonts w:eastAsia="黑体"/>
          <w:sz w:val="28"/>
          <w:szCs w:val="28"/>
          <w:highlight w:val="none"/>
        </w:rPr>
        <w:t>投标人：</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（盖单位章）</w:t>
      </w:r>
    </w:p>
    <w:p>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法定代表人或其委托代理人：</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盖章或</w:t>
      </w:r>
      <w:r>
        <w:rPr>
          <w:rFonts w:eastAsia="黑体"/>
          <w:sz w:val="28"/>
          <w:szCs w:val="28"/>
          <w:highlight w:val="none"/>
        </w:rPr>
        <w:t>签字）</w:t>
      </w:r>
    </w:p>
    <w:p>
      <w:pPr>
        <w:jc w:val="center"/>
        <w:rPr>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pPr>
        <w:pStyle w:val="11"/>
        <w:ind w:left="0" w:leftChars="0" w:firstLine="0" w:firstLineChars="0"/>
        <w:rPr>
          <w:highlight w:val="none"/>
        </w:rPr>
      </w:pPr>
      <w:bookmarkStart w:id="43" w:name="_Toc12652"/>
    </w:p>
    <w:p>
      <w:pPr>
        <w:rPr>
          <w:highlight w:val="none"/>
        </w:rPr>
      </w:pPr>
    </w:p>
    <w:p>
      <w:pPr>
        <w:pStyle w:val="2"/>
        <w:rPr>
          <w:highlight w:val="none"/>
        </w:rPr>
      </w:pPr>
    </w:p>
    <w:p>
      <w:pPr>
        <w:pStyle w:val="5"/>
        <w:jc w:val="center"/>
        <w:rPr>
          <w:sz w:val="24"/>
          <w:highlight w:val="none"/>
        </w:rPr>
      </w:pPr>
      <w:bookmarkStart w:id="44" w:name="_Toc25024"/>
      <w:r>
        <w:rPr>
          <w:rFonts w:hint="eastAsia" w:asciiTheme="majorEastAsia" w:hAnsiTheme="majorEastAsia" w:eastAsiaTheme="majorEastAsia" w:cstheme="majorEastAsia"/>
          <w:sz w:val="28"/>
          <w:szCs w:val="22"/>
          <w:highlight w:val="none"/>
        </w:rPr>
        <w:t>目  录</w:t>
      </w:r>
      <w:bookmarkEnd w:id="43"/>
      <w:bookmarkEnd w:id="44"/>
    </w:p>
    <w:p>
      <w:pPr>
        <w:pStyle w:val="11"/>
        <w:rPr>
          <w:highlight w:val="none"/>
        </w:rPr>
      </w:pPr>
    </w:p>
    <w:p>
      <w:pPr>
        <w:pStyle w:val="18"/>
        <w:numPr>
          <w:ilvl w:val="0"/>
          <w:numId w:val="10"/>
        </w:numPr>
        <w:rPr>
          <w:highlight w:val="none"/>
        </w:rPr>
      </w:pPr>
      <w:r>
        <w:rPr>
          <w:rFonts w:hint="eastAsia"/>
          <w:sz w:val="24"/>
          <w:highlight w:val="none"/>
        </w:rPr>
        <w:t>投标函</w:t>
      </w:r>
    </w:p>
    <w:p>
      <w:pPr>
        <w:numPr>
          <w:ilvl w:val="0"/>
          <w:numId w:val="10"/>
        </w:numPr>
        <w:rPr>
          <w:highlight w:val="none"/>
        </w:rPr>
      </w:pPr>
      <w:r>
        <w:rPr>
          <w:rFonts w:hint="eastAsia"/>
          <w:sz w:val="24"/>
          <w:highlight w:val="none"/>
        </w:rPr>
        <w:t>法定代表人身份证明</w:t>
      </w:r>
    </w:p>
    <w:p>
      <w:pPr>
        <w:numPr>
          <w:ilvl w:val="0"/>
          <w:numId w:val="10"/>
        </w:numPr>
        <w:rPr>
          <w:highlight w:val="none"/>
        </w:rPr>
      </w:pPr>
      <w:r>
        <w:rPr>
          <w:rFonts w:hint="eastAsia"/>
          <w:sz w:val="24"/>
          <w:highlight w:val="none"/>
        </w:rPr>
        <w:t>法定代表人的授权委托书</w:t>
      </w:r>
    </w:p>
    <w:p>
      <w:pPr>
        <w:numPr>
          <w:ilvl w:val="0"/>
          <w:numId w:val="10"/>
        </w:numPr>
        <w:rPr>
          <w:highlight w:val="none"/>
        </w:rPr>
      </w:pPr>
      <w:r>
        <w:rPr>
          <w:rFonts w:hint="eastAsia"/>
          <w:sz w:val="24"/>
          <w:highlight w:val="none"/>
        </w:rPr>
        <w:t>投标保证金（投标保证金凭证）</w:t>
      </w:r>
    </w:p>
    <w:p>
      <w:pPr>
        <w:numPr>
          <w:ilvl w:val="0"/>
          <w:numId w:val="10"/>
        </w:numPr>
        <w:rPr>
          <w:highlight w:val="none"/>
        </w:rPr>
      </w:pPr>
      <w:r>
        <w:rPr>
          <w:rFonts w:hint="eastAsia"/>
          <w:sz w:val="24"/>
          <w:highlight w:val="none"/>
        </w:rPr>
        <w:t>商务和技术偏差表</w:t>
      </w:r>
    </w:p>
    <w:p>
      <w:pPr>
        <w:numPr>
          <w:ilvl w:val="0"/>
          <w:numId w:val="10"/>
        </w:numPr>
        <w:rPr>
          <w:highlight w:val="none"/>
        </w:rPr>
      </w:pPr>
      <w:r>
        <w:rPr>
          <w:rFonts w:hint="eastAsia"/>
          <w:sz w:val="24"/>
          <w:highlight w:val="none"/>
        </w:rPr>
        <w:t>资格审查资料</w:t>
      </w:r>
    </w:p>
    <w:p>
      <w:pPr>
        <w:pStyle w:val="15"/>
        <w:rPr>
          <w:highlight w:val="none"/>
        </w:rPr>
      </w:pPr>
      <w:r>
        <w:rPr>
          <w:rFonts w:hint="eastAsia" w:asciiTheme="minorHAnsi" w:hAnsiTheme="minorHAnsi"/>
          <w:sz w:val="24"/>
          <w:highlight w:val="none"/>
        </w:rPr>
        <w:t>（一）基本情况表</w:t>
      </w:r>
    </w:p>
    <w:p>
      <w:pPr>
        <w:widowControl/>
        <w:jc w:val="left"/>
        <w:rPr>
          <w:rFonts w:ascii="宋体" w:hAnsi="宋体" w:eastAsia="宋体" w:cs="宋体"/>
          <w:kern w:val="36"/>
          <w:sz w:val="24"/>
          <w:highlight w:val="none"/>
        </w:rPr>
      </w:pPr>
      <w:r>
        <w:rPr>
          <w:rFonts w:hint="eastAsia" w:ascii="宋体" w:hAnsi="宋体" w:eastAsia="宋体" w:cs="宋体"/>
          <w:kern w:val="0"/>
          <w:sz w:val="24"/>
          <w:highlight w:val="none"/>
        </w:rPr>
        <w:t>（二）人员情况一览表</w:t>
      </w:r>
    </w:p>
    <w:p>
      <w:pPr>
        <w:pStyle w:val="48"/>
        <w:outlineLvl w:val="1"/>
        <w:rPr>
          <w:rFonts w:ascii="宋体" w:hAnsi="宋体" w:eastAsia="宋体" w:cs="宋体"/>
          <w:highlight w:val="none"/>
        </w:rPr>
      </w:pPr>
      <w:bookmarkStart w:id="45" w:name="_Toc26531"/>
      <w:r>
        <w:rPr>
          <w:rFonts w:hint="eastAsia" w:ascii="宋体" w:hAnsi="宋体" w:eastAsia="宋体" w:cs="宋体"/>
          <w:highlight w:val="none"/>
        </w:rPr>
        <w:t>（</w:t>
      </w:r>
      <w:r>
        <w:rPr>
          <w:rFonts w:hint="eastAsia" w:ascii="宋体" w:hAnsi="宋体" w:eastAsia="宋体" w:cs="宋体"/>
          <w:highlight w:val="none"/>
          <w:lang w:eastAsia="zh-CN"/>
        </w:rPr>
        <w:t>三</w:t>
      </w:r>
      <w:r>
        <w:rPr>
          <w:rFonts w:hint="eastAsia" w:ascii="宋体" w:hAnsi="宋体" w:eastAsia="宋体" w:cs="宋体"/>
          <w:highlight w:val="none"/>
        </w:rPr>
        <w:t>）类似项目业绩一览表</w:t>
      </w:r>
      <w:bookmarkEnd w:id="45"/>
    </w:p>
    <w:p>
      <w:pPr>
        <w:pStyle w:val="15"/>
        <w:jc w:val="left"/>
        <w:rPr>
          <w:rFonts w:hAnsi="宋体" w:eastAsia="宋体" w:cs="宋体"/>
          <w:sz w:val="24"/>
          <w:highlight w:val="none"/>
        </w:rPr>
      </w:pPr>
      <w:r>
        <w:rPr>
          <w:rFonts w:hint="eastAsia" w:hAnsi="宋体" w:eastAsia="宋体" w:cs="宋体"/>
          <w:sz w:val="24"/>
          <w:highlight w:val="none"/>
        </w:rPr>
        <w:t>（</w:t>
      </w:r>
      <w:r>
        <w:rPr>
          <w:rFonts w:hint="eastAsia" w:hAnsi="宋体" w:eastAsia="宋体" w:cs="宋体"/>
          <w:sz w:val="24"/>
          <w:highlight w:val="none"/>
          <w:lang w:eastAsia="zh-CN"/>
        </w:rPr>
        <w:t>四</w:t>
      </w:r>
      <w:r>
        <w:rPr>
          <w:rFonts w:hint="eastAsia" w:hAnsi="宋体" w:eastAsia="宋体" w:cs="宋体"/>
          <w:sz w:val="24"/>
          <w:highlight w:val="none"/>
        </w:rPr>
        <w:t>）正在服务或新承接的项目情况表</w:t>
      </w:r>
    </w:p>
    <w:p>
      <w:pPr>
        <w:rPr>
          <w:highlight w:val="none"/>
        </w:rPr>
      </w:pPr>
      <w:r>
        <w:rPr>
          <w:rFonts w:hint="eastAsia" w:ascii="宋体" w:hAnsi="宋体" w:eastAsia="宋体" w:cs="宋体"/>
          <w:sz w:val="24"/>
          <w:highlight w:val="none"/>
        </w:rPr>
        <w:t>（</w:t>
      </w:r>
      <w:r>
        <w:rPr>
          <w:rFonts w:hint="eastAsia" w:ascii="宋体" w:hAnsi="宋体" w:eastAsia="宋体" w:cs="宋体"/>
          <w:sz w:val="24"/>
          <w:highlight w:val="none"/>
          <w:lang w:eastAsia="zh-CN"/>
        </w:rPr>
        <w:t>五</w:t>
      </w:r>
      <w:r>
        <w:rPr>
          <w:rFonts w:hint="eastAsia" w:ascii="宋体" w:hAnsi="宋体" w:eastAsia="宋体" w:cs="宋体"/>
          <w:sz w:val="24"/>
          <w:highlight w:val="none"/>
        </w:rPr>
        <w:t>）投标人反商业贿赂承诺书</w:t>
      </w:r>
    </w:p>
    <w:p>
      <w:pPr>
        <w:rPr>
          <w:highlight w:val="none"/>
        </w:rPr>
      </w:pPr>
      <w:r>
        <w:rPr>
          <w:rFonts w:hint="eastAsia"/>
          <w:sz w:val="24"/>
          <w:highlight w:val="none"/>
        </w:rPr>
        <w:t>七、技术部分</w:t>
      </w:r>
    </w:p>
    <w:p>
      <w:pPr>
        <w:pStyle w:val="7"/>
        <w:ind w:firstLine="0" w:firstLineChars="0"/>
        <w:rPr>
          <w:sz w:val="24"/>
          <w:highlight w:val="none"/>
        </w:rPr>
      </w:pPr>
      <w:r>
        <w:rPr>
          <w:rFonts w:hint="eastAsia"/>
          <w:sz w:val="24"/>
          <w:highlight w:val="none"/>
        </w:rPr>
        <w:t>八、</w:t>
      </w:r>
      <w:bookmarkStart w:id="46" w:name="_Toc18573"/>
      <w:r>
        <w:rPr>
          <w:rFonts w:hint="eastAsia"/>
          <w:sz w:val="24"/>
          <w:highlight w:val="none"/>
        </w:rPr>
        <w:t>具有履行合同所必需的设备和专业技术能力承诺函</w:t>
      </w:r>
    </w:p>
    <w:p>
      <w:pPr>
        <w:pStyle w:val="7"/>
        <w:ind w:firstLine="0" w:firstLineChars="0"/>
        <w:rPr>
          <w:sz w:val="24"/>
          <w:highlight w:val="none"/>
        </w:rPr>
      </w:pPr>
      <w:r>
        <w:rPr>
          <w:rFonts w:hint="eastAsia"/>
          <w:sz w:val="24"/>
          <w:highlight w:val="none"/>
        </w:rPr>
        <w:t>九、参加政府采购活动前 3 年内在经营活动中没有重大违法记录的书面声明</w:t>
      </w:r>
    </w:p>
    <w:p>
      <w:pPr>
        <w:pStyle w:val="7"/>
        <w:ind w:firstLine="0" w:firstLineChars="0"/>
        <w:rPr>
          <w:rFonts w:hint="eastAsia"/>
          <w:sz w:val="24"/>
          <w:highlight w:val="none"/>
        </w:rPr>
      </w:pPr>
      <w:r>
        <w:rPr>
          <w:rFonts w:hint="eastAsia"/>
          <w:sz w:val="24"/>
          <w:highlight w:val="none"/>
        </w:rPr>
        <w:t>十、其他资料</w:t>
      </w:r>
    </w:p>
    <w:p>
      <w:pPr>
        <w:rPr>
          <w:rFonts w:hint="default" w:eastAsiaTheme="minorEastAsia"/>
          <w:highlight w:val="none"/>
          <w:lang w:val="en-US" w:eastAsia="zh-CN"/>
        </w:rPr>
      </w:pPr>
      <w:r>
        <w:rPr>
          <w:rFonts w:hint="eastAsia"/>
          <w:sz w:val="24"/>
          <w:highlight w:val="none"/>
          <w:lang w:val="en-US" w:eastAsia="zh-CN"/>
        </w:rPr>
        <w:t>十一、中小企业声明函</w:t>
      </w:r>
    </w:p>
    <w:p>
      <w:pPr>
        <w:jc w:val="center"/>
        <w:rPr>
          <w:rFonts w:asciiTheme="majorEastAsia" w:hAnsiTheme="majorEastAsia" w:eastAsiaTheme="majorEastAsia" w:cstheme="majorEastAsia"/>
          <w:b/>
          <w:bCs/>
          <w:sz w:val="28"/>
          <w:szCs w:val="28"/>
          <w:highlight w:val="none"/>
        </w:rPr>
      </w:pPr>
    </w:p>
    <w:p>
      <w:pPr>
        <w:pStyle w:val="15"/>
        <w:rPr>
          <w:rFonts w:asciiTheme="majorEastAsia" w:hAnsiTheme="majorEastAsia" w:eastAsiaTheme="majorEastAsia" w:cstheme="majorEastAsia"/>
          <w:b/>
          <w:bCs/>
          <w:sz w:val="28"/>
          <w:szCs w:val="28"/>
          <w:highlight w:val="none"/>
        </w:rPr>
      </w:pPr>
    </w:p>
    <w:p>
      <w:pPr>
        <w:rPr>
          <w:rFonts w:asciiTheme="majorEastAsia" w:hAnsiTheme="majorEastAsia" w:eastAsiaTheme="majorEastAsia" w:cstheme="majorEastAsia"/>
          <w:b/>
          <w:bCs/>
          <w:sz w:val="28"/>
          <w:szCs w:val="28"/>
          <w:highlight w:val="none"/>
        </w:rPr>
      </w:pPr>
    </w:p>
    <w:p>
      <w:pPr>
        <w:pStyle w:val="15"/>
        <w:rPr>
          <w:rFonts w:asciiTheme="majorEastAsia" w:hAnsiTheme="majorEastAsia" w:eastAsiaTheme="majorEastAsia" w:cstheme="majorEastAsia"/>
          <w:b/>
          <w:bCs/>
          <w:sz w:val="28"/>
          <w:szCs w:val="28"/>
          <w:highlight w:val="none"/>
        </w:rPr>
      </w:pPr>
    </w:p>
    <w:p>
      <w:pPr>
        <w:rPr>
          <w:rFonts w:asciiTheme="majorEastAsia" w:hAnsiTheme="majorEastAsia" w:eastAsiaTheme="majorEastAsia" w:cstheme="majorEastAsia"/>
          <w:b/>
          <w:bCs/>
          <w:sz w:val="28"/>
          <w:szCs w:val="28"/>
          <w:highlight w:val="none"/>
        </w:rPr>
      </w:pPr>
    </w:p>
    <w:p>
      <w:pPr>
        <w:pStyle w:val="15"/>
        <w:rPr>
          <w:rFonts w:asciiTheme="majorEastAsia" w:hAnsiTheme="majorEastAsia" w:eastAsiaTheme="majorEastAsia" w:cstheme="majorEastAsia"/>
          <w:b/>
          <w:bCs/>
          <w:sz w:val="28"/>
          <w:szCs w:val="28"/>
          <w:highlight w:val="none"/>
        </w:rPr>
      </w:pPr>
    </w:p>
    <w:p>
      <w:pPr>
        <w:rPr>
          <w:highlight w:val="none"/>
        </w:rPr>
      </w:pPr>
    </w:p>
    <w:p>
      <w:pPr>
        <w:pStyle w:val="11"/>
        <w:rPr>
          <w:highlight w:val="none"/>
        </w:rPr>
      </w:pPr>
    </w:p>
    <w:p>
      <w:pPr>
        <w:rPr>
          <w:highlight w:val="none"/>
        </w:rPr>
      </w:pPr>
    </w:p>
    <w:p>
      <w:pPr>
        <w:pStyle w:val="18"/>
        <w:rPr>
          <w:highlight w:val="none"/>
        </w:rPr>
      </w:pPr>
    </w:p>
    <w:p>
      <w:pPr>
        <w:rPr>
          <w:highlight w:val="none"/>
        </w:rPr>
      </w:pPr>
    </w:p>
    <w:p>
      <w:pPr>
        <w:pStyle w:val="2"/>
        <w:rPr>
          <w:highlight w:val="none"/>
        </w:rPr>
      </w:pPr>
    </w:p>
    <w:p>
      <w:pPr>
        <w:rPr>
          <w:highlight w:val="none"/>
        </w:rPr>
      </w:pPr>
    </w:p>
    <w:p>
      <w:pPr>
        <w:pStyle w:val="2"/>
        <w:rPr>
          <w:highlight w:val="none"/>
        </w:rPr>
      </w:pPr>
    </w:p>
    <w:p>
      <w:pPr>
        <w:pStyle w:val="7"/>
        <w:rPr>
          <w:highlight w:val="none"/>
        </w:rPr>
      </w:pPr>
    </w:p>
    <w:p>
      <w:pPr>
        <w:pStyle w:val="18"/>
        <w:rPr>
          <w:highlight w:val="none"/>
        </w:rPr>
      </w:pPr>
    </w:p>
    <w:p>
      <w:pPr>
        <w:rPr>
          <w:highlight w:val="none"/>
        </w:rPr>
      </w:pPr>
    </w:p>
    <w:p>
      <w:pPr>
        <w:jc w:val="center"/>
        <w:rPr>
          <w:rFonts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一、投标函</w:t>
      </w:r>
      <w:bookmarkEnd w:id="46"/>
    </w:p>
    <w:p>
      <w:pPr>
        <w:rPr>
          <w:rFonts w:ascii="宋体"/>
          <w:sz w:val="24"/>
          <w:highlight w:val="none"/>
          <w:u w:val="single"/>
        </w:rPr>
      </w:pPr>
      <w:r>
        <w:rPr>
          <w:rFonts w:hint="eastAsia" w:ascii="宋体" w:hAnsi="宋体"/>
          <w:sz w:val="24"/>
          <w:highlight w:val="none"/>
          <w:u w:val="single"/>
        </w:rPr>
        <w:t xml:space="preserve">                   </w:t>
      </w:r>
      <w:r>
        <w:rPr>
          <w:rFonts w:hint="eastAsia" w:ascii="宋体"/>
          <w:sz w:val="24"/>
          <w:highlight w:val="none"/>
          <w:u w:val="single"/>
        </w:rPr>
        <w:t>：</w:t>
      </w:r>
    </w:p>
    <w:p>
      <w:pPr>
        <w:spacing w:line="360" w:lineRule="auto"/>
        <w:ind w:firstLine="480" w:firstLineChars="200"/>
        <w:rPr>
          <w:rFonts w:ascii="宋体" w:hAnsi="宋体"/>
          <w:sz w:val="24"/>
          <w:highlight w:val="none"/>
        </w:rPr>
      </w:pPr>
      <w:r>
        <w:rPr>
          <w:rFonts w:hint="eastAsia" w:ascii="宋体" w:hAnsi="宋体"/>
          <w:sz w:val="24"/>
          <w:highlight w:val="none"/>
        </w:rPr>
        <w:t xml:space="preserve">我方收到贵方 </w:t>
      </w:r>
      <w:r>
        <w:rPr>
          <w:rFonts w:hint="eastAsia" w:ascii="宋体" w:hAnsi="宋体"/>
          <w:sz w:val="24"/>
          <w:highlight w:val="none"/>
          <w:u w:val="single"/>
        </w:rPr>
        <w:t xml:space="preserve">       </w:t>
      </w:r>
      <w:r>
        <w:rPr>
          <w:rFonts w:hint="eastAsia" w:ascii="宋体" w:hAnsi="宋体"/>
          <w:sz w:val="24"/>
          <w:highlight w:val="none"/>
        </w:rPr>
        <w:t>（项目名称、项目编号）的招标文件，经仔细阅读和研究，我方决定参加投标。</w:t>
      </w:r>
    </w:p>
    <w:p>
      <w:pPr>
        <w:spacing w:line="360" w:lineRule="auto"/>
        <w:ind w:firstLine="480" w:firstLineChars="200"/>
        <w:rPr>
          <w:rFonts w:ascii="宋体" w:hAnsi="宋体"/>
          <w:sz w:val="24"/>
          <w:highlight w:val="none"/>
        </w:rPr>
      </w:pPr>
      <w:r>
        <w:rPr>
          <w:rFonts w:hint="eastAsia" w:ascii="宋体" w:hAnsi="宋体"/>
          <w:sz w:val="24"/>
          <w:highlight w:val="none"/>
        </w:rPr>
        <w:t>l、我方愿意按照招标文件的一切要求，提供以上服务，同时负责运输、包装等，总价格及明细见《报价表》。</w:t>
      </w:r>
    </w:p>
    <w:p>
      <w:pPr>
        <w:spacing w:line="360" w:lineRule="auto"/>
        <w:ind w:firstLine="480" w:firstLineChars="200"/>
        <w:rPr>
          <w:rFonts w:hAnsi="宋体"/>
          <w:sz w:val="24"/>
          <w:highlight w:val="none"/>
        </w:rPr>
      </w:pPr>
      <w:r>
        <w:rPr>
          <w:rFonts w:hint="eastAsia" w:ascii="宋体" w:hAnsi="宋体"/>
          <w:sz w:val="24"/>
          <w:highlight w:val="none"/>
        </w:rPr>
        <w:t>3、</w:t>
      </w:r>
      <w:r>
        <w:rPr>
          <w:rFonts w:hint="eastAsia" w:hAnsi="宋体"/>
          <w:sz w:val="24"/>
          <w:highlight w:val="none"/>
        </w:rPr>
        <w:t>投标人已详细审查全部招标文件，包括所有补充通知（如果有的话）。我们完全理解并同意放弃对这方面有不明、误解和质疑的权力。</w:t>
      </w:r>
    </w:p>
    <w:p>
      <w:pPr>
        <w:spacing w:line="360" w:lineRule="auto"/>
        <w:ind w:firstLine="600" w:firstLineChars="250"/>
        <w:rPr>
          <w:rFonts w:ascii="宋体" w:hAnsi="宋体"/>
          <w:sz w:val="24"/>
          <w:highlight w:val="none"/>
        </w:rPr>
      </w:pPr>
      <w:r>
        <w:rPr>
          <w:rFonts w:hint="eastAsia" w:ascii="宋体" w:hAnsi="宋体"/>
          <w:sz w:val="24"/>
          <w:highlight w:val="none"/>
        </w:rPr>
        <w:t>4、我方同意按招标文件中的规定，本投标文件的有效期为自投标截止之日</w:t>
      </w:r>
    </w:p>
    <w:p>
      <w:pPr>
        <w:spacing w:line="360" w:lineRule="auto"/>
        <w:ind w:firstLine="600" w:firstLineChars="250"/>
        <w:rPr>
          <w:rFonts w:ascii="宋体" w:hAnsi="宋体"/>
          <w:sz w:val="24"/>
          <w:highlight w:val="none"/>
        </w:rPr>
      </w:pPr>
      <w:r>
        <w:rPr>
          <w:rFonts w:hint="eastAsia" w:ascii="宋体" w:hAnsi="宋体"/>
          <w:sz w:val="24"/>
          <w:highlight w:val="none"/>
        </w:rPr>
        <w:t>起</w:t>
      </w:r>
      <w:r>
        <w:rPr>
          <w:rFonts w:hint="eastAsia" w:ascii="宋体" w:hAnsi="宋体"/>
          <w:sz w:val="24"/>
          <w:highlight w:val="none"/>
          <w:u w:val="single"/>
        </w:rPr>
        <w:t xml:space="preserve">    </w:t>
      </w:r>
      <w:r>
        <w:rPr>
          <w:rFonts w:hint="eastAsia" w:ascii="宋体" w:hAnsi="宋体"/>
          <w:sz w:val="24"/>
          <w:highlight w:val="none"/>
        </w:rPr>
        <w:t>个日历日，遵守本投标文件中的承诺且在此期满之前均具有约束力。</w:t>
      </w:r>
    </w:p>
    <w:p>
      <w:pPr>
        <w:spacing w:line="360" w:lineRule="auto"/>
        <w:ind w:firstLine="600" w:firstLineChars="250"/>
        <w:rPr>
          <w:rFonts w:ascii="宋体" w:hAnsi="宋体"/>
          <w:sz w:val="24"/>
          <w:highlight w:val="none"/>
        </w:rPr>
      </w:pPr>
      <w:r>
        <w:rPr>
          <w:rFonts w:hint="eastAsia" w:ascii="宋体" w:hAnsi="宋体"/>
          <w:sz w:val="24"/>
          <w:highlight w:val="none"/>
        </w:rPr>
        <w:t>5、我方将按招标文件的规定履行合同责任和义务。</w:t>
      </w:r>
    </w:p>
    <w:p>
      <w:pPr>
        <w:spacing w:line="360" w:lineRule="auto"/>
        <w:ind w:firstLine="600" w:firstLineChars="250"/>
        <w:rPr>
          <w:rFonts w:ascii="宋体" w:hAnsi="宋体"/>
          <w:sz w:val="24"/>
          <w:highlight w:val="none"/>
        </w:rPr>
      </w:pPr>
      <w:r>
        <w:rPr>
          <w:rFonts w:hint="eastAsia" w:ascii="宋体" w:hAnsi="宋体"/>
          <w:sz w:val="24"/>
          <w:highlight w:val="none"/>
        </w:rPr>
        <w:t>6、在规定的开标时间后，如果在投标有效期内撤回投标，同意投标保证金将被贵方没收。</w:t>
      </w:r>
    </w:p>
    <w:p>
      <w:pPr>
        <w:spacing w:line="360" w:lineRule="auto"/>
        <w:ind w:firstLine="600" w:firstLineChars="250"/>
        <w:rPr>
          <w:rFonts w:ascii="宋体" w:hAnsi="宋体"/>
          <w:sz w:val="24"/>
          <w:highlight w:val="none"/>
        </w:rPr>
      </w:pPr>
      <w:r>
        <w:rPr>
          <w:rFonts w:hint="eastAsia" w:ascii="宋体" w:hAnsi="宋体"/>
          <w:sz w:val="24"/>
          <w:highlight w:val="none"/>
        </w:rPr>
        <w:t>7、投标人同意提供按照贵方可能要求的与其投标有关的一切数据或资料，完全理解贵方不一定接受最低价的投标或收到的任何投标的约定。</w:t>
      </w:r>
    </w:p>
    <w:p>
      <w:pPr>
        <w:spacing w:line="360" w:lineRule="auto"/>
        <w:ind w:firstLine="600" w:firstLineChars="250"/>
        <w:rPr>
          <w:rFonts w:ascii="宋体" w:hAnsi="宋体"/>
          <w:sz w:val="24"/>
          <w:highlight w:val="none"/>
        </w:rPr>
      </w:pPr>
      <w:r>
        <w:rPr>
          <w:rFonts w:hint="eastAsia" w:ascii="宋体" w:hAnsi="宋体"/>
          <w:sz w:val="24"/>
          <w:highlight w:val="none"/>
        </w:rPr>
        <w:t>8、我方在投标文件和投标中所作的承诺在开标后保持有效，不作任何更改和变动。</w:t>
      </w:r>
    </w:p>
    <w:p>
      <w:pPr>
        <w:spacing w:line="360" w:lineRule="auto"/>
        <w:ind w:firstLine="600" w:firstLineChars="250"/>
        <w:rPr>
          <w:rFonts w:ascii="宋体" w:hAnsi="宋体"/>
          <w:sz w:val="24"/>
          <w:highlight w:val="none"/>
        </w:rPr>
      </w:pPr>
      <w:r>
        <w:rPr>
          <w:rFonts w:hint="eastAsia" w:ascii="宋体" w:hAnsi="宋体"/>
          <w:sz w:val="24"/>
          <w:highlight w:val="none"/>
        </w:rPr>
        <w:t>9、我方愿意按招标文件的规定交纳</w:t>
      </w:r>
      <w:r>
        <w:rPr>
          <w:rFonts w:hint="eastAsia" w:ascii="宋体" w:hAnsi="宋体"/>
          <w:sz w:val="24"/>
          <w:highlight w:val="none"/>
          <w:u w:val="single"/>
        </w:rPr>
        <w:t xml:space="preserve">         </w:t>
      </w:r>
      <w:r>
        <w:rPr>
          <w:rFonts w:hint="eastAsia" w:ascii="宋体" w:hAnsi="宋体"/>
          <w:sz w:val="24"/>
          <w:highlight w:val="none"/>
        </w:rPr>
        <w:t>元的投标保证金。</w:t>
      </w:r>
    </w:p>
    <w:p>
      <w:pPr>
        <w:spacing w:line="360" w:lineRule="auto"/>
        <w:ind w:firstLine="600" w:firstLineChars="250"/>
        <w:rPr>
          <w:rFonts w:ascii="宋体" w:hAnsi="宋体"/>
          <w:sz w:val="24"/>
          <w:highlight w:val="none"/>
        </w:rPr>
      </w:pPr>
      <w:r>
        <w:rPr>
          <w:rFonts w:hint="eastAsia" w:ascii="宋体" w:hAnsi="宋体"/>
          <w:sz w:val="24"/>
          <w:highlight w:val="none"/>
        </w:rPr>
        <w:t>10、我方承诺投标文件中的证明材料真实、合法、有效。</w:t>
      </w:r>
    </w:p>
    <w:p>
      <w:pPr>
        <w:spacing w:line="360" w:lineRule="auto"/>
        <w:ind w:firstLine="600" w:firstLineChars="250"/>
        <w:rPr>
          <w:rFonts w:ascii="宋体" w:hAnsi="宋体"/>
          <w:sz w:val="24"/>
          <w:highlight w:val="none"/>
        </w:rPr>
      </w:pPr>
      <w:r>
        <w:rPr>
          <w:rFonts w:hint="eastAsia" w:ascii="宋体" w:hAnsi="宋体"/>
          <w:sz w:val="24"/>
          <w:highlight w:val="none"/>
        </w:rPr>
        <w:t>11、若我方获得中标，我方保证按有关规定向贵方支付服务费。我方承诺接受招标文件及澄清修改部分（如有）的全部条款（包括投标文件递交截止时间、保证金、资格评审条件、中标标准以及采购需求等其他所有条款）且无任何异议，现向贵公司提出承诺报价。</w:t>
      </w:r>
    </w:p>
    <w:p>
      <w:pPr>
        <w:spacing w:line="360" w:lineRule="auto"/>
        <w:ind w:firstLine="480" w:firstLineChars="200"/>
        <w:rPr>
          <w:rFonts w:ascii="宋体" w:hAnsi="宋体"/>
          <w:sz w:val="24"/>
          <w:highlight w:val="none"/>
        </w:rPr>
      </w:pPr>
      <w:r>
        <w:rPr>
          <w:rFonts w:hint="eastAsia" w:ascii="宋体" w:hAnsi="宋体"/>
          <w:sz w:val="24"/>
          <w:highlight w:val="none"/>
        </w:rPr>
        <w:t>所有有关标书的函电，请按下列地址联系：</w:t>
      </w:r>
    </w:p>
    <w:p>
      <w:pPr>
        <w:spacing w:line="360" w:lineRule="auto"/>
        <w:rPr>
          <w:rFonts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r>
        <w:rPr>
          <w:rFonts w:hint="eastAsia" w:ascii="宋体" w:hAnsi="宋体"/>
          <w:sz w:val="24"/>
          <w:highlight w:val="none"/>
        </w:rPr>
        <w:t xml:space="preserve">        电子函件：</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rPr>
          <w:rFonts w:ascii="宋体" w:hAnsi="宋体"/>
          <w:sz w:val="24"/>
          <w:highlight w:val="non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 xml:space="preserve">       传    真：</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jc w:val="left"/>
        <w:rPr>
          <w:rFonts w:ascii="宋体" w:hAnsi="宋体"/>
          <w:sz w:val="24"/>
          <w:highlight w:val="none"/>
        </w:rPr>
      </w:pPr>
      <w:r>
        <w:rPr>
          <w:rFonts w:hint="eastAsia" w:ascii="宋体" w:hAnsi="宋体"/>
          <w:sz w:val="24"/>
          <w:highlight w:val="none"/>
        </w:rPr>
        <w:t>投标人授权代表签字：</w:t>
      </w:r>
      <w:r>
        <w:rPr>
          <w:rFonts w:hint="eastAsia" w:ascii="宋体" w:hAnsi="宋体"/>
          <w:sz w:val="24"/>
          <w:highlight w:val="none"/>
          <w:u w:val="single"/>
        </w:rPr>
        <w:t xml:space="preserve">           </w:t>
      </w:r>
      <w:r>
        <w:rPr>
          <w:rFonts w:hint="eastAsia" w:ascii="宋体" w:hAnsi="宋体"/>
          <w:sz w:val="24"/>
          <w:highlight w:val="none"/>
        </w:rPr>
        <w:t xml:space="preserve">     投标人公章:</w:t>
      </w:r>
      <w:r>
        <w:rPr>
          <w:rFonts w:hint="eastAsia" w:ascii="宋体" w:hAnsi="宋体"/>
          <w:sz w:val="24"/>
          <w:highlight w:val="none"/>
          <w:u w:val="single"/>
        </w:rPr>
        <w:t xml:space="preserve">                     </w:t>
      </w:r>
      <w:r>
        <w:rPr>
          <w:rFonts w:hint="eastAsia" w:ascii="宋体" w:hAnsi="宋体"/>
          <w:sz w:val="24"/>
          <w:highlight w:val="none"/>
        </w:rPr>
        <w:t xml:space="preserve">                       </w:t>
      </w:r>
    </w:p>
    <w:p>
      <w:pPr>
        <w:spacing w:line="360" w:lineRule="auto"/>
        <w:jc w:val="left"/>
        <w:rPr>
          <w:rFonts w:ascii="宋体" w:hAnsi="宋体"/>
          <w:kern w:val="0"/>
          <w:sz w:val="24"/>
          <w:highlight w:val="none"/>
        </w:rPr>
      </w:pPr>
      <w:r>
        <w:rPr>
          <w:rFonts w:hint="eastAsia" w:ascii="宋体" w:hAnsi="宋体"/>
          <w:sz w:val="24"/>
          <w:highlight w:val="none"/>
        </w:rPr>
        <w:t xml:space="preserve">投标人名称（全称）: </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pPr>
        <w:spacing w:line="360" w:lineRule="auto"/>
        <w:jc w:val="left"/>
        <w:rPr>
          <w:rFonts w:hint="eastAsia" w:hAnsi="Arial"/>
          <w:highlight w:val="none"/>
        </w:rPr>
      </w:pPr>
      <w:r>
        <w:rPr>
          <w:rFonts w:hint="eastAsia" w:ascii="宋体" w:hAnsi="宋体"/>
          <w:sz w:val="24"/>
          <w:highlight w:val="none"/>
        </w:rPr>
        <w:t xml:space="preserve">日  期:   </w:t>
      </w:r>
      <w:r>
        <w:rPr>
          <w:rFonts w:hint="eastAsia" w:hAnsi="Arial"/>
          <w:highlight w:val="none"/>
          <w:u w:val="single"/>
        </w:rPr>
        <w:t xml:space="preserve">                       </w:t>
      </w:r>
      <w:r>
        <w:rPr>
          <w:rFonts w:hint="eastAsia" w:hAnsi="Arial"/>
          <w:highlight w:val="none"/>
        </w:rPr>
        <w:t xml:space="preserve"> </w:t>
      </w:r>
    </w:p>
    <w:p>
      <w:pPr>
        <w:pStyle w:val="18"/>
        <w:rPr>
          <w:rFonts w:hint="eastAsia" w:hAnsi="Arial"/>
          <w:highlight w:val="none"/>
        </w:rPr>
      </w:pPr>
    </w:p>
    <w:p>
      <w:pPr>
        <w:spacing w:line="360" w:lineRule="auto"/>
        <w:jc w:val="center"/>
        <w:rPr>
          <w:rFonts w:ascii="宋体"/>
          <w:b/>
          <w:sz w:val="30"/>
          <w:szCs w:val="30"/>
          <w:highlight w:val="none"/>
        </w:rPr>
      </w:pPr>
      <w:r>
        <w:rPr>
          <w:rFonts w:hint="eastAsia" w:ascii="宋体"/>
          <w:b/>
          <w:sz w:val="30"/>
          <w:szCs w:val="30"/>
          <w:highlight w:val="none"/>
        </w:rPr>
        <w:t>报价一览表</w:t>
      </w:r>
    </w:p>
    <w:p>
      <w:pPr>
        <w:spacing w:line="360" w:lineRule="auto"/>
        <w:rPr>
          <w:rFonts w:ascii="宋体"/>
          <w:sz w:val="24"/>
          <w:highlight w:val="none"/>
        </w:rPr>
      </w:pPr>
      <w:r>
        <w:rPr>
          <w:rFonts w:hint="eastAsia" w:ascii="宋体"/>
          <w:sz w:val="24"/>
          <w:highlight w:val="none"/>
        </w:rPr>
        <w:t xml:space="preserve">投标人名称：                </w:t>
      </w:r>
    </w:p>
    <w:p>
      <w:pPr>
        <w:spacing w:line="360" w:lineRule="auto"/>
        <w:rPr>
          <w:rFonts w:ascii="宋体"/>
          <w:sz w:val="24"/>
          <w:highlight w:val="none"/>
        </w:rPr>
      </w:pPr>
      <w:r>
        <w:rPr>
          <w:rFonts w:hint="eastAsia" w:ascii="宋体"/>
          <w:sz w:val="24"/>
          <w:highlight w:val="none"/>
        </w:rPr>
        <w:t>项目名称：</w:t>
      </w:r>
    </w:p>
    <w:p>
      <w:pPr>
        <w:spacing w:line="360" w:lineRule="auto"/>
        <w:rPr>
          <w:rFonts w:ascii="宋体" w:hAnsi="Times New Roman" w:eastAsia="宋体" w:cs="Times New Roman"/>
          <w:sz w:val="24"/>
          <w:highlight w:val="none"/>
        </w:rPr>
      </w:pPr>
      <w:r>
        <w:rPr>
          <w:rFonts w:hint="eastAsia" w:ascii="宋体" w:hAnsi="Times New Roman" w:eastAsia="宋体" w:cs="Times New Roman"/>
          <w:sz w:val="24"/>
          <w:highlight w:val="none"/>
        </w:rPr>
        <w:t xml:space="preserve">项目编号： </w:t>
      </w:r>
    </w:p>
    <w:p>
      <w:pPr>
        <w:shd w:val="solid" w:color="FFFFFF" w:fill="auto"/>
        <w:autoSpaceDN w:val="0"/>
        <w:spacing w:line="480" w:lineRule="auto"/>
        <w:ind w:left="-15" w:leftChars="-7" w:right="-92" w:rightChars="-44" w:firstLine="14" w:firstLineChars="5"/>
        <w:jc w:val="center"/>
        <w:rPr>
          <w:rFonts w:ascii="宋体" w:hAnsi="宋体" w:cs="宋体"/>
          <w:b/>
          <w:sz w:val="28"/>
          <w:szCs w:val="21"/>
          <w:highlight w:val="none"/>
        </w:rPr>
      </w:pPr>
      <w:r>
        <w:rPr>
          <w:rFonts w:hint="eastAsia" w:ascii="宋体" w:hAnsi="宋体" w:cs="宋体"/>
          <w:b/>
          <w:sz w:val="28"/>
          <w:szCs w:val="21"/>
          <w:highlight w:val="none"/>
        </w:rPr>
        <w:t>报价表</w:t>
      </w:r>
    </w:p>
    <w:tbl>
      <w:tblPr>
        <w:tblStyle w:val="27"/>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4067"/>
        <w:gridCol w:w="2794"/>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003" w:type="dxa"/>
            <w:vAlign w:val="center"/>
          </w:tcPr>
          <w:p>
            <w:pPr>
              <w:keepNext w:val="0"/>
              <w:keepLines w:val="0"/>
              <w:suppressLineNumbers w:val="0"/>
              <w:spacing w:before="0" w:beforeAutospacing="0" w:after="0" w:afterAutospacing="0"/>
              <w:ind w:left="0" w:right="0"/>
              <w:jc w:val="center"/>
              <w:rPr>
                <w:rFonts w:hint="default" w:hAnsi="宋体"/>
                <w:b/>
                <w:bCs/>
                <w:szCs w:val="21"/>
                <w:highlight w:val="none"/>
              </w:rPr>
            </w:pPr>
            <w:r>
              <w:rPr>
                <w:rFonts w:hint="eastAsia" w:hAnsi="宋体"/>
                <w:b/>
                <w:bCs/>
                <w:szCs w:val="21"/>
                <w:highlight w:val="none"/>
              </w:rPr>
              <w:t>序号</w:t>
            </w:r>
          </w:p>
        </w:tc>
        <w:tc>
          <w:tcPr>
            <w:tcW w:w="4067" w:type="dxa"/>
            <w:vAlign w:val="center"/>
          </w:tcPr>
          <w:p>
            <w:pPr>
              <w:keepNext w:val="0"/>
              <w:keepLines w:val="0"/>
              <w:suppressLineNumbers w:val="0"/>
              <w:spacing w:before="0" w:beforeAutospacing="0" w:after="0" w:afterAutospacing="0"/>
              <w:ind w:left="0" w:right="0"/>
              <w:jc w:val="center"/>
              <w:rPr>
                <w:rFonts w:hint="default" w:hAnsi="宋体"/>
                <w:b/>
                <w:bCs/>
                <w:szCs w:val="21"/>
                <w:highlight w:val="none"/>
              </w:rPr>
            </w:pPr>
            <w:r>
              <w:rPr>
                <w:rFonts w:hint="eastAsia" w:hAnsi="宋体"/>
                <w:b/>
                <w:bCs/>
                <w:szCs w:val="21"/>
                <w:highlight w:val="none"/>
              </w:rPr>
              <w:t>项目名称</w:t>
            </w:r>
          </w:p>
        </w:tc>
        <w:tc>
          <w:tcPr>
            <w:tcW w:w="2794" w:type="dxa"/>
            <w:vAlign w:val="center"/>
          </w:tcPr>
          <w:p>
            <w:pPr>
              <w:keepNext w:val="0"/>
              <w:keepLines w:val="0"/>
              <w:suppressLineNumbers w:val="0"/>
              <w:spacing w:before="0" w:beforeAutospacing="0" w:after="0" w:afterAutospacing="0"/>
              <w:ind w:left="0" w:right="0"/>
              <w:jc w:val="center"/>
              <w:rPr>
                <w:rFonts w:hint="default" w:hAnsi="宋体"/>
                <w:b/>
                <w:bCs/>
                <w:szCs w:val="21"/>
                <w:highlight w:val="none"/>
              </w:rPr>
            </w:pPr>
            <w:r>
              <w:rPr>
                <w:rFonts w:hint="eastAsia" w:hAnsi="宋体"/>
                <w:b/>
                <w:bCs/>
                <w:szCs w:val="21"/>
                <w:highlight w:val="none"/>
                <w:lang w:eastAsia="zh-CN"/>
              </w:rPr>
              <w:t>下浮率</w:t>
            </w:r>
            <w:r>
              <w:rPr>
                <w:rFonts w:hint="eastAsia" w:hAnsi="宋体"/>
                <w:b/>
                <w:bCs/>
                <w:szCs w:val="21"/>
                <w:highlight w:val="none"/>
              </w:rPr>
              <w:t>（</w:t>
            </w:r>
            <w:r>
              <w:rPr>
                <w:rFonts w:hint="eastAsia" w:hAnsi="宋体"/>
                <w:b/>
                <w:bCs/>
                <w:szCs w:val="21"/>
                <w:highlight w:val="none"/>
                <w:lang w:val="en-US" w:eastAsia="zh-CN"/>
              </w:rPr>
              <w:t>%</w:t>
            </w:r>
            <w:r>
              <w:rPr>
                <w:rFonts w:hint="eastAsia" w:hAnsi="宋体"/>
                <w:b/>
                <w:bCs/>
                <w:szCs w:val="21"/>
                <w:highlight w:val="none"/>
              </w:rPr>
              <w:t>）</w:t>
            </w:r>
          </w:p>
        </w:tc>
        <w:tc>
          <w:tcPr>
            <w:tcW w:w="2794" w:type="dxa"/>
            <w:vAlign w:val="center"/>
          </w:tcPr>
          <w:p>
            <w:pPr>
              <w:keepNext w:val="0"/>
              <w:keepLines w:val="0"/>
              <w:suppressLineNumbers w:val="0"/>
              <w:spacing w:before="0" w:beforeAutospacing="0" w:after="0" w:afterAutospacing="0"/>
              <w:ind w:left="0" w:right="0"/>
              <w:jc w:val="center"/>
              <w:rPr>
                <w:rFonts w:hint="eastAsia" w:hAnsi="宋体"/>
                <w:b/>
                <w:bCs/>
                <w:szCs w:val="21"/>
                <w:highlight w:val="none"/>
                <w:lang w:eastAsia="zh-CN"/>
              </w:rPr>
            </w:pPr>
            <w:r>
              <w:rPr>
                <w:rFonts w:hint="eastAsia" w:hAnsi="宋体"/>
                <w:b/>
                <w:bCs/>
                <w:szCs w:val="21"/>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1003" w:type="dxa"/>
            <w:vAlign w:val="center"/>
          </w:tcPr>
          <w:p>
            <w:pPr>
              <w:pStyle w:val="24"/>
              <w:keepNext w:val="0"/>
              <w:keepLines w:val="0"/>
              <w:suppressLineNumbers w:val="0"/>
              <w:spacing w:before="0" w:beforeAutospacing="0" w:after="0" w:afterAutospacing="0"/>
              <w:ind w:left="4760" w:right="0"/>
              <w:rPr>
                <w:rFonts w:hint="default" w:hAnsi="宋体" w:eastAsia="宋体"/>
                <w:highlight w:val="none"/>
              </w:rPr>
            </w:pPr>
          </w:p>
        </w:tc>
        <w:tc>
          <w:tcPr>
            <w:tcW w:w="4067" w:type="dxa"/>
            <w:vAlign w:val="center"/>
          </w:tcPr>
          <w:p>
            <w:pPr>
              <w:keepNext w:val="0"/>
              <w:keepLines w:val="0"/>
              <w:suppressLineNumbers w:val="0"/>
              <w:spacing w:before="0" w:beforeAutospacing="0" w:after="0" w:afterAutospacing="0"/>
              <w:ind w:left="0" w:right="0"/>
              <w:rPr>
                <w:rFonts w:hint="default" w:hAnsi="宋体"/>
                <w:szCs w:val="21"/>
                <w:highlight w:val="none"/>
              </w:rPr>
            </w:pPr>
          </w:p>
        </w:tc>
        <w:tc>
          <w:tcPr>
            <w:tcW w:w="2794" w:type="dxa"/>
            <w:vAlign w:val="center"/>
          </w:tcPr>
          <w:p>
            <w:pPr>
              <w:keepNext w:val="0"/>
              <w:keepLines w:val="0"/>
              <w:suppressLineNumbers w:val="0"/>
              <w:spacing w:before="0" w:beforeAutospacing="0" w:after="0" w:afterAutospacing="0"/>
              <w:ind w:left="0" w:right="0"/>
              <w:rPr>
                <w:rFonts w:hint="default" w:hAnsi="宋体"/>
                <w:szCs w:val="21"/>
                <w:highlight w:val="none"/>
              </w:rPr>
            </w:pPr>
          </w:p>
        </w:tc>
        <w:tc>
          <w:tcPr>
            <w:tcW w:w="2794" w:type="dxa"/>
            <w:vAlign w:val="center"/>
          </w:tcPr>
          <w:p>
            <w:pPr>
              <w:keepNext w:val="0"/>
              <w:keepLines w:val="0"/>
              <w:suppressLineNumbers w:val="0"/>
              <w:spacing w:before="0" w:beforeAutospacing="0" w:after="0" w:afterAutospacing="0"/>
              <w:ind w:left="0" w:right="0"/>
              <w:rPr>
                <w:rFonts w:hint="default"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0658" w:type="dxa"/>
            <w:gridSpan w:val="4"/>
            <w:vAlign w:val="center"/>
          </w:tcPr>
          <w:p>
            <w:pPr>
              <w:pStyle w:val="52"/>
              <w:keepNext w:val="0"/>
              <w:keepLines w:val="0"/>
              <w:suppressLineNumbers w:val="0"/>
              <w:tabs>
                <w:tab w:val="left" w:pos="2520"/>
              </w:tabs>
              <w:spacing w:before="0" w:beforeAutospacing="0" w:after="0" w:afterAutospacing="0" w:line="503" w:lineRule="exact"/>
              <w:ind w:left="0" w:right="0" w:firstLine="0"/>
              <w:jc w:val="center"/>
              <w:rPr>
                <w:rFonts w:hint="eastAsia"/>
                <w:sz w:val="21"/>
                <w:szCs w:val="21"/>
                <w:highlight w:val="none"/>
                <w:lang w:eastAsia="zh-CN"/>
              </w:rPr>
            </w:pPr>
            <w:r>
              <w:rPr>
                <w:rFonts w:hint="eastAsia"/>
                <w:sz w:val="21"/>
                <w:szCs w:val="21"/>
                <w:highlight w:val="none"/>
                <w:lang w:eastAsia="zh-CN"/>
              </w:rPr>
              <w:t>最高限价：</w:t>
            </w:r>
            <w:r>
              <w:rPr>
                <w:rFonts w:hint="eastAsia"/>
                <w:sz w:val="21"/>
                <w:szCs w:val="21"/>
                <w:highlight w:val="none"/>
                <w:lang w:val="en-US" w:eastAsia="zh-CN"/>
              </w:rPr>
              <w:t>2065150元（贰佰零陆万伍仟壹佰伍拾元整）</w:t>
            </w:r>
          </w:p>
        </w:tc>
      </w:tr>
    </w:tbl>
    <w:p>
      <w:pPr>
        <w:pStyle w:val="48"/>
        <w:rPr>
          <w:rFonts w:ascii="宋体" w:hAnsi="宋体" w:eastAsia="宋体" w:cs="宋体"/>
          <w:highlight w:val="none"/>
        </w:rPr>
      </w:pPr>
    </w:p>
    <w:p>
      <w:pPr>
        <w:pStyle w:val="48"/>
        <w:rPr>
          <w:rFonts w:hint="eastAsia" w:ascii="宋体" w:hAnsi="宋体" w:eastAsia="宋体" w:cs="宋体"/>
          <w:highlight w:val="none"/>
          <w:lang w:eastAsia="zh-CN"/>
        </w:rPr>
      </w:pPr>
      <w:r>
        <w:rPr>
          <w:rFonts w:hint="eastAsia" w:ascii="宋体" w:hAnsi="宋体" w:eastAsia="宋体" w:cs="宋体"/>
          <w:highlight w:val="none"/>
        </w:rPr>
        <w:t>报价说明：1、报价总价应为完成本次报价需完成全部工作所发生的所有费用,并承担一切风险责任。投标单位应结合项目的特点，市场行情及投标单位自身的经济实力，合理预测风险，确定报价。</w:t>
      </w:r>
    </w:p>
    <w:p>
      <w:pPr>
        <w:pStyle w:val="48"/>
        <w:rPr>
          <w:rFonts w:ascii="宋体" w:hAnsi="宋体" w:cs="宋体"/>
          <w:b/>
          <w:bCs/>
          <w:sz w:val="30"/>
          <w:szCs w:val="30"/>
          <w:highlight w:val="none"/>
        </w:rPr>
      </w:pPr>
    </w:p>
    <w:p>
      <w:pPr>
        <w:pStyle w:val="48"/>
        <w:rPr>
          <w:rFonts w:ascii="宋体" w:hAnsi="宋体" w:cs="宋体"/>
          <w:b/>
          <w:bCs/>
          <w:sz w:val="30"/>
          <w:szCs w:val="30"/>
          <w:highlight w:val="none"/>
        </w:rPr>
      </w:pPr>
    </w:p>
    <w:p>
      <w:pPr>
        <w:pStyle w:val="48"/>
        <w:rPr>
          <w:rFonts w:ascii="宋体" w:hAnsi="宋体" w:cs="宋体"/>
          <w:b/>
          <w:bCs/>
          <w:sz w:val="30"/>
          <w:szCs w:val="30"/>
          <w:highlight w:val="none"/>
        </w:rPr>
      </w:pPr>
    </w:p>
    <w:p>
      <w:pPr>
        <w:spacing w:line="360" w:lineRule="auto"/>
        <w:ind w:firstLine="4080" w:firstLineChars="1700"/>
        <w:rPr>
          <w:rFonts w:ascii="宋体" w:hAnsi="宋体"/>
          <w:sz w:val="24"/>
          <w:highlight w:val="none"/>
        </w:rPr>
      </w:pPr>
      <w:r>
        <w:rPr>
          <w:rFonts w:hint="eastAsia" w:ascii="宋体" w:hAnsi="宋体"/>
          <w:sz w:val="24"/>
          <w:highlight w:val="none"/>
        </w:rPr>
        <w:t>投标单位公章：</w:t>
      </w:r>
    </w:p>
    <w:p>
      <w:pPr>
        <w:spacing w:line="360" w:lineRule="auto"/>
        <w:ind w:firstLine="4080" w:firstLineChars="1700"/>
        <w:rPr>
          <w:rFonts w:ascii="宋体" w:hAnsi="宋体"/>
          <w:sz w:val="24"/>
          <w:highlight w:val="none"/>
        </w:rPr>
      </w:pPr>
    </w:p>
    <w:p>
      <w:pPr>
        <w:spacing w:line="360" w:lineRule="auto"/>
        <w:ind w:firstLine="4080" w:firstLineChars="1700"/>
        <w:rPr>
          <w:rFonts w:ascii="宋体" w:hAnsi="宋体"/>
          <w:sz w:val="24"/>
          <w:highlight w:val="none"/>
        </w:rPr>
      </w:pPr>
      <w:r>
        <w:rPr>
          <w:rFonts w:hint="eastAsia" w:ascii="宋体" w:hAnsi="宋体"/>
          <w:sz w:val="24"/>
          <w:highlight w:val="none"/>
        </w:rPr>
        <w:t>投标单位法人盖章：</w:t>
      </w:r>
    </w:p>
    <w:p>
      <w:pPr>
        <w:spacing w:line="360" w:lineRule="auto"/>
        <w:ind w:firstLine="480" w:firstLineChars="200"/>
        <w:rPr>
          <w:rFonts w:ascii="宋体" w:hAnsi="宋体"/>
          <w:sz w:val="24"/>
          <w:highlight w:val="none"/>
        </w:rPr>
      </w:pPr>
    </w:p>
    <w:p>
      <w:pPr>
        <w:pStyle w:val="48"/>
        <w:jc w:val="center"/>
        <w:rPr>
          <w:rFonts w:ascii="宋体" w:hAnsi="宋体" w:cs="宋体"/>
          <w:b/>
          <w:bCs/>
          <w:sz w:val="30"/>
          <w:szCs w:val="30"/>
          <w:highlight w:val="none"/>
        </w:rPr>
      </w:pPr>
      <w:r>
        <w:rPr>
          <w:rFonts w:hint="eastAsia" w:ascii="宋体" w:hAnsi="宋体"/>
          <w:highlight w:val="none"/>
        </w:rPr>
        <w:t xml:space="preserve">            年   月   日</w:t>
      </w: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b/>
          <w:sz w:val="30"/>
          <w:szCs w:val="30"/>
          <w:highlight w:val="none"/>
          <w:lang w:eastAsia="zh-CN"/>
        </w:rPr>
      </w:pPr>
      <w:r>
        <w:rPr>
          <w:rFonts w:hint="eastAsia" w:ascii="宋体"/>
          <w:b/>
          <w:sz w:val="30"/>
          <w:szCs w:val="30"/>
          <w:highlight w:val="none"/>
          <w:lang w:eastAsia="zh-CN"/>
        </w:rPr>
        <w:t>分项报价表</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highlight w:val="none"/>
        </w:rPr>
      </w:pPr>
      <w:r>
        <w:rPr>
          <w:rFonts w:hint="eastAsia"/>
          <w:sz w:val="24"/>
          <w:szCs w:val="24"/>
          <w:highlight w:val="none"/>
        </w:rPr>
        <w:t>项目名称：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b/>
          <w:sz w:val="30"/>
          <w:szCs w:val="30"/>
          <w:highlight w:val="none"/>
          <w:lang w:eastAsia="zh-CN"/>
        </w:rPr>
      </w:pPr>
      <w:r>
        <w:rPr>
          <w:rFonts w:hint="eastAsia"/>
          <w:sz w:val="24"/>
          <w:szCs w:val="24"/>
          <w:highlight w:val="none"/>
        </w:rPr>
        <w:t>项目编号：</w:t>
      </w:r>
    </w:p>
    <w:tbl>
      <w:tblPr>
        <w:tblStyle w:val="28"/>
        <w:tblpPr w:leftFromText="180" w:rightFromText="180" w:vertAnchor="text" w:horzAnchor="page" w:tblpX="1233" w:tblpY="329"/>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81"/>
        <w:gridCol w:w="1292"/>
        <w:gridCol w:w="1696"/>
        <w:gridCol w:w="820"/>
        <w:gridCol w:w="750"/>
        <w:gridCol w:w="830"/>
        <w:gridCol w:w="1258"/>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88"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序号</w:t>
            </w:r>
          </w:p>
        </w:tc>
        <w:tc>
          <w:tcPr>
            <w:tcW w:w="981"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物资名称</w:t>
            </w:r>
          </w:p>
        </w:tc>
        <w:tc>
          <w:tcPr>
            <w:tcW w:w="1292"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型号规格</w:t>
            </w:r>
          </w:p>
        </w:tc>
        <w:tc>
          <w:tcPr>
            <w:tcW w:w="1696"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参数</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单位</w:t>
            </w:r>
          </w:p>
        </w:tc>
        <w:tc>
          <w:tcPr>
            <w:tcW w:w="750"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控制单价</w:t>
            </w:r>
          </w:p>
        </w:tc>
        <w:tc>
          <w:tcPr>
            <w:tcW w:w="830"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总下浮率（</w:t>
            </w:r>
            <w:r>
              <w:rPr>
                <w:rFonts w:hint="eastAsia"/>
                <w:sz w:val="18"/>
                <w:szCs w:val="18"/>
                <w:highlight w:val="none"/>
                <w:vertAlign w:val="baseline"/>
                <w:lang w:val="en-US" w:eastAsia="zh-CN"/>
              </w:rPr>
              <w:t>%</w:t>
            </w:r>
            <w:r>
              <w:rPr>
                <w:rFonts w:hint="eastAsia"/>
                <w:sz w:val="18"/>
                <w:szCs w:val="18"/>
                <w:highlight w:val="none"/>
                <w:vertAlign w:val="baseline"/>
                <w:lang w:eastAsia="zh-CN"/>
              </w:rPr>
              <w:t>）</w:t>
            </w: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下浮后单价（元）</w:t>
            </w:r>
          </w:p>
        </w:tc>
        <w:tc>
          <w:tcPr>
            <w:tcW w:w="1662"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val="en-US" w:eastAsia="zh-CN"/>
              </w:rPr>
            </w:pPr>
            <w:r>
              <w:rPr>
                <w:rFonts w:hint="eastAsia"/>
                <w:sz w:val="18"/>
                <w:szCs w:val="18"/>
                <w:highlight w:val="none"/>
                <w:vertAlign w:val="baseline"/>
                <w:lang w:val="en-US" w:eastAsia="zh-CN"/>
              </w:rPr>
              <w:t>1</w:t>
            </w:r>
          </w:p>
        </w:tc>
        <w:tc>
          <w:tcPr>
            <w:tcW w:w="981"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拉手</w:t>
            </w:r>
          </w:p>
        </w:tc>
        <w:tc>
          <w:tcPr>
            <w:tcW w:w="1292"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执手门锁</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拉手板面锌合金 把手可调压铸</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r>
              <w:rPr>
                <w:rFonts w:hint="eastAsia"/>
                <w:sz w:val="18"/>
                <w:szCs w:val="18"/>
                <w:highlight w:val="none"/>
                <w:vertAlign w:val="baseline"/>
                <w:lang w:val="en-US" w:eastAsia="zh-CN"/>
              </w:rPr>
              <w:t>付</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85</w:t>
            </w:r>
          </w:p>
        </w:tc>
        <w:tc>
          <w:tcPr>
            <w:tcW w:w="830" w:type="dxa"/>
            <w:vMerge w:val="restart"/>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2</w:t>
            </w:r>
          </w:p>
        </w:tc>
        <w:tc>
          <w:tcPr>
            <w:tcW w:w="981"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型材门</w:t>
            </w:r>
          </w:p>
        </w:tc>
        <w:tc>
          <w:tcPr>
            <w:tcW w:w="1292"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eastAsia" w:eastAsiaTheme="minorEastAsia"/>
                <w:sz w:val="18"/>
                <w:szCs w:val="18"/>
                <w:highlight w:val="none"/>
                <w:vertAlign w:val="baseline"/>
                <w:lang w:val="en-US" w:eastAsia="zh-CN"/>
              </w:rPr>
            </w:pPr>
            <w:r>
              <w:rPr>
                <w:rFonts w:hint="eastAsia"/>
                <w:sz w:val="18"/>
                <w:szCs w:val="18"/>
                <w:highlight w:val="none"/>
                <w:vertAlign w:val="baseline"/>
                <w:lang w:val="en-US" w:eastAsia="zh-CN"/>
              </w:rPr>
              <w:t>断桥隔热</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82mm*1.8mm硅钦镁铝合金型材 8mm中空钢化浮法玻璃 不低于3个锁点</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rPr>
            </w:pPr>
            <w:r>
              <w:rPr>
                <w:rFonts w:hint="eastAsia"/>
                <w:sz w:val="18"/>
                <w:szCs w:val="18"/>
                <w:highlight w:val="none"/>
                <w:vertAlign w:val="baseline"/>
                <w:lang w:eastAsia="zh-CN"/>
              </w:rPr>
              <w:t>平方</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1200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eastAsia" w:eastAsiaTheme="minorEastAsia"/>
                <w:sz w:val="18"/>
                <w:szCs w:val="18"/>
                <w:highlight w:val="none"/>
                <w:vertAlign w:val="baseline"/>
                <w:lang w:val="en-US" w:eastAsia="zh-CN"/>
              </w:rPr>
            </w:pPr>
            <w:r>
              <w:rPr>
                <w:rFonts w:hint="eastAsia"/>
                <w:sz w:val="18"/>
                <w:szCs w:val="18"/>
                <w:highlight w:val="none"/>
                <w:vertAlign w:val="baseline"/>
                <w:lang w:val="en-US" w:eastAsia="zh-CN"/>
              </w:rPr>
              <w:t>3</w:t>
            </w:r>
          </w:p>
        </w:tc>
        <w:tc>
          <w:tcPr>
            <w:tcW w:w="981" w:type="dxa"/>
            <w:vAlign w:val="center"/>
          </w:tcPr>
          <w:p>
            <w:pPr>
              <w:pStyle w:val="7"/>
              <w:spacing w:line="240" w:lineRule="auto"/>
              <w:ind w:left="0" w:leftChars="0" w:firstLine="0" w:firstLineChars="0"/>
              <w:jc w:val="center"/>
              <w:rPr>
                <w:rFonts w:hint="eastAsia"/>
                <w:sz w:val="18"/>
                <w:szCs w:val="18"/>
                <w:highlight w:val="none"/>
                <w:lang w:eastAsia="zh-CN"/>
              </w:rPr>
            </w:pPr>
            <w:r>
              <w:rPr>
                <w:rFonts w:hint="eastAsia"/>
                <w:sz w:val="18"/>
                <w:szCs w:val="18"/>
                <w:highlight w:val="none"/>
                <w:lang w:eastAsia="zh-CN"/>
              </w:rPr>
              <w:t>防盗门</w:t>
            </w:r>
          </w:p>
        </w:tc>
        <w:tc>
          <w:tcPr>
            <w:tcW w:w="1292"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89mm*210mm</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门框钢板厚度2.0mm门板钢板厚度1.0mm不低于10个锁点暴力开启时间不低于15分钟门锁为B级</w:t>
            </w:r>
          </w:p>
        </w:tc>
        <w:tc>
          <w:tcPr>
            <w:tcW w:w="820"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套</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1450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val="en-US" w:eastAsia="zh-CN"/>
              </w:rPr>
            </w:pPr>
            <w:r>
              <w:rPr>
                <w:rFonts w:hint="eastAsia"/>
                <w:sz w:val="18"/>
                <w:szCs w:val="18"/>
                <w:highlight w:val="none"/>
                <w:vertAlign w:val="baseline"/>
                <w:lang w:val="en-US" w:eastAsia="zh-CN"/>
              </w:rPr>
              <w:t>4</w:t>
            </w:r>
          </w:p>
        </w:tc>
        <w:tc>
          <w:tcPr>
            <w:tcW w:w="981"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防火门</w:t>
            </w:r>
          </w:p>
        </w:tc>
        <w:tc>
          <w:tcPr>
            <w:tcW w:w="1292"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p>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甲级钢制</w:t>
            </w:r>
          </w:p>
        </w:tc>
        <w:tc>
          <w:tcPr>
            <w:tcW w:w="1696"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rPr>
              <w:t>门框厚度120mm钢板厚度3.0m 门扇厚度50四，钢板厚度1.0m，耐火时间不低于1.5小时，阻燃时间不低于1.2小</w:t>
            </w:r>
            <w:r>
              <w:rPr>
                <w:rFonts w:hint="eastAsia"/>
                <w:sz w:val="18"/>
                <w:szCs w:val="18"/>
                <w:highlight w:val="none"/>
                <w:vertAlign w:val="baseline"/>
                <w:lang w:eastAsia="zh-CN"/>
              </w:rPr>
              <w:t>时</w:t>
            </w:r>
          </w:p>
        </w:tc>
        <w:tc>
          <w:tcPr>
            <w:tcW w:w="820"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平方</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790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eastAsia" w:eastAsiaTheme="minorEastAsia"/>
                <w:sz w:val="18"/>
                <w:szCs w:val="18"/>
                <w:highlight w:val="none"/>
                <w:vertAlign w:val="baseline"/>
                <w:lang w:val="en-US" w:eastAsia="zh-CN"/>
              </w:rPr>
            </w:pPr>
            <w:r>
              <w:rPr>
                <w:rFonts w:hint="eastAsia"/>
                <w:sz w:val="18"/>
                <w:szCs w:val="18"/>
                <w:highlight w:val="none"/>
                <w:vertAlign w:val="baseline"/>
                <w:lang w:val="en-US" w:eastAsia="zh-CN"/>
              </w:rPr>
              <w:t>5</w:t>
            </w:r>
          </w:p>
        </w:tc>
        <w:tc>
          <w:tcPr>
            <w:tcW w:w="981" w:type="dxa"/>
            <w:vAlign w:val="center"/>
          </w:tcPr>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塑钢窗</w:t>
            </w:r>
          </w:p>
        </w:tc>
        <w:tc>
          <w:tcPr>
            <w:tcW w:w="1292"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65mm*2.0mm</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PVC型材65mm*2.0m，双玻5mm中空钢化玻璃三元乙烯胶条，钢衬不低于1.8mm</w:t>
            </w:r>
          </w:p>
        </w:tc>
        <w:tc>
          <w:tcPr>
            <w:tcW w:w="82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eastAsia="zh-CN"/>
              </w:rPr>
              <w:t>平方</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490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6</w:t>
            </w:r>
          </w:p>
        </w:tc>
        <w:tc>
          <w:tcPr>
            <w:tcW w:w="981"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防盗门</w:t>
            </w:r>
          </w:p>
        </w:tc>
        <w:tc>
          <w:tcPr>
            <w:tcW w:w="1292"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205mm*96mm</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门框钢板厚度2.5mm 门板钢板厚度1.5mm不低于12个锁点 暴力开启时间不低于30分钟 门锁为C级</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p>
          <w:p>
            <w:pPr>
              <w:pStyle w:val="7"/>
              <w:spacing w:line="240" w:lineRule="auto"/>
              <w:ind w:left="0" w:leftChars="0" w:firstLine="0" w:firstLineChars="0"/>
              <w:jc w:val="center"/>
              <w:rPr>
                <w:rFonts w:hint="eastAsia" w:eastAsiaTheme="minorEastAsia"/>
                <w:sz w:val="18"/>
                <w:szCs w:val="18"/>
                <w:highlight w:val="none"/>
                <w:vertAlign w:val="baseline"/>
                <w:lang w:eastAsia="zh-CN"/>
              </w:rPr>
            </w:pPr>
            <w:r>
              <w:rPr>
                <w:rFonts w:hint="eastAsia"/>
                <w:sz w:val="18"/>
                <w:szCs w:val="18"/>
                <w:highlight w:val="none"/>
                <w:vertAlign w:val="baseline"/>
                <w:lang w:eastAsia="zh-CN"/>
              </w:rPr>
              <w:t>扇</w:t>
            </w:r>
          </w:p>
        </w:tc>
        <w:tc>
          <w:tcPr>
            <w:tcW w:w="750"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2300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7</w:t>
            </w:r>
          </w:p>
        </w:tc>
        <w:tc>
          <w:tcPr>
            <w:tcW w:w="981"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卷帘门</w:t>
            </w:r>
          </w:p>
        </w:tc>
        <w:tc>
          <w:tcPr>
            <w:tcW w:w="1292"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120mm*1.2mm</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自动，铝合金门片120mm*1.2mm 轨道75mm*2.0mm</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rPr>
            </w:pPr>
            <w:r>
              <w:rPr>
                <w:rFonts w:hint="eastAsia"/>
                <w:sz w:val="18"/>
                <w:szCs w:val="18"/>
                <w:highlight w:val="none"/>
                <w:vertAlign w:val="baseline"/>
                <w:lang w:eastAsia="zh-CN"/>
              </w:rPr>
              <w:t>平方</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780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8"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8</w:t>
            </w:r>
          </w:p>
        </w:tc>
        <w:tc>
          <w:tcPr>
            <w:tcW w:w="981"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铝合金隔断</w:t>
            </w:r>
          </w:p>
        </w:tc>
        <w:tc>
          <w:tcPr>
            <w:tcW w:w="1292"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84/5双玻</w:t>
            </w: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铝合金80mm*80mm*5mm，5mm双层钢化玻璃</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rPr>
            </w:pPr>
            <w:r>
              <w:rPr>
                <w:rFonts w:hint="eastAsia"/>
                <w:sz w:val="18"/>
                <w:szCs w:val="18"/>
                <w:highlight w:val="none"/>
                <w:vertAlign w:val="baseline"/>
                <w:lang w:eastAsia="zh-CN"/>
              </w:rPr>
              <w:t>平方</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710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588" w:type="dxa"/>
            <w:vAlign w:val="center"/>
          </w:tcPr>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eastAsia"/>
                <w:sz w:val="18"/>
                <w:szCs w:val="18"/>
                <w:highlight w:val="none"/>
                <w:vertAlign w:val="baseline"/>
                <w:lang w:val="en-US" w:eastAsia="zh-CN"/>
              </w:rPr>
            </w:pPr>
          </w:p>
          <w:p>
            <w:pPr>
              <w:pStyle w:val="7"/>
              <w:spacing w:line="240" w:lineRule="auto"/>
              <w:ind w:left="0" w:leftChars="0" w:firstLine="0" w:firstLineChars="0"/>
              <w:jc w:val="center"/>
              <w:rPr>
                <w:rFonts w:hint="default"/>
                <w:sz w:val="18"/>
                <w:szCs w:val="18"/>
                <w:highlight w:val="none"/>
                <w:vertAlign w:val="baseline"/>
                <w:lang w:val="en-US" w:eastAsia="zh-CN"/>
              </w:rPr>
            </w:pPr>
            <w:r>
              <w:rPr>
                <w:rFonts w:hint="eastAsia"/>
                <w:sz w:val="18"/>
                <w:szCs w:val="18"/>
                <w:highlight w:val="none"/>
                <w:vertAlign w:val="baseline"/>
                <w:lang w:val="en-US" w:eastAsia="zh-CN"/>
              </w:rPr>
              <w:t>9</w:t>
            </w:r>
          </w:p>
        </w:tc>
        <w:tc>
          <w:tcPr>
            <w:tcW w:w="981" w:type="dxa"/>
            <w:vAlign w:val="center"/>
          </w:tcPr>
          <w:p>
            <w:pPr>
              <w:pStyle w:val="7"/>
              <w:spacing w:line="240" w:lineRule="auto"/>
              <w:ind w:left="0" w:leftChars="0" w:firstLine="0" w:firstLineChars="0"/>
              <w:jc w:val="center"/>
              <w:rPr>
                <w:rFonts w:hint="eastAsia"/>
                <w:sz w:val="18"/>
                <w:szCs w:val="18"/>
                <w:highlight w:val="none"/>
                <w:vertAlign w:val="baseline"/>
                <w:lang w:eastAsia="zh-CN"/>
              </w:rPr>
            </w:pPr>
            <w:r>
              <w:rPr>
                <w:rFonts w:hint="eastAsia"/>
                <w:sz w:val="18"/>
                <w:szCs w:val="18"/>
                <w:highlight w:val="none"/>
                <w:vertAlign w:val="baseline"/>
                <w:lang w:eastAsia="zh-CN"/>
              </w:rPr>
              <w:t>医用钢木门</w:t>
            </w:r>
          </w:p>
        </w:tc>
        <w:tc>
          <w:tcPr>
            <w:tcW w:w="1292" w:type="dxa"/>
            <w:vAlign w:val="center"/>
          </w:tcPr>
          <w:p>
            <w:pPr>
              <w:pStyle w:val="7"/>
              <w:spacing w:line="240" w:lineRule="auto"/>
              <w:ind w:left="0" w:leftChars="0" w:firstLine="0" w:firstLineChars="0"/>
              <w:jc w:val="center"/>
              <w:rPr>
                <w:sz w:val="18"/>
                <w:szCs w:val="18"/>
                <w:highlight w:val="none"/>
                <w:vertAlign w:val="baseline"/>
              </w:rPr>
            </w:pPr>
          </w:p>
        </w:tc>
        <w:tc>
          <w:tcPr>
            <w:tcW w:w="1696" w:type="dxa"/>
            <w:vAlign w:val="center"/>
          </w:tcPr>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门套厚不低于1.2mm，门扇钢板厚不低于0.8mm/门扇厚度不低于50m，采用镀锌钢板内填高密蜂窝纸，门的颜色需和科室现有门的颜色一致。</w:t>
            </w:r>
          </w:p>
        </w:tc>
        <w:tc>
          <w:tcPr>
            <w:tcW w:w="820" w:type="dxa"/>
            <w:vAlign w:val="center"/>
          </w:tcPr>
          <w:p>
            <w:pPr>
              <w:pStyle w:val="7"/>
              <w:spacing w:line="240" w:lineRule="auto"/>
              <w:ind w:left="0" w:leftChars="0" w:firstLine="0" w:firstLineChars="0"/>
              <w:jc w:val="center"/>
              <w:rPr>
                <w:rFonts w:hint="eastAsia"/>
                <w:sz w:val="18"/>
                <w:szCs w:val="18"/>
                <w:highlight w:val="none"/>
                <w:vertAlign w:val="baseline"/>
              </w:rPr>
            </w:pPr>
            <w:r>
              <w:rPr>
                <w:rFonts w:hint="eastAsia"/>
                <w:sz w:val="18"/>
                <w:szCs w:val="18"/>
                <w:highlight w:val="none"/>
                <w:vertAlign w:val="baseline"/>
                <w:lang w:eastAsia="zh-CN"/>
              </w:rPr>
              <w:t>平方</w:t>
            </w:r>
          </w:p>
        </w:tc>
        <w:tc>
          <w:tcPr>
            <w:tcW w:w="750" w:type="dxa"/>
            <w:vAlign w:val="center"/>
          </w:tcPr>
          <w:p>
            <w:pPr>
              <w:pStyle w:val="7"/>
              <w:spacing w:line="240" w:lineRule="auto"/>
              <w:ind w:left="0" w:leftChars="0" w:firstLine="0" w:firstLineChars="0"/>
              <w:jc w:val="center"/>
              <w:rPr>
                <w:rFonts w:hint="default" w:eastAsiaTheme="minorEastAsia"/>
                <w:sz w:val="18"/>
                <w:szCs w:val="18"/>
                <w:highlight w:val="none"/>
                <w:vertAlign w:val="baseline"/>
                <w:lang w:val="en-US" w:eastAsia="zh-CN"/>
              </w:rPr>
            </w:pPr>
            <w:r>
              <w:rPr>
                <w:rFonts w:hint="eastAsia"/>
                <w:sz w:val="18"/>
                <w:szCs w:val="18"/>
                <w:highlight w:val="none"/>
                <w:vertAlign w:val="baseline"/>
                <w:lang w:val="en-US" w:eastAsia="zh-CN"/>
              </w:rPr>
              <w:t>1180</w:t>
            </w:r>
          </w:p>
        </w:tc>
        <w:tc>
          <w:tcPr>
            <w:tcW w:w="830" w:type="dxa"/>
            <w:vMerge w:val="continue"/>
            <w:vAlign w:val="center"/>
          </w:tcPr>
          <w:p>
            <w:pPr>
              <w:pStyle w:val="7"/>
              <w:spacing w:line="240" w:lineRule="auto"/>
              <w:ind w:left="0" w:leftChars="0" w:firstLine="0" w:firstLineChars="0"/>
              <w:jc w:val="center"/>
              <w:rPr>
                <w:rFonts w:hint="eastAsia"/>
                <w:sz w:val="18"/>
                <w:szCs w:val="18"/>
                <w:highlight w:val="none"/>
                <w:vertAlign w:val="baseline"/>
              </w:rPr>
            </w:pPr>
          </w:p>
        </w:tc>
        <w:tc>
          <w:tcPr>
            <w:tcW w:w="1258" w:type="dxa"/>
            <w:vAlign w:val="center"/>
          </w:tcPr>
          <w:p>
            <w:pPr>
              <w:pStyle w:val="7"/>
              <w:spacing w:line="240" w:lineRule="auto"/>
              <w:ind w:left="0" w:leftChars="0" w:firstLine="0" w:firstLineChars="0"/>
              <w:jc w:val="center"/>
              <w:rPr>
                <w:rFonts w:hint="eastAsia"/>
                <w:sz w:val="18"/>
                <w:szCs w:val="18"/>
                <w:highlight w:val="none"/>
                <w:vertAlign w:val="baseline"/>
              </w:rPr>
            </w:pPr>
          </w:p>
        </w:tc>
        <w:tc>
          <w:tcPr>
            <w:tcW w:w="1662" w:type="dxa"/>
            <w:vAlign w:val="center"/>
          </w:tcPr>
          <w:p>
            <w:pPr>
              <w:pStyle w:val="7"/>
              <w:spacing w:line="240" w:lineRule="auto"/>
              <w:ind w:left="0" w:leftChars="0" w:firstLine="0" w:firstLineChars="0"/>
              <w:jc w:val="center"/>
              <w:rPr>
                <w:rFonts w:hint="eastAsia"/>
                <w:sz w:val="18"/>
                <w:szCs w:val="18"/>
                <w:highlight w:val="none"/>
                <w:vertAlign w:val="baseline"/>
              </w:rPr>
            </w:pPr>
          </w:p>
          <w:p>
            <w:pPr>
              <w:pStyle w:val="7"/>
              <w:spacing w:line="240" w:lineRule="auto"/>
              <w:ind w:left="0" w:leftChars="0" w:firstLine="0" w:firstLineChars="0"/>
              <w:jc w:val="center"/>
              <w:rPr>
                <w:sz w:val="18"/>
                <w:szCs w:val="18"/>
                <w:highlight w:val="none"/>
                <w:vertAlign w:val="baseline"/>
              </w:rPr>
            </w:pPr>
            <w:r>
              <w:rPr>
                <w:rFonts w:hint="eastAsia"/>
                <w:sz w:val="18"/>
                <w:szCs w:val="18"/>
                <w:highlight w:val="none"/>
                <w:vertAlign w:val="baseline"/>
              </w:rPr>
              <w:t>拆除、安装、垃圾清运至指定位置</w:t>
            </w:r>
          </w:p>
        </w:tc>
      </w:tr>
    </w:tbl>
    <w:p>
      <w:pPr>
        <w:spacing w:before="120" w:beforeLines="50" w:line="240" w:lineRule="auto"/>
        <w:jc w:val="left"/>
        <w:rPr>
          <w:bCs/>
          <w:szCs w:val="21"/>
          <w:highlight w:val="none"/>
        </w:rPr>
      </w:pPr>
      <w:r>
        <w:rPr>
          <w:bCs/>
          <w:szCs w:val="21"/>
          <w:highlight w:val="none"/>
        </w:rPr>
        <w:t>注：1、此表为开标一览表之设备分项报价表。所报内容需参照招标文件及采购需求相关条款的要求</w:t>
      </w:r>
    </w:p>
    <w:p>
      <w:pPr>
        <w:pStyle w:val="2"/>
        <w:ind w:firstLine="420" w:firstLineChars="200"/>
        <w:rPr>
          <w:rFonts w:hint="eastAsia" w:asciiTheme="minorHAnsi" w:hAnsiTheme="minorHAnsi" w:eastAsiaTheme="minorEastAsia" w:cstheme="minorBidi"/>
          <w:b w:val="0"/>
          <w:bCs/>
          <w:color w:val="auto"/>
          <w:kern w:val="2"/>
          <w:sz w:val="21"/>
          <w:szCs w:val="21"/>
          <w:highlight w:val="none"/>
          <w:lang w:val="en-US" w:eastAsia="zh-CN" w:bidi="ar-SA"/>
        </w:rPr>
      </w:pPr>
      <w:r>
        <w:rPr>
          <w:rFonts w:hint="eastAsia" w:asciiTheme="minorHAnsi" w:hAnsiTheme="minorHAnsi" w:eastAsiaTheme="minorEastAsia" w:cstheme="minorBidi"/>
          <w:b w:val="0"/>
          <w:bCs/>
          <w:color w:val="auto"/>
          <w:kern w:val="2"/>
          <w:sz w:val="21"/>
          <w:szCs w:val="21"/>
          <w:highlight w:val="none"/>
          <w:lang w:val="en-US" w:eastAsia="zh-CN" w:bidi="ar-SA"/>
        </w:rPr>
        <w:t>2、所报单价不得超单价控制价</w:t>
      </w:r>
    </w:p>
    <w:p>
      <w:pPr>
        <w:rPr>
          <w:rFonts w:hint="default"/>
          <w:highlight w:val="none"/>
          <w:lang w:val="en-US" w:eastAsia="zh-CN"/>
        </w:rPr>
      </w:pPr>
      <w:r>
        <w:rPr>
          <w:rFonts w:hint="eastAsia"/>
          <w:highlight w:val="none"/>
          <w:lang w:val="en-US" w:eastAsia="zh-CN"/>
        </w:rPr>
        <w:t xml:space="preserve">    3、以上项目下浮率为整体下浮</w:t>
      </w:r>
    </w:p>
    <w:p>
      <w:pPr>
        <w:spacing w:before="120" w:beforeLines="50" w:line="240" w:lineRule="auto"/>
        <w:jc w:val="left"/>
        <w:rPr>
          <w:szCs w:val="21"/>
          <w:highlight w:val="none"/>
        </w:rPr>
      </w:pPr>
      <w:r>
        <w:rPr>
          <w:szCs w:val="21"/>
          <w:highlight w:val="none"/>
        </w:rPr>
        <w:t>投标人名称（公章）：</w:t>
      </w:r>
    </w:p>
    <w:p>
      <w:pPr>
        <w:spacing w:before="120" w:beforeLines="50" w:line="240" w:lineRule="auto"/>
        <w:rPr>
          <w:szCs w:val="21"/>
          <w:highlight w:val="none"/>
        </w:rPr>
      </w:pPr>
      <w:r>
        <w:rPr>
          <w:szCs w:val="21"/>
          <w:highlight w:val="none"/>
        </w:rPr>
        <w:t>法定代表人或其委托代理人（签字或加盖人名章）：</w:t>
      </w:r>
    </w:p>
    <w:p>
      <w:pPr>
        <w:spacing w:before="120" w:beforeLines="50" w:line="240" w:lineRule="auto"/>
        <w:rPr>
          <w:szCs w:val="21"/>
          <w:highlight w:val="none"/>
        </w:rPr>
      </w:pPr>
      <w:r>
        <w:rPr>
          <w:szCs w:val="21"/>
          <w:highlight w:val="none"/>
        </w:rPr>
        <w:t>日期：</w:t>
      </w:r>
    </w:p>
    <w:p>
      <w:pPr>
        <w:pStyle w:val="2"/>
        <w:rPr>
          <w:szCs w:val="21"/>
          <w:highlight w:val="none"/>
        </w:rPr>
      </w:pPr>
    </w:p>
    <w:p>
      <w:pPr>
        <w:rPr>
          <w:szCs w:val="21"/>
          <w:highlight w:val="none"/>
        </w:rPr>
      </w:pPr>
    </w:p>
    <w:p>
      <w:pPr>
        <w:pStyle w:val="2"/>
        <w:rPr>
          <w:szCs w:val="21"/>
          <w:highlight w:val="none"/>
        </w:rPr>
      </w:pPr>
    </w:p>
    <w:p>
      <w:pPr>
        <w:rPr>
          <w:szCs w:val="21"/>
          <w:highlight w:val="none"/>
        </w:rPr>
      </w:pPr>
    </w:p>
    <w:p>
      <w:pPr>
        <w:pStyle w:val="2"/>
        <w:rPr>
          <w:szCs w:val="21"/>
          <w:highlight w:val="none"/>
        </w:rPr>
      </w:pPr>
    </w:p>
    <w:p>
      <w:pPr>
        <w:rPr>
          <w:szCs w:val="21"/>
          <w:highlight w:val="none"/>
        </w:rPr>
      </w:pPr>
    </w:p>
    <w:p>
      <w:pPr>
        <w:pStyle w:val="2"/>
        <w:rPr>
          <w:szCs w:val="21"/>
          <w:highlight w:val="none"/>
        </w:rPr>
      </w:pPr>
    </w:p>
    <w:p>
      <w:pPr>
        <w:rPr>
          <w:szCs w:val="21"/>
          <w:highlight w:val="none"/>
        </w:rPr>
      </w:pPr>
    </w:p>
    <w:p>
      <w:pPr>
        <w:pStyle w:val="2"/>
        <w:rPr>
          <w:szCs w:val="21"/>
          <w:highlight w:val="none"/>
        </w:rPr>
      </w:pPr>
    </w:p>
    <w:p>
      <w:pPr>
        <w:rPr>
          <w:szCs w:val="21"/>
          <w:highlight w:val="none"/>
        </w:rPr>
      </w:pPr>
    </w:p>
    <w:p>
      <w:pPr>
        <w:pStyle w:val="2"/>
        <w:rPr>
          <w:szCs w:val="21"/>
          <w:highlight w:val="none"/>
        </w:rPr>
      </w:pPr>
    </w:p>
    <w:p>
      <w:pPr>
        <w:rPr>
          <w:szCs w:val="21"/>
          <w:highlight w:val="none"/>
        </w:rPr>
      </w:pPr>
    </w:p>
    <w:p>
      <w:pPr>
        <w:pStyle w:val="2"/>
        <w:rPr>
          <w:szCs w:val="21"/>
          <w:highlight w:val="none"/>
        </w:rPr>
      </w:pPr>
    </w:p>
    <w:p>
      <w:pPr>
        <w:rPr>
          <w:highlight w:val="none"/>
        </w:rPr>
      </w:pPr>
    </w:p>
    <w:p>
      <w:pPr>
        <w:pStyle w:val="5"/>
        <w:jc w:val="center"/>
        <w:rPr>
          <w:rFonts w:asciiTheme="majorEastAsia" w:hAnsiTheme="majorEastAsia" w:eastAsiaTheme="majorEastAsia" w:cstheme="majorEastAsia"/>
          <w:highlight w:val="none"/>
        </w:rPr>
      </w:pPr>
      <w:bookmarkStart w:id="47" w:name="_Toc179632811"/>
      <w:bookmarkStart w:id="48" w:name="_Toc152042580"/>
      <w:bookmarkStart w:id="49" w:name="_Toc247085877"/>
      <w:bookmarkStart w:id="50" w:name="_Toc246996359"/>
      <w:bookmarkStart w:id="51" w:name="_Toc152045791"/>
      <w:bookmarkStart w:id="52" w:name="_Toc144974860"/>
      <w:bookmarkStart w:id="53" w:name="_Toc15600"/>
      <w:bookmarkStart w:id="54" w:name="_Toc3335"/>
      <w:bookmarkStart w:id="55" w:name="_Toc246997102"/>
      <w:r>
        <w:rPr>
          <w:rFonts w:hint="eastAsia" w:asciiTheme="majorEastAsia" w:hAnsiTheme="majorEastAsia" w:eastAsiaTheme="majorEastAsia" w:cstheme="majorEastAsia"/>
          <w:highlight w:val="none"/>
        </w:rPr>
        <w:t>二、法定代表人身份证明</w:t>
      </w:r>
      <w:bookmarkEnd w:id="47"/>
      <w:bookmarkEnd w:id="48"/>
      <w:bookmarkEnd w:id="49"/>
      <w:bookmarkEnd w:id="50"/>
      <w:bookmarkEnd w:id="51"/>
      <w:bookmarkEnd w:id="52"/>
      <w:bookmarkEnd w:id="53"/>
      <w:bookmarkEnd w:id="54"/>
      <w:bookmarkEnd w:id="55"/>
    </w:p>
    <w:p>
      <w:pPr>
        <w:pStyle w:val="6"/>
        <w:rPr>
          <w:sz w:val="20"/>
          <w:szCs w:val="20"/>
          <w:highlight w:val="none"/>
        </w:rPr>
      </w:pPr>
    </w:p>
    <w:p>
      <w:pPr>
        <w:spacing w:line="440" w:lineRule="exact"/>
        <w:rPr>
          <w:szCs w:val="21"/>
          <w:highlight w:val="none"/>
        </w:rPr>
      </w:pPr>
    </w:p>
    <w:p>
      <w:pPr>
        <w:spacing w:line="440" w:lineRule="exact"/>
        <w:rPr>
          <w:szCs w:val="21"/>
          <w:highlight w:val="none"/>
        </w:rPr>
      </w:pPr>
      <w:r>
        <w:rPr>
          <w:szCs w:val="21"/>
          <w:highlight w:val="none"/>
        </w:rPr>
        <w:t>投标人名称：</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单位性质：</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地址：</w:t>
      </w:r>
      <w:r>
        <w:rPr>
          <w:szCs w:val="21"/>
          <w:highlight w:val="none"/>
          <w:u w:val="single"/>
        </w:rPr>
        <w:t xml:space="preserve">                                   </w:t>
      </w:r>
    </w:p>
    <w:p>
      <w:pPr>
        <w:spacing w:line="440" w:lineRule="exact"/>
        <w:rPr>
          <w:szCs w:val="21"/>
          <w:highlight w:val="none"/>
        </w:rPr>
      </w:pPr>
      <w:r>
        <w:rPr>
          <w:szCs w:val="21"/>
          <w:highlight w:val="none"/>
        </w:rPr>
        <w:t>成立时间：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rPr>
          <w:szCs w:val="21"/>
          <w:highlight w:val="none"/>
        </w:rPr>
      </w:pPr>
      <w:r>
        <w:rPr>
          <w:szCs w:val="21"/>
          <w:highlight w:val="none"/>
        </w:rPr>
        <w:t>经营期限：</w:t>
      </w:r>
      <w:r>
        <w:rPr>
          <w:szCs w:val="21"/>
          <w:highlight w:val="none"/>
          <w:u w:val="single"/>
        </w:rPr>
        <w:t xml:space="preserve">                               </w:t>
      </w:r>
    </w:p>
    <w:p>
      <w:pPr>
        <w:spacing w:line="440" w:lineRule="exact"/>
        <w:rPr>
          <w:szCs w:val="21"/>
          <w:highlight w:val="none"/>
        </w:rPr>
      </w:pPr>
      <w:r>
        <w:rPr>
          <w:szCs w:val="21"/>
          <w:highlight w:val="none"/>
        </w:rPr>
        <w:t>姓名：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年龄：</w:t>
      </w:r>
      <w:r>
        <w:rPr>
          <w:szCs w:val="21"/>
          <w:highlight w:val="none"/>
          <w:u w:val="single"/>
        </w:rPr>
        <w:t xml:space="preserve">        </w:t>
      </w:r>
      <w:r>
        <w:rPr>
          <w:szCs w:val="21"/>
          <w:highlight w:val="none"/>
        </w:rPr>
        <w:t>职务：</w:t>
      </w:r>
      <w:r>
        <w:rPr>
          <w:szCs w:val="21"/>
          <w:highlight w:val="none"/>
          <w:u w:val="single"/>
        </w:rPr>
        <w:t xml:space="preserve">        </w:t>
      </w:r>
    </w:p>
    <w:p>
      <w:pPr>
        <w:spacing w:line="440" w:lineRule="exact"/>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pPr>
        <w:spacing w:line="440" w:lineRule="exact"/>
        <w:ind w:firstLine="420" w:firstLineChars="200"/>
        <w:rPr>
          <w:szCs w:val="21"/>
          <w:highlight w:val="none"/>
        </w:rPr>
      </w:pPr>
      <w:r>
        <w:rPr>
          <w:szCs w:val="21"/>
          <w:highlight w:val="none"/>
        </w:rPr>
        <w:t>特此证明。</w:t>
      </w:r>
    </w:p>
    <w:p>
      <w:pPr>
        <w:spacing w:line="440" w:lineRule="exact"/>
        <w:ind w:firstLine="420" w:firstLineChars="200"/>
        <w:rPr>
          <w:szCs w:val="21"/>
          <w:highlight w:val="none"/>
        </w:rPr>
      </w:pPr>
      <w:r>
        <w:rPr>
          <w:rFonts w:hint="eastAsia"/>
          <w:szCs w:val="21"/>
          <w:highlight w:val="none"/>
        </w:rPr>
        <w:t>附：法定代表人身份证</w:t>
      </w:r>
    </w:p>
    <w:p>
      <w:pPr>
        <w:spacing w:line="440" w:lineRule="exact"/>
        <w:ind w:firstLine="420" w:firstLineChars="200"/>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 xml:space="preserve">                        </w:t>
      </w:r>
      <w:r>
        <w:rPr>
          <w:rFonts w:hint="eastAsia"/>
          <w:szCs w:val="21"/>
          <w:highlight w:val="none"/>
        </w:rPr>
        <w:t xml:space="preserve">                  </w:t>
      </w:r>
      <w:r>
        <w:rPr>
          <w:szCs w:val="21"/>
          <w:highlight w:val="none"/>
        </w:rPr>
        <w:t xml:space="preserve">  投标人：</w:t>
      </w:r>
      <w:r>
        <w:rPr>
          <w:szCs w:val="21"/>
          <w:highlight w:val="none"/>
          <w:u w:val="single"/>
        </w:rPr>
        <w:t xml:space="preserve">                 </w:t>
      </w:r>
      <w:r>
        <w:rPr>
          <w:szCs w:val="21"/>
          <w:highlight w:val="none"/>
        </w:rPr>
        <w:t>（盖单位章）</w:t>
      </w:r>
    </w:p>
    <w:p>
      <w:pPr>
        <w:spacing w:line="440" w:lineRule="exact"/>
        <w:rPr>
          <w:szCs w:val="21"/>
          <w:highlight w:val="none"/>
        </w:rPr>
      </w:pPr>
      <w:r>
        <w:rPr>
          <w:szCs w:val="21"/>
          <w:highlight w:val="none"/>
        </w:rPr>
        <w:t xml:space="preserve">                                </w:t>
      </w:r>
      <w:r>
        <w:rPr>
          <w:rFonts w:hint="eastAsia"/>
          <w:szCs w:val="21"/>
          <w:highlight w:val="none"/>
        </w:rPr>
        <w:t xml:space="preserve">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spacing w:line="440" w:lineRule="exact"/>
        <w:rPr>
          <w:rFonts w:eastAsia="黑体"/>
          <w:sz w:val="20"/>
          <w:szCs w:val="20"/>
          <w:highlight w:val="none"/>
        </w:rPr>
      </w:pPr>
    </w:p>
    <w:p>
      <w:pPr>
        <w:rPr>
          <w:rFonts w:eastAsia="黑体"/>
          <w:sz w:val="20"/>
          <w:szCs w:val="20"/>
          <w:highlight w:val="none"/>
        </w:rPr>
      </w:pPr>
    </w:p>
    <w:p>
      <w:pPr>
        <w:pStyle w:val="5"/>
        <w:jc w:val="center"/>
        <w:rPr>
          <w:rFonts w:asciiTheme="majorEastAsia" w:hAnsiTheme="majorEastAsia" w:eastAsiaTheme="majorEastAsia" w:cstheme="majorEastAsia"/>
          <w:highlight w:val="none"/>
        </w:rPr>
      </w:pPr>
      <w:bookmarkStart w:id="56" w:name="_Toc25763"/>
      <w:bookmarkStart w:id="57" w:name="_Toc18184"/>
      <w:bookmarkStart w:id="58" w:name="_Toc29602"/>
      <w:r>
        <w:rPr>
          <w:rFonts w:hint="eastAsia" w:asciiTheme="majorEastAsia" w:hAnsiTheme="majorEastAsia" w:eastAsiaTheme="majorEastAsia" w:cstheme="majorEastAsia"/>
          <w:highlight w:val="none"/>
        </w:rPr>
        <w:t>三、法定代表人的授权委托书</w:t>
      </w:r>
      <w:bookmarkEnd w:id="56"/>
      <w:bookmarkEnd w:id="57"/>
      <w:bookmarkEnd w:id="58"/>
    </w:p>
    <w:p>
      <w:pPr>
        <w:pStyle w:val="6"/>
        <w:jc w:val="center"/>
        <w:rPr>
          <w:rFonts w:ascii="宋体" w:hAnsi="宋体"/>
          <w:szCs w:val="21"/>
          <w:highlight w:val="none"/>
        </w:rPr>
      </w:pPr>
    </w:p>
    <w:p>
      <w:pPr>
        <w:topLinePunct/>
        <w:spacing w:line="440" w:lineRule="exact"/>
        <w:ind w:firstLine="420" w:firstLineChars="200"/>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w:t>
      </w:r>
      <w:r>
        <w:rPr>
          <w:rFonts w:hint="eastAsia"/>
          <w:szCs w:val="21"/>
          <w:highlight w:val="none"/>
        </w:rPr>
        <w:t>、说明、补正</w:t>
      </w:r>
      <w:r>
        <w:rPr>
          <w:szCs w:val="21"/>
          <w:highlight w:val="none"/>
        </w:rPr>
        <w:t>、递交、撤回、修改</w:t>
      </w:r>
      <w:r>
        <w:rPr>
          <w:szCs w:val="21"/>
          <w:highlight w:val="none"/>
          <w:u w:val="single"/>
        </w:rPr>
        <w:t xml:space="preserve">           </w:t>
      </w:r>
      <w:r>
        <w:rPr>
          <w:szCs w:val="21"/>
          <w:highlight w:val="none"/>
        </w:rPr>
        <w:t>（项目名称）投标文件、签订合同和处理有关事宜，其法律后果由我方承担。</w:t>
      </w:r>
    </w:p>
    <w:p>
      <w:pPr>
        <w:spacing w:line="440" w:lineRule="exact"/>
        <w:rPr>
          <w:szCs w:val="21"/>
          <w:highlight w:val="none"/>
        </w:rPr>
      </w:pPr>
      <w:r>
        <w:rPr>
          <w:szCs w:val="21"/>
          <w:highlight w:val="none"/>
        </w:rPr>
        <w:t xml:space="preserve">    委托期限：</w:t>
      </w:r>
      <w:r>
        <w:rPr>
          <w:szCs w:val="21"/>
          <w:highlight w:val="none"/>
          <w:u w:val="single"/>
        </w:rPr>
        <w:t xml:space="preserve">             </w:t>
      </w:r>
      <w:r>
        <w:rPr>
          <w:rFonts w:hint="eastAsia"/>
          <w:szCs w:val="21"/>
          <w:highlight w:val="none"/>
        </w:rPr>
        <w:t>。</w:t>
      </w:r>
    </w:p>
    <w:p>
      <w:pPr>
        <w:spacing w:line="440" w:lineRule="exact"/>
        <w:ind w:firstLine="420" w:firstLineChars="200"/>
        <w:rPr>
          <w:szCs w:val="21"/>
          <w:highlight w:val="none"/>
        </w:rPr>
      </w:pPr>
      <w:r>
        <w:rPr>
          <w:szCs w:val="21"/>
          <w:highlight w:val="none"/>
        </w:rPr>
        <w:t>代理人无转委托权。</w:t>
      </w:r>
    </w:p>
    <w:p>
      <w:pPr>
        <w:tabs>
          <w:tab w:val="center" w:pos="4153"/>
        </w:tabs>
        <w:spacing w:line="440" w:lineRule="exact"/>
        <w:ind w:firstLine="420" w:firstLineChars="200"/>
        <w:rPr>
          <w:szCs w:val="21"/>
          <w:highlight w:val="none"/>
        </w:rPr>
      </w:pPr>
      <w:r>
        <w:rPr>
          <w:rFonts w:hint="eastAsia"/>
          <w:szCs w:val="21"/>
          <w:highlight w:val="none"/>
        </w:rPr>
        <w:t>附：法定代表人身份证及委托代理人身份证</w:t>
      </w:r>
    </w:p>
    <w:p>
      <w:pPr>
        <w:spacing w:line="440" w:lineRule="exact"/>
        <w:ind w:firstLine="420" w:firstLineChars="200"/>
        <w:rPr>
          <w:szCs w:val="21"/>
          <w:highlight w:val="none"/>
        </w:rPr>
      </w:pPr>
      <w:r>
        <w:rPr>
          <w:rFonts w:hint="eastAsia"/>
          <w:szCs w:val="21"/>
          <w:highlight w:val="none"/>
        </w:rPr>
        <w:t xml:space="preserve">   </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投标人：</w:t>
      </w:r>
      <w:r>
        <w:rPr>
          <w:szCs w:val="21"/>
          <w:highlight w:val="none"/>
          <w:u w:val="single"/>
        </w:rPr>
        <w:t xml:space="preserve">                               </w:t>
      </w:r>
      <w:r>
        <w:rPr>
          <w:szCs w:val="21"/>
          <w:highlight w:val="none"/>
        </w:rPr>
        <w:t>（盖单位章）</w:t>
      </w:r>
    </w:p>
    <w:p>
      <w:pPr>
        <w:spacing w:line="440" w:lineRule="exact"/>
        <w:rPr>
          <w:szCs w:val="21"/>
          <w:highlight w:val="none"/>
        </w:rPr>
      </w:pPr>
    </w:p>
    <w:p>
      <w:pPr>
        <w:spacing w:line="440" w:lineRule="exact"/>
        <w:rPr>
          <w:szCs w:val="21"/>
          <w:highlight w:val="none"/>
        </w:rPr>
      </w:pPr>
      <w:r>
        <w:rPr>
          <w:szCs w:val="21"/>
          <w:highlight w:val="none"/>
        </w:rPr>
        <w:t>法定代表人：</w:t>
      </w:r>
      <w:r>
        <w:rPr>
          <w:szCs w:val="21"/>
          <w:highlight w:val="none"/>
          <w:u w:val="single"/>
        </w:rPr>
        <w:t xml:space="preserve">                               </w:t>
      </w:r>
      <w:r>
        <w:rPr>
          <w:szCs w:val="21"/>
          <w:highlight w:val="none"/>
        </w:rPr>
        <w:t>（</w:t>
      </w:r>
      <w:r>
        <w:rPr>
          <w:rFonts w:hint="eastAsia"/>
          <w:szCs w:val="21"/>
          <w:highlight w:val="none"/>
        </w:rPr>
        <w:t>盖章或</w:t>
      </w:r>
      <w:r>
        <w:rPr>
          <w:szCs w:val="21"/>
          <w:highlight w:val="none"/>
        </w:rPr>
        <w:t>签字）</w:t>
      </w:r>
    </w:p>
    <w:p>
      <w:pPr>
        <w:spacing w:line="440" w:lineRule="exact"/>
        <w:rPr>
          <w:szCs w:val="21"/>
          <w:highlight w:val="none"/>
        </w:rPr>
      </w:pPr>
    </w:p>
    <w:p>
      <w:pPr>
        <w:spacing w:line="440" w:lineRule="exact"/>
        <w:rPr>
          <w:szCs w:val="21"/>
          <w:highlight w:val="none"/>
        </w:rPr>
      </w:pPr>
      <w:r>
        <w:rPr>
          <w:szCs w:val="21"/>
          <w:highlight w:val="none"/>
        </w:rPr>
        <w:t>身份证号码：</w:t>
      </w:r>
      <w:r>
        <w:rPr>
          <w:szCs w:val="21"/>
          <w:highlight w:val="none"/>
          <w:u w:val="single"/>
        </w:rPr>
        <w:t xml:space="preserve">                                     </w:t>
      </w:r>
    </w:p>
    <w:p>
      <w:pPr>
        <w:spacing w:line="440" w:lineRule="exact"/>
        <w:rPr>
          <w:szCs w:val="21"/>
          <w:highlight w:val="none"/>
        </w:rPr>
      </w:pPr>
    </w:p>
    <w:p>
      <w:pPr>
        <w:spacing w:line="440" w:lineRule="exact"/>
        <w:rPr>
          <w:szCs w:val="21"/>
          <w:highlight w:val="none"/>
        </w:rPr>
      </w:pPr>
      <w:r>
        <w:rPr>
          <w:szCs w:val="21"/>
          <w:highlight w:val="none"/>
        </w:rPr>
        <w:t>委托代理人：</w:t>
      </w:r>
      <w:r>
        <w:rPr>
          <w:szCs w:val="21"/>
          <w:highlight w:val="none"/>
          <w:u w:val="single"/>
        </w:rPr>
        <w:t xml:space="preserve">                                   </w:t>
      </w:r>
      <w:r>
        <w:rPr>
          <w:szCs w:val="21"/>
          <w:highlight w:val="none"/>
        </w:rPr>
        <w:t xml:space="preserve">（签字） </w:t>
      </w:r>
    </w:p>
    <w:p>
      <w:pPr>
        <w:spacing w:line="440" w:lineRule="exact"/>
        <w:rPr>
          <w:szCs w:val="21"/>
          <w:highlight w:val="none"/>
        </w:rPr>
      </w:pPr>
    </w:p>
    <w:p>
      <w:pPr>
        <w:spacing w:line="440" w:lineRule="exact"/>
        <w:rPr>
          <w:szCs w:val="21"/>
          <w:highlight w:val="none"/>
        </w:rPr>
      </w:pPr>
      <w:r>
        <w:rPr>
          <w:szCs w:val="21"/>
          <w:highlight w:val="none"/>
        </w:rPr>
        <w:t>身份证号码：</w:t>
      </w:r>
      <w:r>
        <w:rPr>
          <w:szCs w:val="21"/>
          <w:highlight w:val="none"/>
          <w:u w:val="single"/>
        </w:rPr>
        <w:t xml:space="preserve">                                      </w:t>
      </w:r>
    </w:p>
    <w:p>
      <w:pPr>
        <w:spacing w:line="440" w:lineRule="exact"/>
        <w:rPr>
          <w:szCs w:val="21"/>
          <w:highlight w:val="none"/>
        </w:rPr>
      </w:pPr>
    </w:p>
    <w:p>
      <w:pPr>
        <w:spacing w:line="440" w:lineRule="exact"/>
        <w:rPr>
          <w:szCs w:val="21"/>
          <w:highlight w:val="none"/>
        </w:rPr>
      </w:pPr>
    </w:p>
    <w:p>
      <w:pPr>
        <w:spacing w:line="440" w:lineRule="exact"/>
        <w:ind w:firstLine="2310" w:firstLineChars="1100"/>
        <w:jc w:val="right"/>
        <w:rPr>
          <w:rFonts w:eastAsia="黑体"/>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pStyle w:val="5"/>
        <w:jc w:val="center"/>
        <w:rPr>
          <w:rFonts w:asciiTheme="majorEastAsia" w:hAnsiTheme="majorEastAsia" w:eastAsiaTheme="majorEastAsia" w:cstheme="majorEastAsia"/>
          <w:highlight w:val="none"/>
        </w:rPr>
      </w:pPr>
      <w:bookmarkStart w:id="59" w:name="_Toc152042583"/>
      <w:bookmarkStart w:id="60" w:name="_Toc152045794"/>
      <w:bookmarkStart w:id="61" w:name="_Toc247085880"/>
      <w:bookmarkStart w:id="62" w:name="_Toc246996362"/>
      <w:bookmarkStart w:id="63" w:name="_Toc246997105"/>
      <w:bookmarkStart w:id="64" w:name="_Toc144974862"/>
      <w:bookmarkStart w:id="65" w:name="_Toc179632814"/>
      <w:bookmarkStart w:id="66" w:name="_Toc1969"/>
      <w:bookmarkStart w:id="67" w:name="_Toc2151"/>
      <w:bookmarkStart w:id="68" w:name="_Toc1975"/>
      <w:r>
        <w:rPr>
          <w:rFonts w:hint="eastAsia" w:asciiTheme="majorEastAsia" w:hAnsiTheme="majorEastAsia" w:eastAsiaTheme="majorEastAsia" w:cstheme="majorEastAsia"/>
          <w:highlight w:val="none"/>
        </w:rPr>
        <w:t>四、投标保证金</w:t>
      </w:r>
      <w:bookmarkEnd w:id="59"/>
      <w:bookmarkEnd w:id="60"/>
      <w:bookmarkEnd w:id="61"/>
      <w:bookmarkEnd w:id="62"/>
      <w:bookmarkEnd w:id="63"/>
      <w:bookmarkEnd w:id="64"/>
      <w:bookmarkEnd w:id="65"/>
      <w:r>
        <w:rPr>
          <w:rFonts w:hint="eastAsia" w:asciiTheme="majorEastAsia" w:hAnsiTheme="majorEastAsia" w:eastAsiaTheme="majorEastAsia" w:cstheme="majorEastAsia"/>
          <w:highlight w:val="none"/>
        </w:rPr>
        <w:t>（投标保证金凭证）</w:t>
      </w:r>
      <w:bookmarkEnd w:id="66"/>
      <w:bookmarkEnd w:id="67"/>
      <w:bookmarkEnd w:id="68"/>
    </w:p>
    <w:p>
      <w:pPr>
        <w:spacing w:line="440" w:lineRule="exact"/>
        <w:rPr>
          <w:szCs w:val="21"/>
          <w:highlight w:val="none"/>
        </w:rPr>
      </w:pPr>
      <w:r>
        <w:rPr>
          <w:rFonts w:hint="eastAsia"/>
          <w:szCs w:val="21"/>
          <w:highlight w:val="none"/>
        </w:rPr>
        <w:t>__________(招标人名称)：</w:t>
      </w:r>
    </w:p>
    <w:p>
      <w:pPr>
        <w:spacing w:line="440" w:lineRule="exact"/>
        <w:rPr>
          <w:szCs w:val="21"/>
          <w:highlight w:val="none"/>
        </w:rPr>
      </w:pPr>
      <w:r>
        <w:rPr>
          <w:rFonts w:hint="eastAsia"/>
          <w:szCs w:val="21"/>
          <w:highlight w:val="none"/>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highlight w:val="none"/>
        </w:rPr>
      </w:pPr>
      <w:r>
        <w:rPr>
          <w:szCs w:val="21"/>
          <w:highlight w:val="none"/>
        </w:rPr>
        <w:t xml:space="preserve">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7" w:hRule="atLeast"/>
        </w:trPr>
        <w:tc>
          <w:tcPr>
            <w:tcW w:w="8522" w:type="dxa"/>
          </w:tcPr>
          <w:p>
            <w:pPr>
              <w:keepNext w:val="0"/>
              <w:keepLines w:val="0"/>
              <w:suppressLineNumbers w:val="0"/>
              <w:spacing w:before="0" w:beforeAutospacing="0" w:after="0" w:afterAutospacing="0" w:line="440" w:lineRule="exact"/>
              <w:ind w:left="0" w:right="0"/>
              <w:rPr>
                <w:rFonts w:hint="default"/>
                <w:szCs w:val="21"/>
                <w:highlight w:val="none"/>
              </w:rPr>
            </w:pPr>
          </w:p>
          <w:p>
            <w:pPr>
              <w:keepNext w:val="0"/>
              <w:keepLines w:val="0"/>
              <w:suppressLineNumbers w:val="0"/>
              <w:spacing w:before="0" w:beforeAutospacing="0" w:after="0" w:afterAutospacing="0" w:line="440" w:lineRule="exact"/>
              <w:ind w:left="0" w:right="0"/>
              <w:rPr>
                <w:rFonts w:hint="default"/>
                <w:szCs w:val="21"/>
                <w:highlight w:val="none"/>
              </w:rPr>
            </w:pPr>
          </w:p>
          <w:p>
            <w:pPr>
              <w:keepNext w:val="0"/>
              <w:keepLines w:val="0"/>
              <w:suppressLineNumbers w:val="0"/>
              <w:spacing w:before="0" w:beforeAutospacing="0" w:after="0" w:afterAutospacing="0" w:line="440" w:lineRule="exact"/>
              <w:ind w:left="0" w:right="0"/>
              <w:rPr>
                <w:rFonts w:hint="default"/>
                <w:szCs w:val="21"/>
                <w:highlight w:val="none"/>
              </w:rPr>
            </w:pPr>
          </w:p>
          <w:p>
            <w:pPr>
              <w:keepNext w:val="0"/>
              <w:keepLines w:val="0"/>
              <w:suppressLineNumbers w:val="0"/>
              <w:spacing w:before="0" w:beforeAutospacing="0" w:after="0" w:afterAutospacing="0" w:line="440" w:lineRule="exact"/>
              <w:ind w:left="0" w:right="0"/>
              <w:rPr>
                <w:rFonts w:hint="default"/>
                <w:szCs w:val="21"/>
                <w:highlight w:val="none"/>
              </w:rPr>
            </w:pPr>
          </w:p>
          <w:p>
            <w:pPr>
              <w:keepNext w:val="0"/>
              <w:keepLines w:val="0"/>
              <w:suppressLineNumbers w:val="0"/>
              <w:spacing w:before="0" w:beforeAutospacing="0" w:after="0" w:afterAutospacing="0" w:line="440" w:lineRule="exact"/>
              <w:ind w:left="-416" w:leftChars="-200" w:right="-313" w:rightChars="-149" w:hanging="4"/>
              <w:jc w:val="center"/>
              <w:rPr>
                <w:rFonts w:hint="default"/>
                <w:szCs w:val="21"/>
                <w:highlight w:val="none"/>
              </w:rPr>
            </w:pPr>
            <w:r>
              <w:rPr>
                <w:rFonts w:hint="eastAsia"/>
                <w:sz w:val="28"/>
                <w:szCs w:val="28"/>
                <w:highlight w:val="none"/>
              </w:rPr>
              <w:t>投标保证金凭证</w:t>
            </w:r>
          </w:p>
        </w:tc>
      </w:tr>
    </w:tbl>
    <w:p>
      <w:pPr>
        <w:spacing w:line="440" w:lineRule="exact"/>
        <w:ind w:firstLine="2158" w:firstLineChars="1028"/>
        <w:rPr>
          <w:szCs w:val="21"/>
          <w:highlight w:val="none"/>
        </w:rPr>
      </w:pPr>
    </w:p>
    <w:p>
      <w:pPr>
        <w:spacing w:line="440" w:lineRule="exact"/>
        <w:ind w:firstLine="2158" w:firstLineChars="1028"/>
        <w:rPr>
          <w:szCs w:val="21"/>
          <w:highlight w:val="none"/>
        </w:rPr>
      </w:pPr>
      <w:r>
        <w:rPr>
          <w:rFonts w:hint="eastAsia"/>
          <w:szCs w:val="21"/>
          <w:highlight w:val="none"/>
        </w:rPr>
        <w:t>投标人</w:t>
      </w:r>
      <w:r>
        <w:rPr>
          <w:szCs w:val="21"/>
          <w:highlight w:val="none"/>
        </w:rPr>
        <w:t>名称：</w:t>
      </w:r>
      <w:r>
        <w:rPr>
          <w:szCs w:val="21"/>
          <w:highlight w:val="none"/>
          <w:u w:val="single"/>
        </w:rPr>
        <w:t xml:space="preserve">                              </w:t>
      </w:r>
      <w:r>
        <w:rPr>
          <w:szCs w:val="21"/>
          <w:highlight w:val="none"/>
        </w:rPr>
        <w:t>（盖单位章）</w:t>
      </w:r>
    </w:p>
    <w:p>
      <w:pPr>
        <w:spacing w:line="440" w:lineRule="exact"/>
        <w:ind w:firstLine="2158" w:firstLineChars="1028"/>
        <w:rPr>
          <w:szCs w:val="21"/>
          <w:highlight w:val="none"/>
        </w:rPr>
      </w:pPr>
      <w:r>
        <w:rPr>
          <w:szCs w:val="21"/>
          <w:highlight w:val="none"/>
        </w:rPr>
        <w:t>法定代表人或</w:t>
      </w:r>
      <w:r>
        <w:rPr>
          <w:rFonts w:hint="eastAsia"/>
          <w:szCs w:val="21"/>
          <w:highlight w:val="none"/>
        </w:rPr>
        <w:t>其委托代理</w:t>
      </w:r>
      <w:r>
        <w:rPr>
          <w:szCs w:val="21"/>
          <w:highlight w:val="none"/>
        </w:rPr>
        <w:t>人：</w:t>
      </w:r>
      <w:r>
        <w:rPr>
          <w:szCs w:val="21"/>
          <w:highlight w:val="none"/>
          <w:u w:val="single"/>
        </w:rPr>
        <w:t xml:space="preserve">                    </w:t>
      </w:r>
      <w:r>
        <w:rPr>
          <w:szCs w:val="21"/>
          <w:highlight w:val="none"/>
        </w:rPr>
        <w:t>（</w:t>
      </w:r>
      <w:r>
        <w:rPr>
          <w:rFonts w:hint="eastAsia"/>
          <w:szCs w:val="21"/>
          <w:highlight w:val="none"/>
        </w:rPr>
        <w:t>盖章或</w:t>
      </w:r>
      <w:r>
        <w:rPr>
          <w:szCs w:val="21"/>
          <w:highlight w:val="none"/>
        </w:rPr>
        <w:t>签字）</w:t>
      </w:r>
    </w:p>
    <w:p>
      <w:pPr>
        <w:spacing w:line="440" w:lineRule="exact"/>
        <w:ind w:firstLine="2158" w:firstLineChars="1028"/>
        <w:rPr>
          <w:szCs w:val="21"/>
          <w:highlight w:val="none"/>
        </w:rPr>
      </w:pPr>
      <w:r>
        <w:rPr>
          <w:szCs w:val="21"/>
          <w:highlight w:val="none"/>
        </w:rPr>
        <w:t>地    址：</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u w:val="single"/>
        </w:rPr>
      </w:pPr>
      <w:r>
        <w:rPr>
          <w:szCs w:val="21"/>
          <w:highlight w:val="none"/>
        </w:rPr>
        <w:t>邮政编码：</w:t>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u w:val="single"/>
        </w:rPr>
      </w:pPr>
      <w:r>
        <w:rPr>
          <w:szCs w:val="21"/>
          <w:highlight w:val="none"/>
        </w:rPr>
        <w:t>电    话：</w:t>
      </w:r>
      <w:r>
        <w:rPr>
          <w:szCs w:val="21"/>
          <w:highlight w:val="none"/>
          <w:u w:val="single"/>
        </w:rPr>
        <w:t xml:space="preserve">                                         </w:t>
      </w:r>
      <w:r>
        <w:rPr>
          <w:rFonts w:hint="eastAsia"/>
          <w:szCs w:val="21"/>
          <w:highlight w:val="none"/>
          <w:u w:val="single"/>
        </w:rPr>
        <w:t xml:space="preserve"> </w:t>
      </w:r>
    </w:p>
    <w:p>
      <w:pPr>
        <w:spacing w:line="440" w:lineRule="exact"/>
        <w:ind w:firstLine="2158" w:firstLineChars="1028"/>
        <w:rPr>
          <w:szCs w:val="21"/>
          <w:highlight w:val="none"/>
        </w:rPr>
      </w:pPr>
      <w:r>
        <w:rPr>
          <w:rFonts w:hint="eastAsia"/>
          <w:szCs w:val="21"/>
          <w:highlight w:val="none"/>
        </w:rPr>
        <w:t>传    真</w:t>
      </w:r>
      <w:r>
        <w:rPr>
          <w:szCs w:val="21"/>
          <w:highlight w:val="none"/>
        </w:rPr>
        <w:t>：</w:t>
      </w:r>
      <w:r>
        <w:rPr>
          <w:szCs w:val="21"/>
          <w:highlight w:val="none"/>
          <w:u w:val="single"/>
        </w:rPr>
        <w:t xml:space="preserve">                                         </w:t>
      </w:r>
      <w:r>
        <w:rPr>
          <w:rFonts w:hint="eastAsia"/>
          <w:szCs w:val="21"/>
          <w:highlight w:val="none"/>
          <w:u w:val="single"/>
        </w:rPr>
        <w:t xml:space="preserve"> </w:t>
      </w:r>
    </w:p>
    <w:p>
      <w:pPr>
        <w:spacing w:line="440" w:lineRule="exact"/>
        <w:ind w:firstLine="2158" w:firstLineChars="1028"/>
        <w:rPr>
          <w:szCs w:val="21"/>
          <w:highlight w:val="none"/>
        </w:rPr>
      </w:pPr>
    </w:p>
    <w:p>
      <w:pPr>
        <w:spacing w:line="440" w:lineRule="exact"/>
        <w:ind w:firstLine="4888" w:firstLineChars="2328"/>
        <w:rPr>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360" w:lineRule="auto"/>
        <w:rPr>
          <w:sz w:val="24"/>
          <w:highlight w:val="none"/>
        </w:rPr>
      </w:pPr>
    </w:p>
    <w:p>
      <w:pPr>
        <w:pStyle w:val="5"/>
        <w:jc w:val="center"/>
        <w:rPr>
          <w:rFonts w:asciiTheme="majorEastAsia" w:hAnsiTheme="majorEastAsia" w:eastAsiaTheme="majorEastAsia" w:cstheme="majorEastAsia"/>
          <w:highlight w:val="none"/>
        </w:rPr>
      </w:pPr>
      <w:bookmarkStart w:id="69" w:name="_Toc20306"/>
      <w:bookmarkStart w:id="70" w:name="_Toc4146"/>
      <w:r>
        <w:rPr>
          <w:rFonts w:hint="eastAsia" w:asciiTheme="majorEastAsia" w:hAnsiTheme="majorEastAsia" w:eastAsiaTheme="majorEastAsia" w:cstheme="majorEastAsia"/>
          <w:highlight w:val="none"/>
        </w:rPr>
        <w:t>五、商务和技术偏差表</w:t>
      </w:r>
      <w:bookmarkEnd w:id="69"/>
      <w:bookmarkEnd w:id="70"/>
    </w:p>
    <w:tbl>
      <w:tblPr>
        <w:tblStyle w:val="27"/>
        <w:tblW w:w="8223" w:type="dxa"/>
        <w:tblInd w:w="108" w:type="dxa"/>
        <w:tblLayout w:type="fixed"/>
        <w:tblCellMar>
          <w:top w:w="0" w:type="dxa"/>
          <w:left w:w="108" w:type="dxa"/>
          <w:bottom w:w="0" w:type="dxa"/>
          <w:right w:w="108" w:type="dxa"/>
        </w:tblCellMar>
      </w:tblPr>
      <w:tblGrid>
        <w:gridCol w:w="926"/>
        <w:gridCol w:w="2693"/>
        <w:gridCol w:w="2979"/>
        <w:gridCol w:w="1625"/>
      </w:tblGrid>
      <w:tr>
        <w:tblPrEx>
          <w:tblCellMar>
            <w:top w:w="0" w:type="dxa"/>
            <w:left w:w="108" w:type="dxa"/>
            <w:bottom w:w="0" w:type="dxa"/>
            <w:right w:w="108"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249"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序号</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290"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434"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18" w:lineRule="exact"/>
              <w:ind w:left="391"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偏差说明</w:t>
            </w:r>
          </w:p>
        </w:tc>
      </w:tr>
      <w:tr>
        <w:tblPrEx>
          <w:tblCellMar>
            <w:top w:w="0" w:type="dxa"/>
            <w:left w:w="108" w:type="dxa"/>
            <w:bottom w:w="0" w:type="dxa"/>
            <w:right w:w="108"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r>
              <w:rPr>
                <w:rFonts w:hint="eastAsia" w:ascii="Times New Roman" w:hAnsi="Times New Roman" w:eastAsia="Times New Roman"/>
                <w:sz w:val="20"/>
                <w:highlight w:val="none"/>
              </w:rPr>
              <w:t>1</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p>
        </w:tc>
      </w:tr>
      <w:tr>
        <w:tblPrEx>
          <w:tblCellMar>
            <w:top w:w="0" w:type="dxa"/>
            <w:left w:w="108" w:type="dxa"/>
            <w:bottom w:w="0" w:type="dxa"/>
            <w:right w:w="108"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r>
              <w:rPr>
                <w:rFonts w:hint="eastAsia" w:ascii="Times New Roman" w:hAnsi="Times New Roman" w:eastAsia="Times New Roman"/>
                <w:sz w:val="20"/>
                <w:highlight w:val="none"/>
              </w:rPr>
              <w:t>2</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p>
        </w:tc>
      </w:tr>
      <w:tr>
        <w:tblPrEx>
          <w:tblCellMar>
            <w:top w:w="0" w:type="dxa"/>
            <w:left w:w="108" w:type="dxa"/>
            <w:bottom w:w="0" w:type="dxa"/>
            <w:right w:w="108"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r>
              <w:rPr>
                <w:rFonts w:hint="eastAsia" w:ascii="Times New Roman" w:hAnsi="Times New Roman" w:eastAsia="Times New Roman"/>
                <w:sz w:val="20"/>
                <w:highlight w:val="none"/>
              </w:rPr>
              <w:t>3</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407" w:right="0"/>
              <w:jc w:val="left"/>
              <w:rPr>
                <w:rFonts w:hint="default" w:ascii="Times New Roman" w:hAnsi="Times New Roman" w:eastAsia="Times New Roman"/>
                <w:sz w:val="20"/>
                <w:highlight w:val="none"/>
              </w:rPr>
            </w:pPr>
          </w:p>
        </w:tc>
      </w:tr>
      <w:tr>
        <w:tblPrEx>
          <w:tblCellMar>
            <w:top w:w="0" w:type="dxa"/>
            <w:left w:w="108" w:type="dxa"/>
            <w:bottom w:w="0" w:type="dxa"/>
            <w:right w:w="108"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sz w:val="20"/>
                <w:highlight w:val="none"/>
              </w:rPr>
            </w:pPr>
            <w:r>
              <w:rPr>
                <w:rFonts w:hint="eastAsia" w:ascii="Times New Roman" w:hAnsi="Times New Roman" w:eastAsia="Times New Roman"/>
                <w:sz w:val="20"/>
                <w:highlight w:val="none"/>
              </w:rPr>
              <w:t>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2" w:lineRule="exact"/>
              <w:ind w:left="407" w:right="0"/>
              <w:jc w:val="left"/>
              <w:rPr>
                <w:rFonts w:hint="default" w:ascii="Times New Roman" w:hAnsi="Times New Roman" w:eastAsia="Times New Roman"/>
                <w:sz w:val="20"/>
                <w:highlight w:val="none"/>
              </w:rPr>
            </w:pPr>
          </w:p>
        </w:tc>
      </w:tr>
      <w:tr>
        <w:tblPrEx>
          <w:tblCellMar>
            <w:top w:w="0" w:type="dxa"/>
            <w:left w:w="108" w:type="dxa"/>
            <w:bottom w:w="0" w:type="dxa"/>
            <w:right w:w="108"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r>
              <w:rPr>
                <w:rFonts w:hint="eastAsia" w:ascii="Times New Roman" w:hAnsi="Times New Roman" w:eastAsia="Times New Roman"/>
                <w:sz w:val="20"/>
                <w:highlight w:val="none"/>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407" w:right="0"/>
              <w:jc w:val="left"/>
              <w:rPr>
                <w:rFonts w:hint="default" w:ascii="Times New Roman" w:hAnsi="Times New Roman" w:eastAsia="Times New Roman"/>
                <w:sz w:val="20"/>
                <w:highlight w:val="none"/>
              </w:rPr>
            </w:pPr>
          </w:p>
        </w:tc>
      </w:tr>
      <w:tr>
        <w:tblPrEx>
          <w:tblCellMar>
            <w:top w:w="0" w:type="dxa"/>
            <w:left w:w="108" w:type="dxa"/>
            <w:bottom w:w="0" w:type="dxa"/>
            <w:right w:w="108"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sz w:val="20"/>
                <w:highlight w:val="none"/>
              </w:rPr>
            </w:pPr>
            <w:r>
              <w:rPr>
                <w:rFonts w:hint="eastAsia" w:ascii="Times New Roman" w:hAnsi="Times New Roman" w:eastAsia="Times New Roman"/>
                <w:sz w:val="20"/>
                <w:highlight w:val="none"/>
              </w:rPr>
              <w:t>……</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4" w:lineRule="exact"/>
              <w:ind w:left="251" w:right="0"/>
              <w:jc w:val="left"/>
              <w:rPr>
                <w:rFonts w:hint="default" w:ascii="Times New Roman" w:hAnsi="Times New Roman" w:eastAsia="Times New Roman"/>
                <w:sz w:val="20"/>
                <w:highlight w:val="none"/>
              </w:rPr>
            </w:pPr>
          </w:p>
        </w:tc>
      </w:tr>
    </w:tbl>
    <w:p>
      <w:pPr>
        <w:spacing w:line="360" w:lineRule="auto"/>
        <w:rPr>
          <w:rFonts w:ascii="宋体" w:hAnsi="宋体" w:eastAsia="宋体" w:cs="Times New Roman"/>
          <w:b/>
          <w:bCs/>
          <w:sz w:val="24"/>
          <w:highlight w:val="none"/>
        </w:rPr>
      </w:pPr>
      <w:r>
        <w:rPr>
          <w:rFonts w:hint="eastAsia" w:ascii="宋体" w:hAnsi="宋体" w:eastAsia="宋体" w:cs="Times New Roman"/>
          <w:b/>
          <w:bCs/>
          <w:sz w:val="24"/>
          <w:highlight w:val="none"/>
        </w:rPr>
        <w:t>注：本表需写清招标文件章节及条款号和投标文件章节及条款号，如本表空白则视为商务技术条款响应招标文件要求无偏差。</w:t>
      </w: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spacing w:line="360" w:lineRule="auto"/>
        <w:rPr>
          <w:rFonts w:ascii="宋体" w:hAnsi="宋体"/>
          <w:b/>
          <w:bCs/>
          <w:sz w:val="32"/>
          <w:szCs w:val="32"/>
          <w:highlight w:val="none"/>
        </w:rPr>
      </w:pPr>
    </w:p>
    <w:p>
      <w:pPr>
        <w:pStyle w:val="5"/>
        <w:jc w:val="center"/>
        <w:rPr>
          <w:rFonts w:asciiTheme="majorEastAsia" w:hAnsiTheme="majorEastAsia" w:eastAsiaTheme="majorEastAsia" w:cstheme="majorEastAsia"/>
          <w:highlight w:val="none"/>
        </w:rPr>
      </w:pPr>
      <w:bookmarkStart w:id="71" w:name="_Toc6832"/>
      <w:bookmarkStart w:id="72" w:name="_Toc5602"/>
      <w:r>
        <w:rPr>
          <w:rFonts w:hint="eastAsia" w:asciiTheme="majorEastAsia" w:hAnsiTheme="majorEastAsia" w:eastAsiaTheme="majorEastAsia" w:cstheme="majorEastAsia"/>
          <w:highlight w:val="none"/>
        </w:rPr>
        <w:t>六、资格审查资料</w:t>
      </w:r>
      <w:bookmarkEnd w:id="71"/>
      <w:bookmarkEnd w:id="72"/>
    </w:p>
    <w:p>
      <w:pPr>
        <w:pStyle w:val="48"/>
        <w:jc w:val="center"/>
        <w:outlineLvl w:val="1"/>
        <w:rPr>
          <w:rFonts w:ascii="宋体" w:hAnsi="宋体" w:eastAsia="宋体" w:cs="宋体"/>
          <w:b/>
          <w:bCs/>
          <w:sz w:val="36"/>
          <w:highlight w:val="none"/>
        </w:rPr>
      </w:pPr>
      <w:bookmarkStart w:id="73" w:name="_Toc2245"/>
      <w:r>
        <w:rPr>
          <w:rFonts w:hint="eastAsia" w:ascii="宋体" w:hAnsi="宋体"/>
          <w:b/>
          <w:bCs/>
          <w:kern w:val="2"/>
          <w:sz w:val="32"/>
          <w:szCs w:val="32"/>
          <w:highlight w:val="none"/>
        </w:rPr>
        <w:t>（一）基本情况表</w:t>
      </w:r>
      <w:bookmarkEnd w:id="73"/>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投标人名称</w:t>
            </w:r>
          </w:p>
        </w:tc>
        <w:tc>
          <w:tcPr>
            <w:tcW w:w="7577" w:type="dxa"/>
            <w:gridSpan w:val="8"/>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注册地址</w:t>
            </w:r>
          </w:p>
        </w:tc>
        <w:tc>
          <w:tcPr>
            <w:tcW w:w="3722" w:type="dxa"/>
            <w:gridSpan w:val="4"/>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425"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邮政编码</w:t>
            </w:r>
          </w:p>
        </w:tc>
        <w:tc>
          <w:tcPr>
            <w:tcW w:w="2430"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联系方式</w:t>
            </w: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联系人</w:t>
            </w:r>
          </w:p>
        </w:tc>
        <w:tc>
          <w:tcPr>
            <w:tcW w:w="2674"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电话</w:t>
            </w:r>
          </w:p>
        </w:tc>
        <w:tc>
          <w:tcPr>
            <w:tcW w:w="2430"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传真</w:t>
            </w:r>
          </w:p>
        </w:tc>
        <w:tc>
          <w:tcPr>
            <w:tcW w:w="2674"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网址</w:t>
            </w:r>
          </w:p>
        </w:tc>
        <w:tc>
          <w:tcPr>
            <w:tcW w:w="2430"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组织结构</w:t>
            </w:r>
          </w:p>
        </w:tc>
        <w:tc>
          <w:tcPr>
            <w:tcW w:w="7577" w:type="dxa"/>
            <w:gridSpan w:val="8"/>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法定代表人</w:t>
            </w: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姓名</w:t>
            </w:r>
          </w:p>
        </w:tc>
        <w:tc>
          <w:tcPr>
            <w:tcW w:w="132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技术职称</w:t>
            </w: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261"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电话</w:t>
            </w:r>
          </w:p>
        </w:tc>
        <w:tc>
          <w:tcPr>
            <w:tcW w:w="116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技术负责人</w:t>
            </w:r>
          </w:p>
        </w:tc>
        <w:tc>
          <w:tcPr>
            <w:tcW w:w="1040"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姓名</w:t>
            </w:r>
          </w:p>
        </w:tc>
        <w:tc>
          <w:tcPr>
            <w:tcW w:w="132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技术职称</w:t>
            </w:r>
          </w:p>
        </w:tc>
        <w:tc>
          <w:tcPr>
            <w:tcW w:w="1433"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261"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电话</w:t>
            </w:r>
          </w:p>
        </w:tc>
        <w:tc>
          <w:tcPr>
            <w:tcW w:w="116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成立时间</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5210" w:type="dxa"/>
            <w:gridSpan w:val="6"/>
            <w:vAlign w:val="center"/>
          </w:tcPr>
          <w:p>
            <w:pPr>
              <w:keepNext w:val="0"/>
              <w:keepLines w:val="0"/>
              <w:suppressLineNumbers w:val="0"/>
              <w:autoSpaceDE w:val="0"/>
              <w:autoSpaceDN w:val="0"/>
              <w:adjustRightInd w:val="0"/>
              <w:spacing w:before="0" w:beforeAutospacing="0" w:after="0" w:afterAutospacing="0" w:line="400" w:lineRule="exact"/>
              <w:ind w:left="0" w:right="0" w:firstLine="1470" w:firstLineChars="700"/>
              <w:rPr>
                <w:rFonts w:hint="default" w:hAnsi="宋体" w:cs="宋体"/>
                <w:szCs w:val="21"/>
                <w:highlight w:val="none"/>
              </w:rPr>
            </w:pPr>
            <w:r>
              <w:rPr>
                <w:rFonts w:hint="eastAsia" w:hAnsi="宋体" w:cs="宋体"/>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企业资质等级</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Merge w:val="restart"/>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其中</w:t>
            </w: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项目经理</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营业执照号</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高级职称人员</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注册资金</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中级职称人员</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开户银行</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初级职称人员</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账号</w:t>
            </w:r>
          </w:p>
        </w:tc>
        <w:tc>
          <w:tcPr>
            <w:tcW w:w="2367"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347" w:type="dxa"/>
            <w:vMerge w:val="continue"/>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p>
        </w:tc>
        <w:tc>
          <w:tcPr>
            <w:tcW w:w="1605" w:type="dxa"/>
            <w:gridSpan w:val="3"/>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技工</w:t>
            </w:r>
          </w:p>
        </w:tc>
        <w:tc>
          <w:tcPr>
            <w:tcW w:w="2258" w:type="dxa"/>
            <w:gridSpan w:val="2"/>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经营范围</w:t>
            </w:r>
          </w:p>
        </w:tc>
        <w:tc>
          <w:tcPr>
            <w:tcW w:w="7577" w:type="dxa"/>
            <w:gridSpan w:val="8"/>
            <w:vAlign w:val="center"/>
          </w:tcPr>
          <w:p>
            <w:pPr>
              <w:keepNext w:val="0"/>
              <w:keepLines w:val="0"/>
              <w:suppressLineNumbers w:val="0"/>
              <w:autoSpaceDE w:val="0"/>
              <w:autoSpaceDN w:val="0"/>
              <w:adjustRightInd w:val="0"/>
              <w:spacing w:before="0" w:beforeAutospacing="0" w:after="0" w:afterAutospacing="0" w:line="400" w:lineRule="exact"/>
              <w:ind w:left="0" w:right="0"/>
              <w:rPr>
                <w:rFonts w:hint="default" w:hAnsi="宋体" w:cs="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639" w:type="dxa"/>
            <w:vAlign w:val="center"/>
          </w:tcPr>
          <w:p>
            <w:pPr>
              <w:keepNext w:val="0"/>
              <w:keepLines w:val="0"/>
              <w:suppressLineNumbers w:val="0"/>
              <w:autoSpaceDE w:val="0"/>
              <w:autoSpaceDN w:val="0"/>
              <w:adjustRightInd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备  注</w:t>
            </w:r>
          </w:p>
        </w:tc>
        <w:tc>
          <w:tcPr>
            <w:tcW w:w="7577" w:type="dxa"/>
            <w:gridSpan w:val="8"/>
          </w:tcPr>
          <w:p>
            <w:pPr>
              <w:keepNext w:val="0"/>
              <w:keepLines w:val="0"/>
              <w:suppressLineNumbers w:val="0"/>
              <w:autoSpaceDE w:val="0"/>
              <w:autoSpaceDN w:val="0"/>
              <w:adjustRightInd w:val="0"/>
              <w:spacing w:before="0" w:beforeAutospacing="0" w:after="0" w:afterAutospacing="0" w:line="400" w:lineRule="exact"/>
              <w:ind w:left="0" w:right="0"/>
              <w:jc w:val="left"/>
              <w:rPr>
                <w:rFonts w:hint="default" w:hAnsi="宋体" w:cs="宋体"/>
                <w:szCs w:val="21"/>
                <w:highlight w:val="none"/>
              </w:rPr>
            </w:pPr>
          </w:p>
        </w:tc>
      </w:tr>
    </w:tbl>
    <w:p>
      <w:pPr>
        <w:spacing w:line="360" w:lineRule="auto"/>
        <w:rPr>
          <w:rFonts w:ascii="宋体" w:hAnsi="宋体"/>
          <w:sz w:val="22"/>
          <w:szCs w:val="22"/>
          <w:highlight w:val="none"/>
        </w:rPr>
      </w:pPr>
      <w:r>
        <w:rPr>
          <w:rFonts w:hint="eastAsia" w:ascii="宋体" w:hAnsi="宋体"/>
          <w:sz w:val="22"/>
          <w:szCs w:val="22"/>
          <w:highlight w:val="none"/>
        </w:rPr>
        <w:t>注：1. 投标人应在本表后附有效的营业执照</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lang w:val="en-US" w:eastAsia="zh-CN"/>
        </w:rPr>
        <w:t>2</w:t>
      </w:r>
      <w:r>
        <w:rPr>
          <w:rFonts w:hint="eastAsia" w:ascii="宋体" w:hAnsi="宋体"/>
          <w:sz w:val="22"/>
          <w:szCs w:val="22"/>
          <w:highlight w:val="none"/>
        </w:rPr>
        <w:t>.须具备近一年财务审计报告或银行提供的资信证明（新公司从成立之日起算）。</w:t>
      </w:r>
    </w:p>
    <w:p>
      <w:pPr>
        <w:spacing w:line="360" w:lineRule="auto"/>
        <w:ind w:firstLine="440" w:firstLineChars="200"/>
        <w:rPr>
          <w:rFonts w:ascii="宋体" w:hAnsi="宋体"/>
          <w:sz w:val="22"/>
          <w:szCs w:val="22"/>
          <w:highlight w:val="none"/>
        </w:rPr>
      </w:pPr>
      <w:r>
        <w:rPr>
          <w:rFonts w:hint="eastAsia" w:ascii="宋体" w:hAnsi="宋体"/>
          <w:sz w:val="22"/>
          <w:szCs w:val="22"/>
          <w:highlight w:val="none"/>
          <w:lang w:val="en-US" w:eastAsia="zh-CN"/>
        </w:rPr>
        <w:t>3</w:t>
      </w:r>
      <w:r>
        <w:rPr>
          <w:rFonts w:hint="eastAsia" w:ascii="宋体" w:hAnsi="宋体"/>
          <w:sz w:val="22"/>
          <w:szCs w:val="22"/>
          <w:highlight w:val="none"/>
        </w:rPr>
        <w:t>.须具有近一年任意月纳税证明（新公司从成立之日起算）。</w:t>
      </w:r>
    </w:p>
    <w:p>
      <w:pPr>
        <w:pStyle w:val="18"/>
        <w:ind w:firstLine="440" w:firstLineChars="200"/>
        <w:rPr>
          <w:rFonts w:hint="eastAsia" w:ascii="宋体" w:hAnsi="宋体"/>
          <w:sz w:val="22"/>
          <w:szCs w:val="22"/>
          <w:highlight w:val="none"/>
        </w:rPr>
      </w:pPr>
      <w:r>
        <w:rPr>
          <w:rFonts w:hint="eastAsia" w:ascii="宋体" w:hAnsi="宋体"/>
          <w:sz w:val="22"/>
          <w:szCs w:val="22"/>
          <w:highlight w:val="none"/>
          <w:lang w:val="en-US" w:eastAsia="zh-CN"/>
        </w:rPr>
        <w:t>4</w:t>
      </w:r>
      <w:r>
        <w:rPr>
          <w:rFonts w:hint="eastAsia" w:ascii="宋体" w:hAnsi="宋体"/>
          <w:sz w:val="22"/>
          <w:szCs w:val="22"/>
          <w:highlight w:val="none"/>
        </w:rPr>
        <w:t>.近一年任意月法人或授权委托人人员明细的社保证明（新公司从成立之日起算）</w:t>
      </w:r>
    </w:p>
    <w:p>
      <w:pPr>
        <w:rPr>
          <w:rFonts w:hint="eastAsia" w:ascii="宋体" w:hAnsi="宋体"/>
          <w:sz w:val="22"/>
          <w:szCs w:val="22"/>
          <w:highlight w:val="none"/>
        </w:rPr>
      </w:pPr>
    </w:p>
    <w:p>
      <w:pPr>
        <w:pStyle w:val="7"/>
        <w:rPr>
          <w:rFonts w:hint="eastAsia" w:ascii="宋体" w:hAnsi="宋体"/>
          <w:sz w:val="22"/>
          <w:szCs w:val="22"/>
          <w:highlight w:val="none"/>
        </w:rPr>
      </w:pPr>
    </w:p>
    <w:p>
      <w:pPr>
        <w:spacing w:line="360" w:lineRule="auto"/>
        <w:jc w:val="both"/>
        <w:rPr>
          <w:rFonts w:ascii="宋体" w:hAnsi="宋体"/>
          <w:sz w:val="28"/>
          <w:highlight w:val="none"/>
        </w:rPr>
      </w:pPr>
    </w:p>
    <w:p>
      <w:pPr>
        <w:pStyle w:val="2"/>
        <w:jc w:val="center"/>
        <w:rPr>
          <w:rFonts w:hint="eastAsia" w:ascii="宋体" w:cs="宋体" w:hAnsiTheme="minorHAnsi" w:eastAsiaTheme="minorEastAsia"/>
          <w:b/>
          <w:color w:val="auto"/>
          <w:kern w:val="0"/>
          <w:sz w:val="32"/>
          <w:szCs w:val="22"/>
          <w:highlight w:val="none"/>
          <w:lang w:val="en-US" w:eastAsia="zh-CN" w:bidi="ar-SA"/>
        </w:rPr>
      </w:pPr>
      <w:bookmarkStart w:id="74" w:name="_Toc26925"/>
      <w:r>
        <w:rPr>
          <w:rFonts w:hint="eastAsia" w:ascii="宋体" w:cs="宋体" w:hAnsiTheme="minorHAnsi" w:eastAsiaTheme="minorEastAsia"/>
          <w:b/>
          <w:color w:val="auto"/>
          <w:kern w:val="0"/>
          <w:sz w:val="32"/>
          <w:szCs w:val="22"/>
          <w:highlight w:val="none"/>
          <w:lang w:val="en-US" w:eastAsia="zh-CN" w:bidi="ar-SA"/>
        </w:rPr>
        <w:t>（二）人员情况一览表（格式自拟）</w:t>
      </w: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hint="eastAsia" w:ascii="宋体" w:cs="宋体"/>
          <w:b/>
          <w:sz w:val="32"/>
          <w:szCs w:val="22"/>
          <w:highlight w:val="none"/>
        </w:rPr>
      </w:pPr>
    </w:p>
    <w:p>
      <w:pPr>
        <w:pStyle w:val="48"/>
        <w:jc w:val="center"/>
        <w:outlineLvl w:val="1"/>
        <w:rPr>
          <w:rFonts w:ascii="宋体" w:cs="宋体"/>
          <w:b/>
          <w:sz w:val="32"/>
          <w:szCs w:val="22"/>
          <w:highlight w:val="none"/>
        </w:rPr>
      </w:pPr>
      <w:r>
        <w:rPr>
          <w:rFonts w:hint="eastAsia" w:ascii="宋体" w:cs="宋体"/>
          <w:b/>
          <w:sz w:val="32"/>
          <w:szCs w:val="22"/>
          <w:highlight w:val="none"/>
        </w:rPr>
        <w:t>（</w:t>
      </w:r>
      <w:r>
        <w:rPr>
          <w:rFonts w:hint="eastAsia" w:ascii="宋体" w:cs="宋体"/>
          <w:b/>
          <w:sz w:val="32"/>
          <w:szCs w:val="22"/>
          <w:highlight w:val="none"/>
          <w:lang w:val="en-US" w:eastAsia="zh-CN"/>
        </w:rPr>
        <w:t>三</w:t>
      </w:r>
      <w:r>
        <w:rPr>
          <w:rFonts w:hint="eastAsia" w:ascii="宋体" w:cs="宋体"/>
          <w:b/>
          <w:sz w:val="32"/>
          <w:szCs w:val="22"/>
          <w:highlight w:val="none"/>
        </w:rPr>
        <w:t>）类似项目业绩一览表</w:t>
      </w:r>
      <w:bookmarkEnd w:id="74"/>
    </w:p>
    <w:p>
      <w:pPr>
        <w:pStyle w:val="20"/>
        <w:spacing w:before="120"/>
        <w:rPr>
          <w:rFonts w:ascii="宋体" w:hAnsi="宋体"/>
          <w:sz w:val="24"/>
          <w:highlight w:val="none"/>
        </w:rPr>
      </w:pPr>
      <w:r>
        <w:rPr>
          <w:rFonts w:hint="eastAsia" w:ascii="宋体" w:hAnsi="宋体"/>
          <w:sz w:val="24"/>
          <w:highlight w:val="none"/>
        </w:rPr>
        <w:t xml:space="preserve">   </w:t>
      </w:r>
    </w:p>
    <w:tbl>
      <w:tblPr>
        <w:tblStyle w:val="27"/>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r>
              <w:rPr>
                <w:rFonts w:hint="eastAsia" w:hAnsi="宋体" w:cs="宋体"/>
                <w:szCs w:val="21"/>
                <w:highlight w:val="none"/>
              </w:rPr>
              <w:t>备注</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400" w:lineRule="exact"/>
              <w:ind w:left="0" w:right="0"/>
              <w:jc w:val="center"/>
              <w:rPr>
                <w:rFonts w:hint="default" w:hAnsi="宋体" w:cs="宋体"/>
                <w:szCs w:val="21"/>
                <w:highlight w:val="none"/>
              </w:rPr>
            </w:pPr>
          </w:p>
        </w:tc>
      </w:tr>
    </w:tbl>
    <w:p>
      <w:pPr>
        <w:pStyle w:val="20"/>
        <w:spacing w:before="120"/>
        <w:rPr>
          <w:rFonts w:hAnsi="宋体" w:cs="宋体"/>
          <w:sz w:val="24"/>
          <w:highlight w:val="none"/>
        </w:rPr>
      </w:pPr>
      <w:r>
        <w:rPr>
          <w:rFonts w:hint="eastAsia" w:hAnsi="宋体" w:cs="宋体"/>
          <w:sz w:val="24"/>
          <w:highlight w:val="none"/>
        </w:rPr>
        <w:t>注：</w:t>
      </w:r>
      <w:bookmarkStart w:id="75" w:name="_Hlk534905957"/>
      <w:r>
        <w:rPr>
          <w:rFonts w:hint="eastAsia" w:hAnsi="宋体" w:cs="宋体"/>
          <w:sz w:val="24"/>
          <w:highlight w:val="none"/>
        </w:rPr>
        <w:t>以上业绩需提供招标文件要求的有关书面证明材料。</w:t>
      </w:r>
      <w:bookmarkEnd w:id="75"/>
    </w:p>
    <w:p>
      <w:pPr>
        <w:pStyle w:val="8"/>
        <w:ind w:left="1680"/>
        <w:rPr>
          <w:highlight w:val="none"/>
        </w:rPr>
      </w:pPr>
    </w:p>
    <w:p>
      <w:pPr>
        <w:rPr>
          <w:highlight w:val="none"/>
        </w:rPr>
      </w:pPr>
    </w:p>
    <w:p>
      <w:pPr>
        <w:pStyle w:val="20"/>
        <w:spacing w:before="120"/>
        <w:rPr>
          <w:rFonts w:ascii="宋体" w:hAnsi="宋体"/>
          <w:sz w:val="24"/>
          <w:highlight w:val="none"/>
        </w:rPr>
      </w:pPr>
    </w:p>
    <w:p>
      <w:pPr>
        <w:pStyle w:val="20"/>
        <w:spacing w:before="120" w:line="360" w:lineRule="auto"/>
        <w:ind w:firstLine="405"/>
        <w:rPr>
          <w:rFonts w:ascii="宋体" w:hAnsi="宋体"/>
          <w:sz w:val="24"/>
          <w:highlight w:val="none"/>
        </w:rPr>
      </w:pPr>
      <w:r>
        <w:rPr>
          <w:rFonts w:hint="eastAsia" w:ascii="宋体" w:hAnsi="宋体"/>
          <w:sz w:val="24"/>
          <w:highlight w:val="none"/>
        </w:rPr>
        <w:t xml:space="preserve"> </w:t>
      </w:r>
    </w:p>
    <w:p>
      <w:pPr>
        <w:spacing w:line="360" w:lineRule="auto"/>
        <w:ind w:firstLine="480"/>
        <w:rPr>
          <w:rFonts w:ascii="宋体" w:hAnsi="宋体"/>
          <w:sz w:val="24"/>
          <w:highlight w:val="none"/>
        </w:rPr>
      </w:pPr>
      <w:r>
        <w:rPr>
          <w:rFonts w:hint="eastAsia" w:ascii="宋体" w:hAnsi="宋体"/>
          <w:sz w:val="24"/>
          <w:highlight w:val="none"/>
        </w:rPr>
        <w:t>投标单位名称：                          法人公章：</w:t>
      </w:r>
    </w:p>
    <w:p>
      <w:pPr>
        <w:spacing w:line="360" w:lineRule="auto"/>
        <w:ind w:firstLine="480"/>
        <w:rPr>
          <w:rFonts w:ascii="宋体" w:hAnsi="宋体"/>
          <w:sz w:val="24"/>
          <w:highlight w:val="none"/>
        </w:rPr>
      </w:pPr>
    </w:p>
    <w:p>
      <w:pPr>
        <w:spacing w:line="360" w:lineRule="auto"/>
        <w:ind w:firstLine="480"/>
        <w:rPr>
          <w:rFonts w:ascii="宋体" w:hAnsi="宋体"/>
          <w:sz w:val="24"/>
          <w:highlight w:val="none"/>
        </w:rPr>
      </w:pPr>
      <w:r>
        <w:rPr>
          <w:rFonts w:hint="eastAsia" w:ascii="宋体" w:hAnsi="宋体"/>
          <w:sz w:val="24"/>
          <w:highlight w:val="none"/>
        </w:rPr>
        <w:t>法定代表（或授权代表）签字：</w:t>
      </w:r>
    </w:p>
    <w:p>
      <w:pPr>
        <w:spacing w:line="360" w:lineRule="auto"/>
        <w:ind w:firstLine="480"/>
        <w:rPr>
          <w:rFonts w:ascii="宋体" w:hAnsi="宋体"/>
          <w:sz w:val="24"/>
          <w:highlight w:val="none"/>
        </w:rPr>
      </w:pPr>
    </w:p>
    <w:p>
      <w:pPr>
        <w:spacing w:line="360" w:lineRule="auto"/>
        <w:jc w:val="right"/>
        <w:rPr>
          <w:rFonts w:ascii="宋体" w:hAnsi="宋体"/>
          <w:sz w:val="28"/>
          <w:highlight w:val="none"/>
        </w:rPr>
      </w:pPr>
      <w:r>
        <w:rPr>
          <w:rFonts w:hint="eastAsia" w:ascii="宋体" w:hAnsi="宋体"/>
          <w:sz w:val="24"/>
          <w:highlight w:val="none"/>
        </w:rPr>
        <w:t>日期：   年   月   日</w:t>
      </w:r>
    </w:p>
    <w:p>
      <w:pPr>
        <w:spacing w:line="360" w:lineRule="auto"/>
        <w:rPr>
          <w:rFonts w:ascii="Microsoft YaHei UI" w:hAnsi="Microsoft YaHei UI" w:eastAsia="Microsoft YaHei UI"/>
          <w:sz w:val="20"/>
          <w:highlight w:val="none"/>
        </w:rPr>
      </w:pPr>
    </w:p>
    <w:p>
      <w:pPr>
        <w:spacing w:line="360" w:lineRule="auto"/>
        <w:rPr>
          <w:rFonts w:ascii="Microsoft YaHei UI" w:hAnsi="Microsoft YaHei UI" w:eastAsia="Microsoft YaHei UI"/>
          <w:sz w:val="20"/>
          <w:highlight w:val="none"/>
        </w:rPr>
      </w:pPr>
    </w:p>
    <w:p>
      <w:pPr>
        <w:spacing w:line="360" w:lineRule="auto"/>
        <w:rPr>
          <w:rFonts w:ascii="Microsoft YaHei UI" w:hAnsi="Microsoft YaHei UI" w:eastAsia="Microsoft YaHei UI"/>
          <w:sz w:val="20"/>
          <w:highlight w:val="none"/>
        </w:rPr>
      </w:pPr>
    </w:p>
    <w:p>
      <w:pPr>
        <w:spacing w:line="360" w:lineRule="auto"/>
        <w:rPr>
          <w:rFonts w:ascii="Microsoft YaHei UI" w:hAnsi="Microsoft YaHei UI" w:eastAsia="Microsoft YaHei UI"/>
          <w:sz w:val="20"/>
          <w:highlight w:val="none"/>
        </w:rPr>
      </w:pPr>
    </w:p>
    <w:p>
      <w:pPr>
        <w:pStyle w:val="15"/>
        <w:rPr>
          <w:highlight w:val="none"/>
        </w:rPr>
      </w:pPr>
    </w:p>
    <w:p>
      <w:pPr>
        <w:pStyle w:val="7"/>
        <w:ind w:firstLine="0" w:firstLineChars="0"/>
        <w:rPr>
          <w:rFonts w:ascii="Microsoft YaHei UI" w:hAnsi="Microsoft YaHei UI" w:eastAsia="Microsoft YaHei UI"/>
          <w:sz w:val="20"/>
          <w:highlight w:val="none"/>
        </w:rPr>
      </w:pPr>
    </w:p>
    <w:p>
      <w:pPr>
        <w:spacing w:line="360" w:lineRule="auto"/>
        <w:jc w:val="center"/>
        <w:rPr>
          <w:rFonts w:ascii="宋体" w:hAnsi="宋体"/>
          <w:b/>
          <w:bCs/>
          <w:sz w:val="32"/>
          <w:szCs w:val="32"/>
          <w:highlight w:val="none"/>
        </w:rPr>
      </w:pPr>
      <w:r>
        <w:rPr>
          <w:rFonts w:hint="eastAsia" w:ascii="宋体" w:hAnsi="宋体"/>
          <w:b/>
          <w:bCs/>
          <w:sz w:val="32"/>
          <w:szCs w:val="32"/>
          <w:highlight w:val="none"/>
        </w:rPr>
        <w:t>（</w:t>
      </w:r>
      <w:r>
        <w:rPr>
          <w:rFonts w:hint="eastAsia" w:ascii="宋体" w:hAnsi="宋体"/>
          <w:b/>
          <w:bCs/>
          <w:sz w:val="32"/>
          <w:szCs w:val="32"/>
          <w:highlight w:val="none"/>
          <w:lang w:val="en-US" w:eastAsia="zh-CN"/>
        </w:rPr>
        <w:t>四</w:t>
      </w:r>
      <w:r>
        <w:rPr>
          <w:rFonts w:hint="eastAsia" w:ascii="宋体" w:hAnsi="宋体"/>
          <w:b/>
          <w:bCs/>
          <w:sz w:val="32"/>
          <w:szCs w:val="32"/>
          <w:highlight w:val="none"/>
        </w:rPr>
        <w:t>）正在服务或新承接的项目情况表</w:t>
      </w:r>
    </w:p>
    <w:tbl>
      <w:tblPr>
        <w:tblStyle w:val="27"/>
        <w:tblW w:w="5000" w:type="pct"/>
        <w:tblInd w:w="0" w:type="dxa"/>
        <w:tblLayout w:type="autofit"/>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875"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502" w:lineRule="exact"/>
              <w:ind w:left="712"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项目名称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502" w:lineRule="exact"/>
              <w:ind w:left="712" w:right="0"/>
              <w:jc w:val="left"/>
              <w:rPr>
                <w:rFonts w:hint="default" w:ascii="Microsoft YaHei UI" w:hAnsi="Microsoft YaHei UI" w:eastAsia="Microsoft YaHei UI"/>
                <w:sz w:val="20"/>
                <w:highlight w:val="none"/>
              </w:rPr>
            </w:pPr>
          </w:p>
        </w:tc>
      </w:tr>
      <w:tr>
        <w:tblPrEx>
          <w:tblCellMar>
            <w:top w:w="0" w:type="dxa"/>
            <w:left w:w="108" w:type="dxa"/>
            <w:bottom w:w="0" w:type="dxa"/>
            <w:right w:w="108" w:type="dxa"/>
          </w:tblCellMar>
        </w:tblPrEx>
        <w:trPr>
          <w:trHeight w:val="78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1" w:lineRule="exact"/>
              <w:ind w:left="712"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甲方名称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1" w:lineRule="exact"/>
              <w:ind w:left="712" w:right="0"/>
              <w:jc w:val="left"/>
              <w:rPr>
                <w:rFonts w:hint="default" w:ascii="Microsoft YaHei UI" w:hAnsi="Microsoft YaHei UI" w:eastAsia="Microsoft YaHei UI"/>
                <w:sz w:val="20"/>
                <w:highlight w:val="none"/>
              </w:rPr>
            </w:pPr>
          </w:p>
        </w:tc>
      </w:tr>
      <w:tr>
        <w:tblPrEx>
          <w:tblCellMar>
            <w:top w:w="0" w:type="dxa"/>
            <w:left w:w="108" w:type="dxa"/>
            <w:bottom w:w="0" w:type="dxa"/>
            <w:right w:w="108" w:type="dxa"/>
          </w:tblCellMar>
        </w:tblPrEx>
        <w:trPr>
          <w:trHeight w:val="79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292"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甲方联系人及电话</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292" w:right="0"/>
              <w:jc w:val="left"/>
              <w:rPr>
                <w:rFonts w:hint="default" w:ascii="Microsoft YaHei UI" w:hAnsi="Microsoft YaHei UI" w:eastAsia="Microsoft YaHei UI"/>
                <w:sz w:val="20"/>
                <w:highlight w:val="none"/>
              </w:rPr>
            </w:pPr>
          </w:p>
        </w:tc>
      </w:tr>
      <w:tr>
        <w:tblPrEx>
          <w:tblCellMar>
            <w:top w:w="0" w:type="dxa"/>
            <w:left w:w="108" w:type="dxa"/>
            <w:bottom w:w="0" w:type="dxa"/>
            <w:right w:w="108" w:type="dxa"/>
          </w:tblCellMar>
        </w:tblPrEx>
        <w:trPr>
          <w:trHeight w:val="89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607"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签约合同价</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73" w:lineRule="exact"/>
              <w:ind w:left="607" w:right="0"/>
              <w:jc w:val="left"/>
              <w:rPr>
                <w:rFonts w:hint="default" w:ascii="Microsoft YaHei UI" w:hAnsi="Microsoft YaHei UI" w:eastAsia="Microsoft YaHei UI"/>
                <w:sz w:val="20"/>
                <w:highlight w:val="none"/>
              </w:rPr>
            </w:pPr>
          </w:p>
        </w:tc>
      </w:tr>
      <w:tr>
        <w:tblPrEx>
          <w:tblCellMar>
            <w:top w:w="0" w:type="dxa"/>
            <w:left w:w="108" w:type="dxa"/>
            <w:bottom w:w="0" w:type="dxa"/>
            <w:right w:w="108" w:type="dxa"/>
          </w:tblCellMar>
        </w:tblPrEx>
        <w:trPr>
          <w:trHeight w:val="3089"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1486" w:lineRule="exact"/>
              <w:ind w:left="187"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项目概况及投标人履</w:t>
            </w:r>
          </w:p>
          <w:p>
            <w:pPr>
              <w:keepNext w:val="0"/>
              <w:keepLines w:val="0"/>
              <w:suppressLineNumbers w:val="0"/>
              <w:spacing w:before="0" w:beforeAutospacing="0" w:after="0" w:afterAutospacing="0" w:line="441" w:lineRule="exact"/>
              <w:ind w:left="818"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约情况</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41" w:lineRule="exact"/>
              <w:ind w:left="818" w:right="0"/>
              <w:jc w:val="left"/>
              <w:rPr>
                <w:rFonts w:hint="default" w:ascii="Microsoft YaHei UI" w:hAnsi="Microsoft YaHei UI" w:eastAsia="Microsoft YaHei UI"/>
                <w:sz w:val="20"/>
                <w:highlight w:val="none"/>
              </w:rPr>
            </w:pPr>
          </w:p>
        </w:tc>
      </w:tr>
      <w:tr>
        <w:tblPrEx>
          <w:tblCellMar>
            <w:top w:w="0" w:type="dxa"/>
            <w:left w:w="108" w:type="dxa"/>
            <w:bottom w:w="0" w:type="dxa"/>
            <w:right w:w="108" w:type="dxa"/>
          </w:tblCellMar>
        </w:tblPrEx>
        <w:trPr>
          <w:trHeight w:val="85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80" w:lineRule="exact"/>
              <w:ind w:left="923" w:right="0"/>
              <w:jc w:val="left"/>
              <w:rPr>
                <w:rFonts w:hint="default" w:ascii="Microsoft YaHei UI" w:hAnsi="Microsoft YaHei UI" w:eastAsia="Microsoft YaHei UI"/>
                <w:sz w:val="20"/>
                <w:highlight w:val="none"/>
              </w:rPr>
            </w:pPr>
            <w:r>
              <w:rPr>
                <w:rFonts w:hint="eastAsia" w:ascii="Microsoft YaHei UI" w:hAnsi="Microsoft YaHei UI" w:eastAsia="Microsoft YaHei UI"/>
                <w:sz w:val="20"/>
                <w:highlight w:val="none"/>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tcPr>
          <w:p>
            <w:pPr>
              <w:keepNext w:val="0"/>
              <w:keepLines w:val="0"/>
              <w:suppressLineNumbers w:val="0"/>
              <w:spacing w:before="0" w:beforeAutospacing="0" w:after="0" w:afterAutospacing="0" w:line="480" w:lineRule="exact"/>
              <w:ind w:left="923" w:right="0"/>
              <w:jc w:val="left"/>
              <w:rPr>
                <w:rFonts w:hint="default" w:ascii="Microsoft YaHei UI" w:hAnsi="Microsoft YaHei UI" w:eastAsia="Microsoft YaHei UI"/>
                <w:sz w:val="20"/>
                <w:highlight w:val="none"/>
              </w:rPr>
            </w:pPr>
          </w:p>
        </w:tc>
      </w:tr>
    </w:tbl>
    <w:p>
      <w:pPr>
        <w:spacing w:line="360" w:lineRule="auto"/>
        <w:rPr>
          <w:rFonts w:ascii="Microsoft YaHei UI" w:hAnsi="Microsoft YaHei UI" w:eastAsia="Microsoft YaHei UI"/>
          <w:sz w:val="20"/>
          <w:highlight w:val="none"/>
        </w:rPr>
      </w:pPr>
    </w:p>
    <w:p>
      <w:pPr>
        <w:spacing w:line="360" w:lineRule="auto"/>
        <w:rPr>
          <w:rFonts w:ascii="Microsoft YaHei UI" w:hAnsi="Microsoft YaHei UI" w:eastAsia="Microsoft YaHei UI"/>
          <w:sz w:val="20"/>
          <w:highlight w:val="none"/>
        </w:rPr>
      </w:pPr>
    </w:p>
    <w:p>
      <w:pPr>
        <w:spacing w:line="360" w:lineRule="auto"/>
        <w:rPr>
          <w:rFonts w:ascii="Microsoft YaHei UI" w:hAnsi="Microsoft YaHei UI" w:eastAsia="Microsoft YaHei UI"/>
          <w:sz w:val="20"/>
          <w:highlight w:val="none"/>
        </w:rPr>
      </w:pPr>
    </w:p>
    <w:p>
      <w:pPr>
        <w:tabs>
          <w:tab w:val="left" w:pos="3069"/>
        </w:tabs>
        <w:spacing w:line="360" w:lineRule="auto"/>
        <w:rPr>
          <w:rFonts w:hint="eastAsia" w:ascii="Microsoft YaHei UI" w:hAnsi="Microsoft YaHei UI" w:eastAsia="Microsoft YaHei UI"/>
          <w:sz w:val="20"/>
          <w:highlight w:val="none"/>
          <w:lang w:eastAsia="zh-CN"/>
        </w:rPr>
      </w:pPr>
      <w:r>
        <w:rPr>
          <w:rFonts w:hint="eastAsia" w:ascii="Microsoft YaHei UI" w:hAnsi="Microsoft YaHei UI" w:eastAsia="Microsoft YaHei UI"/>
          <w:sz w:val="20"/>
          <w:highlight w:val="none"/>
          <w:lang w:eastAsia="zh-CN"/>
        </w:rPr>
        <w:tab/>
      </w:r>
    </w:p>
    <w:p>
      <w:pPr>
        <w:spacing w:line="360" w:lineRule="auto"/>
        <w:rPr>
          <w:rFonts w:ascii="Microsoft YaHei UI" w:hAnsi="Microsoft YaHei UI" w:eastAsia="Microsoft YaHei UI"/>
          <w:sz w:val="20"/>
          <w:highlight w:val="none"/>
        </w:rPr>
      </w:pPr>
    </w:p>
    <w:p>
      <w:pPr>
        <w:spacing w:line="360" w:lineRule="auto"/>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pStyle w:val="7"/>
        <w:ind w:firstLine="400"/>
        <w:rPr>
          <w:rFonts w:ascii="Microsoft YaHei UI" w:hAnsi="Microsoft YaHei UI" w:eastAsia="Microsoft YaHei UI"/>
          <w:sz w:val="20"/>
          <w:highlight w:val="none"/>
        </w:rPr>
      </w:pPr>
    </w:p>
    <w:p>
      <w:pPr>
        <w:spacing w:line="360" w:lineRule="auto"/>
        <w:rPr>
          <w:rFonts w:hint="eastAsia" w:ascii="宋体" w:hAnsi="宋体"/>
          <w:sz w:val="32"/>
          <w:szCs w:val="32"/>
          <w:highlight w:val="none"/>
        </w:rPr>
      </w:pPr>
    </w:p>
    <w:p>
      <w:pPr>
        <w:spacing w:line="360" w:lineRule="auto"/>
        <w:jc w:val="center"/>
        <w:rPr>
          <w:rFonts w:ascii="宋体" w:hAnsi="宋体"/>
          <w:b/>
          <w:bCs/>
          <w:sz w:val="32"/>
          <w:szCs w:val="32"/>
          <w:highlight w:val="none"/>
        </w:rPr>
      </w:pPr>
      <w:r>
        <w:rPr>
          <w:rFonts w:hint="eastAsia" w:ascii="宋体" w:hAnsi="宋体"/>
          <w:b/>
          <w:bCs/>
          <w:sz w:val="32"/>
          <w:szCs w:val="32"/>
          <w:highlight w:val="none"/>
        </w:rPr>
        <w:t>（</w:t>
      </w:r>
      <w:r>
        <w:rPr>
          <w:rFonts w:hint="eastAsia" w:ascii="宋体" w:hAnsi="宋体"/>
          <w:b/>
          <w:bCs/>
          <w:sz w:val="32"/>
          <w:szCs w:val="32"/>
          <w:highlight w:val="none"/>
          <w:lang w:val="en-US" w:eastAsia="zh-CN"/>
        </w:rPr>
        <w:t>五</w:t>
      </w:r>
      <w:r>
        <w:rPr>
          <w:rFonts w:hint="eastAsia" w:ascii="宋体" w:hAnsi="宋体"/>
          <w:b/>
          <w:bCs/>
          <w:sz w:val="32"/>
          <w:szCs w:val="32"/>
          <w:highlight w:val="none"/>
        </w:rPr>
        <w:t>）投标人反商业贿赂承诺书</w:t>
      </w:r>
    </w:p>
    <w:p>
      <w:pPr>
        <w:spacing w:line="440" w:lineRule="exact"/>
        <w:rPr>
          <w:rFonts w:cs="宋体"/>
          <w:sz w:val="24"/>
          <w:highlight w:val="none"/>
        </w:rPr>
      </w:pPr>
      <w:r>
        <w:rPr>
          <w:rFonts w:hint="eastAsia" w:cs="宋体"/>
          <w:sz w:val="24"/>
          <w:highlight w:val="none"/>
        </w:rPr>
        <w:t>致：（采购人）</w:t>
      </w:r>
    </w:p>
    <w:p>
      <w:pPr>
        <w:spacing w:line="440" w:lineRule="exact"/>
        <w:ind w:firstLine="480"/>
        <w:rPr>
          <w:rFonts w:cs="宋体"/>
          <w:sz w:val="24"/>
          <w:highlight w:val="none"/>
        </w:rPr>
      </w:pPr>
      <w:r>
        <w:rPr>
          <w:rFonts w:hint="eastAsia" w:cs="宋体"/>
          <w:sz w:val="24"/>
          <w:highlight w:val="none"/>
        </w:rPr>
        <w:t>为了从源头上防治腐败，杜绝商业贿赂行为的发生，更好地配合本项目的工作，我们特承诺如下：</w:t>
      </w:r>
    </w:p>
    <w:p>
      <w:pPr>
        <w:spacing w:line="440" w:lineRule="exact"/>
        <w:ind w:firstLine="480"/>
        <w:rPr>
          <w:rFonts w:cs="宋体"/>
          <w:sz w:val="24"/>
          <w:highlight w:val="none"/>
        </w:rPr>
      </w:pPr>
      <w:r>
        <w:rPr>
          <w:rFonts w:hint="eastAsia" w:cs="宋体"/>
          <w:sz w:val="24"/>
          <w:highlight w:val="none"/>
        </w:rPr>
        <w:t>1、不以各种名义给新疆医科大学第一附属医院工作人员及采购代理服务机构人员借或送现金、有价证券及物品；</w:t>
      </w:r>
    </w:p>
    <w:p>
      <w:pPr>
        <w:spacing w:line="440" w:lineRule="exact"/>
        <w:ind w:firstLine="480"/>
        <w:rPr>
          <w:rFonts w:cs="宋体"/>
          <w:sz w:val="24"/>
          <w:highlight w:val="none"/>
        </w:rPr>
      </w:pPr>
      <w:r>
        <w:rPr>
          <w:rFonts w:hint="eastAsia" w:cs="宋体"/>
          <w:sz w:val="24"/>
          <w:highlight w:val="none"/>
        </w:rPr>
        <w:t>2、不以个人名义邀请新疆医科大学第一附属医院工作人员及采购代理服务机构人员参与考察旅游活动和宴请活动；</w:t>
      </w:r>
    </w:p>
    <w:p>
      <w:pPr>
        <w:spacing w:line="440" w:lineRule="exact"/>
        <w:ind w:firstLine="480"/>
        <w:rPr>
          <w:rFonts w:cs="宋体"/>
          <w:sz w:val="24"/>
          <w:highlight w:val="none"/>
        </w:rPr>
      </w:pPr>
      <w:r>
        <w:rPr>
          <w:rFonts w:hint="eastAsia" w:cs="宋体"/>
          <w:sz w:val="24"/>
          <w:highlight w:val="none"/>
        </w:rPr>
        <w:t>3、不发生与采购事项有关的其他违规违纪行为；</w:t>
      </w:r>
    </w:p>
    <w:p>
      <w:pPr>
        <w:spacing w:line="440" w:lineRule="exact"/>
        <w:ind w:firstLine="480"/>
        <w:rPr>
          <w:rFonts w:cs="宋体"/>
          <w:sz w:val="24"/>
          <w:highlight w:val="none"/>
        </w:rPr>
      </w:pPr>
      <w:r>
        <w:rPr>
          <w:rFonts w:hint="eastAsia" w:cs="宋体"/>
          <w:sz w:val="24"/>
          <w:highlight w:val="none"/>
        </w:rPr>
        <w:t>如违反其中一项，采购人有权利将其列入采购黑名单并终止投标资格，并告知乌鲁木齐市公共资源交易中心（乌鲁木齐市政府采购中心），今后不得参与新疆医科大学第一附属医院采购招投标活动，触犯法律由司法部门处理。</w:t>
      </w:r>
    </w:p>
    <w:p>
      <w:pPr>
        <w:spacing w:line="440" w:lineRule="exact"/>
        <w:ind w:firstLine="480"/>
        <w:rPr>
          <w:rFonts w:cs="宋体"/>
          <w:sz w:val="24"/>
          <w:highlight w:val="none"/>
        </w:rPr>
      </w:pPr>
    </w:p>
    <w:p>
      <w:pPr>
        <w:spacing w:line="440" w:lineRule="exact"/>
        <w:ind w:firstLine="480"/>
        <w:rPr>
          <w:rFonts w:cs="宋体"/>
          <w:sz w:val="24"/>
          <w:highlight w:val="none"/>
        </w:rPr>
      </w:pPr>
    </w:p>
    <w:p>
      <w:pPr>
        <w:spacing w:line="440" w:lineRule="exact"/>
        <w:ind w:firstLine="480"/>
        <w:rPr>
          <w:rFonts w:cs="宋体"/>
          <w:sz w:val="24"/>
          <w:highlight w:val="none"/>
        </w:rPr>
      </w:pPr>
      <w:r>
        <w:rPr>
          <w:rFonts w:hint="eastAsia" w:cs="宋体"/>
          <w:sz w:val="24"/>
          <w:highlight w:val="none"/>
        </w:rPr>
        <w:t>承诺单位（签章）：</w:t>
      </w:r>
    </w:p>
    <w:p>
      <w:pPr>
        <w:spacing w:line="440" w:lineRule="exact"/>
        <w:ind w:firstLine="480"/>
        <w:rPr>
          <w:rFonts w:cs="宋体"/>
          <w:sz w:val="24"/>
          <w:highlight w:val="none"/>
        </w:rPr>
      </w:pPr>
    </w:p>
    <w:p>
      <w:pPr>
        <w:spacing w:line="440" w:lineRule="exact"/>
        <w:ind w:firstLine="480"/>
        <w:rPr>
          <w:rFonts w:cs="宋体"/>
          <w:sz w:val="24"/>
          <w:highlight w:val="none"/>
        </w:rPr>
      </w:pPr>
      <w:r>
        <w:rPr>
          <w:rFonts w:hint="eastAsia"/>
          <w:sz w:val="24"/>
          <w:highlight w:val="none"/>
        </w:rPr>
        <w:t>法定代表人或</w:t>
      </w:r>
      <w:r>
        <w:rPr>
          <w:rFonts w:hint="eastAsia" w:cs="宋体"/>
          <w:sz w:val="24"/>
          <w:highlight w:val="none"/>
        </w:rPr>
        <w:t>授权代表（签字或盖章）：</w:t>
      </w:r>
    </w:p>
    <w:p>
      <w:pPr>
        <w:spacing w:line="440" w:lineRule="exact"/>
        <w:ind w:firstLine="480"/>
        <w:rPr>
          <w:rFonts w:cs="宋体"/>
          <w:sz w:val="24"/>
          <w:highlight w:val="none"/>
        </w:rPr>
      </w:pPr>
    </w:p>
    <w:p>
      <w:pPr>
        <w:spacing w:line="440" w:lineRule="exact"/>
        <w:ind w:firstLine="480"/>
        <w:rPr>
          <w:rFonts w:cs="宋体"/>
          <w:sz w:val="24"/>
          <w:highlight w:val="none"/>
        </w:rPr>
      </w:pPr>
      <w:r>
        <w:rPr>
          <w:rFonts w:hint="eastAsia" w:cs="宋体"/>
          <w:sz w:val="24"/>
          <w:highlight w:val="none"/>
        </w:rPr>
        <w:t>年   月   日</w:t>
      </w:r>
    </w:p>
    <w:p>
      <w:pPr>
        <w:rPr>
          <w:highlight w:val="none"/>
        </w:rPr>
      </w:pPr>
    </w:p>
    <w:p>
      <w:pPr>
        <w:pStyle w:val="9"/>
        <w:rPr>
          <w:highlight w:val="none"/>
        </w:rPr>
      </w:pPr>
    </w:p>
    <w:p>
      <w:pPr>
        <w:rPr>
          <w:highlight w:val="none"/>
        </w:rPr>
      </w:pPr>
    </w:p>
    <w:p>
      <w:pPr>
        <w:pStyle w:val="9"/>
        <w:rPr>
          <w:highlight w:val="none"/>
        </w:rPr>
      </w:pPr>
    </w:p>
    <w:p>
      <w:pPr>
        <w:rPr>
          <w:highlight w:val="none"/>
        </w:rPr>
      </w:pPr>
    </w:p>
    <w:p>
      <w:pPr>
        <w:pStyle w:val="9"/>
        <w:rPr>
          <w:highlight w:val="none"/>
        </w:rPr>
      </w:pPr>
    </w:p>
    <w:p>
      <w:pPr>
        <w:rPr>
          <w:highlight w:val="none"/>
        </w:rPr>
      </w:pPr>
    </w:p>
    <w:p>
      <w:pPr>
        <w:rPr>
          <w:highlight w:val="none"/>
        </w:rPr>
      </w:pPr>
    </w:p>
    <w:p>
      <w:pPr>
        <w:pStyle w:val="18"/>
        <w:rPr>
          <w:highlight w:val="none"/>
        </w:rPr>
      </w:pPr>
    </w:p>
    <w:p>
      <w:pPr>
        <w:rPr>
          <w:highlight w:val="none"/>
        </w:rPr>
      </w:pPr>
    </w:p>
    <w:p>
      <w:pPr>
        <w:pStyle w:val="11"/>
        <w:rPr>
          <w:highlight w:val="none"/>
        </w:rPr>
      </w:pPr>
    </w:p>
    <w:p>
      <w:pPr>
        <w:rPr>
          <w:highlight w:val="none"/>
        </w:rPr>
      </w:pPr>
    </w:p>
    <w:p>
      <w:pPr>
        <w:rPr>
          <w:highlight w:val="none"/>
        </w:rPr>
      </w:pPr>
    </w:p>
    <w:p>
      <w:pPr>
        <w:pStyle w:val="9"/>
        <w:rPr>
          <w:highlight w:val="none"/>
        </w:rPr>
      </w:pPr>
    </w:p>
    <w:p>
      <w:pPr>
        <w:rPr>
          <w:highlight w:val="none"/>
        </w:rPr>
      </w:pPr>
    </w:p>
    <w:p>
      <w:pPr>
        <w:pStyle w:val="5"/>
        <w:jc w:val="center"/>
        <w:rPr>
          <w:rFonts w:ascii="宋体" w:hAnsi="宋体" w:eastAsia="宋体" w:cs="宋体"/>
          <w:highlight w:val="none"/>
        </w:rPr>
      </w:pPr>
      <w:bookmarkStart w:id="76" w:name="_Toc13930"/>
      <w:r>
        <w:rPr>
          <w:rFonts w:hint="eastAsia" w:ascii="宋体" w:hAnsi="宋体" w:eastAsia="宋体" w:cs="宋体"/>
          <w:highlight w:val="none"/>
          <w:lang w:eastAsia="zh-CN"/>
        </w:rPr>
        <w:t>七</w:t>
      </w:r>
      <w:r>
        <w:rPr>
          <w:rFonts w:hint="eastAsia" w:ascii="宋体" w:hAnsi="宋体" w:eastAsia="宋体" w:cs="宋体"/>
          <w:highlight w:val="none"/>
        </w:rPr>
        <w:t>、技术部分</w:t>
      </w:r>
      <w:bookmarkEnd w:id="76"/>
    </w:p>
    <w:p>
      <w:pPr>
        <w:spacing w:line="360" w:lineRule="auto"/>
        <w:rPr>
          <w:rFonts w:ascii="宋体" w:hAnsi="宋体"/>
          <w:b/>
          <w:bCs/>
          <w:sz w:val="32"/>
          <w:szCs w:val="32"/>
          <w:highlight w:val="none"/>
        </w:rPr>
      </w:pPr>
      <w:r>
        <w:rPr>
          <w:rFonts w:hint="eastAsia" w:ascii="宋体" w:hAnsi="宋体"/>
          <w:sz w:val="24"/>
          <w:highlight w:val="none"/>
        </w:rPr>
        <w:t>1. 投标人可根据评标方法技术评分标准在本表后附相关内容。</w:t>
      </w:r>
    </w:p>
    <w:p>
      <w:pPr>
        <w:spacing w:line="360" w:lineRule="auto"/>
        <w:rPr>
          <w:rFonts w:asciiTheme="majorEastAsia" w:hAnsiTheme="majorEastAsia" w:eastAsiaTheme="majorEastAsia" w:cstheme="majorEastAsia"/>
          <w:b/>
          <w:sz w:val="32"/>
          <w:szCs w:val="2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spacing w:line="360" w:lineRule="auto"/>
        <w:rPr>
          <w:rFonts w:ascii="宋体" w:hAnsi="宋体"/>
          <w:sz w:val="32"/>
          <w:szCs w:val="32"/>
          <w:highlight w:val="none"/>
        </w:rPr>
      </w:pPr>
    </w:p>
    <w:p>
      <w:pPr>
        <w:rPr>
          <w:highlight w:val="none"/>
        </w:rPr>
      </w:pPr>
    </w:p>
    <w:p>
      <w:pPr>
        <w:pStyle w:val="11"/>
        <w:rPr>
          <w:highlight w:val="none"/>
        </w:rPr>
      </w:pPr>
    </w:p>
    <w:p>
      <w:pPr>
        <w:rPr>
          <w:highlight w:val="none"/>
        </w:rPr>
      </w:pPr>
    </w:p>
    <w:p>
      <w:pPr>
        <w:pStyle w:val="11"/>
        <w:rPr>
          <w:highlight w:val="none"/>
        </w:rPr>
      </w:pPr>
    </w:p>
    <w:p>
      <w:pPr>
        <w:rPr>
          <w:highlight w:val="none"/>
        </w:rPr>
      </w:pPr>
    </w:p>
    <w:p>
      <w:pPr>
        <w:pStyle w:val="48"/>
        <w:jc w:val="center"/>
        <w:outlineLvl w:val="1"/>
        <w:rPr>
          <w:rFonts w:ascii="宋体" w:hAnsi="宋体" w:cs="宋体"/>
          <w:highlight w:val="none"/>
        </w:rPr>
      </w:pPr>
      <w:bookmarkStart w:id="77" w:name="_Toc30725"/>
      <w:r>
        <w:rPr>
          <w:rFonts w:hint="eastAsia" w:ascii="宋体" w:hAnsi="宋体" w:eastAsia="宋体" w:cs="宋体"/>
          <w:b/>
          <w:bCs/>
          <w:sz w:val="36"/>
          <w:highlight w:val="none"/>
          <w:lang w:eastAsia="zh-CN"/>
        </w:rPr>
        <w:t>八</w:t>
      </w:r>
      <w:r>
        <w:rPr>
          <w:rFonts w:hint="eastAsia" w:ascii="宋体" w:hAnsi="宋体" w:eastAsia="宋体" w:cs="宋体"/>
          <w:b/>
          <w:bCs/>
          <w:sz w:val="36"/>
          <w:highlight w:val="none"/>
        </w:rPr>
        <w:t>、具有履行合同所必需的设备和专业技术能力承诺函</w:t>
      </w:r>
      <w:bookmarkEnd w:id="77"/>
    </w:p>
    <w:p>
      <w:pPr>
        <w:spacing w:line="480" w:lineRule="auto"/>
        <w:rPr>
          <w:rFonts w:hAnsi="宋体" w:cs="宋体"/>
          <w:sz w:val="24"/>
          <w:highlight w:val="none"/>
        </w:rPr>
      </w:pPr>
    </w:p>
    <w:p>
      <w:pPr>
        <w:spacing w:line="480" w:lineRule="auto"/>
        <w:rPr>
          <w:rFonts w:hAnsi="宋体" w:cs="宋体"/>
          <w:sz w:val="24"/>
          <w:highlight w:val="none"/>
        </w:rPr>
      </w:pPr>
      <w:r>
        <w:rPr>
          <w:rFonts w:hint="eastAsia" w:hAnsi="宋体" w:cs="宋体"/>
          <w:sz w:val="24"/>
          <w:highlight w:val="none"/>
        </w:rPr>
        <w:t>华诚博远工程咨询有限公司：</w:t>
      </w:r>
    </w:p>
    <w:p>
      <w:pPr>
        <w:spacing w:line="480" w:lineRule="auto"/>
        <w:ind w:firstLine="480" w:firstLineChars="200"/>
        <w:rPr>
          <w:rFonts w:hAnsi="宋体" w:cs="宋体"/>
          <w:sz w:val="24"/>
          <w:highlight w:val="none"/>
        </w:rPr>
      </w:pPr>
      <w:r>
        <w:rPr>
          <w:rFonts w:hint="eastAsia" w:hAnsi="宋体" w:cs="宋体"/>
          <w:sz w:val="24"/>
          <w:highlight w:val="none"/>
        </w:rPr>
        <w:t>本单位</w:t>
      </w:r>
      <w:r>
        <w:rPr>
          <w:rFonts w:hint="eastAsia" w:hAnsi="宋体" w:cs="宋体"/>
          <w:sz w:val="24"/>
          <w:highlight w:val="none"/>
          <w:u w:val="single"/>
        </w:rPr>
        <w:t xml:space="preserve">              </w:t>
      </w:r>
      <w:r>
        <w:rPr>
          <w:rFonts w:hint="eastAsia" w:hAnsi="宋体" w:cs="宋体"/>
          <w:sz w:val="24"/>
          <w:highlight w:val="none"/>
        </w:rPr>
        <w:t>（公司名称）参加</w:t>
      </w:r>
      <w:r>
        <w:rPr>
          <w:rFonts w:hint="eastAsia" w:hAnsi="宋体" w:cs="宋体"/>
          <w:sz w:val="24"/>
          <w:highlight w:val="none"/>
          <w:u w:val="single"/>
        </w:rPr>
        <w:t xml:space="preserve">               </w:t>
      </w:r>
      <w:r>
        <w:rPr>
          <w:rFonts w:hint="eastAsia" w:hAnsi="宋体" w:cs="宋体"/>
          <w:sz w:val="24"/>
          <w:highlight w:val="none"/>
        </w:rPr>
        <w:t>（项目名称）的</w:t>
      </w:r>
      <w:r>
        <w:rPr>
          <w:rFonts w:hint="eastAsia" w:hAnsi="宋体" w:cs="宋体"/>
          <w:sz w:val="24"/>
          <w:szCs w:val="28"/>
          <w:highlight w:val="none"/>
        </w:rPr>
        <w:t>采购</w:t>
      </w:r>
      <w:r>
        <w:rPr>
          <w:rFonts w:hint="eastAsia" w:hAnsi="宋体" w:cs="宋体"/>
          <w:sz w:val="24"/>
          <w:highlight w:val="none"/>
        </w:rPr>
        <w:t>活动，现承诺我公司具有履行合同所必需的设备和专业技术能力。</w:t>
      </w:r>
    </w:p>
    <w:p>
      <w:pPr>
        <w:spacing w:line="480" w:lineRule="auto"/>
        <w:ind w:firstLine="480" w:firstLineChars="200"/>
        <w:rPr>
          <w:rFonts w:hAnsi="宋体" w:cs="宋体"/>
          <w:sz w:val="24"/>
          <w:highlight w:val="none"/>
        </w:rPr>
      </w:pPr>
      <w:r>
        <w:rPr>
          <w:rFonts w:hint="eastAsia" w:hAnsi="宋体" w:cs="宋体"/>
          <w:sz w:val="24"/>
          <w:highlight w:val="none"/>
        </w:rPr>
        <w:t>本公司对上述承诺内容事项真实性负责。如经查实上述承诺的内容事项存在虚假，我公司愿意接受以提供虚假材料谋取中标追究法律责任。</w:t>
      </w:r>
    </w:p>
    <w:p>
      <w:pPr>
        <w:pStyle w:val="11"/>
        <w:rPr>
          <w:rFonts w:hAnsi="宋体" w:cs="宋体"/>
          <w:sz w:val="24"/>
          <w:highlight w:val="none"/>
        </w:rPr>
      </w:pPr>
    </w:p>
    <w:p>
      <w:pPr>
        <w:rPr>
          <w:rFonts w:hAnsi="宋体" w:cs="宋体"/>
          <w:sz w:val="24"/>
          <w:highlight w:val="none"/>
        </w:rPr>
      </w:pPr>
    </w:p>
    <w:p>
      <w:pPr>
        <w:pStyle w:val="11"/>
        <w:rPr>
          <w:rFonts w:hAnsi="宋体" w:cs="宋体"/>
          <w:sz w:val="24"/>
          <w:highlight w:val="none"/>
        </w:rPr>
      </w:pPr>
    </w:p>
    <w:p>
      <w:pPr>
        <w:rPr>
          <w:highlight w:val="none"/>
        </w:rPr>
      </w:pPr>
    </w:p>
    <w:p>
      <w:pPr>
        <w:spacing w:line="276" w:lineRule="auto"/>
        <w:ind w:firstLine="480" w:firstLineChars="200"/>
        <w:rPr>
          <w:rFonts w:hAnsi="宋体" w:cs="宋体"/>
          <w:sz w:val="24"/>
          <w:highlight w:val="none"/>
        </w:rPr>
      </w:pPr>
    </w:p>
    <w:p>
      <w:pPr>
        <w:spacing w:line="360" w:lineRule="auto"/>
        <w:ind w:firstLine="480"/>
        <w:rPr>
          <w:rFonts w:ascii="宋体" w:hAnsi="宋体"/>
          <w:sz w:val="24"/>
          <w:highlight w:val="none"/>
        </w:rPr>
      </w:pPr>
      <w:r>
        <w:rPr>
          <w:rFonts w:hint="eastAsia" w:ascii="宋体" w:hAnsi="宋体"/>
          <w:sz w:val="24"/>
          <w:highlight w:val="none"/>
        </w:rPr>
        <w:t>投标单位名称：                          法人公章：</w:t>
      </w:r>
    </w:p>
    <w:p>
      <w:pPr>
        <w:spacing w:line="360" w:lineRule="auto"/>
        <w:ind w:firstLine="480"/>
        <w:rPr>
          <w:rFonts w:ascii="宋体" w:hAnsi="宋体"/>
          <w:sz w:val="24"/>
          <w:highlight w:val="none"/>
        </w:rPr>
      </w:pPr>
    </w:p>
    <w:p>
      <w:pPr>
        <w:spacing w:line="360" w:lineRule="auto"/>
        <w:ind w:firstLine="480"/>
        <w:rPr>
          <w:rFonts w:ascii="宋体" w:hAnsi="宋体"/>
          <w:sz w:val="24"/>
          <w:highlight w:val="none"/>
        </w:rPr>
      </w:pPr>
      <w:r>
        <w:rPr>
          <w:rFonts w:hint="eastAsia" w:ascii="宋体" w:hAnsi="宋体"/>
          <w:sz w:val="24"/>
          <w:highlight w:val="none"/>
        </w:rPr>
        <w:t>法定代表（或授权代表）签字：</w:t>
      </w:r>
    </w:p>
    <w:p>
      <w:pPr>
        <w:spacing w:line="360" w:lineRule="auto"/>
        <w:ind w:firstLine="480"/>
        <w:rPr>
          <w:rFonts w:ascii="宋体" w:hAnsi="宋体"/>
          <w:sz w:val="24"/>
          <w:highlight w:val="none"/>
        </w:rPr>
      </w:pPr>
    </w:p>
    <w:p>
      <w:pPr>
        <w:spacing w:line="360" w:lineRule="auto"/>
        <w:jc w:val="right"/>
        <w:rPr>
          <w:rFonts w:ascii="宋体" w:hAnsi="宋体"/>
          <w:sz w:val="28"/>
          <w:highlight w:val="none"/>
        </w:rPr>
      </w:pPr>
      <w:r>
        <w:rPr>
          <w:rFonts w:hint="eastAsia" w:ascii="宋体" w:hAnsi="宋体"/>
          <w:sz w:val="24"/>
          <w:highlight w:val="none"/>
        </w:rPr>
        <w:t>日期：   年   月   日</w:t>
      </w:r>
    </w:p>
    <w:p>
      <w:pPr>
        <w:spacing w:line="360" w:lineRule="auto"/>
        <w:rPr>
          <w:rFonts w:ascii="宋体" w:hAnsi="宋体"/>
          <w:sz w:val="32"/>
          <w:szCs w:val="32"/>
          <w:highlight w:val="none"/>
        </w:rPr>
      </w:pPr>
    </w:p>
    <w:p>
      <w:pPr>
        <w:pStyle w:val="9"/>
        <w:rPr>
          <w:rFonts w:ascii="宋体" w:hAnsi="宋体"/>
          <w:sz w:val="32"/>
          <w:szCs w:val="32"/>
          <w:highlight w:val="none"/>
        </w:rPr>
      </w:pPr>
    </w:p>
    <w:p>
      <w:pPr>
        <w:rPr>
          <w:rFonts w:ascii="宋体" w:hAnsi="宋体"/>
          <w:sz w:val="32"/>
          <w:szCs w:val="32"/>
          <w:highlight w:val="none"/>
        </w:rPr>
      </w:pPr>
    </w:p>
    <w:p>
      <w:pPr>
        <w:pStyle w:val="9"/>
        <w:rPr>
          <w:rFonts w:ascii="宋体" w:hAnsi="宋体"/>
          <w:sz w:val="32"/>
          <w:szCs w:val="32"/>
          <w:highlight w:val="none"/>
        </w:rPr>
      </w:pPr>
    </w:p>
    <w:p>
      <w:pPr>
        <w:rPr>
          <w:rFonts w:ascii="宋体" w:hAnsi="宋体"/>
          <w:sz w:val="32"/>
          <w:szCs w:val="32"/>
          <w:highlight w:val="none"/>
        </w:rPr>
      </w:pPr>
    </w:p>
    <w:p>
      <w:pPr>
        <w:pStyle w:val="9"/>
        <w:rPr>
          <w:rFonts w:ascii="宋体" w:hAnsi="宋体"/>
          <w:sz w:val="32"/>
          <w:szCs w:val="32"/>
          <w:highlight w:val="none"/>
        </w:rPr>
      </w:pPr>
    </w:p>
    <w:p>
      <w:pPr>
        <w:pStyle w:val="9"/>
        <w:rPr>
          <w:highlight w:val="none"/>
        </w:rPr>
      </w:pPr>
    </w:p>
    <w:p>
      <w:pPr>
        <w:pStyle w:val="7"/>
        <w:ind w:firstLine="0" w:firstLineChars="0"/>
        <w:jc w:val="center"/>
        <w:outlineLvl w:val="0"/>
        <w:rPr>
          <w:rFonts w:ascii="宋体" w:hAnsi="宋体" w:eastAsia="宋体" w:cs="宋体"/>
          <w:b/>
          <w:bCs/>
          <w:kern w:val="0"/>
          <w:sz w:val="36"/>
          <w:highlight w:val="none"/>
        </w:rPr>
      </w:pPr>
      <w:bookmarkStart w:id="78" w:name="_Toc6452"/>
      <w:bookmarkStart w:id="79" w:name="_Toc10152"/>
      <w:r>
        <w:rPr>
          <w:rFonts w:hint="eastAsia" w:ascii="宋体" w:hAnsi="宋体" w:eastAsia="宋体" w:cs="宋体"/>
          <w:b/>
          <w:bCs/>
          <w:kern w:val="0"/>
          <w:sz w:val="36"/>
          <w:highlight w:val="none"/>
          <w:lang w:eastAsia="zh-CN"/>
        </w:rPr>
        <w:t>九</w:t>
      </w:r>
      <w:r>
        <w:rPr>
          <w:rFonts w:hint="eastAsia" w:ascii="宋体" w:hAnsi="宋体" w:eastAsia="宋体" w:cs="宋体"/>
          <w:b/>
          <w:bCs/>
          <w:kern w:val="0"/>
          <w:sz w:val="36"/>
          <w:highlight w:val="none"/>
        </w:rPr>
        <w:t>、参加政府采购活动前 3 年内在经营活动中没有重大违法记录的书面声明</w:t>
      </w:r>
      <w:bookmarkEnd w:id="78"/>
    </w:p>
    <w:p>
      <w:pPr>
        <w:pStyle w:val="13"/>
        <w:rPr>
          <w:highlight w:val="none"/>
        </w:rPr>
      </w:pPr>
    </w:p>
    <w:p>
      <w:pPr>
        <w:spacing w:before="156" w:beforeLines="50" w:after="156" w:afterLines="50" w:line="300" w:lineRule="auto"/>
        <w:rPr>
          <w:rFonts w:ascii="宋体" w:hAnsi="宋体" w:eastAsia="宋体" w:cs="宋体"/>
          <w:bCs/>
          <w:sz w:val="24"/>
          <w:highlight w:val="none"/>
        </w:rPr>
      </w:pPr>
      <w:r>
        <w:rPr>
          <w:rFonts w:hint="eastAsia" w:ascii="宋体" w:hAnsi="宋体" w:eastAsia="宋体" w:cs="宋体"/>
          <w:bCs/>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6" w:beforeLines="50" w:after="156" w:afterLines="50" w:line="300" w:lineRule="auto"/>
        <w:rPr>
          <w:rFonts w:ascii="宋体" w:hAnsi="宋体" w:eastAsia="宋体" w:cs="宋体"/>
          <w:bCs/>
          <w:sz w:val="24"/>
          <w:highlight w:val="none"/>
        </w:rPr>
      </w:pPr>
    </w:p>
    <w:p>
      <w:pPr>
        <w:pStyle w:val="50"/>
        <w:spacing w:before="156" w:beforeLines="50" w:after="156" w:afterLines="50" w:line="300" w:lineRule="auto"/>
        <w:ind w:left="420" w:leftChars="200" w:firstLine="5280" w:firstLineChars="2200"/>
        <w:rPr>
          <w:rFonts w:ascii="宋体" w:hAnsi="宋体" w:eastAsia="宋体" w:cs="宋体"/>
          <w:kern w:val="2"/>
          <w:highlight w:val="none"/>
        </w:rPr>
      </w:pPr>
      <w:r>
        <w:rPr>
          <w:rFonts w:hint="eastAsia" w:ascii="宋体" w:hAnsi="宋体" w:cs="宋体"/>
          <w:kern w:val="2"/>
          <w:highlight w:val="none"/>
        </w:rPr>
        <w:t>供应商</w:t>
      </w:r>
      <w:r>
        <w:rPr>
          <w:rFonts w:hint="eastAsia" w:ascii="宋体" w:hAnsi="宋体" w:eastAsia="宋体" w:cs="宋体"/>
          <w:kern w:val="2"/>
          <w:highlight w:val="none"/>
        </w:rPr>
        <w:t xml:space="preserve">名称（盖章）： </w:t>
      </w:r>
    </w:p>
    <w:p>
      <w:pPr>
        <w:spacing w:before="156" w:beforeLines="50" w:after="156" w:afterLines="50" w:line="300" w:lineRule="auto"/>
        <w:ind w:firstLine="5760" w:firstLineChars="2400"/>
        <w:rPr>
          <w:rFonts w:ascii="宋体" w:hAnsi="宋体" w:eastAsia="宋体" w:cs="宋体"/>
          <w:bCs/>
          <w:sz w:val="24"/>
          <w:highlight w:val="none"/>
        </w:rPr>
      </w:pPr>
      <w:r>
        <w:rPr>
          <w:rFonts w:hint="eastAsia" w:ascii="宋体" w:hAnsi="宋体" w:eastAsia="宋体" w:cs="宋体"/>
          <w:sz w:val="24"/>
          <w:highlight w:val="none"/>
        </w:rPr>
        <w:t>______年____月____日</w:t>
      </w:r>
    </w:p>
    <w:p>
      <w:pPr>
        <w:pStyle w:val="5"/>
        <w:jc w:val="center"/>
        <w:rPr>
          <w:rFonts w:asciiTheme="majorEastAsia" w:hAnsiTheme="majorEastAsia" w:eastAsiaTheme="majorEastAsia" w:cstheme="majorEastAsia"/>
          <w:highlight w:val="none"/>
        </w:rPr>
      </w:pPr>
    </w:p>
    <w:p>
      <w:pPr>
        <w:pStyle w:val="5"/>
        <w:jc w:val="center"/>
        <w:rPr>
          <w:rFonts w:asciiTheme="majorEastAsia" w:hAnsiTheme="majorEastAsia" w:eastAsiaTheme="majorEastAsia" w:cstheme="majorEastAsia"/>
          <w:highlight w:val="none"/>
        </w:rPr>
      </w:pPr>
    </w:p>
    <w:p>
      <w:pPr>
        <w:pStyle w:val="5"/>
        <w:jc w:val="center"/>
        <w:rPr>
          <w:rFonts w:asciiTheme="majorEastAsia" w:hAnsiTheme="majorEastAsia" w:eastAsiaTheme="majorEastAsia" w:cstheme="majorEastAsia"/>
          <w:highlight w:val="none"/>
        </w:rPr>
      </w:pPr>
    </w:p>
    <w:p>
      <w:pPr>
        <w:pStyle w:val="5"/>
        <w:jc w:val="cente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34"/>
        <w:rPr>
          <w:rFonts w:asciiTheme="majorEastAsia" w:hAnsiTheme="majorEastAsia" w:eastAsiaTheme="majorEastAsia" w:cstheme="majorEastAsia"/>
          <w:color w:val="auto"/>
          <w:highlight w:val="none"/>
        </w:rPr>
      </w:pPr>
    </w:p>
    <w:p>
      <w:pPr>
        <w:pStyle w:val="3"/>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34"/>
        <w:rPr>
          <w:rFonts w:asciiTheme="majorEastAsia" w:hAnsiTheme="majorEastAsia" w:eastAsiaTheme="majorEastAsia" w:cstheme="majorEastAsia"/>
          <w:color w:val="auto"/>
          <w:highlight w:val="none"/>
        </w:rPr>
      </w:pPr>
    </w:p>
    <w:p>
      <w:pPr>
        <w:pStyle w:val="5"/>
        <w:rPr>
          <w:rFonts w:asciiTheme="majorEastAsia" w:hAnsiTheme="majorEastAsia" w:eastAsiaTheme="majorEastAsia" w:cstheme="majorEastAsia"/>
          <w:highlight w:val="none"/>
        </w:rPr>
      </w:pPr>
    </w:p>
    <w:p>
      <w:pPr>
        <w:rPr>
          <w:highlight w:val="none"/>
        </w:rPr>
      </w:pPr>
    </w:p>
    <w:p>
      <w:pPr>
        <w:pStyle w:val="5"/>
        <w:jc w:val="center"/>
        <w:rPr>
          <w:rFonts w:asciiTheme="majorEastAsia" w:hAnsiTheme="majorEastAsia" w:eastAsiaTheme="majorEastAsia" w:cstheme="majorEastAsia"/>
          <w:highlight w:val="none"/>
        </w:rPr>
      </w:pPr>
      <w:bookmarkStart w:id="80" w:name="_Toc7635"/>
      <w:r>
        <w:rPr>
          <w:rFonts w:hint="eastAsia" w:asciiTheme="majorEastAsia" w:hAnsiTheme="majorEastAsia" w:eastAsiaTheme="majorEastAsia" w:cstheme="majorEastAsia"/>
          <w:highlight w:val="none"/>
          <w:lang w:eastAsia="zh-CN"/>
        </w:rPr>
        <w:t>十</w:t>
      </w:r>
      <w:r>
        <w:rPr>
          <w:rFonts w:hint="eastAsia" w:asciiTheme="majorEastAsia" w:hAnsiTheme="majorEastAsia" w:eastAsiaTheme="majorEastAsia" w:cstheme="majorEastAsia"/>
          <w:highlight w:val="none"/>
        </w:rPr>
        <w:t>、其他资料</w:t>
      </w:r>
      <w:bookmarkEnd w:id="79"/>
      <w:bookmarkEnd w:id="80"/>
    </w:p>
    <w:p>
      <w:pPr>
        <w:spacing w:line="360" w:lineRule="auto"/>
        <w:rPr>
          <w:szCs w:val="21"/>
          <w:highlight w:val="none"/>
        </w:rPr>
      </w:pPr>
      <w:r>
        <w:rPr>
          <w:rFonts w:hint="eastAsia" w:asciiTheme="majorEastAsia" w:hAnsiTheme="majorEastAsia" w:eastAsiaTheme="majorEastAsia" w:cstheme="majorEastAsia"/>
          <w:szCs w:val="21"/>
          <w:highlight w:val="none"/>
        </w:rPr>
        <w:t>请在此处放入：</w:t>
      </w:r>
    </w:p>
    <w:p>
      <w:pPr>
        <w:spacing w:line="360" w:lineRule="auto"/>
        <w:jc w:val="left"/>
        <w:rPr>
          <w:rFonts w:ascii="宋体" w:hAnsi="宋体" w:eastAsia="宋体" w:cs="宋体"/>
          <w:sz w:val="22"/>
          <w:szCs w:val="22"/>
          <w:highlight w:val="none"/>
        </w:rPr>
      </w:pPr>
      <w:r>
        <w:rPr>
          <w:rFonts w:hint="eastAsia" w:ascii="宋体" w:cs="宋体"/>
          <w:sz w:val="24"/>
          <w:highlight w:val="none"/>
          <w:lang w:val="en-US" w:eastAsia="zh-CN"/>
        </w:rPr>
        <w:t>1.</w:t>
      </w:r>
      <w:r>
        <w:rPr>
          <w:rFonts w:hint="eastAsia" w:ascii="宋体" w:cs="宋体"/>
          <w:sz w:val="24"/>
          <w:highlight w:val="none"/>
        </w:rPr>
        <w:t>凡拟参加本次招标项目的投标人，如在“信用中国”网站（www.creditchina.gov.cn）被列入失信被执行人、</w:t>
      </w:r>
      <w:r>
        <w:rPr>
          <w:rFonts w:hint="eastAsia"/>
          <w:sz w:val="24"/>
          <w:highlight w:val="none"/>
        </w:rPr>
        <w:t>税收违法黑名单、</w:t>
      </w:r>
      <w:r>
        <w:rPr>
          <w:rFonts w:hint="eastAsia" w:ascii="宋体" w:cs="宋体"/>
          <w:sz w:val="24"/>
          <w:highlight w:val="none"/>
        </w:rPr>
        <w:t>中国政府采购网（www.ccgp.gov.cn）被列入政府采购严重违法失信行为记录名单的（尚在处罚期内的），将拒绝其参本次采购活动。（提供网站截图）</w:t>
      </w:r>
    </w:p>
    <w:p>
      <w:pPr>
        <w:spacing w:line="360" w:lineRule="auto"/>
        <w:jc w:val="left"/>
        <w:rPr>
          <w:rFonts w:hint="eastAsia" w:ascii="宋体" w:cs="宋体"/>
          <w:sz w:val="24"/>
          <w:highlight w:val="none"/>
        </w:rPr>
      </w:pPr>
      <w:r>
        <w:rPr>
          <w:rFonts w:hint="eastAsia" w:ascii="宋体" w:cs="宋体"/>
          <w:sz w:val="24"/>
          <w:highlight w:val="none"/>
        </w:rPr>
        <w:t>2.相关证书；</w:t>
      </w:r>
    </w:p>
    <w:p>
      <w:pPr>
        <w:spacing w:line="360" w:lineRule="auto"/>
        <w:jc w:val="left"/>
        <w:rPr>
          <w:rFonts w:hint="eastAsia" w:ascii="宋体" w:cs="宋体"/>
          <w:sz w:val="24"/>
          <w:highlight w:val="none"/>
        </w:rPr>
      </w:pPr>
      <w:r>
        <w:rPr>
          <w:rFonts w:hint="eastAsia" w:ascii="宋体" w:cs="宋体"/>
          <w:sz w:val="24"/>
          <w:highlight w:val="none"/>
        </w:rPr>
        <w:t>3.投标人认为有必要提交的其他资料；</w:t>
      </w:r>
    </w:p>
    <w:p>
      <w:pPr>
        <w:spacing w:line="360" w:lineRule="auto"/>
        <w:jc w:val="left"/>
        <w:rPr>
          <w:rFonts w:hint="eastAsia" w:ascii="宋体" w:cs="宋体"/>
          <w:sz w:val="24"/>
          <w:highlight w:val="none"/>
        </w:rPr>
      </w:pPr>
      <w:r>
        <w:rPr>
          <w:rFonts w:hint="eastAsia" w:ascii="宋体" w:cs="宋体"/>
          <w:sz w:val="24"/>
          <w:highlight w:val="none"/>
        </w:rPr>
        <w:t>4.中小企业声明函（后附格式）</w:t>
      </w:r>
    </w:p>
    <w:p>
      <w:pPr>
        <w:pStyle w:val="3"/>
        <w:rPr>
          <w:rFonts w:ascii="宋体" w:hAnsi="宋体" w:eastAsia="宋体" w:cs="宋体"/>
          <w:b w:val="0"/>
          <w:kern w:val="2"/>
          <w:sz w:val="22"/>
          <w:szCs w:val="22"/>
          <w:highlight w:val="none"/>
        </w:rPr>
      </w:pPr>
    </w:p>
    <w:p>
      <w:pPr>
        <w:rPr>
          <w:rFonts w:ascii="宋体" w:hAnsi="宋体" w:eastAsia="宋体" w:cs="宋体"/>
          <w:sz w:val="22"/>
          <w:szCs w:val="22"/>
          <w:highlight w:val="none"/>
        </w:rPr>
      </w:pPr>
    </w:p>
    <w:p>
      <w:pPr>
        <w:pStyle w:val="3"/>
        <w:rPr>
          <w:rFonts w:ascii="宋体" w:hAnsi="宋体" w:eastAsia="宋体" w:cs="宋体"/>
          <w:b w:val="0"/>
          <w:kern w:val="2"/>
          <w:sz w:val="22"/>
          <w:szCs w:val="22"/>
          <w:highlight w:val="none"/>
        </w:rPr>
      </w:pPr>
    </w:p>
    <w:p>
      <w:pPr>
        <w:rPr>
          <w:rFonts w:ascii="宋体" w:hAnsi="宋体" w:eastAsia="宋体" w:cs="宋体"/>
          <w:sz w:val="22"/>
          <w:szCs w:val="22"/>
          <w:highlight w:val="none"/>
        </w:rPr>
      </w:pPr>
    </w:p>
    <w:p>
      <w:pPr>
        <w:pStyle w:val="3"/>
        <w:rPr>
          <w:rFonts w:ascii="宋体" w:hAnsi="宋体" w:eastAsia="宋体" w:cs="宋体"/>
          <w:b w:val="0"/>
          <w:kern w:val="2"/>
          <w:sz w:val="22"/>
          <w:szCs w:val="22"/>
          <w:highlight w:val="none"/>
        </w:rPr>
      </w:pPr>
    </w:p>
    <w:p>
      <w:pPr>
        <w:rPr>
          <w:rFonts w:ascii="宋体" w:hAnsi="宋体" w:eastAsia="宋体" w:cs="宋体"/>
          <w:sz w:val="22"/>
          <w:szCs w:val="22"/>
          <w:highlight w:val="none"/>
        </w:rPr>
      </w:pPr>
    </w:p>
    <w:p>
      <w:pPr>
        <w:pStyle w:val="3"/>
        <w:rPr>
          <w:rFonts w:ascii="宋体" w:hAnsi="宋体" w:eastAsia="宋体" w:cs="宋体"/>
          <w:b w:val="0"/>
          <w:kern w:val="2"/>
          <w:sz w:val="22"/>
          <w:szCs w:val="22"/>
          <w:highlight w:val="none"/>
        </w:rPr>
      </w:pPr>
    </w:p>
    <w:p>
      <w:pPr>
        <w:rPr>
          <w:highlight w:val="none"/>
        </w:rPr>
      </w:pPr>
    </w:p>
    <w:p>
      <w:pPr>
        <w:rPr>
          <w:rFonts w:ascii="宋体" w:hAnsi="宋体" w:eastAsia="宋体" w:cs="宋体"/>
          <w:sz w:val="22"/>
          <w:szCs w:val="22"/>
          <w:highlight w:val="none"/>
        </w:rPr>
      </w:pPr>
    </w:p>
    <w:p>
      <w:pPr>
        <w:pStyle w:val="3"/>
        <w:rPr>
          <w:rFonts w:ascii="宋体" w:hAnsi="宋体" w:eastAsia="宋体" w:cs="宋体"/>
          <w:b w:val="0"/>
          <w:kern w:val="2"/>
          <w:sz w:val="22"/>
          <w:szCs w:val="22"/>
          <w:highlight w:val="none"/>
        </w:rPr>
      </w:pPr>
    </w:p>
    <w:p>
      <w:pPr>
        <w:spacing w:line="360" w:lineRule="auto"/>
        <w:jc w:val="left"/>
        <w:rPr>
          <w:rFonts w:ascii="宋体" w:cs="宋体"/>
          <w:sz w:val="24"/>
          <w:highlight w:val="none"/>
        </w:rPr>
      </w:pPr>
    </w:p>
    <w:p>
      <w:pPr>
        <w:jc w:val="center"/>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w:t>
      </w:r>
      <w:r>
        <w:rPr>
          <w:rFonts w:hint="eastAsia" w:ascii="宋体" w:hAnsi="宋体" w:eastAsia="宋体" w:cs="宋体"/>
          <w:b/>
          <w:color w:val="auto"/>
          <w:sz w:val="28"/>
          <w:szCs w:val="28"/>
          <w:highlight w:val="none"/>
        </w:rPr>
        <w:t>中小企业声明函</w:t>
      </w:r>
      <w:r>
        <w:rPr>
          <w:rFonts w:hint="eastAsia" w:ascii="宋体" w:hAnsi="宋体" w:eastAsia="宋体" w:cs="宋体"/>
          <w:b/>
          <w:color w:val="auto"/>
          <w:sz w:val="28"/>
          <w:szCs w:val="28"/>
          <w:highlight w:val="none"/>
          <w:lang w:val="en-US" w:eastAsia="zh-CN"/>
        </w:rPr>
        <w:t>（货物）</w:t>
      </w:r>
    </w:p>
    <w:p>
      <w:pPr>
        <w:spacing w:before="145" w:beforeLines="50" w:after="145" w:afterLines="50" w:line="30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本公司郑重声明，根据《政府采购促进中小企业发展管理办法》（财库﹝2020﹞46号）的规定，本公司</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（单位名称）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参加的</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（项目名称）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采购活动，提供的货物全部由符合政策要求的中小企业制造。相关企业的具体情况如下：</w:t>
      </w:r>
    </w:p>
    <w:p>
      <w:pPr>
        <w:numPr>
          <w:ilvl w:val="0"/>
          <w:numId w:val="11"/>
        </w:numPr>
        <w:spacing w:before="145" w:beforeLines="50" w:after="145" w:afterLines="50" w:line="300" w:lineRule="auto"/>
        <w:ind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（标的名称）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，属于</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（采购文件中明确的所属行业）</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行业；制造商为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（企业名称）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，从业人员</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人，营业收入为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万元，资产总额为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万元，属于</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（中型企业、小型企业、微型企业）</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pPr>
        <w:numPr>
          <w:ilvl w:val="0"/>
          <w:numId w:val="11"/>
        </w:numPr>
        <w:spacing w:before="145" w:beforeLines="50" w:after="145" w:afterLines="50" w:line="300" w:lineRule="auto"/>
        <w:ind w:left="0" w:leftChars="0" w:firstLine="480" w:firstLineChars="200"/>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（标的名称）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，属于</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（采购文件中明确的所属行业）</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行业；制造商为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（企业名称）</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，从业人员</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人，营业收入为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万元，资产总额为</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万元，属于</w:t>
      </w:r>
      <w:r>
        <w:rPr>
          <w:rFonts w:hint="eastAsia" w:ascii="宋体" w:hAnsi="宋体" w:eastAsia="宋体" w:cs="宋体"/>
          <w:bCs/>
          <w:color w:val="000000" w:themeColor="text1"/>
          <w:sz w:val="24"/>
          <w:szCs w:val="24"/>
          <w:highlight w:val="none"/>
          <w:u w:val="single"/>
          <w:lang w:val="en-US" w:eastAsia="zh-CN"/>
          <w14:textFill>
            <w14:solidFill>
              <w14:schemeClr w14:val="tx1"/>
            </w14:solidFill>
          </w14:textFill>
        </w:rPr>
        <w:t>（中型企业、小型企业、微型企业）</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w:t>
      </w:r>
    </w:p>
    <w:p>
      <w:pPr>
        <w:numPr>
          <w:ilvl w:val="0"/>
          <w:numId w:val="0"/>
        </w:numPr>
        <w:spacing w:before="145" w:beforeLines="50" w:after="145" w:afterLines="50" w:line="30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......以上企业，不属于大企业的分支机构，不存在控股股东为大企业的情形，也不存在与大企业的负责人为同一人的情形。本企业对上述声明内容的真实性负责。如有虚假，将依法承担相应责任。</w:t>
      </w:r>
    </w:p>
    <w:p>
      <w:pPr>
        <w:spacing w:before="145" w:beforeLines="50" w:after="145" w:afterLines="50" w:line="300" w:lineRule="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企业名称（盖章）：</w:t>
      </w:r>
    </w:p>
    <w:p>
      <w:pPr>
        <w:spacing w:before="145" w:beforeLines="50" w:after="145" w:afterLines="50" w:line="300" w:lineRule="auto"/>
        <w:jc w:val="left"/>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日期：</w:t>
      </w:r>
    </w:p>
    <w:p>
      <w:pPr>
        <w:spacing w:before="145" w:beforeLines="50" w:after="145" w:afterLines="50" w:line="30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从业人员、营业收入、资产总额填报上一年度数据，无上一年度数据的新成立企业可不填报。</w:t>
      </w:r>
    </w:p>
    <w:p>
      <w:pPr>
        <w:spacing w:line="360" w:lineRule="auto"/>
        <w:jc w:val="left"/>
        <w:rPr>
          <w:rFonts w:hint="eastAsia" w:ascii="宋体" w:cs="宋体" w:eastAsiaTheme="minorEastAsia"/>
          <w:sz w:val="24"/>
          <w:highlight w:val="none"/>
          <w:lang w:eastAsia="zh-CN"/>
        </w:rPr>
      </w:pPr>
      <w:r>
        <w:rPr>
          <w:rFonts w:hint="eastAsia" w:ascii="宋体" w:cs="宋体"/>
          <w:sz w:val="24"/>
          <w:highlight w:val="none"/>
          <w:lang w:eastAsia="zh-CN"/>
        </w:rPr>
        <w:t>注：投标单位与生产厂家均需提供。</w:t>
      </w:r>
    </w:p>
    <w:p>
      <w:pPr>
        <w:rPr>
          <w:highlight w:val="none"/>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720" w:firstLineChars="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8372827A"/>
    <w:multiLevelType w:val="singleLevel"/>
    <w:tmpl w:val="8372827A"/>
    <w:lvl w:ilvl="0" w:tentative="0">
      <w:start w:val="1"/>
      <w:numFmt w:val="decimal"/>
      <w:lvlText w:val="%1."/>
      <w:lvlJc w:val="left"/>
      <w:pPr>
        <w:tabs>
          <w:tab w:val="left" w:pos="312"/>
        </w:tabs>
      </w:pPr>
    </w:lvl>
  </w:abstractNum>
  <w:abstractNum w:abstractNumId="2">
    <w:nsid w:val="8ED992F6"/>
    <w:multiLevelType w:val="singleLevel"/>
    <w:tmpl w:val="8ED992F6"/>
    <w:lvl w:ilvl="0" w:tentative="0">
      <w:start w:val="1"/>
      <w:numFmt w:val="ideographTraditional"/>
      <w:suff w:val="nothing"/>
      <w:lvlText w:val="%1、"/>
      <w:lvlJc w:val="left"/>
      <w:rPr>
        <w:rFonts w:hint="eastAsia"/>
      </w:rPr>
    </w:lvl>
  </w:abstractNum>
  <w:abstractNum w:abstractNumId="3">
    <w:nsid w:val="0053208E"/>
    <w:multiLevelType w:val="multilevel"/>
    <w:tmpl w:val="0053208E"/>
    <w:lvl w:ilvl="0" w:tentative="0">
      <w:start w:val="1"/>
      <w:numFmt w:val="chineseCountingThousand"/>
      <w:pStyle w:val="59"/>
      <w:lvlText w:val="%1."/>
      <w:lvlJc w:val="left"/>
      <w:pPr>
        <w:tabs>
          <w:tab w:val="left" w:pos="0"/>
        </w:tabs>
        <w:ind w:left="0" w:firstLine="0"/>
      </w:pPr>
      <w:rPr>
        <w:rFonts w:ascii="宋体" w:hAnsi="宋体" w:eastAsia="宋体"/>
        <w:b/>
        <w:i w:val="0"/>
        <w:sz w:val="32"/>
        <w:szCs w:val="21"/>
      </w:rPr>
    </w:lvl>
    <w:lvl w:ilvl="1" w:tentative="0">
      <w:start w:val="1"/>
      <w:numFmt w:val="decimal"/>
      <w:lvlText w:val="%2."/>
      <w:lvlJc w:val="left"/>
      <w:pPr>
        <w:tabs>
          <w:tab w:val="left" w:pos="0"/>
        </w:tabs>
        <w:ind w:left="0" w:firstLine="0"/>
      </w:pPr>
    </w:lvl>
    <w:lvl w:ilvl="2" w:tentative="0">
      <w:start w:val="1"/>
      <w:numFmt w:val="decimal"/>
      <w:lvlText w:val="%2.%3."/>
      <w:lvlJc w:val="left"/>
      <w:pPr>
        <w:tabs>
          <w:tab w:val="left" w:pos="0"/>
        </w:tabs>
        <w:ind w:left="0" w:firstLine="0"/>
      </w:pPr>
    </w:lvl>
    <w:lvl w:ilvl="3" w:tentative="0">
      <w:start w:val="1"/>
      <w:numFmt w:val="decimal"/>
      <w:lvlText w:val="%2.%3.%4."/>
      <w:lvlJc w:val="left"/>
      <w:pPr>
        <w:tabs>
          <w:tab w:val="left" w:pos="0"/>
        </w:tabs>
        <w:ind w:left="0" w:firstLine="0"/>
      </w:pPr>
      <w:rPr>
        <w:b w:val="0"/>
      </w:rPr>
    </w:lvl>
    <w:lvl w:ilvl="4" w:tentative="0">
      <w:start w:val="1"/>
      <w:numFmt w:val="decimal"/>
      <w:lvlText w:val="%2.%3.%4.%5."/>
      <w:lvlJc w:val="left"/>
      <w:pPr>
        <w:tabs>
          <w:tab w:val="left" w:pos="0"/>
        </w:tabs>
        <w:ind w:left="0" w:firstLine="0"/>
      </w:pPr>
    </w:lvl>
    <w:lvl w:ilvl="5" w:tentative="0">
      <w:start w:val="1"/>
      <w:numFmt w:val="decimal"/>
      <w:lvlText w:val="%2.%3.%4.%5.%6."/>
      <w:lvlJc w:val="left"/>
      <w:pPr>
        <w:tabs>
          <w:tab w:val="left" w:pos="0"/>
        </w:tabs>
        <w:ind w:left="0" w:firstLine="0"/>
      </w:pPr>
      <w:rPr>
        <w:rFonts w:ascii="Times New Roman" w:hAnsi="Times New Roman"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lvlText w:val="%2.%3.%4.%5.%6.%7."/>
      <w:lvlJc w:val="left"/>
      <w:pPr>
        <w:tabs>
          <w:tab w:val="left" w:pos="0"/>
        </w:tabs>
        <w:ind w:left="0" w:firstLine="0"/>
      </w:pPr>
      <w:rPr>
        <w:rFonts w:ascii="Times New Roman" w:hAnsi="Times New Roman" w:eastAsia="宋体"/>
        <w:b/>
        <w:i w:val="0"/>
      </w:rPr>
    </w:lvl>
    <w:lvl w:ilvl="7" w:tentative="0">
      <w:start w:val="1"/>
      <w:numFmt w:val="decimal"/>
      <w:lvlText w:val="%1.%2.%3.%4.%5.%6.%7.%8"/>
      <w:lvlJc w:val="left"/>
      <w:pPr>
        <w:tabs>
          <w:tab w:val="left" w:pos="0"/>
        </w:tabs>
        <w:ind w:left="994" w:firstLine="0"/>
      </w:pPr>
      <w:rPr>
        <w:rFonts w:eastAsia="宋体"/>
        <w:b/>
        <w:sz w:val="24"/>
      </w:rPr>
    </w:lvl>
    <w:lvl w:ilvl="8" w:tentative="0">
      <w:start w:val="1"/>
      <w:numFmt w:val="none"/>
      <w:suff w:val="nothing"/>
      <w:lvlText w:val=""/>
      <w:lvlJc w:val="left"/>
      <w:pPr>
        <w:tabs>
          <w:tab w:val="left" w:pos="0"/>
        </w:tabs>
        <w:ind w:left="0" w:firstLine="0"/>
      </w:pPr>
    </w:lvl>
  </w:abstractNum>
  <w:abstractNum w:abstractNumId="4">
    <w:nsid w:val="047C384D"/>
    <w:multiLevelType w:val="multilevel"/>
    <w:tmpl w:val="047C384D"/>
    <w:lvl w:ilvl="0" w:tentative="0">
      <w:start w:val="1"/>
      <w:numFmt w:val="bullet"/>
      <w:pStyle w:val="3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E1D8988"/>
    <w:multiLevelType w:val="singleLevel"/>
    <w:tmpl w:val="2E1D8988"/>
    <w:lvl w:ilvl="0" w:tentative="0">
      <w:start w:val="1"/>
      <w:numFmt w:val="decimal"/>
      <w:lvlText w:val="%1."/>
      <w:lvlJc w:val="left"/>
      <w:pPr>
        <w:tabs>
          <w:tab w:val="left" w:pos="312"/>
        </w:tabs>
      </w:pPr>
    </w:lvl>
  </w:abstractNum>
  <w:abstractNum w:abstractNumId="6">
    <w:nsid w:val="59C767AB"/>
    <w:multiLevelType w:val="singleLevel"/>
    <w:tmpl w:val="59C767AB"/>
    <w:lvl w:ilvl="0" w:tentative="0">
      <w:start w:val="2"/>
      <w:numFmt w:val="chineseCounting"/>
      <w:suff w:val="space"/>
      <w:lvlText w:val="第%1章"/>
      <w:lvlJc w:val="left"/>
    </w:lvl>
  </w:abstractNum>
  <w:abstractNum w:abstractNumId="7">
    <w:nsid w:val="59C7781B"/>
    <w:multiLevelType w:val="singleLevel"/>
    <w:tmpl w:val="59C7781B"/>
    <w:lvl w:ilvl="0" w:tentative="0">
      <w:start w:val="3"/>
      <w:numFmt w:val="chineseCounting"/>
      <w:suff w:val="space"/>
      <w:lvlText w:val="第%1章"/>
      <w:lvlJc w:val="left"/>
    </w:lvl>
  </w:abstractNum>
  <w:abstractNum w:abstractNumId="8">
    <w:nsid w:val="59C79DD7"/>
    <w:multiLevelType w:val="singleLevel"/>
    <w:tmpl w:val="59C79DD7"/>
    <w:lvl w:ilvl="0" w:tentative="0">
      <w:start w:val="6"/>
      <w:numFmt w:val="chineseCounting"/>
      <w:suff w:val="space"/>
      <w:lvlText w:val="第%1章"/>
      <w:lvlJc w:val="left"/>
    </w:lvl>
  </w:abstractNum>
  <w:abstractNum w:abstractNumId="9">
    <w:nsid w:val="5ACC8048"/>
    <w:multiLevelType w:val="singleLevel"/>
    <w:tmpl w:val="5ACC8048"/>
    <w:lvl w:ilvl="0" w:tentative="0">
      <w:start w:val="1"/>
      <w:numFmt w:val="chineseCounting"/>
      <w:suff w:val="nothing"/>
      <w:lvlText w:val="%1、"/>
      <w:lvlJc w:val="left"/>
      <w:pPr>
        <w:ind w:left="-52"/>
      </w:pPr>
    </w:lvl>
  </w:abstractNum>
  <w:abstractNum w:abstractNumId="10">
    <w:nsid w:val="72814906"/>
    <w:multiLevelType w:val="singleLevel"/>
    <w:tmpl w:val="72814906"/>
    <w:lvl w:ilvl="0" w:tentative="0">
      <w:start w:val="1"/>
      <w:numFmt w:val="decimal"/>
      <w:suff w:val="nothing"/>
      <w:lvlText w:val="%1、"/>
      <w:lvlJc w:val="left"/>
      <w:pPr>
        <w:ind w:left="240" w:firstLine="0"/>
      </w:pPr>
    </w:lvl>
  </w:abstractNum>
  <w:num w:numId="1">
    <w:abstractNumId w:val="4"/>
  </w:num>
  <w:num w:numId="2">
    <w:abstractNumId w:val="3"/>
  </w:num>
  <w:num w:numId="3">
    <w:abstractNumId w:val="9"/>
  </w:num>
  <w:num w:numId="4">
    <w:abstractNumId w:val="1"/>
  </w:num>
  <w:num w:numId="5">
    <w:abstractNumId w:val="6"/>
  </w:num>
  <w:num w:numId="6">
    <w:abstractNumId w:val="10"/>
  </w:num>
  <w:num w:numId="7">
    <w:abstractNumId w:val="7"/>
  </w:num>
  <w:num w:numId="8">
    <w:abstractNumId w:val="2"/>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N2M3NTM3YjIyMTU2NDMxOGFjMTY0OWFmNDk0ZWQifQ=="/>
  </w:docVars>
  <w:rsids>
    <w:rsidRoot w:val="1FF42FCB"/>
    <w:rsid w:val="00244B56"/>
    <w:rsid w:val="00801FA0"/>
    <w:rsid w:val="008162D5"/>
    <w:rsid w:val="00964302"/>
    <w:rsid w:val="00CB5390"/>
    <w:rsid w:val="00D72727"/>
    <w:rsid w:val="00E40840"/>
    <w:rsid w:val="00ED69C0"/>
    <w:rsid w:val="01025B5F"/>
    <w:rsid w:val="01411B9B"/>
    <w:rsid w:val="01DC02D5"/>
    <w:rsid w:val="022247A9"/>
    <w:rsid w:val="027D3B5B"/>
    <w:rsid w:val="02AA7CEB"/>
    <w:rsid w:val="0301396B"/>
    <w:rsid w:val="03106470"/>
    <w:rsid w:val="041F6466"/>
    <w:rsid w:val="04686862"/>
    <w:rsid w:val="048A1F4D"/>
    <w:rsid w:val="049D3B67"/>
    <w:rsid w:val="04C16D88"/>
    <w:rsid w:val="05663CCD"/>
    <w:rsid w:val="05863276"/>
    <w:rsid w:val="05B60A3D"/>
    <w:rsid w:val="06162836"/>
    <w:rsid w:val="073C4A4A"/>
    <w:rsid w:val="0740439B"/>
    <w:rsid w:val="074A70E8"/>
    <w:rsid w:val="07BB058C"/>
    <w:rsid w:val="08624FEB"/>
    <w:rsid w:val="086D11FE"/>
    <w:rsid w:val="087F27E9"/>
    <w:rsid w:val="08872A6F"/>
    <w:rsid w:val="095E624E"/>
    <w:rsid w:val="09AA4D5C"/>
    <w:rsid w:val="09DA28CE"/>
    <w:rsid w:val="09E851EF"/>
    <w:rsid w:val="0A3F258C"/>
    <w:rsid w:val="0A45318F"/>
    <w:rsid w:val="0AD22DF6"/>
    <w:rsid w:val="0B0518E3"/>
    <w:rsid w:val="0C4B3680"/>
    <w:rsid w:val="0C6B02F4"/>
    <w:rsid w:val="0CDD52E3"/>
    <w:rsid w:val="0D4B1AF8"/>
    <w:rsid w:val="0E4B3E34"/>
    <w:rsid w:val="1001144E"/>
    <w:rsid w:val="105A0963"/>
    <w:rsid w:val="10880F44"/>
    <w:rsid w:val="10DA09AE"/>
    <w:rsid w:val="119D30C3"/>
    <w:rsid w:val="12097831"/>
    <w:rsid w:val="123F725D"/>
    <w:rsid w:val="12800300"/>
    <w:rsid w:val="128F377D"/>
    <w:rsid w:val="12D02578"/>
    <w:rsid w:val="12D64129"/>
    <w:rsid w:val="13456664"/>
    <w:rsid w:val="135A2C74"/>
    <w:rsid w:val="13611421"/>
    <w:rsid w:val="136A4726"/>
    <w:rsid w:val="139B5FA9"/>
    <w:rsid w:val="13B74905"/>
    <w:rsid w:val="146F061E"/>
    <w:rsid w:val="14F1432B"/>
    <w:rsid w:val="150F5AE9"/>
    <w:rsid w:val="15AF7FD9"/>
    <w:rsid w:val="167F2E5E"/>
    <w:rsid w:val="171949CE"/>
    <w:rsid w:val="17327F36"/>
    <w:rsid w:val="19835723"/>
    <w:rsid w:val="1A190CAC"/>
    <w:rsid w:val="1A564145"/>
    <w:rsid w:val="1B356450"/>
    <w:rsid w:val="1B46065D"/>
    <w:rsid w:val="1B704701"/>
    <w:rsid w:val="1B745E27"/>
    <w:rsid w:val="1C3D55BC"/>
    <w:rsid w:val="1C497C44"/>
    <w:rsid w:val="1C8146A9"/>
    <w:rsid w:val="1C953788"/>
    <w:rsid w:val="1CC45214"/>
    <w:rsid w:val="1D00320A"/>
    <w:rsid w:val="1D63393B"/>
    <w:rsid w:val="1D945065"/>
    <w:rsid w:val="1F0B558A"/>
    <w:rsid w:val="1F5744E6"/>
    <w:rsid w:val="1F5F538D"/>
    <w:rsid w:val="1F7A2683"/>
    <w:rsid w:val="1FF42FCB"/>
    <w:rsid w:val="21125875"/>
    <w:rsid w:val="218C694B"/>
    <w:rsid w:val="21903A8B"/>
    <w:rsid w:val="21E15C5F"/>
    <w:rsid w:val="22460F43"/>
    <w:rsid w:val="22A15E1C"/>
    <w:rsid w:val="22DF561F"/>
    <w:rsid w:val="22E536A2"/>
    <w:rsid w:val="23857AF4"/>
    <w:rsid w:val="238F6731"/>
    <w:rsid w:val="23D849DF"/>
    <w:rsid w:val="245C5D51"/>
    <w:rsid w:val="251253F5"/>
    <w:rsid w:val="251E1348"/>
    <w:rsid w:val="25C02300"/>
    <w:rsid w:val="260D4C31"/>
    <w:rsid w:val="27391076"/>
    <w:rsid w:val="28D21782"/>
    <w:rsid w:val="29AD3E19"/>
    <w:rsid w:val="2AC739B7"/>
    <w:rsid w:val="2B533BE5"/>
    <w:rsid w:val="2B65068C"/>
    <w:rsid w:val="2B6F32B8"/>
    <w:rsid w:val="2B9920E3"/>
    <w:rsid w:val="2C0A3D5C"/>
    <w:rsid w:val="2C19299C"/>
    <w:rsid w:val="2C351E0C"/>
    <w:rsid w:val="2C55425C"/>
    <w:rsid w:val="2C7E6B42"/>
    <w:rsid w:val="2D2C4E23"/>
    <w:rsid w:val="2DC170C4"/>
    <w:rsid w:val="2DC90C7A"/>
    <w:rsid w:val="2DF864D3"/>
    <w:rsid w:val="2DFB0310"/>
    <w:rsid w:val="2EB31503"/>
    <w:rsid w:val="2F0915F6"/>
    <w:rsid w:val="30060A03"/>
    <w:rsid w:val="30145443"/>
    <w:rsid w:val="308275EA"/>
    <w:rsid w:val="30E14B20"/>
    <w:rsid w:val="31725E1E"/>
    <w:rsid w:val="31DF6A24"/>
    <w:rsid w:val="32A47CEB"/>
    <w:rsid w:val="33042538"/>
    <w:rsid w:val="3352789A"/>
    <w:rsid w:val="335A445C"/>
    <w:rsid w:val="33662D3B"/>
    <w:rsid w:val="338603AA"/>
    <w:rsid w:val="33DE6619"/>
    <w:rsid w:val="341B0F88"/>
    <w:rsid w:val="34564F6E"/>
    <w:rsid w:val="34FB1396"/>
    <w:rsid w:val="35CC2E1C"/>
    <w:rsid w:val="370556E2"/>
    <w:rsid w:val="37941AF2"/>
    <w:rsid w:val="379F0A81"/>
    <w:rsid w:val="38451FF0"/>
    <w:rsid w:val="38543F62"/>
    <w:rsid w:val="38A749E3"/>
    <w:rsid w:val="39175D03"/>
    <w:rsid w:val="392048A0"/>
    <w:rsid w:val="396C6C55"/>
    <w:rsid w:val="3B117C8C"/>
    <w:rsid w:val="3BE204FF"/>
    <w:rsid w:val="3BF25B5C"/>
    <w:rsid w:val="3BF34466"/>
    <w:rsid w:val="3C2A24E4"/>
    <w:rsid w:val="3D6D6D01"/>
    <w:rsid w:val="3EA546D7"/>
    <w:rsid w:val="3EBF1057"/>
    <w:rsid w:val="3EC05EAD"/>
    <w:rsid w:val="3EE73970"/>
    <w:rsid w:val="3EF73899"/>
    <w:rsid w:val="3FA00F29"/>
    <w:rsid w:val="3FC574F3"/>
    <w:rsid w:val="405E4352"/>
    <w:rsid w:val="41C67B51"/>
    <w:rsid w:val="41F206D5"/>
    <w:rsid w:val="42105EAE"/>
    <w:rsid w:val="42293268"/>
    <w:rsid w:val="42864D18"/>
    <w:rsid w:val="436D7291"/>
    <w:rsid w:val="437C32F6"/>
    <w:rsid w:val="43A717F6"/>
    <w:rsid w:val="43EE5ED9"/>
    <w:rsid w:val="44305883"/>
    <w:rsid w:val="445F2653"/>
    <w:rsid w:val="44E831C0"/>
    <w:rsid w:val="4588524B"/>
    <w:rsid w:val="45A07133"/>
    <w:rsid w:val="46CF372D"/>
    <w:rsid w:val="46EA5D85"/>
    <w:rsid w:val="47B2035D"/>
    <w:rsid w:val="47C36A0E"/>
    <w:rsid w:val="47F55EF3"/>
    <w:rsid w:val="48323929"/>
    <w:rsid w:val="485E20F7"/>
    <w:rsid w:val="489B0441"/>
    <w:rsid w:val="49E60537"/>
    <w:rsid w:val="4A6359B2"/>
    <w:rsid w:val="4AC65B72"/>
    <w:rsid w:val="4ADA6548"/>
    <w:rsid w:val="4B0C702A"/>
    <w:rsid w:val="4B3D3890"/>
    <w:rsid w:val="4BB313B2"/>
    <w:rsid w:val="4C393A62"/>
    <w:rsid w:val="4C4F4CDD"/>
    <w:rsid w:val="4D27359B"/>
    <w:rsid w:val="4D7B2B42"/>
    <w:rsid w:val="4DC20140"/>
    <w:rsid w:val="4E3D164A"/>
    <w:rsid w:val="4E413628"/>
    <w:rsid w:val="4E5F1555"/>
    <w:rsid w:val="4F4045BF"/>
    <w:rsid w:val="4FD95020"/>
    <w:rsid w:val="506E6FD9"/>
    <w:rsid w:val="50BC3FFA"/>
    <w:rsid w:val="51EB5C61"/>
    <w:rsid w:val="5298400D"/>
    <w:rsid w:val="52B359FA"/>
    <w:rsid w:val="52D23C0B"/>
    <w:rsid w:val="53607188"/>
    <w:rsid w:val="536C61AC"/>
    <w:rsid w:val="537E5231"/>
    <w:rsid w:val="54346C47"/>
    <w:rsid w:val="5450498F"/>
    <w:rsid w:val="5453243C"/>
    <w:rsid w:val="54BE0353"/>
    <w:rsid w:val="54CD48F3"/>
    <w:rsid w:val="54D51F2B"/>
    <w:rsid w:val="55050D8B"/>
    <w:rsid w:val="55493C32"/>
    <w:rsid w:val="560D2D7A"/>
    <w:rsid w:val="56186177"/>
    <w:rsid w:val="564968E0"/>
    <w:rsid w:val="576C30D0"/>
    <w:rsid w:val="57AC301B"/>
    <w:rsid w:val="59684A04"/>
    <w:rsid w:val="59D0263B"/>
    <w:rsid w:val="5A2D4EDF"/>
    <w:rsid w:val="5A4A298D"/>
    <w:rsid w:val="5A520886"/>
    <w:rsid w:val="5ACF1F1A"/>
    <w:rsid w:val="5AD86F5B"/>
    <w:rsid w:val="5B9F78CD"/>
    <w:rsid w:val="5BD548F9"/>
    <w:rsid w:val="5D465377"/>
    <w:rsid w:val="5D997B9D"/>
    <w:rsid w:val="5DC80482"/>
    <w:rsid w:val="5E287173"/>
    <w:rsid w:val="5E8343A9"/>
    <w:rsid w:val="5EF51385"/>
    <w:rsid w:val="5EFD0831"/>
    <w:rsid w:val="5F373FB3"/>
    <w:rsid w:val="5F6A7E2F"/>
    <w:rsid w:val="5F6D308F"/>
    <w:rsid w:val="5FB85001"/>
    <w:rsid w:val="60024E11"/>
    <w:rsid w:val="60313F19"/>
    <w:rsid w:val="61175D0A"/>
    <w:rsid w:val="61CA5F60"/>
    <w:rsid w:val="61F5139F"/>
    <w:rsid w:val="625E7607"/>
    <w:rsid w:val="62E8559B"/>
    <w:rsid w:val="638605CB"/>
    <w:rsid w:val="642344A2"/>
    <w:rsid w:val="64495A5A"/>
    <w:rsid w:val="64584EF5"/>
    <w:rsid w:val="646C6303"/>
    <w:rsid w:val="64B20352"/>
    <w:rsid w:val="64BA2550"/>
    <w:rsid w:val="64C9762C"/>
    <w:rsid w:val="6512520D"/>
    <w:rsid w:val="651B358E"/>
    <w:rsid w:val="663C3571"/>
    <w:rsid w:val="66A4657B"/>
    <w:rsid w:val="66D954AE"/>
    <w:rsid w:val="66EB60FD"/>
    <w:rsid w:val="67C81DC9"/>
    <w:rsid w:val="67E17F5E"/>
    <w:rsid w:val="680015E9"/>
    <w:rsid w:val="68103152"/>
    <w:rsid w:val="687F3E33"/>
    <w:rsid w:val="688E34E1"/>
    <w:rsid w:val="68D74DDE"/>
    <w:rsid w:val="6946631E"/>
    <w:rsid w:val="694B3FF8"/>
    <w:rsid w:val="69CA2529"/>
    <w:rsid w:val="69FE138C"/>
    <w:rsid w:val="6A4D41E9"/>
    <w:rsid w:val="6A5F6B16"/>
    <w:rsid w:val="6AC03DDA"/>
    <w:rsid w:val="6AC61EF9"/>
    <w:rsid w:val="6B054AC4"/>
    <w:rsid w:val="6B1A0766"/>
    <w:rsid w:val="6B1A45E2"/>
    <w:rsid w:val="6B3E1D84"/>
    <w:rsid w:val="6B5A2AF5"/>
    <w:rsid w:val="6B792DBC"/>
    <w:rsid w:val="6CBC6418"/>
    <w:rsid w:val="6CCB5899"/>
    <w:rsid w:val="6D154919"/>
    <w:rsid w:val="6D3906D5"/>
    <w:rsid w:val="6D514C9C"/>
    <w:rsid w:val="6D865C47"/>
    <w:rsid w:val="6E516CDB"/>
    <w:rsid w:val="6E784A0D"/>
    <w:rsid w:val="6E7F21C1"/>
    <w:rsid w:val="6ECE5A9C"/>
    <w:rsid w:val="6ED722D3"/>
    <w:rsid w:val="6F3459FA"/>
    <w:rsid w:val="6FFA6383"/>
    <w:rsid w:val="70223A22"/>
    <w:rsid w:val="70251C53"/>
    <w:rsid w:val="707A1AB0"/>
    <w:rsid w:val="710350A4"/>
    <w:rsid w:val="718B22B0"/>
    <w:rsid w:val="71CF10D6"/>
    <w:rsid w:val="71FC7F9F"/>
    <w:rsid w:val="724F5A83"/>
    <w:rsid w:val="73BA51B3"/>
    <w:rsid w:val="73D634A1"/>
    <w:rsid w:val="73DF5CA9"/>
    <w:rsid w:val="74790C5F"/>
    <w:rsid w:val="74EF578B"/>
    <w:rsid w:val="751543F7"/>
    <w:rsid w:val="751C0176"/>
    <w:rsid w:val="751F4126"/>
    <w:rsid w:val="75306832"/>
    <w:rsid w:val="75E2755B"/>
    <w:rsid w:val="760D0FA3"/>
    <w:rsid w:val="76DF7FA1"/>
    <w:rsid w:val="77735F9E"/>
    <w:rsid w:val="77E82F8B"/>
    <w:rsid w:val="78286DA2"/>
    <w:rsid w:val="787E5EB6"/>
    <w:rsid w:val="78941235"/>
    <w:rsid w:val="790740FD"/>
    <w:rsid w:val="79181E66"/>
    <w:rsid w:val="79C3067E"/>
    <w:rsid w:val="79F8622A"/>
    <w:rsid w:val="7A772BBC"/>
    <w:rsid w:val="7AAA09D5"/>
    <w:rsid w:val="7B094C7A"/>
    <w:rsid w:val="7B1237FF"/>
    <w:rsid w:val="7B2C0D33"/>
    <w:rsid w:val="7BD92EB9"/>
    <w:rsid w:val="7C1E72B0"/>
    <w:rsid w:val="7D2F79D6"/>
    <w:rsid w:val="7DA021CE"/>
    <w:rsid w:val="7DA80E31"/>
    <w:rsid w:val="7E0855C5"/>
    <w:rsid w:val="7F9D30C5"/>
    <w:rsid w:val="7FB55D1D"/>
    <w:rsid w:val="7FF64583"/>
    <w:rsid w:val="D5BBB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pacing w:before="340" w:after="330" w:line="576" w:lineRule="auto"/>
    </w:pPr>
    <w:rPr>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Heading3"/>
    <w:basedOn w:val="1"/>
    <w:next w:val="1"/>
    <w:qFormat/>
    <w:uiPriority w:val="0"/>
    <w:pPr>
      <w:widowControl/>
      <w:spacing w:after="50" w:line="360" w:lineRule="auto"/>
      <w:ind w:left="-4"/>
      <w:jc w:val="left"/>
      <w:textAlignment w:val="baseline"/>
    </w:pPr>
    <w:rPr>
      <w:rFonts w:ascii="宋体" w:hAnsi="宋体" w:cs="Times New Roman"/>
      <w:b/>
      <w:color w:val="000000"/>
      <w:kern w:val="0"/>
      <w:sz w:val="30"/>
      <w:lang w:val="en-GB"/>
    </w:rPr>
  </w:style>
  <w:style w:type="paragraph" w:styleId="4">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7">
    <w:name w:val="Normal Indent"/>
    <w:basedOn w:val="1"/>
    <w:next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8">
    <w:name w:val="index 5"/>
    <w:basedOn w:val="1"/>
    <w:next w:val="1"/>
    <w:unhideWhenUsed/>
    <w:qFormat/>
    <w:uiPriority w:val="0"/>
    <w:pPr>
      <w:ind w:left="800" w:leftChars="800"/>
    </w:pPr>
    <w:rPr>
      <w:lang w:bidi="he-IL"/>
    </w:rPr>
  </w:style>
  <w:style w:type="paragraph" w:styleId="9">
    <w:name w:val="toa heading"/>
    <w:basedOn w:val="1"/>
    <w:next w:val="1"/>
    <w:qFormat/>
    <w:uiPriority w:val="0"/>
    <w:pPr>
      <w:spacing w:before="120"/>
    </w:pPr>
    <w:rPr>
      <w:rFonts w:ascii="Cambria" w:hAnsi="Cambria"/>
      <w:sz w:val="24"/>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3"/>
    <w:basedOn w:val="1"/>
    <w:qFormat/>
    <w:uiPriority w:val="0"/>
    <w:rPr>
      <w:rFonts w:ascii="宋体"/>
      <w:sz w:val="24"/>
      <w:szCs w:val="20"/>
    </w:rPr>
  </w:style>
  <w:style w:type="paragraph" w:styleId="13">
    <w:name w:val="Body Text"/>
    <w:basedOn w:val="1"/>
    <w:next w:val="1"/>
    <w:qFormat/>
    <w:uiPriority w:val="0"/>
    <w:pPr>
      <w:spacing w:after="120"/>
    </w:pPr>
  </w:style>
  <w:style w:type="paragraph" w:styleId="14">
    <w:name w:val="Body Text Indent"/>
    <w:basedOn w:val="1"/>
    <w:unhideWhenUsed/>
    <w:qFormat/>
    <w:uiPriority w:val="99"/>
    <w:pPr>
      <w:ind w:firstLine="480"/>
    </w:pPr>
    <w:rPr>
      <w:rFonts w:ascii="宋体" w:hAnsi="宋体"/>
      <w:sz w:val="24"/>
    </w:rPr>
  </w:style>
  <w:style w:type="paragraph" w:styleId="15">
    <w:name w:val="Plain Text"/>
    <w:basedOn w:val="1"/>
    <w:next w:val="1"/>
    <w:unhideWhenUsed/>
    <w:qFormat/>
    <w:uiPriority w:val="99"/>
    <w:rPr>
      <w:rFonts w:ascii="宋体" w:hAnsi="Courier New"/>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footnote text"/>
    <w:basedOn w:val="1"/>
    <w:next w:val="8"/>
    <w:unhideWhenUsed/>
    <w:qFormat/>
    <w:uiPriority w:val="99"/>
    <w:pPr>
      <w:adjustRightInd w:val="0"/>
      <w:spacing w:line="312" w:lineRule="atLeast"/>
      <w:jc w:val="left"/>
      <w:textAlignment w:val="baseline"/>
    </w:pPr>
    <w:rPr>
      <w:kern w:val="0"/>
      <w:sz w:val="18"/>
    </w:rPr>
  </w:style>
  <w:style w:type="paragraph" w:styleId="21">
    <w:name w:val="toc 2"/>
    <w:basedOn w:val="1"/>
    <w:next w:val="1"/>
    <w:qFormat/>
    <w:uiPriority w:val="0"/>
    <w:pPr>
      <w:ind w:left="420" w:leftChars="200"/>
    </w:pPr>
  </w:style>
  <w:style w:type="paragraph" w:styleId="22">
    <w:name w:val="Body Text 2"/>
    <w:basedOn w:val="1"/>
    <w:qFormat/>
    <w:uiPriority w:val="0"/>
    <w:pPr>
      <w:widowControl/>
      <w:jc w:val="center"/>
    </w:pPr>
    <w:rPr>
      <w:rFonts w:ascii="楷体_GB2312" w:eastAsia="楷体_GB2312"/>
      <w:sz w:val="28"/>
      <w:szCs w:val="28"/>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index 1"/>
    <w:basedOn w:val="1"/>
    <w:next w:val="1"/>
    <w:qFormat/>
    <w:uiPriority w:val="0"/>
    <w:pPr>
      <w:spacing w:line="320" w:lineRule="exact"/>
      <w:jc w:val="center"/>
    </w:pPr>
    <w:rPr>
      <w:rFonts w:eastAsia="仿宋_GB2312"/>
      <w:b/>
    </w:rPr>
  </w:style>
  <w:style w:type="paragraph" w:styleId="25">
    <w:name w:val="Body Text First Indent"/>
    <w:basedOn w:val="13"/>
    <w:qFormat/>
    <w:uiPriority w:val="0"/>
    <w:pPr>
      <w:spacing w:line="360" w:lineRule="auto"/>
      <w:ind w:firstLine="420" w:firstLineChars="100"/>
    </w:pPr>
    <w:rPr>
      <w:rFonts w:ascii="Arial" w:hAnsi="Arial"/>
      <w:sz w:val="24"/>
    </w:rPr>
  </w:style>
  <w:style w:type="paragraph" w:styleId="26">
    <w:name w:val="Body Text First Indent 2"/>
    <w:basedOn w:val="14"/>
    <w:next w:val="1"/>
    <w:qFormat/>
    <w:uiPriority w:val="0"/>
    <w:pPr>
      <w:ind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Hyperlink"/>
    <w:basedOn w:val="29"/>
    <w:qFormat/>
    <w:uiPriority w:val="0"/>
    <w:rPr>
      <w:color w:val="0000FF"/>
      <w:u w:val="single"/>
    </w:rPr>
  </w:style>
  <w:style w:type="paragraph" w:customStyle="1" w:styleId="33">
    <w:name w:val="正文1"/>
    <w:qFormat/>
    <w:uiPriority w:val="0"/>
    <w:rPr>
      <w:rFonts w:ascii="Times New Roman" w:hAnsi="Times New Roman" w:eastAsia="Times New Roman" w:cs="Times New Roman"/>
      <w:sz w:val="24"/>
      <w:szCs w:val="24"/>
      <w:lang w:val="en-US" w:eastAsia="zh-CN" w:bidi="ar-SA"/>
    </w:rPr>
  </w:style>
  <w:style w:type="paragraph" w:customStyle="1" w:styleId="34">
    <w:name w:val="Default"/>
    <w:basedOn w:val="4"/>
    <w:next w:val="3"/>
    <w:qFormat/>
    <w:uiPriority w:val="99"/>
    <w:pPr>
      <w:autoSpaceDE w:val="0"/>
      <w:autoSpaceDN w:val="0"/>
      <w:adjustRightInd w:val="0"/>
    </w:pPr>
    <w:rPr>
      <w:rFonts w:ascii="宋体" w:hAnsi="Times New Roman" w:eastAsia="宋体" w:cs="Times New Roman"/>
      <w:color w:val="000000"/>
      <w:sz w:val="24"/>
      <w:szCs w:val="22"/>
    </w:rPr>
  </w:style>
  <w:style w:type="paragraph" w:customStyle="1" w:styleId="35">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6">
    <w:name w:val="文头字"/>
    <w:basedOn w:val="1"/>
    <w:qFormat/>
    <w:uiPriority w:val="0"/>
    <w:pPr>
      <w:widowControl/>
      <w:adjustRightInd w:val="0"/>
      <w:snapToGrid w:val="0"/>
      <w:spacing w:before="200" w:line="360" w:lineRule="auto"/>
      <w:jc w:val="center"/>
      <w:textAlignment w:val="baseline"/>
    </w:pPr>
    <w:rPr>
      <w:rFonts w:ascii="宋体"/>
      <w:b/>
      <w:snapToGrid w:val="0"/>
      <w:color w:val="FF0000"/>
      <w:spacing w:val="100"/>
      <w:kern w:val="0"/>
      <w:sz w:val="48"/>
      <w:szCs w:val="20"/>
    </w:rPr>
  </w:style>
  <w:style w:type="paragraph" w:customStyle="1" w:styleId="37">
    <w:name w:val="Char Char1 Char Char Char"/>
    <w:basedOn w:val="1"/>
    <w:next w:val="1"/>
    <w:qFormat/>
    <w:uiPriority w:val="0"/>
    <w:pPr>
      <w:widowControl/>
      <w:numPr>
        <w:ilvl w:val="0"/>
        <w:numId w:val="1"/>
      </w:numPr>
      <w:spacing w:after="160" w:line="320" w:lineRule="exact"/>
      <w:jc w:val="left"/>
    </w:pPr>
    <w:rPr>
      <w:rFonts w:ascii="宋体" w:hAnsi="宋体"/>
      <w:b/>
      <w:color w:val="000000"/>
      <w:kern w:val="0"/>
      <w:szCs w:val="21"/>
    </w:rPr>
  </w:style>
  <w:style w:type="paragraph" w:customStyle="1" w:styleId="38">
    <w:name w:val="正文格式"/>
    <w:basedOn w:val="1"/>
    <w:qFormat/>
    <w:uiPriority w:val="0"/>
    <w:pPr>
      <w:widowControl/>
      <w:adjustRightInd w:val="0"/>
      <w:snapToGrid w:val="0"/>
      <w:spacing w:line="360" w:lineRule="atLeast"/>
      <w:ind w:firstLine="482"/>
      <w:textAlignment w:val="baseline"/>
    </w:pPr>
    <w:rPr>
      <w:kern w:val="0"/>
      <w:sz w:val="24"/>
      <w:szCs w:val="20"/>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标题 3（绿盟科技）"/>
    <w:basedOn w:val="6"/>
    <w:next w:val="1"/>
    <w:qFormat/>
    <w:uiPriority w:val="0"/>
    <w:pPr>
      <w:tabs>
        <w:tab w:val="left" w:pos="960"/>
      </w:tabs>
      <w:jc w:val="left"/>
    </w:pPr>
    <w:rPr>
      <w:rFonts w:ascii="Arial" w:hAnsi="Arial" w:eastAsia="黑体"/>
      <w:bCs w:val="0"/>
      <w:kern w:val="0"/>
      <w:sz w:val="30"/>
      <w:szCs w:val="30"/>
    </w:rPr>
  </w:style>
  <w:style w:type="character" w:customStyle="1" w:styleId="41">
    <w:name w:val="font51"/>
    <w:basedOn w:val="29"/>
    <w:qFormat/>
    <w:uiPriority w:val="0"/>
    <w:rPr>
      <w:rFonts w:hint="eastAsia" w:ascii="宋体" w:hAnsi="宋体" w:eastAsia="宋体" w:cs="宋体"/>
      <w:color w:val="000000"/>
      <w:sz w:val="20"/>
      <w:szCs w:val="20"/>
      <w:u w:val="none"/>
    </w:rPr>
  </w:style>
  <w:style w:type="character" w:customStyle="1" w:styleId="42">
    <w:name w:val="font41"/>
    <w:basedOn w:val="29"/>
    <w:qFormat/>
    <w:uiPriority w:val="0"/>
    <w:rPr>
      <w:rFonts w:hint="eastAsia" w:ascii="宋体" w:hAnsi="宋体" w:eastAsia="宋体" w:cs="宋体"/>
      <w:color w:val="000000"/>
      <w:sz w:val="20"/>
      <w:szCs w:val="20"/>
      <w:u w:val="none"/>
    </w:rPr>
  </w:style>
  <w:style w:type="character" w:customStyle="1" w:styleId="43">
    <w:name w:val="font11"/>
    <w:basedOn w:val="29"/>
    <w:qFormat/>
    <w:uiPriority w:val="0"/>
    <w:rPr>
      <w:rFonts w:hint="eastAsia" w:ascii="宋体" w:hAnsi="宋体" w:eastAsia="宋体" w:cs="宋体"/>
      <w:color w:val="000000"/>
      <w:sz w:val="20"/>
      <w:szCs w:val="20"/>
      <w:u w:val="none"/>
    </w:rPr>
  </w:style>
  <w:style w:type="paragraph" w:customStyle="1" w:styleId="44">
    <w:name w:val="Table Paragraph"/>
    <w:basedOn w:val="1"/>
    <w:qFormat/>
    <w:uiPriority w:val="1"/>
    <w:rPr>
      <w:rFonts w:ascii="宋体" w:hAnsi="宋体" w:eastAsia="宋体" w:cs="宋体"/>
      <w:lang w:val="zh-CN" w:bidi="zh-CN"/>
    </w:rPr>
  </w:style>
  <w:style w:type="character" w:customStyle="1" w:styleId="45">
    <w:name w:val="font91"/>
    <w:basedOn w:val="29"/>
    <w:qFormat/>
    <w:uiPriority w:val="0"/>
    <w:rPr>
      <w:rFonts w:ascii="Arial" w:hAnsi="Arial" w:cs="Arial"/>
      <w:color w:val="000000"/>
      <w:sz w:val="20"/>
      <w:szCs w:val="20"/>
      <w:u w:val="none"/>
    </w:rPr>
  </w:style>
  <w:style w:type="character" w:customStyle="1" w:styleId="46">
    <w:name w:val="font21"/>
    <w:basedOn w:val="29"/>
    <w:qFormat/>
    <w:uiPriority w:val="0"/>
    <w:rPr>
      <w:rFonts w:hint="eastAsia" w:ascii="微软雅黑" w:hAnsi="微软雅黑" w:eastAsia="微软雅黑" w:cs="微软雅黑"/>
      <w:color w:val="000000"/>
      <w:sz w:val="20"/>
      <w:szCs w:val="20"/>
      <w:u w:val="none"/>
    </w:rPr>
  </w:style>
  <w:style w:type="paragraph" w:customStyle="1" w:styleId="47">
    <w:name w:val="p0"/>
    <w:basedOn w:val="1"/>
    <w:qFormat/>
    <w:uiPriority w:val="0"/>
    <w:pPr>
      <w:widowControl/>
    </w:pPr>
    <w:rPr>
      <w:rFonts w:ascii="Times New Roman" w:hAnsi="Times New Roman" w:eastAsia="宋体" w:cs="Times New Roman"/>
      <w:kern w:val="0"/>
      <w:szCs w:val="21"/>
    </w:rPr>
  </w:style>
  <w:style w:type="paragraph" w:customStyle="1" w:styleId="48">
    <w:name w:val="È±Ê¡ÎÄ±¾"/>
    <w:basedOn w:val="1"/>
    <w:qFormat/>
    <w:uiPriority w:val="0"/>
    <w:pPr>
      <w:widowControl/>
      <w:overflowPunct w:val="0"/>
      <w:autoSpaceDE w:val="0"/>
      <w:autoSpaceDN w:val="0"/>
      <w:adjustRightInd w:val="0"/>
      <w:jc w:val="left"/>
    </w:pPr>
    <w:rPr>
      <w:kern w:val="0"/>
      <w:sz w:val="24"/>
    </w:rPr>
  </w:style>
  <w:style w:type="paragraph" w:customStyle="1" w:styleId="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51">
    <w:name w:val="Heading #1|1"/>
    <w:basedOn w:val="1"/>
    <w:qFormat/>
    <w:uiPriority w:val="0"/>
    <w:pPr>
      <w:spacing w:before="580"/>
      <w:jc w:val="center"/>
      <w:outlineLvl w:val="0"/>
    </w:pPr>
    <w:rPr>
      <w:rFonts w:ascii="宋体" w:hAnsi="宋体" w:eastAsia="宋体" w:cs="宋体"/>
      <w:sz w:val="26"/>
      <w:szCs w:val="26"/>
      <w:lang w:val="zh-TW" w:eastAsia="zh-TW" w:bidi="zh-TW"/>
    </w:rPr>
  </w:style>
  <w:style w:type="paragraph" w:customStyle="1" w:styleId="52">
    <w:name w:val="Body text|1"/>
    <w:basedOn w:val="1"/>
    <w:qFormat/>
    <w:uiPriority w:val="0"/>
    <w:pPr>
      <w:spacing w:line="480" w:lineRule="auto"/>
      <w:ind w:firstLine="140"/>
    </w:pPr>
    <w:rPr>
      <w:rFonts w:ascii="宋体" w:hAnsi="宋体" w:eastAsia="宋体" w:cs="宋体"/>
      <w:sz w:val="22"/>
      <w:szCs w:val="22"/>
      <w:lang w:val="zh-TW" w:eastAsia="zh-TW" w:bidi="zh-TW"/>
    </w:rPr>
  </w:style>
  <w:style w:type="paragraph" w:customStyle="1" w:styleId="5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54">
    <w:name w:val="NormalCharacter"/>
    <w:link w:val="55"/>
    <w:qFormat/>
    <w:uiPriority w:val="0"/>
    <w:rPr>
      <w:szCs w:val="24"/>
    </w:rPr>
  </w:style>
  <w:style w:type="paragraph" w:customStyle="1" w:styleId="55">
    <w:name w:val="UserStyle_2"/>
    <w:basedOn w:val="1"/>
    <w:link w:val="54"/>
    <w:qFormat/>
    <w:uiPriority w:val="0"/>
    <w:pPr>
      <w:textAlignment w:val="baseline"/>
    </w:pPr>
    <w:rPr>
      <w:szCs w:val="24"/>
    </w:rPr>
  </w:style>
  <w:style w:type="paragraph" w:customStyle="1" w:styleId="56">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57">
    <w:name w:val="图文"/>
    <w:basedOn w:val="1"/>
    <w:qFormat/>
    <w:uiPriority w:val="0"/>
    <w:pPr>
      <w:adjustRightInd w:val="0"/>
      <w:snapToGrid w:val="0"/>
      <w:spacing w:after="50" w:line="360" w:lineRule="auto"/>
    </w:pPr>
    <w:rPr>
      <w:sz w:val="24"/>
    </w:rPr>
  </w:style>
  <w:style w:type="paragraph" w:customStyle="1" w:styleId="58">
    <w:name w:val="列出段落2"/>
    <w:basedOn w:val="1"/>
    <w:unhideWhenUsed/>
    <w:qFormat/>
    <w:uiPriority w:val="99"/>
    <w:pPr>
      <w:ind w:firstLine="420" w:firstLineChars="200"/>
    </w:pPr>
  </w:style>
  <w:style w:type="paragraph" w:customStyle="1" w:styleId="59">
    <w:name w:val="标题 11"/>
    <w:basedOn w:val="33"/>
    <w:next w:val="33"/>
    <w:qFormat/>
    <w:uiPriority w:val="0"/>
    <w:pPr>
      <w:keepNext/>
      <w:keepLines/>
      <w:numPr>
        <w:ilvl w:val="0"/>
        <w:numId w:val="2"/>
      </w:numPr>
      <w:spacing w:before="163" w:after="163"/>
      <w:outlineLvl w:val="0"/>
    </w:pPr>
    <w:rPr>
      <w:b/>
      <w:kern w:val="2"/>
      <w:sz w:val="32"/>
    </w:rPr>
  </w:style>
  <w:style w:type="paragraph" w:customStyle="1" w:styleId="60">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character" w:customStyle="1" w:styleId="61">
    <w:name w:val="10"/>
    <w:basedOn w:val="29"/>
    <w:qFormat/>
    <w:uiPriority w:val="0"/>
    <w:rPr>
      <w:rFonts w:hint="default" w:ascii="Times New Roman" w:hAnsi="Times New Roman" w:cs="Times New Roman"/>
    </w:rPr>
  </w:style>
  <w:style w:type="character" w:customStyle="1" w:styleId="62">
    <w:name w:val="15"/>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22617</Words>
  <Characters>24515</Characters>
  <Lines>206</Lines>
  <Paragraphs>58</Paragraphs>
  <TotalTime>3</TotalTime>
  <ScaleCrop>false</ScaleCrop>
  <LinksUpToDate>false</LinksUpToDate>
  <CharactersWithSpaces>26927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2017-09-24T15:47:00Z</dcterms:created>
  <dc:creator>zs</dc:creator>
  <cp:lastModifiedBy>Gin</cp:lastModifiedBy>
  <cp:lastPrinted>2023-03-30T02:18:00Z</cp:lastPrinted>
  <dcterms:modified xsi:type="dcterms:W3CDTF">2023-08-28T05:17:21Z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6FDEFCD9EBE7445EAA62BB24B7FFF772_13</vt:lpwstr>
  </property>
</Properties>
</file>