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highlight w:val="none"/>
          <w:lang w:val="en-US" w:eastAsia="zh-CN"/>
        </w:rPr>
      </w:pPr>
    </w:p>
    <w:p>
      <w:pPr>
        <w:pStyle w:val="22"/>
        <w:rPr>
          <w:rFonts w:hint="eastAsia" w:ascii="宋体" w:hAnsi="宋体" w:eastAsia="宋体" w:cs="宋体"/>
          <w:b/>
          <w:bCs/>
          <w:sz w:val="52"/>
          <w:szCs w:val="52"/>
          <w:highlight w:val="none"/>
          <w:lang w:val="en-US" w:eastAsia="zh-CN"/>
        </w:rPr>
      </w:pPr>
    </w:p>
    <w:p>
      <w:pPr>
        <w:rPr>
          <w:rFonts w:hint="eastAsia" w:ascii="宋体" w:hAnsi="宋体" w:eastAsia="宋体" w:cs="宋体"/>
          <w:highlight w:val="none"/>
          <w:lang w:val="en-US" w:eastAsia="zh-CN"/>
        </w:rPr>
      </w:pPr>
    </w:p>
    <w:p>
      <w:pPr>
        <w:jc w:val="center"/>
        <w:outlineLvl w:val="0"/>
        <w:rPr>
          <w:rFonts w:hint="eastAsia" w:ascii="宋体" w:hAnsi="宋体" w:eastAsia="宋体" w:cs="宋体"/>
          <w:sz w:val="16"/>
          <w:szCs w:val="20"/>
          <w:highlight w:val="none"/>
          <w:lang w:val="en-US"/>
        </w:rPr>
      </w:pPr>
      <w:r>
        <w:rPr>
          <w:rFonts w:hint="eastAsia" w:ascii="宋体" w:hAnsi="宋体" w:eastAsia="宋体" w:cs="宋体"/>
          <w:b/>
          <w:bCs/>
          <w:sz w:val="60"/>
          <w:szCs w:val="60"/>
          <w:highlight w:val="none"/>
        </w:rPr>
        <w:t>政府采购项目</w:t>
      </w:r>
    </w:p>
    <w:p>
      <w:pPr>
        <w:jc w:val="center"/>
        <w:rPr>
          <w:rFonts w:hint="eastAsia" w:ascii="宋体" w:hAnsi="宋体" w:eastAsia="宋体" w:cs="宋体"/>
          <w:sz w:val="28"/>
          <w:szCs w:val="28"/>
          <w:highlight w:val="none"/>
        </w:rPr>
      </w:pPr>
      <w:r>
        <w:rPr>
          <w:rFonts w:hint="eastAsia" w:ascii="宋体" w:hAnsi="宋体" w:eastAsia="宋体" w:cs="宋体"/>
          <w:b/>
          <w:bCs/>
          <w:sz w:val="60"/>
          <w:szCs w:val="60"/>
          <w:highlight w:val="none"/>
        </w:rPr>
        <w:t>公开招标文件</w:t>
      </w:r>
    </w:p>
    <w:p>
      <w:pPr>
        <w:pStyle w:val="92"/>
        <w:rPr>
          <w:rFonts w:hint="eastAsia" w:ascii="宋体" w:hAnsi="宋体" w:eastAsia="宋体" w:cs="宋体"/>
          <w:sz w:val="28"/>
          <w:szCs w:val="28"/>
          <w:highlight w:val="none"/>
        </w:rPr>
      </w:pPr>
    </w:p>
    <w:p>
      <w:pPr>
        <w:pStyle w:val="10"/>
        <w:rPr>
          <w:rFonts w:hint="eastAsia" w:ascii="宋体" w:hAnsi="宋体" w:eastAsia="宋体" w:cs="宋体"/>
          <w:highlight w:val="none"/>
        </w:rPr>
      </w:pPr>
    </w:p>
    <w:p>
      <w:pPr>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ind w:left="0" w:leftChars="0" w:firstLine="0" w:firstLineChars="0"/>
        <w:rPr>
          <w:rFonts w:hint="eastAsia" w:ascii="宋体" w:hAnsi="宋体" w:eastAsia="宋体" w:cs="宋体"/>
          <w:highlight w:val="none"/>
          <w:lang w:val="zh-CN"/>
        </w:rPr>
      </w:pP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项目名称：</w:t>
      </w:r>
      <w:r>
        <w:rPr>
          <w:rFonts w:hint="eastAsia" w:ascii="宋体" w:hAnsi="宋体" w:cs="宋体"/>
          <w:bCs/>
          <w:sz w:val="36"/>
          <w:szCs w:val="36"/>
          <w:highlight w:val="none"/>
          <w:lang w:eastAsia="zh-CN"/>
        </w:rPr>
        <w:t>策勒县2023年度国土变更调查工作</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项目编号/包号：</w:t>
      </w:r>
      <w:r>
        <w:rPr>
          <w:rFonts w:hint="eastAsia" w:ascii="宋体" w:hAnsi="宋体" w:cs="宋体"/>
          <w:bCs/>
          <w:sz w:val="36"/>
          <w:szCs w:val="36"/>
          <w:highlight w:val="none"/>
          <w:lang w:eastAsia="zh-CN"/>
        </w:rPr>
        <w:t>CLX-2023-046号</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采 购 人：</w:t>
      </w:r>
      <w:r>
        <w:rPr>
          <w:rFonts w:hint="eastAsia" w:ascii="宋体" w:hAnsi="宋体" w:eastAsia="宋体" w:cs="宋体"/>
          <w:bCs/>
          <w:sz w:val="36"/>
          <w:szCs w:val="36"/>
          <w:highlight w:val="none"/>
          <w:u w:val="single"/>
          <w:lang w:val="en-US" w:eastAsia="zh-CN"/>
        </w:rPr>
        <w:t>策勒县自然资源局</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采购代理机构：</w:t>
      </w:r>
      <w:r>
        <w:rPr>
          <w:rFonts w:hint="eastAsia" w:ascii="宋体" w:hAnsi="宋体" w:cs="宋体"/>
          <w:bCs/>
          <w:sz w:val="36"/>
          <w:szCs w:val="36"/>
          <w:highlight w:val="none"/>
          <w:u w:val="single"/>
          <w:lang w:val="en-US" w:eastAsia="zh-CN"/>
        </w:rPr>
        <w:t>新疆盛华永信招标代理有限公司</w:t>
      </w:r>
    </w:p>
    <w:p>
      <w:pPr>
        <w:autoSpaceDE w:val="0"/>
        <w:autoSpaceDN w:val="0"/>
        <w:jc w:val="center"/>
        <w:rPr>
          <w:rFonts w:hint="eastAsia" w:ascii="宋体" w:hAnsi="宋体" w:eastAsia="宋体" w:cs="宋体"/>
          <w:bCs/>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rPr>
        <w:sectPr>
          <w:headerReference r:id="rId5" w:type="default"/>
          <w:footerReference r:id="rId6" w:type="default"/>
          <w:type w:val="continuous"/>
          <w:pgSz w:w="11905" w:h="16838"/>
          <w:pgMar w:top="1304" w:right="964" w:bottom="1020" w:left="1191" w:header="567" w:footer="454" w:gutter="0"/>
          <w:pgBorders>
            <w:top w:val="none" w:sz="0" w:space="0"/>
            <w:left w:val="none" w:sz="0" w:space="0"/>
            <w:bottom w:val="none" w:sz="0" w:space="0"/>
            <w:right w:val="none" w:sz="0" w:space="0"/>
          </w:pgBorders>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9</w:t>
      </w:r>
      <w:r>
        <w:rPr>
          <w:rFonts w:hint="eastAsia" w:ascii="宋体" w:hAnsi="宋体" w:eastAsia="宋体" w:cs="宋体"/>
          <w:b/>
          <w:bCs/>
          <w:color w:val="auto"/>
          <w:sz w:val="30"/>
          <w:szCs w:val="30"/>
          <w:highlight w:val="none"/>
        </w:rPr>
        <w:t>月</w:t>
      </w:r>
    </w:p>
    <w:p>
      <w:pPr>
        <w:autoSpaceDE w:val="0"/>
        <w:autoSpaceDN w:val="0"/>
        <w:ind w:left="0" w:leftChars="0" w:firstLine="0" w:firstLineChars="0"/>
        <w:jc w:val="both"/>
        <w:rPr>
          <w:rFonts w:hint="eastAsia" w:ascii="宋体" w:hAnsi="宋体" w:eastAsia="宋体" w:cs="宋体"/>
          <w:bCs/>
          <w:sz w:val="44"/>
          <w:szCs w:val="44"/>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pStyle w:val="19"/>
        <w:rPr>
          <w:rFonts w:hint="eastAsia" w:ascii="宋体" w:hAnsi="宋体" w:eastAsia="宋体" w:cs="宋体"/>
          <w:bCs/>
          <w:sz w:val="28"/>
          <w:szCs w:val="28"/>
          <w:highlight w:val="none"/>
          <w:lang w:eastAsia="zh-CN"/>
        </w:rPr>
      </w:pPr>
    </w:p>
    <w:p>
      <w:pPr>
        <w:rPr>
          <w:rFonts w:hint="eastAsia" w:ascii="宋体" w:hAnsi="宋体" w:eastAsia="宋体" w:cs="宋体"/>
          <w:highlight w:val="none"/>
          <w:lang w:eastAsia="zh-CN"/>
        </w:rPr>
      </w:pPr>
    </w:p>
    <w:p>
      <w:pPr>
        <w:snapToGrid w:val="0"/>
        <w:spacing w:line="700" w:lineRule="exact"/>
        <w:ind w:left="-26" w:leftChars="-95" w:hanging="173" w:hangingChars="62"/>
        <w:rPr>
          <w:rFonts w:hint="eastAsia" w:ascii="宋体" w:hAnsi="宋体" w:eastAsia="宋体" w:cs="宋体"/>
          <w:bCs/>
          <w:sz w:val="28"/>
          <w:szCs w:val="28"/>
          <w:highlight w:val="none"/>
          <w:lang w:eastAsia="zh-CN"/>
        </w:rPr>
      </w:pPr>
    </w:p>
    <w:p>
      <w:pPr>
        <w:pStyle w:val="2"/>
        <w:rPr>
          <w:rFonts w:hint="eastAsia" w:ascii="宋体" w:hAnsi="宋体" w:eastAsia="宋体" w:cs="宋体"/>
          <w:bCs/>
          <w:sz w:val="28"/>
          <w:szCs w:val="28"/>
          <w:highlight w:val="none"/>
          <w:lang w:eastAsia="zh-CN"/>
        </w:rPr>
      </w:pPr>
    </w:p>
    <w:p>
      <w:pPr>
        <w:pStyle w:val="2"/>
        <w:rPr>
          <w:rFonts w:hint="eastAsia" w:ascii="宋体" w:hAnsi="宋体" w:eastAsia="宋体" w:cs="宋体"/>
          <w:bCs/>
          <w:sz w:val="28"/>
          <w:szCs w:val="28"/>
          <w:highlight w:val="none"/>
          <w:lang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eastAsia="zh-CN"/>
        </w:rPr>
        <w:t>项目</w:t>
      </w:r>
      <w:r>
        <w:rPr>
          <w:rFonts w:hint="eastAsia" w:ascii="宋体" w:hAnsi="宋体" w:eastAsia="宋体" w:cs="宋体"/>
          <w:bCs/>
          <w:sz w:val="30"/>
          <w:szCs w:val="30"/>
          <w:highlight w:val="none"/>
        </w:rPr>
        <w:t>名称：</w:t>
      </w:r>
      <w:r>
        <w:rPr>
          <w:rFonts w:hint="eastAsia" w:ascii="宋体" w:hAnsi="宋体" w:eastAsia="宋体" w:cs="宋体"/>
          <w:bCs/>
          <w:sz w:val="30"/>
          <w:szCs w:val="30"/>
          <w:highlight w:val="none"/>
          <w:lang w:val="en-US" w:eastAsia="zh-CN"/>
        </w:rPr>
        <w:t xml:space="preserve"> </w:t>
      </w:r>
      <w:r>
        <w:rPr>
          <w:rFonts w:hint="eastAsia" w:ascii="宋体" w:hAnsi="宋体" w:cs="宋体"/>
          <w:bCs/>
          <w:sz w:val="30"/>
          <w:szCs w:val="30"/>
          <w:highlight w:val="none"/>
          <w:lang w:val="en-US" w:eastAsia="zh-CN"/>
        </w:rPr>
        <w:t>策勒县 2023 年度国土变更调查工作</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eastAsia="zh-CN"/>
        </w:rPr>
        <w:t>采购</w:t>
      </w:r>
      <w:r>
        <w:rPr>
          <w:rFonts w:hint="eastAsia" w:ascii="宋体" w:hAnsi="宋体" w:eastAsia="宋体" w:cs="宋体"/>
          <w:bCs/>
          <w:sz w:val="30"/>
          <w:szCs w:val="30"/>
          <w:highlight w:val="none"/>
        </w:rPr>
        <w:t>人:</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lang w:val="en-US" w:eastAsia="zh-CN"/>
        </w:rPr>
        <w:t>盖章</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u w:val="none"/>
          <w:lang w:val="en-US" w:eastAsia="zh-CN"/>
        </w:rPr>
        <w:t xml:space="preserve">策勒县自然资源局 </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联系人：</w:t>
      </w:r>
      <w:r>
        <w:rPr>
          <w:rFonts w:hint="eastAsia" w:ascii="宋体" w:hAnsi="宋体" w:cs="宋体"/>
          <w:bCs/>
          <w:sz w:val="30"/>
          <w:szCs w:val="30"/>
          <w:highlight w:val="none"/>
          <w:u w:val="none"/>
          <w:lang w:val="en-US" w:eastAsia="zh-CN"/>
        </w:rPr>
        <w:t>文星</w:t>
      </w:r>
      <w:r>
        <w:rPr>
          <w:rFonts w:hint="eastAsia" w:ascii="宋体" w:hAnsi="宋体" w:eastAsia="宋体" w:cs="宋体"/>
          <w:bCs/>
          <w:sz w:val="30"/>
          <w:szCs w:val="30"/>
          <w:highlight w:val="none"/>
          <w:u w:val="none"/>
          <w:lang w:val="en-US" w:eastAsia="zh-CN"/>
        </w:rPr>
        <w:t xml:space="preserve"> </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val="en-US" w:eastAsia="zh-CN"/>
        </w:rPr>
        <w:t xml:space="preserve">地 </w:t>
      </w:r>
      <w:r>
        <w:rPr>
          <w:rFonts w:hint="eastAsia" w:ascii="宋体" w:hAnsi="宋体" w:cs="宋体"/>
          <w:bCs/>
          <w:sz w:val="30"/>
          <w:szCs w:val="30"/>
          <w:highlight w:val="none"/>
          <w:lang w:val="en-US" w:eastAsia="zh-CN"/>
        </w:rPr>
        <w:t xml:space="preserve"> </w:t>
      </w:r>
      <w:r>
        <w:rPr>
          <w:rFonts w:hint="eastAsia" w:ascii="宋体" w:hAnsi="宋体" w:eastAsia="宋体" w:cs="宋体"/>
          <w:bCs/>
          <w:sz w:val="30"/>
          <w:szCs w:val="30"/>
          <w:highlight w:val="none"/>
          <w:lang w:val="en-US" w:eastAsia="zh-CN"/>
        </w:rPr>
        <w:t xml:space="preserve">址：策勒县多斯鲁克南路286号（政府综合楼7楼）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联系电话</w:t>
      </w:r>
      <w:r>
        <w:rPr>
          <w:rFonts w:hint="eastAsia" w:ascii="宋体" w:hAnsi="宋体" w:eastAsia="宋体" w:cs="宋体"/>
          <w:bCs/>
          <w:sz w:val="30"/>
          <w:szCs w:val="30"/>
          <w:highlight w:val="none"/>
          <w:lang w:eastAsia="zh-CN"/>
        </w:rPr>
        <w:t>：</w:t>
      </w:r>
      <w:r>
        <w:rPr>
          <w:rFonts w:hint="eastAsia" w:ascii="宋体" w:hAnsi="宋体" w:cs="宋体"/>
          <w:sz w:val="30"/>
          <w:szCs w:val="30"/>
          <w:highlight w:val="none"/>
          <w:u w:val="none"/>
          <w:lang w:eastAsia="zh-CN"/>
        </w:rPr>
        <w:t>0903-6711236</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招标代理机构</w:t>
      </w:r>
      <w:r>
        <w:rPr>
          <w:rFonts w:hint="eastAsia" w:ascii="宋体" w:hAnsi="宋体" w:cs="宋体"/>
          <w:bCs/>
          <w:sz w:val="30"/>
          <w:szCs w:val="30"/>
          <w:highlight w:val="none"/>
          <w:lang w:eastAsia="zh-CN"/>
        </w:rPr>
        <w:t>：</w:t>
      </w:r>
      <w:r>
        <w:rPr>
          <w:rFonts w:hint="eastAsia" w:ascii="宋体" w:hAnsi="宋体" w:eastAsia="宋体" w:cs="宋体"/>
          <w:bCs/>
          <w:sz w:val="30"/>
          <w:szCs w:val="30"/>
          <w:highlight w:val="none"/>
          <w:u w:val="none"/>
          <w:lang w:val="en-US" w:eastAsia="zh-CN"/>
        </w:rPr>
        <w:t>新疆盛华永信招标代理有限公司</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lang w:val="en-US" w:eastAsia="zh-CN"/>
        </w:rPr>
        <w:t>盖章</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cs="宋体"/>
          <w:bCs/>
          <w:sz w:val="30"/>
          <w:szCs w:val="30"/>
          <w:highlight w:val="none"/>
          <w:u w:val="none"/>
          <w:lang w:val="en-US" w:eastAsia="zh-CN"/>
        </w:rPr>
      </w:pPr>
      <w:r>
        <w:rPr>
          <w:rFonts w:hint="eastAsia" w:ascii="宋体" w:hAnsi="宋体" w:eastAsia="宋体" w:cs="宋体"/>
          <w:bCs/>
          <w:sz w:val="30"/>
          <w:szCs w:val="30"/>
          <w:highlight w:val="none"/>
        </w:rPr>
        <w:t>联系人：</w:t>
      </w:r>
      <w:r>
        <w:rPr>
          <w:rFonts w:hint="eastAsia" w:ascii="宋体" w:hAnsi="宋体" w:cs="宋体"/>
          <w:bCs/>
          <w:sz w:val="30"/>
          <w:szCs w:val="30"/>
          <w:highlight w:val="none"/>
          <w:u w:val="none"/>
          <w:lang w:val="en-US" w:eastAsia="zh-CN"/>
        </w:rPr>
        <w:t>杨欢</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val="en-US" w:eastAsia="zh-CN"/>
        </w:rPr>
        <w:t xml:space="preserve">地 </w:t>
      </w:r>
      <w:r>
        <w:rPr>
          <w:rFonts w:hint="eastAsia" w:ascii="宋体" w:hAnsi="宋体" w:cs="宋体"/>
          <w:bCs/>
          <w:sz w:val="30"/>
          <w:szCs w:val="30"/>
          <w:highlight w:val="none"/>
          <w:lang w:val="en-US" w:eastAsia="zh-CN"/>
        </w:rPr>
        <w:t xml:space="preserve"> </w:t>
      </w:r>
      <w:r>
        <w:rPr>
          <w:rFonts w:hint="eastAsia" w:ascii="宋体" w:hAnsi="宋体" w:eastAsia="宋体" w:cs="宋体"/>
          <w:bCs/>
          <w:sz w:val="30"/>
          <w:szCs w:val="30"/>
          <w:highlight w:val="none"/>
          <w:lang w:val="en-US" w:eastAsia="zh-CN"/>
        </w:rPr>
        <w:t xml:space="preserve">址：和田市人民路18号玉都国际广场玉座10楼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联系电话：</w:t>
      </w:r>
      <w:r>
        <w:rPr>
          <w:rFonts w:hint="eastAsia" w:ascii="宋体" w:hAnsi="宋体" w:cs="宋体"/>
          <w:bCs/>
          <w:sz w:val="30"/>
          <w:szCs w:val="30"/>
          <w:highlight w:val="none"/>
          <w:u w:val="none"/>
          <w:lang w:eastAsia="zh-CN"/>
        </w:rPr>
        <w:t>0903-7820777</w:t>
      </w:r>
      <w:r>
        <w:rPr>
          <w:rFonts w:hint="eastAsia" w:ascii="宋体" w:hAnsi="宋体" w:eastAsia="宋体" w:cs="宋体"/>
          <w:bCs/>
          <w:sz w:val="30"/>
          <w:szCs w:val="30"/>
          <w:highlight w:val="none"/>
          <w:u w:val="none"/>
          <w:lang w:val="en-US" w:eastAsia="zh-CN"/>
        </w:rPr>
        <w:t xml:space="preserve"> </w:t>
      </w:r>
      <w:r>
        <w:rPr>
          <w:rFonts w:hint="eastAsia" w:ascii="宋体" w:hAnsi="宋体" w:eastAsia="宋体" w:cs="宋体"/>
          <w:bCs/>
          <w:sz w:val="30"/>
          <w:szCs w:val="30"/>
          <w:highlight w:val="none"/>
          <w:lang w:val="en-US" w:eastAsia="zh-CN"/>
        </w:rPr>
        <w:t xml:space="preserve">         </w:t>
      </w:r>
    </w:p>
    <w:p>
      <w:pPr>
        <w:rPr>
          <w:rFonts w:hint="eastAsia" w:ascii="宋体" w:hAnsi="宋体" w:eastAsia="宋体" w:cs="宋体"/>
          <w:b/>
          <w:bCs/>
          <w:sz w:val="30"/>
          <w:szCs w:val="30"/>
          <w:highlight w:val="none"/>
        </w:rPr>
      </w:pPr>
    </w:p>
    <w:p>
      <w:pPr>
        <w:rPr>
          <w:rFonts w:hint="eastAsia" w:ascii="宋体" w:hAnsi="宋体" w:eastAsia="宋体" w:cs="宋体"/>
          <w:b/>
          <w:bCs/>
          <w:sz w:val="28"/>
          <w:szCs w:val="28"/>
          <w:highlight w:val="none"/>
        </w:rPr>
      </w:pPr>
    </w:p>
    <w:p>
      <w:pPr>
        <w:pStyle w:val="22"/>
        <w:ind w:firstLine="480"/>
        <w:rPr>
          <w:rFonts w:hint="eastAsia" w:ascii="宋体" w:hAnsi="宋体" w:eastAsia="宋体" w:cs="宋体"/>
          <w:highlight w:val="none"/>
        </w:rPr>
      </w:pPr>
    </w:p>
    <w:p>
      <w:pPr>
        <w:pStyle w:val="22"/>
        <w:ind w:firstLine="480"/>
        <w:rPr>
          <w:rFonts w:hint="eastAsia" w:ascii="宋体" w:hAnsi="宋体" w:eastAsia="宋体" w:cs="宋体"/>
          <w:highlight w:val="none"/>
        </w:rPr>
      </w:pPr>
    </w:p>
    <w:p>
      <w:pPr>
        <w:spacing w:line="240" w:lineRule="auto"/>
        <w:rPr>
          <w:rFonts w:hint="eastAsia" w:asciiTheme="minorEastAsia" w:hAnsiTheme="minorEastAsia" w:eastAsiaTheme="minorEastAsia" w:cstheme="minorEastAsia"/>
          <w:b/>
          <w:bCs/>
          <w:color w:val="auto"/>
          <w:sz w:val="24"/>
          <w:highlight w:val="none"/>
        </w:rPr>
      </w:pPr>
    </w:p>
    <w:p>
      <w:pPr>
        <w:spacing w:line="240" w:lineRule="auto"/>
        <w:rPr>
          <w:rFonts w:hint="eastAsia" w:asciiTheme="minorEastAsia" w:hAnsiTheme="minorEastAsia" w:eastAsiaTheme="minorEastAsia" w:cstheme="minorEastAsia"/>
          <w:b/>
          <w:bCs/>
          <w:color w:val="auto"/>
          <w:sz w:val="24"/>
          <w:highlight w:val="none"/>
        </w:rPr>
        <w:sectPr>
          <w:headerReference r:id="rId7" w:type="default"/>
          <w:footerReference r:id="rId8"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pacing w:line="24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招投标监督管理机构备案登记栏：</w:t>
      </w:r>
    </w:p>
    <w:tbl>
      <w:tblPr>
        <w:tblStyle w:val="74"/>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widowControl/>
              <w:spacing w:after="120" w:line="240" w:lineRule="auto"/>
              <w:ind w:left="420" w:right="0" w:firstLine="540"/>
              <w:jc w:val="left"/>
              <w:rPr>
                <w:rFonts w:hint="eastAsia" w:ascii="宋体" w:hAnsi="宋体" w:eastAsia="宋体" w:cs="宋体"/>
                <w:color w:val="auto"/>
                <w:kern w:val="0"/>
                <w:sz w:val="24"/>
                <w:szCs w:val="24"/>
                <w:highlight w:val="none"/>
                <w:lang w:val="en-US" w:eastAsia="zh-CN" w:bidi="ar-SA"/>
              </w:rPr>
            </w:pPr>
          </w:p>
          <w:p>
            <w:pPr>
              <w:spacing w:line="240" w:lineRule="auto"/>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本招标文件已报备</w:t>
            </w:r>
          </w:p>
          <w:p>
            <w:pPr>
              <w:spacing w:line="240" w:lineRule="auto"/>
              <w:jc w:val="center"/>
              <w:rPr>
                <w:rFonts w:hint="eastAsia" w:ascii="宋体" w:hAnsi="宋体" w:eastAsia="宋体" w:cs="宋体"/>
                <w:color w:val="auto"/>
                <w:sz w:val="24"/>
                <w:szCs w:val="24"/>
                <w:highlight w:val="none"/>
              </w:rPr>
            </w:pPr>
          </w:p>
          <w:p>
            <w:pPr>
              <w:spacing w:line="240" w:lineRule="auto"/>
              <w:rPr>
                <w:rFonts w:hint="eastAsia" w:ascii="宋体" w:hAnsi="宋体" w:eastAsia="宋体" w:cs="宋体"/>
                <w:b/>
                <w:bCs/>
                <w:color w:val="auto"/>
                <w:sz w:val="24"/>
                <w:szCs w:val="24"/>
                <w:highlight w:val="none"/>
              </w:rPr>
            </w:pPr>
          </w:p>
          <w:p>
            <w:pPr>
              <w:spacing w:line="240" w:lineRule="auto"/>
              <w:rPr>
                <w:rFonts w:hint="eastAsia" w:ascii="宋体" w:hAnsi="宋体" w:eastAsia="宋体" w:cs="宋体"/>
                <w:b/>
                <w:bCs/>
                <w:color w:val="auto"/>
                <w:sz w:val="24"/>
                <w:szCs w:val="24"/>
                <w:highlight w:val="none"/>
              </w:rPr>
            </w:pPr>
          </w:p>
          <w:p>
            <w:pPr>
              <w:spacing w:line="240" w:lineRule="auto"/>
              <w:rPr>
                <w:rFonts w:hint="eastAsia" w:ascii="宋体" w:hAnsi="宋体" w:eastAsia="宋体" w:cs="宋体"/>
                <w:b/>
                <w:bCs/>
                <w:color w:val="auto"/>
                <w:sz w:val="24"/>
                <w:szCs w:val="24"/>
                <w:highlight w:val="none"/>
              </w:rPr>
            </w:pPr>
          </w:p>
          <w:p>
            <w:pPr>
              <w:widowControl/>
              <w:spacing w:after="120" w:line="240" w:lineRule="auto"/>
              <w:ind w:left="420" w:right="0" w:firstLine="540"/>
              <w:jc w:val="left"/>
              <w:rPr>
                <w:rFonts w:hint="eastAsia" w:ascii="宋体" w:hAnsi="宋体" w:eastAsia="宋体" w:cs="宋体"/>
                <w:color w:val="auto"/>
                <w:kern w:val="0"/>
                <w:sz w:val="24"/>
                <w:szCs w:val="24"/>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4"/>
                <w:szCs w:val="24"/>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4"/>
                <w:szCs w:val="24"/>
                <w:highlight w:val="none"/>
                <w:lang w:val="en-US" w:eastAsia="zh-CN" w:bidi="ar-SA"/>
              </w:rPr>
            </w:pPr>
          </w:p>
          <w:p>
            <w:pPr>
              <w:spacing w:line="240" w:lineRule="auto"/>
              <w:rPr>
                <w:rFonts w:hint="eastAsia" w:ascii="宋体" w:hAnsi="宋体" w:eastAsia="宋体" w:cs="宋体"/>
                <w:b/>
                <w:bCs/>
                <w:color w:val="auto"/>
                <w:sz w:val="24"/>
                <w:szCs w:val="24"/>
                <w:highlight w:val="none"/>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zh-CN" w:eastAsia="zh-CN" w:bidi="ar-SA"/>
              </w:rPr>
              <w:t>项目名称：</w:t>
            </w:r>
            <w:r>
              <w:rPr>
                <w:rFonts w:hint="eastAsia" w:ascii="宋体" w:hAnsi="宋体" w:cs="宋体"/>
                <w:bCs/>
                <w:color w:val="auto"/>
                <w:kern w:val="0"/>
                <w:sz w:val="24"/>
                <w:szCs w:val="24"/>
                <w:highlight w:val="none"/>
                <w:lang w:val="zh-CN" w:eastAsia="zh-CN" w:bidi="ar-SA"/>
              </w:rPr>
              <w:t>策勒县 2023 年度国土变更调查工作</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240" w:lineRule="auto"/>
              <w:rPr>
                <w:rFonts w:hint="eastAsia" w:ascii="宋体" w:hAnsi="宋体" w:eastAsia="宋体" w:cs="宋体"/>
                <w:b/>
                <w:bCs/>
                <w:color w:val="auto"/>
                <w:sz w:val="24"/>
                <w:szCs w:val="24"/>
                <w:highlight w:val="none"/>
              </w:rPr>
            </w:pPr>
          </w:p>
        </w:tc>
      </w:tr>
    </w:tbl>
    <w:p>
      <w:pPr>
        <w:spacing w:line="360" w:lineRule="auto"/>
        <w:jc w:val="right"/>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策勒县政府采购管理</w:t>
      </w:r>
      <w:r>
        <w:rPr>
          <w:rFonts w:hint="eastAsia" w:ascii="宋体" w:hAnsi="宋体" w:eastAsia="宋体" w:cs="宋体"/>
          <w:b w:val="0"/>
          <w:bCs w:val="0"/>
          <w:color w:val="auto"/>
          <w:sz w:val="24"/>
          <w:szCs w:val="24"/>
          <w:highlight w:val="none"/>
        </w:rPr>
        <w:t>办公室</w:t>
      </w:r>
      <w:r>
        <w:rPr>
          <w:rFonts w:hint="eastAsia" w:ascii="宋体" w:hAnsi="宋体" w:eastAsia="宋体" w:cs="宋体"/>
          <w:b/>
          <w:bCs/>
          <w:color w:val="auto"/>
          <w:sz w:val="24"/>
          <w:szCs w:val="24"/>
          <w:highlight w:val="none"/>
        </w:rPr>
        <w:t xml:space="preserve"> </w:t>
      </w:r>
    </w:p>
    <w:p>
      <w:pPr>
        <w:spacing w:line="480" w:lineRule="auto"/>
        <w:jc w:val="center"/>
        <w:rPr>
          <w:rFonts w:hint="eastAsia" w:asciiTheme="minorEastAsia" w:hAnsiTheme="minorEastAsia" w:eastAsiaTheme="minorEastAsia" w:cstheme="minorEastAsia"/>
          <w:b/>
          <w:bCs/>
          <w:caps/>
          <w:color w:val="auto"/>
          <w:sz w:val="28"/>
          <w:szCs w:val="28"/>
          <w:highlight w:val="none"/>
        </w:rPr>
      </w:pPr>
    </w:p>
    <w:p>
      <w:pPr>
        <w:pStyle w:val="162"/>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bookmarkStart w:id="0" w:name="_Toc17774"/>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sdt>
      <w:sdtPr>
        <w:rPr>
          <w:rFonts w:ascii="宋体" w:hAnsi="宋体" w:eastAsia="宋体"/>
          <w:b/>
          <w:bCs/>
          <w:sz w:val="22"/>
          <w:szCs w:val="28"/>
        </w:rPr>
        <w:id w:val="147470476"/>
        <w:docPartObj>
          <w:docPartGallery w:val="Table of Contents"/>
          <w:docPartUnique/>
        </w:docPartObj>
      </w:sdtPr>
      <w:sdtEndPr>
        <w:rPr>
          <w:rFonts w:ascii="Times New Roman" w:hAnsi="Times New Roman" w:eastAsia="宋体" w:cs="Times New Roman"/>
          <w:b/>
          <w:bCs/>
          <w:sz w:val="20"/>
          <w:szCs w:val="20"/>
        </w:rPr>
      </w:sdtEndPr>
      <w:sdtContent>
        <w:p>
          <w:pPr>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cs="宋体"/>
              <w:b/>
              <w:bCs/>
              <w:sz w:val="28"/>
              <w:szCs w:val="28"/>
              <w:lang w:val="en-US" w:eastAsia="zh-CN"/>
            </w:rPr>
            <w:t xml:space="preserve"> </w:t>
          </w:r>
          <w:r>
            <w:rPr>
              <w:rFonts w:hint="eastAsia" w:ascii="宋体" w:hAnsi="宋体" w:eastAsia="宋体" w:cs="宋体"/>
              <w:b/>
              <w:bCs/>
              <w:sz w:val="28"/>
              <w:szCs w:val="28"/>
            </w:rPr>
            <w:t>录</w:t>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_Toc18171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088ba3c2-3cc7-4c5d-8734-3314f6c3ebcb}"/>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第一章  招标公告</w:t>
              </w:r>
            </w:sdtContent>
          </w:sdt>
          <w:r>
            <w:rPr>
              <w:rFonts w:hint="eastAsia" w:ascii="宋体" w:hAnsi="宋体" w:eastAsia="宋体" w:cs="宋体"/>
              <w:b/>
              <w:bCs/>
              <w:sz w:val="28"/>
              <w:szCs w:val="28"/>
            </w:rPr>
            <w:tab/>
          </w:r>
          <w:r>
            <w:rPr>
              <w:rFonts w:hint="eastAsia" w:ascii="宋体" w:hAnsi="宋体" w:eastAsia="宋体" w:cs="宋体"/>
              <w:b/>
              <w:bCs/>
              <w:sz w:val="28"/>
              <w:szCs w:val="28"/>
            </w:rPr>
            <w:t>4</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_Toc5025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0cb8a879-2405-44a3-9004-bad4192ddf56}"/>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第二章  投标人须知</w:t>
              </w:r>
            </w:sdtContent>
          </w:sdt>
          <w:r>
            <w:rPr>
              <w:rFonts w:hint="eastAsia" w:ascii="宋体" w:hAnsi="宋体" w:eastAsia="宋体" w:cs="宋体"/>
              <w:b/>
              <w:bCs/>
              <w:sz w:val="28"/>
              <w:szCs w:val="28"/>
            </w:rPr>
            <w:tab/>
          </w:r>
          <w:r>
            <w:rPr>
              <w:rFonts w:hint="eastAsia" w:ascii="宋体" w:hAnsi="宋体" w:eastAsia="宋体" w:cs="宋体"/>
              <w:b/>
              <w:bCs/>
              <w:sz w:val="28"/>
              <w:szCs w:val="28"/>
            </w:rPr>
            <w:t>9</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_Toc14181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f57de39e-2216-4527-aaf1-5b86c87612e0}"/>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第三章  资格审查</w:t>
              </w:r>
            </w:sdtContent>
          </w:sdt>
          <w:r>
            <w:rPr>
              <w:rFonts w:hint="eastAsia" w:ascii="宋体" w:hAnsi="宋体" w:eastAsia="宋体" w:cs="宋体"/>
              <w:b/>
              <w:bCs/>
              <w:sz w:val="28"/>
              <w:szCs w:val="28"/>
            </w:rPr>
            <w:tab/>
          </w:r>
          <w:r>
            <w:rPr>
              <w:rFonts w:hint="eastAsia" w:ascii="宋体" w:hAnsi="宋体" w:eastAsia="宋体" w:cs="宋体"/>
              <w:b/>
              <w:bCs/>
              <w:sz w:val="28"/>
              <w:szCs w:val="28"/>
            </w:rPr>
            <w:t>37</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_Toc13469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b67f1de2-2668-410d-8330-30b0a0ecd674}"/>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第四章  评标程序、评标方法和评标标准</w:t>
              </w:r>
            </w:sdtContent>
          </w:sdt>
          <w:r>
            <w:rPr>
              <w:rFonts w:hint="eastAsia" w:ascii="宋体" w:hAnsi="宋体" w:eastAsia="宋体" w:cs="宋体"/>
              <w:b/>
              <w:bCs/>
              <w:sz w:val="28"/>
              <w:szCs w:val="28"/>
            </w:rPr>
            <w:tab/>
          </w:r>
          <w:r>
            <w:rPr>
              <w:rFonts w:hint="eastAsia" w:ascii="宋体" w:hAnsi="宋体" w:eastAsia="宋体" w:cs="宋体"/>
              <w:b/>
              <w:bCs/>
              <w:sz w:val="28"/>
              <w:szCs w:val="28"/>
            </w:rPr>
            <w:t>39</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_Toc8985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61c2cd7d-236b-4ed9-876b-ff6a99001fcf}"/>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第五章  采购需求</w:t>
              </w:r>
            </w:sdtContent>
          </w:sdt>
          <w:r>
            <w:rPr>
              <w:rFonts w:hint="eastAsia" w:ascii="宋体" w:hAnsi="宋体" w:eastAsia="宋体" w:cs="宋体"/>
              <w:b/>
              <w:bCs/>
              <w:sz w:val="28"/>
              <w:szCs w:val="28"/>
            </w:rPr>
            <w:tab/>
          </w:r>
          <w:r>
            <w:rPr>
              <w:rFonts w:hint="eastAsia" w:ascii="宋体" w:hAnsi="宋体" w:eastAsia="宋体" w:cs="宋体"/>
              <w:b/>
              <w:bCs/>
              <w:sz w:val="28"/>
              <w:szCs w:val="28"/>
            </w:rPr>
            <w:t>48</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_Toc1579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a107a6ae-391d-485d-bd36-c9da1264f86a}"/>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第六章  拟签订的合同文本</w:t>
              </w:r>
            </w:sdtContent>
          </w:sdt>
          <w:r>
            <w:rPr>
              <w:rFonts w:hint="eastAsia" w:ascii="宋体" w:hAnsi="宋体" w:eastAsia="宋体" w:cs="宋体"/>
              <w:b/>
              <w:bCs/>
              <w:sz w:val="28"/>
              <w:szCs w:val="28"/>
            </w:rPr>
            <w:tab/>
          </w:r>
          <w:r>
            <w:rPr>
              <w:rFonts w:hint="eastAsia" w:ascii="宋体" w:hAnsi="宋体" w:eastAsia="宋体" w:cs="宋体"/>
              <w:b/>
              <w:bCs/>
              <w:sz w:val="28"/>
              <w:szCs w:val="28"/>
            </w:rPr>
            <w:t>53</w:t>
          </w:r>
          <w:r>
            <w:rPr>
              <w:rFonts w:hint="eastAsia" w:ascii="宋体" w:hAnsi="宋体" w:eastAsia="宋体" w:cs="宋体"/>
              <w:b/>
              <w:bCs/>
              <w:sz w:val="28"/>
              <w:szCs w:val="28"/>
            </w:rPr>
            <w:fldChar w:fldCharType="end"/>
          </w:r>
        </w:p>
        <w:p>
          <w:pPr>
            <w:pStyle w:val="169"/>
            <w:tabs>
              <w:tab w:val="right" w:leader="dot" w:pos="9750"/>
            </w:tabs>
            <w:rPr>
              <w:b/>
              <w:bCs/>
              <w:sz w:val="21"/>
              <w:szCs w:val="21"/>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_Toc8815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5e6b14f4-feb7-4eec-95c7-fb1406b9e52d}"/>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章　投标文件格式</w:t>
              </w:r>
            </w:sdtContent>
          </w:sdt>
          <w:r>
            <w:rPr>
              <w:rFonts w:hint="eastAsia" w:ascii="宋体" w:hAnsi="宋体" w:eastAsia="宋体" w:cs="宋体"/>
              <w:b/>
              <w:bCs/>
              <w:sz w:val="28"/>
              <w:szCs w:val="28"/>
            </w:rPr>
            <w:tab/>
          </w:r>
          <w:r>
            <w:rPr>
              <w:rFonts w:hint="eastAsia" w:ascii="宋体" w:hAnsi="宋体" w:eastAsia="宋体" w:cs="宋体"/>
              <w:b/>
              <w:bCs/>
              <w:sz w:val="28"/>
              <w:szCs w:val="28"/>
            </w:rPr>
            <w:t>66</w:t>
          </w:r>
          <w:r>
            <w:rPr>
              <w:rFonts w:hint="eastAsia" w:ascii="宋体" w:hAnsi="宋体" w:eastAsia="宋体" w:cs="宋体"/>
              <w:b/>
              <w:bCs/>
              <w:sz w:val="28"/>
              <w:szCs w:val="28"/>
            </w:rPr>
            <w:fldChar w:fldCharType="end"/>
          </w:r>
        </w:p>
        <w:p>
          <w:pPr>
            <w:pStyle w:val="169"/>
            <w:tabs>
              <w:tab w:val="right" w:leader="dot" w:pos="9750"/>
            </w:tabs>
          </w:pPr>
        </w:p>
      </w:sdtContent>
    </w:sdt>
    <w:p>
      <w:pPr>
        <w:pStyle w:val="162"/>
        <w:jc w:val="both"/>
        <w:rPr>
          <w:rFonts w:hint="eastAsia" w:ascii="宋体" w:hAnsi="宋体" w:eastAsia="宋体" w:cs="宋体"/>
          <w:b/>
          <w:bCs/>
          <w:color w:val="auto"/>
          <w:sz w:val="28"/>
          <w:szCs w:val="28"/>
          <w:highlight w:val="none"/>
        </w:rPr>
        <w:sectPr>
          <w:footerReference r:id="rId9" w:type="default"/>
          <w:pgSz w:w="11905" w:h="16838"/>
          <w:pgMar w:top="1304" w:right="964" w:bottom="1020" w:left="1191" w:header="567" w:footer="454"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pPr>
        <w:spacing w:line="240" w:lineRule="auto"/>
        <w:ind w:left="0" w:firstLine="0" w:firstLineChars="0"/>
        <w:jc w:val="center"/>
        <w:outlineLvl w:val="0"/>
        <w:rPr>
          <w:rFonts w:hint="eastAsia" w:ascii="宋体" w:hAnsi="宋体" w:eastAsia="宋体" w:cs="宋体"/>
          <w:b w:val="0"/>
          <w:bCs w:val="0"/>
          <w:color w:val="auto"/>
          <w:sz w:val="20"/>
          <w:szCs w:val="20"/>
          <w:highlight w:val="none"/>
          <w:lang w:val="en-US" w:eastAsia="zh-CN"/>
        </w:rPr>
      </w:pPr>
      <w:bookmarkStart w:id="1" w:name="_Toc15858"/>
      <w:bookmarkStart w:id="2" w:name="_Toc18171"/>
      <w:r>
        <w:rPr>
          <w:rFonts w:hint="eastAsia" w:ascii="宋体" w:hAnsi="宋体" w:eastAsia="宋体" w:cs="宋体"/>
          <w:b/>
          <w:sz w:val="28"/>
          <w:szCs w:val="28"/>
          <w:highlight w:val="none"/>
        </w:rPr>
        <w:t>第一章</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招标公告</w:t>
      </w:r>
      <w:bookmarkEnd w:id="0"/>
      <w:bookmarkEnd w:id="1"/>
      <w:bookmarkEnd w:id="2"/>
      <w:r>
        <w:rPr>
          <w:rFonts w:hint="eastAsia" w:ascii="宋体" w:hAnsi="宋体" w:eastAsia="宋体" w:cs="宋体"/>
          <w:b/>
          <w:sz w:val="28"/>
          <w:szCs w:val="28"/>
          <w:highlight w:val="none"/>
          <w:lang w:val="en-US" w:eastAsia="zh-CN"/>
        </w:rPr>
        <w:t xml:space="preserve">  </w:t>
      </w:r>
      <w:r>
        <w:rPr>
          <w:rFonts w:hint="eastAsia" w:ascii="宋体" w:hAnsi="宋体" w:eastAsia="宋体" w:cs="宋体"/>
          <w:b w:val="0"/>
          <w:bCs w:val="0"/>
          <w:color w:val="auto"/>
          <w:sz w:val="18"/>
          <w:szCs w:val="18"/>
          <w:highlight w:val="none"/>
          <w:lang w:val="en-US" w:eastAsia="zh-CN"/>
        </w:rPr>
        <w:t xml:space="preserve">                                                             </w:t>
      </w:r>
    </w:p>
    <w:p>
      <w:pPr>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r>
        <w:rPr>
          <w:rFonts w:hint="eastAsia" w:ascii="宋体" w:hAnsi="宋体" w:cs="宋体"/>
          <w:b/>
          <w:bCs/>
          <w:sz w:val="36"/>
          <w:szCs w:val="36"/>
          <w:highlight w:val="none"/>
          <w:lang w:val="en-US" w:eastAsia="zh-CN"/>
        </w:rPr>
        <w:t>策勒县2023年度国土变更调查工作</w:t>
      </w:r>
      <w:r>
        <w:rPr>
          <w:rFonts w:hint="eastAsia" w:ascii="宋体" w:hAnsi="宋体" w:eastAsia="宋体" w:cs="宋体"/>
          <w:b/>
          <w:bCs/>
          <w:sz w:val="36"/>
          <w:szCs w:val="36"/>
          <w:highlight w:val="none"/>
          <w:lang w:val="en-US" w:eastAsia="zh-CN"/>
        </w:rPr>
        <w:t>—公开招标公告</w:t>
      </w:r>
    </w:p>
    <w:p>
      <w:pPr>
        <w:pageBreakBefore w:val="0"/>
        <w:pBdr>
          <w:top w:val="single" w:color="auto" w:sz="4" w:space="0"/>
          <w:left w:val="single" w:color="auto" w:sz="4" w:space="4"/>
          <w:bottom w:val="single" w:color="auto" w:sz="4" w:space="1"/>
          <w:right w:val="single" w:color="auto" w:sz="4" w:space="4"/>
        </w:pBdr>
        <w:kinsoku/>
        <w:wordWrap/>
        <w:overflowPunct/>
        <w:autoSpaceDE/>
        <w:autoSpaceDN/>
        <w:bidi w:val="0"/>
        <w:spacing w:line="380" w:lineRule="exact"/>
        <w:rPr>
          <w:rFonts w:hint="eastAsia" w:ascii="宋体" w:hAnsi="宋体" w:eastAsia="宋体" w:cs="宋体"/>
          <w:i w:val="0"/>
          <w:iCs w:val="0"/>
          <w:caps w:val="0"/>
          <w:color w:val="000000"/>
          <w:spacing w:val="0"/>
          <w:kern w:val="0"/>
          <w:sz w:val="24"/>
          <w:szCs w:val="24"/>
          <w:highlight w:val="none"/>
          <w:lang w:val="en-US" w:eastAsia="zh-CN" w:bidi="ar-SA"/>
        </w:rPr>
      </w:pPr>
      <w:bookmarkStart w:id="3" w:name="_Hlk24379207"/>
      <w:bookmarkStart w:id="4" w:name="_Toc35393790"/>
      <w:bookmarkStart w:id="5" w:name="_Toc35393621"/>
      <w:bookmarkStart w:id="6" w:name="_Toc28359002"/>
      <w:bookmarkStart w:id="7" w:name="_Toc28359079"/>
      <w:r>
        <w:rPr>
          <w:rFonts w:hint="eastAsia" w:ascii="宋体" w:hAnsi="宋体" w:eastAsia="宋体" w:cs="宋体"/>
          <w:i w:val="0"/>
          <w:iCs w:val="0"/>
          <w:caps w:val="0"/>
          <w:color w:val="000000"/>
          <w:spacing w:val="0"/>
          <w:kern w:val="0"/>
          <w:sz w:val="24"/>
          <w:szCs w:val="24"/>
          <w:highlight w:val="none"/>
          <w:lang w:val="en-US" w:eastAsia="zh-CN" w:bidi="ar-SA"/>
        </w:rPr>
        <w:t>项目概况</w:t>
      </w:r>
    </w:p>
    <w:p>
      <w:pPr>
        <w:pageBreakBefore w:val="0"/>
        <w:pBdr>
          <w:top w:val="single" w:color="auto" w:sz="4" w:space="0"/>
          <w:left w:val="single" w:color="auto" w:sz="4" w:space="4"/>
          <w:bottom w:val="single" w:color="auto" w:sz="4" w:space="1"/>
          <w:right w:val="single" w:color="auto" w:sz="4" w:space="4"/>
        </w:pBdr>
        <w:kinsoku/>
        <w:wordWrap/>
        <w:overflowPunct/>
        <w:autoSpaceDE/>
        <w:autoSpaceDN/>
        <w:bidi w:val="0"/>
        <w:spacing w:line="380" w:lineRule="exact"/>
        <w:ind w:firstLine="480"/>
        <w:rPr>
          <w:rFonts w:hint="eastAsia" w:ascii="宋体" w:hAnsi="宋体" w:eastAsia="宋体" w:cs="宋体"/>
          <w:b w:val="0"/>
          <w:bCs w:val="0"/>
          <w:i w:val="0"/>
          <w:iCs w:val="0"/>
          <w:kern w:val="2"/>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 xml:space="preserve">  </w:t>
      </w:r>
      <w:r>
        <w:rPr>
          <w:rFonts w:hint="eastAsia" w:ascii="宋体" w:hAnsi="宋体" w:cs="宋体"/>
          <w:i w:val="0"/>
          <w:iCs w:val="0"/>
          <w:caps w:val="0"/>
          <w:color w:val="000000"/>
          <w:spacing w:val="0"/>
          <w:kern w:val="0"/>
          <w:sz w:val="24"/>
          <w:szCs w:val="24"/>
          <w:highlight w:val="none"/>
          <w:lang w:val="en-US" w:eastAsia="zh-CN" w:bidi="ar-SA"/>
        </w:rPr>
        <w:t>策勒县2023年度国土变更调查工作</w:t>
      </w:r>
      <w:r>
        <w:rPr>
          <w:rFonts w:hint="eastAsia" w:ascii="宋体" w:hAnsi="宋体" w:eastAsia="宋体" w:cs="宋体"/>
          <w:i w:val="0"/>
          <w:iCs w:val="0"/>
          <w:caps w:val="0"/>
          <w:color w:val="000000"/>
          <w:spacing w:val="0"/>
          <w:kern w:val="0"/>
          <w:sz w:val="24"/>
          <w:szCs w:val="24"/>
          <w:highlight w:val="none"/>
          <w:lang w:val="en-US" w:eastAsia="zh-CN" w:bidi="ar-SA"/>
        </w:rPr>
        <w:t>的潜在投标人应登陆政采云平台https://www.zcygov.cn/在线申请获取采购文件（进入“项目采购”应用，在获取采购文件菜单中选择项目，申请获取采购文件），并于2023年</w:t>
      </w:r>
      <w:r>
        <w:rPr>
          <w:rFonts w:hint="eastAsia" w:ascii="宋体" w:hAnsi="宋体" w:cs="宋体"/>
          <w:i w:val="0"/>
          <w:iCs w:val="0"/>
          <w:caps w:val="0"/>
          <w:color w:val="000000"/>
          <w:spacing w:val="0"/>
          <w:kern w:val="0"/>
          <w:sz w:val="24"/>
          <w:szCs w:val="24"/>
          <w:highlight w:val="none"/>
          <w:lang w:val="en-US" w:eastAsia="zh-CN" w:bidi="ar-SA"/>
        </w:rPr>
        <w:t>9</w:t>
      </w:r>
      <w:r>
        <w:rPr>
          <w:rFonts w:hint="eastAsia" w:ascii="宋体" w:hAnsi="宋体" w:eastAsia="宋体" w:cs="宋体"/>
          <w:i w:val="0"/>
          <w:iCs w:val="0"/>
          <w:caps w:val="0"/>
          <w:color w:val="000000"/>
          <w:spacing w:val="0"/>
          <w:kern w:val="0"/>
          <w:sz w:val="24"/>
          <w:szCs w:val="24"/>
          <w:highlight w:val="none"/>
          <w:lang w:val="en-US" w:eastAsia="zh-CN" w:bidi="ar-SA"/>
        </w:rPr>
        <w:t>月</w:t>
      </w:r>
      <w:r>
        <w:rPr>
          <w:rFonts w:hint="eastAsia" w:ascii="宋体" w:hAnsi="宋体" w:cs="宋体"/>
          <w:i w:val="0"/>
          <w:iCs w:val="0"/>
          <w:caps w:val="0"/>
          <w:color w:val="000000"/>
          <w:spacing w:val="0"/>
          <w:kern w:val="0"/>
          <w:sz w:val="24"/>
          <w:szCs w:val="24"/>
          <w:highlight w:val="none"/>
          <w:lang w:val="en-US" w:eastAsia="zh-CN" w:bidi="ar-SA"/>
        </w:rPr>
        <w:t>26</w:t>
      </w:r>
      <w:r>
        <w:rPr>
          <w:rFonts w:hint="eastAsia" w:ascii="宋体" w:hAnsi="宋体" w:eastAsia="宋体" w:cs="宋体"/>
          <w:i w:val="0"/>
          <w:iCs w:val="0"/>
          <w:caps w:val="0"/>
          <w:color w:val="000000"/>
          <w:spacing w:val="0"/>
          <w:kern w:val="0"/>
          <w:sz w:val="24"/>
          <w:szCs w:val="24"/>
          <w:highlight w:val="none"/>
          <w:lang w:val="en-US" w:eastAsia="zh-CN" w:bidi="ar-SA"/>
        </w:rPr>
        <w:t>日 11点00分（</w:t>
      </w:r>
      <w:r>
        <w:rPr>
          <w:rFonts w:hint="eastAsia" w:ascii="宋体" w:hAnsi="宋体" w:eastAsia="宋体" w:cs="宋体"/>
          <w:i w:val="0"/>
          <w:iCs w:val="0"/>
          <w:caps w:val="0"/>
          <w:color w:val="000000"/>
          <w:spacing w:val="0"/>
          <w:kern w:val="0"/>
          <w:sz w:val="24"/>
          <w:szCs w:val="24"/>
          <w:highlight w:val="none"/>
          <w:lang w:val="en-US" w:eastAsia="zh-CN" w:bidi="ar-SA"/>
        </w:rPr>
        <w:t>北京时间）前递交投标文件。</w:t>
      </w:r>
      <w:bookmarkEnd w:id="3"/>
      <w:bookmarkEnd w:id="4"/>
      <w:bookmarkEnd w:id="5"/>
      <w:bookmarkEnd w:id="6"/>
      <w:bookmarkEnd w:id="7"/>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Style w:val="77"/>
          <w:rFonts w:hint="eastAsia" w:ascii="宋体" w:hAnsi="宋体" w:eastAsia="宋体" w:cs="宋体"/>
          <w:b/>
          <w:i w:val="0"/>
          <w:iCs w:val="0"/>
          <w:caps w:val="0"/>
          <w:color w:val="000000"/>
          <w:spacing w:val="0"/>
          <w:sz w:val="27"/>
          <w:szCs w:val="27"/>
          <w:highlight w:val="none"/>
        </w:rPr>
      </w:pPr>
      <w:bookmarkStart w:id="8" w:name="_Toc30392"/>
      <w:bookmarkStart w:id="9" w:name="_Toc24430"/>
      <w:bookmarkStart w:id="10" w:name="_Toc27595"/>
      <w:r>
        <w:rPr>
          <w:rFonts w:hint="eastAsia" w:ascii="宋体" w:hAnsi="宋体" w:eastAsia="宋体" w:cs="宋体"/>
          <w:b/>
          <w:bCs/>
          <w:i w:val="0"/>
          <w:iCs w:val="0"/>
          <w:caps w:val="0"/>
          <w:color w:val="000000"/>
          <w:spacing w:val="0"/>
          <w:kern w:val="0"/>
          <w:sz w:val="24"/>
          <w:szCs w:val="24"/>
          <w:highlight w:val="none"/>
          <w:lang w:val="en-US" w:eastAsia="zh-CN" w:bidi="ar"/>
        </w:rPr>
        <w:t>一、项目基本情况</w:t>
      </w:r>
      <w:bookmarkEnd w:id="8"/>
      <w:bookmarkEnd w:id="9"/>
      <w:bookmarkEnd w:id="10"/>
      <w:r>
        <w:rPr>
          <w:rFonts w:hint="eastAsia" w:ascii="宋体" w:hAnsi="宋体" w:cs="宋体"/>
          <w:b/>
          <w:bCs/>
          <w:i w:val="0"/>
          <w:iCs w:val="0"/>
          <w:caps w:val="0"/>
          <w:color w:val="000000"/>
          <w:spacing w:val="0"/>
          <w:kern w:val="0"/>
          <w:sz w:val="24"/>
          <w:szCs w:val="24"/>
          <w:highlight w:val="none"/>
          <w:lang w:val="en-US" w:eastAsia="zh-CN" w:bidi="ar"/>
        </w:rPr>
        <w:t>：</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yellow"/>
          <w:lang w:val="en-US"/>
        </w:rPr>
      </w:pPr>
      <w:r>
        <w:rPr>
          <w:rFonts w:hint="eastAsia" w:ascii="宋体" w:hAnsi="宋体" w:eastAsia="宋体" w:cs="宋体"/>
          <w:i w:val="0"/>
          <w:iCs w:val="0"/>
          <w:caps w:val="0"/>
          <w:color w:val="000000"/>
          <w:spacing w:val="0"/>
          <w:sz w:val="24"/>
          <w:szCs w:val="24"/>
          <w:highlight w:val="none"/>
        </w:rPr>
        <w:t>项目编号：</w:t>
      </w:r>
      <w:r>
        <w:rPr>
          <w:rFonts w:hint="eastAsia" w:cs="宋体"/>
          <w:i w:val="0"/>
          <w:iCs w:val="0"/>
          <w:caps w:val="0"/>
          <w:color w:val="000000"/>
          <w:spacing w:val="0"/>
          <w:sz w:val="24"/>
          <w:szCs w:val="24"/>
          <w:highlight w:val="none"/>
          <w:lang w:val="en-US" w:eastAsia="zh-CN"/>
        </w:rPr>
        <w:t>CLX-2023-046号</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项目名称：</w:t>
      </w:r>
      <w:r>
        <w:rPr>
          <w:rFonts w:hint="eastAsia" w:cs="宋体"/>
          <w:i w:val="0"/>
          <w:iCs w:val="0"/>
          <w:caps w:val="0"/>
          <w:color w:val="000000"/>
          <w:spacing w:val="0"/>
          <w:kern w:val="0"/>
          <w:sz w:val="24"/>
          <w:szCs w:val="24"/>
          <w:highlight w:val="none"/>
          <w:lang w:val="en-US" w:eastAsia="zh-CN" w:bidi="ar-SA"/>
        </w:rPr>
        <w:t>策勒县2023年度国土变更调查工作</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采购方式：</w:t>
      </w:r>
      <w:r>
        <w:rPr>
          <w:rFonts w:hint="eastAsia" w:ascii="宋体" w:hAnsi="宋体" w:eastAsia="宋体" w:cs="宋体"/>
          <w:i w:val="0"/>
          <w:iCs w:val="0"/>
          <w:caps w:val="0"/>
          <w:color w:val="000000"/>
          <w:spacing w:val="0"/>
          <w:sz w:val="24"/>
          <w:szCs w:val="24"/>
          <w:highlight w:val="none"/>
          <w:lang w:val="en-US" w:eastAsia="zh-CN"/>
        </w:rPr>
        <w:t>公开招标</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预算金额：</w:t>
      </w:r>
      <w:r>
        <w:rPr>
          <w:rFonts w:hint="eastAsia" w:cs="宋体"/>
          <w:i w:val="0"/>
          <w:iCs w:val="0"/>
          <w:caps w:val="0"/>
          <w:color w:val="000000"/>
          <w:spacing w:val="0"/>
          <w:sz w:val="24"/>
          <w:szCs w:val="24"/>
          <w:highlight w:val="none"/>
          <w:lang w:val="en-US" w:eastAsia="zh-CN"/>
        </w:rPr>
        <w:t>240</w:t>
      </w:r>
      <w:r>
        <w:rPr>
          <w:rFonts w:hint="eastAsia" w:ascii="宋体" w:hAnsi="宋体" w:eastAsia="宋体" w:cs="宋体"/>
          <w:i w:val="0"/>
          <w:iCs w:val="0"/>
          <w:caps w:val="0"/>
          <w:color w:val="000000"/>
          <w:spacing w:val="0"/>
          <w:sz w:val="24"/>
          <w:szCs w:val="24"/>
          <w:highlight w:val="none"/>
          <w:lang w:val="en-US" w:eastAsia="zh-CN"/>
        </w:rPr>
        <w:t>万元</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最高限价：</w:t>
      </w:r>
      <w:r>
        <w:rPr>
          <w:rFonts w:hint="eastAsia" w:cs="宋体"/>
          <w:i w:val="0"/>
          <w:iCs w:val="0"/>
          <w:caps w:val="0"/>
          <w:color w:val="000000"/>
          <w:spacing w:val="0"/>
          <w:sz w:val="24"/>
          <w:szCs w:val="24"/>
          <w:highlight w:val="none"/>
          <w:lang w:val="en-US" w:eastAsia="zh-CN"/>
        </w:rPr>
        <w:t>240</w:t>
      </w:r>
      <w:r>
        <w:rPr>
          <w:rFonts w:hint="eastAsia" w:ascii="宋体" w:hAnsi="宋体" w:eastAsia="宋体" w:cs="宋体"/>
          <w:i w:val="0"/>
          <w:iCs w:val="0"/>
          <w:caps w:val="0"/>
          <w:color w:val="000000"/>
          <w:spacing w:val="0"/>
          <w:sz w:val="24"/>
          <w:szCs w:val="24"/>
          <w:highlight w:val="none"/>
          <w:lang w:val="en-US" w:eastAsia="zh-CN"/>
        </w:rPr>
        <w:t>万元</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outlineLvl w:val="0"/>
        <w:rPr>
          <w:rFonts w:hint="eastAsia" w:cs="宋体"/>
          <w:i w:val="0"/>
          <w:iCs w:val="0"/>
          <w:caps w:val="0"/>
          <w:color w:val="000000"/>
          <w:spacing w:val="0"/>
          <w:sz w:val="24"/>
          <w:szCs w:val="24"/>
          <w:highlight w:val="none"/>
          <w:lang w:val="en-US" w:eastAsia="zh-CN"/>
        </w:rPr>
      </w:pPr>
      <w:bookmarkStart w:id="11" w:name="_Toc15068"/>
      <w:r>
        <w:rPr>
          <w:rFonts w:hint="eastAsia" w:ascii="宋体" w:hAnsi="宋体" w:eastAsia="宋体" w:cs="宋体"/>
          <w:i w:val="0"/>
          <w:iCs w:val="0"/>
          <w:caps w:val="0"/>
          <w:color w:val="000000"/>
          <w:spacing w:val="0"/>
          <w:sz w:val="24"/>
          <w:szCs w:val="24"/>
          <w:highlight w:val="none"/>
          <w:lang w:val="en-US" w:eastAsia="zh-CN"/>
        </w:rPr>
        <w:t>资金来源：</w:t>
      </w:r>
      <w:bookmarkEnd w:id="11"/>
      <w:r>
        <w:rPr>
          <w:rFonts w:hint="eastAsia" w:cs="宋体"/>
          <w:i w:val="0"/>
          <w:iCs w:val="0"/>
          <w:caps w:val="0"/>
          <w:color w:val="000000"/>
          <w:spacing w:val="0"/>
          <w:sz w:val="24"/>
          <w:szCs w:val="24"/>
          <w:highlight w:val="none"/>
          <w:lang w:val="en-US" w:eastAsia="zh-CN"/>
        </w:rPr>
        <w:t>其他资金</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outlineLvl w:val="0"/>
        <w:rPr>
          <w:rFonts w:hint="eastAsia" w:ascii="宋体" w:hAnsi="宋体" w:eastAsia="宋体"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采购需求：</w:t>
      </w:r>
      <w:r>
        <w:rPr>
          <w:rFonts w:hint="eastAsia" w:ascii="宋体" w:hAnsi="宋体" w:eastAsia="宋体" w:cs="宋体"/>
          <w:i w:val="0"/>
          <w:iCs w:val="0"/>
          <w:caps w:val="0"/>
          <w:color w:val="000000"/>
          <w:spacing w:val="0"/>
          <w:sz w:val="24"/>
          <w:szCs w:val="24"/>
          <w:highlight w:val="none"/>
          <w:lang w:val="en-US" w:eastAsia="zh-CN"/>
        </w:rPr>
        <w:t xml:space="preserve">       </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bookmarkStart w:id="12" w:name="_Toc22510"/>
      <w:bookmarkStart w:id="13" w:name="_Toc11569"/>
      <w:bookmarkStart w:id="14" w:name="_Toc22990"/>
    </w:p>
    <w:tbl>
      <w:tblPr>
        <w:tblStyle w:val="74"/>
        <w:tblpPr w:leftFromText="180" w:rightFromText="180" w:vertAnchor="text" w:horzAnchor="page" w:tblpX="1463" w:tblpY="-33"/>
        <w:tblOverlap w:val="never"/>
        <w:tblW w:w="97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0"/>
        <w:gridCol w:w="2477"/>
        <w:gridCol w:w="1600"/>
        <w:gridCol w:w="48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7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序号</w:t>
            </w:r>
          </w:p>
        </w:tc>
        <w:tc>
          <w:tcPr>
            <w:tcW w:w="2477"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标的名称</w:t>
            </w:r>
          </w:p>
        </w:tc>
        <w:tc>
          <w:tcPr>
            <w:tcW w:w="160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数量及单位</w:t>
            </w:r>
          </w:p>
        </w:tc>
        <w:tc>
          <w:tcPr>
            <w:tcW w:w="4893"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简要服务要求或者技术需求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01</w:t>
            </w:r>
          </w:p>
        </w:tc>
        <w:tc>
          <w:tcPr>
            <w:tcW w:w="2477"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cs="宋体"/>
                <w:b w:val="0"/>
                <w:bCs w:val="0"/>
                <w:i w:val="0"/>
                <w:iCs w:val="0"/>
                <w:caps w:val="0"/>
                <w:color w:val="000000"/>
                <w:spacing w:val="0"/>
                <w:kern w:val="0"/>
                <w:sz w:val="24"/>
                <w:szCs w:val="24"/>
                <w:highlight w:val="none"/>
                <w:lang w:val="en-US" w:eastAsia="zh-CN" w:bidi="ar"/>
              </w:rPr>
              <w:t>策勒县2023年度国土变更调查工作</w:t>
            </w:r>
          </w:p>
        </w:tc>
        <w:tc>
          <w:tcPr>
            <w:tcW w:w="160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cs="宋体"/>
                <w:b w:val="0"/>
                <w:bCs w:val="0"/>
                <w:i w:val="0"/>
                <w:iCs w:val="0"/>
                <w:caps w:val="0"/>
                <w:color w:val="000000"/>
                <w:spacing w:val="0"/>
                <w:kern w:val="0"/>
                <w:sz w:val="24"/>
                <w:szCs w:val="24"/>
                <w:highlight w:val="none"/>
                <w:lang w:val="en-US" w:eastAsia="zh-CN" w:bidi="ar"/>
              </w:rPr>
              <w:t>1</w:t>
            </w:r>
            <w:r>
              <w:rPr>
                <w:rFonts w:hint="eastAsia" w:ascii="宋体" w:hAnsi="宋体" w:eastAsia="宋体" w:cs="宋体"/>
                <w:b w:val="0"/>
                <w:bCs w:val="0"/>
                <w:i w:val="0"/>
                <w:iCs w:val="0"/>
                <w:caps w:val="0"/>
                <w:color w:val="000000"/>
                <w:spacing w:val="0"/>
                <w:kern w:val="0"/>
                <w:sz w:val="24"/>
                <w:szCs w:val="24"/>
                <w:highlight w:val="none"/>
                <w:lang w:val="en-US" w:eastAsia="zh-CN" w:bidi="ar"/>
              </w:rPr>
              <w:t>项</w:t>
            </w:r>
          </w:p>
        </w:tc>
        <w:tc>
          <w:tcPr>
            <w:tcW w:w="4893" w:type="dxa"/>
            <w:tcBorders>
              <w:top w:val="single" w:color="auto" w:sz="4" w:space="0"/>
              <w:left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根据《关于开展 2023 年卫片执法工作的通知》(新自然资发[2023]33号)的文件要求，按照国家下发的遥感监测图斑、地理国情监测图斑、自主提取图斑进行实地调查图斑地类，开展策勒县外业举证及内业数据核查等工作。（详见第三章采购需求）</w:t>
            </w:r>
          </w:p>
        </w:tc>
      </w:tr>
    </w:tbl>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合同履行期限：至项目结束，具体以甲方签订合同为准</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本项目（是/否）接受联合体投标：否    </w:t>
      </w:r>
    </w:p>
    <w:p>
      <w:pPr>
        <w:pStyle w:val="46"/>
        <w:pageBreakBefore w:val="0"/>
        <w:kinsoku/>
        <w:wordWrap/>
        <w:overflowPunct/>
        <w:autoSpaceDE/>
        <w:autoSpaceDN/>
        <w:bidi w:val="0"/>
        <w:snapToGrid w:val="0"/>
        <w:spacing w:line="380" w:lineRule="exact"/>
        <w:ind w:left="0" w:leftChars="0" w:firstLine="482" w:firstLineChars="200"/>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二、申请人的资格要求：</w:t>
      </w:r>
      <w:bookmarkEnd w:id="12"/>
      <w:bookmarkEnd w:id="13"/>
      <w:bookmarkEnd w:id="14"/>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bookmarkStart w:id="15" w:name="_Toc23893"/>
      <w:r>
        <w:rPr>
          <w:rFonts w:hint="eastAsia" w:ascii="宋体" w:hAnsi="宋体" w:eastAsia="宋体" w:cs="宋体"/>
          <w:kern w:val="2"/>
          <w:sz w:val="24"/>
          <w:szCs w:val="24"/>
          <w:highlight w:val="none"/>
          <w:lang w:val="en-US" w:eastAsia="zh-CN" w:bidi="ar-SA"/>
        </w:rPr>
        <w:t>1.满足《中华人民共和国政府采购法》第二十二条规定；</w:t>
      </w:r>
      <w:bookmarkEnd w:id="15"/>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2）投标人依法缴纳税收的相关材料2023年</w:t>
      </w:r>
      <w:r>
        <w:rPr>
          <w:rFonts w:hint="eastAsia"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月至2023年</w:t>
      </w:r>
      <w:r>
        <w:rPr>
          <w:rFonts w:hint="eastAsia"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月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3）投标人依法缴纳社会保障资金的相关材料[2023年</w:t>
      </w:r>
      <w:r>
        <w:rPr>
          <w:rFonts w:hint="eastAsia"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月至2023年</w:t>
      </w:r>
      <w:r>
        <w:rPr>
          <w:rFonts w:hint="eastAsia"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月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5）履行合同所必需的设备和专业技术能力：提供《投标人资格声明函》；</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参加采购活动前3年内，在经营活动中没有重大违法记录：提供《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8）企业负责人为同一人或者存在直接控股、管理关系的不同投标人，不得参加同一合同项下的政府采购活动。否则，皆取消投标资格。提供《投标人直接控股、管理关系信息表》；</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2.落实政府采购政策需满足的资格要求：</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 中小企业政策</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本项目不专门面向中小企业预留采购份额。</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□本项目专门面向  </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中小 □小微企业  采购。即：提供的货物或服务全部由符合政策要求的中小/小微企业制造、服务全部由符合政策要求的中小/小微企业承接。</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kern w:val="2"/>
          <w:sz w:val="24"/>
          <w:szCs w:val="24"/>
          <w:highlight w:val="none"/>
          <w:u w:val="single"/>
          <w:lang w:val="en-US" w:eastAsia="zh-CN" w:bidi="ar-SA"/>
        </w:rPr>
        <w:t>通过合同分包，将预留份额分包给符合政策要求的中小企业承接，分包比例见招标公告第六条其他补充事宜，需提供分包承诺书</w:t>
      </w:r>
      <w:r>
        <w:rPr>
          <w:rFonts w:hint="eastAsia" w:ascii="宋体" w:hAnsi="宋体" w:eastAsia="宋体" w:cs="宋体"/>
          <w:kern w:val="2"/>
          <w:sz w:val="24"/>
          <w:szCs w:val="24"/>
          <w:highlight w:val="none"/>
          <w:lang w:val="en-US" w:eastAsia="zh-CN" w:bidi="ar-SA"/>
        </w:rPr>
        <w:t>。</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本项目要求合同分包给中小企业，且分包中中小企业达到</w:t>
      </w:r>
      <w:r>
        <w:rPr>
          <w:rFonts w:hint="eastAsia" w:hAnsi="宋体" w:cs="宋体"/>
          <w:kern w:val="2"/>
          <w:sz w:val="24"/>
          <w:szCs w:val="24"/>
          <w:highlight w:val="none"/>
          <w:lang w:val="en-US" w:eastAsia="zh-CN" w:bidi="ar-SA"/>
        </w:rPr>
        <w:t>40</w:t>
      </w:r>
      <w:r>
        <w:rPr>
          <w:rFonts w:hint="eastAsia" w:ascii="宋体" w:hAnsi="宋体" w:eastAsia="宋体" w:cs="宋体"/>
          <w:kern w:val="2"/>
          <w:sz w:val="24"/>
          <w:szCs w:val="24"/>
          <w:highlight w:val="none"/>
          <w:lang w:val="en-US" w:eastAsia="zh-CN" w:bidi="ar-SA"/>
        </w:rPr>
        <w:t>%，同时其中60%以上专门给小微企业，具体合同分包相关规则如下：</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（1）投标人不属于中小微企业的，必须将本项目适宜分包内容（分包部分不低于合同金额的</w:t>
      </w:r>
      <w:r>
        <w:rPr>
          <w:rFonts w:hint="eastAsia" w:hAnsi="宋体" w:cs="宋体"/>
          <w:kern w:val="2"/>
          <w:sz w:val="24"/>
          <w:szCs w:val="24"/>
          <w:highlight w:val="none"/>
          <w:lang w:val="en-US" w:eastAsia="zh-CN" w:bidi="ar-SA"/>
        </w:rPr>
        <w:t>40</w:t>
      </w:r>
      <w:r>
        <w:rPr>
          <w:rFonts w:hint="eastAsia" w:ascii="宋体" w:hAnsi="宋体" w:eastAsia="宋体" w:cs="宋体"/>
          <w:kern w:val="2"/>
          <w:sz w:val="24"/>
          <w:szCs w:val="24"/>
          <w:highlight w:val="none"/>
          <w:lang w:val="en-US" w:eastAsia="zh-CN" w:bidi="ar-SA"/>
        </w:rPr>
        <w:t>%）分包给一家或者多家具备实施能力的中小企业（其中，分包给小微企业的部分不低于合同金额的60%），提交投标文件时须按格式提供《分包意向协议书》以及按规定填写《中小企业声明函》。</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（2）投标人属于中型企业的，必须将本项目适宜分包的内容分包给小微企业，分包给小微企业的部分不低于合同金额的60%。投标时须按格式提供《分包意向协议书》以及《中小企业声明函》。</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3）投标人属于小微企业的，是否采取分包不作强制要求。投标时须按格式提供《中小企业声明函》。如采取合同分包，则只能分包给小微企业，投标时须按格式提供《分包意向协议书》以及各方的《中小企业声明函》。 </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注1：参加投标的中小企业须符合本项目采购标的对应行业（本项目行业为：其他未列明行业）的政策划分标准。  </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注2：中小企业以供应商填写的《中小企业声明函》（见投标格式）为判定标准，残疾人福利性单位以供应商填写的《残疾人福利性单位声明函》（见投标格式）为判定标准，JY企业须供应商提供由省级以上JY管理局、JD 管理局（含新疆生产建设兵团）出具的属于JY企业的证明文件，否则不予认定。  </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注3：承担分包的上述企业与分包企业之间不得存在直接控股、管理关系。</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 其它落实政府采购政策的资格要求</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（1）财政部、国家发展改革委、生态环境部、市场监管总局《关于调整优化节能产品、环境标志产品政府采购执行机制的通知》（财库[2019]9号文）；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（2）财政部、生态环境部《关于印发环境标志产品政府采购品目清单的通知》（财库[2019]18号文）；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（3）财政部、发展改革委《关于印发节能产品政府采购品目清单的通知》（财库[2019]19号文）；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（4）市场监管总局《市场监管总局关于发布参与实施政府采购节能产品、环境标志产品认证机构名录的公告》（2019年第16号）；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（5）财政部、工业和信息化部《关于印发《政府采购促进中小企业发展管理办法》的通知》（财库[2020]46号文）《关于进一步加大政府采购支持中小企业力度的通知》（财库[2022]19号文）执行；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（6）财政部、民政部、中国残疾人联合会《关于促进残疾人就业政府采购政策的通知》（财库[2017]141号）；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（7）财政部、</w:t>
      </w:r>
      <w:r>
        <w:rPr>
          <w:rFonts w:hint="eastAsia" w:hAnsi="宋体" w:cs="宋体"/>
          <w:kern w:val="2"/>
          <w:sz w:val="24"/>
          <w:szCs w:val="24"/>
          <w:highlight w:val="none"/>
          <w:lang w:val="en-US" w:eastAsia="zh-CN" w:bidi="ar-SA"/>
        </w:rPr>
        <w:t>SF</w:t>
      </w:r>
      <w:r>
        <w:rPr>
          <w:rFonts w:hint="eastAsia" w:ascii="宋体" w:hAnsi="宋体" w:eastAsia="宋体" w:cs="宋体"/>
          <w:kern w:val="2"/>
          <w:sz w:val="24"/>
          <w:szCs w:val="24"/>
          <w:highlight w:val="none"/>
          <w:lang w:val="en-US" w:eastAsia="zh-CN" w:bidi="ar-SA"/>
        </w:rPr>
        <w:t>部《关于政府采购支持</w:t>
      </w:r>
      <w:r>
        <w:rPr>
          <w:rFonts w:hint="eastAsia" w:hAnsi="宋体" w:cs="宋体"/>
          <w:kern w:val="2"/>
          <w:sz w:val="24"/>
          <w:szCs w:val="24"/>
          <w:highlight w:val="none"/>
          <w:lang w:val="en-US" w:eastAsia="zh-CN" w:bidi="ar-SA"/>
        </w:rPr>
        <w:t>JY</w:t>
      </w:r>
      <w:r>
        <w:rPr>
          <w:rFonts w:hint="eastAsia" w:ascii="宋体" w:hAnsi="宋体" w:eastAsia="宋体" w:cs="宋体"/>
          <w:kern w:val="2"/>
          <w:sz w:val="24"/>
          <w:szCs w:val="24"/>
          <w:highlight w:val="none"/>
          <w:lang w:val="en-US" w:eastAsia="zh-CN" w:bidi="ar-SA"/>
        </w:rPr>
        <w:t xml:space="preserve">企业发展有关问题的通知》（财库[2014]68号文）；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（8）财政部、生态环境部、国家邮政局《关于印发《商品包装政府采购需求标准（试行）》、 《快递包装政府采购需求标准（试行）》的通知》（财办库〔2020〕123号）。</w:t>
      </w:r>
    </w:p>
    <w:p>
      <w:pPr>
        <w:pageBreakBefore w:val="0"/>
        <w:kinsoku/>
        <w:wordWrap/>
        <w:overflowPunct/>
        <w:autoSpaceDE/>
        <w:autoSpaceDN/>
        <w:bidi w:val="0"/>
        <w:spacing w:line="380" w:lineRule="exact"/>
        <w:ind w:firstLine="480" w:firstLineChars="200"/>
        <w:rPr>
          <w:rFonts w:hint="eastAsia" w:ascii="宋体" w:hAnsi="宋体" w:eastAsia="宋体" w:cs="宋体"/>
          <w:b w:val="0"/>
          <w:bCs w:val="0"/>
          <w:i w:val="0"/>
          <w:iCs w:val="0"/>
          <w:caps w:val="0"/>
          <w:color w:val="000000"/>
          <w:spacing w:val="0"/>
          <w:kern w:val="0"/>
          <w:sz w:val="24"/>
          <w:szCs w:val="24"/>
          <w:highlight w:val="none"/>
          <w:lang w:val="en-US" w:eastAsia="zh-CN" w:bidi="ar"/>
        </w:rPr>
      </w:pPr>
      <w:bookmarkStart w:id="16" w:name="_Toc5294"/>
      <w:r>
        <w:rPr>
          <w:rFonts w:hint="eastAsia" w:ascii="宋体" w:hAnsi="宋体" w:eastAsia="宋体" w:cs="宋体"/>
          <w:b w:val="0"/>
          <w:bCs w:val="0"/>
          <w:i w:val="0"/>
          <w:iCs w:val="0"/>
          <w:caps w:val="0"/>
          <w:color w:val="000000"/>
          <w:spacing w:val="0"/>
          <w:sz w:val="24"/>
          <w:szCs w:val="24"/>
          <w:highlight w:val="none"/>
          <w:lang w:val="en-US" w:eastAsia="zh-CN"/>
        </w:rPr>
        <w:t>3.本项目的特定资格要求：</w:t>
      </w:r>
      <w:bookmarkEnd w:id="16"/>
      <w:bookmarkStart w:id="17" w:name="_Toc4096"/>
      <w:bookmarkStart w:id="18" w:name="_Toc29122"/>
      <w:bookmarkStart w:id="19" w:name="_Toc14519"/>
      <w:r>
        <w:rPr>
          <w:rFonts w:ascii="宋体" w:hAnsi="宋体" w:cs="宋体"/>
          <w:b w:val="0"/>
          <w:bCs w:val="0"/>
          <w:kern w:val="0"/>
          <w:sz w:val="24"/>
          <w:szCs w:val="24"/>
        </w:rPr>
        <w:t>供应商应具备</w:t>
      </w:r>
      <w:r>
        <w:rPr>
          <w:rFonts w:hint="eastAsia" w:ascii="宋体" w:hAnsi="宋体" w:cs="宋体"/>
          <w:b w:val="0"/>
          <w:bCs w:val="0"/>
          <w:kern w:val="0"/>
          <w:sz w:val="24"/>
          <w:szCs w:val="24"/>
        </w:rPr>
        <w:t>乙级或乙级以上测绘资质证书（专业类别：具有乙级或乙级以上工程测量、界线与不动产测绘等）；</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三、获取招标文件</w:t>
      </w:r>
      <w:bookmarkEnd w:id="17"/>
      <w:bookmarkEnd w:id="18"/>
      <w:bookmarkEnd w:id="19"/>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239" w:leftChars="114" w:right="0" w:firstLine="360" w:firstLineChars="15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时间：2023年</w:t>
      </w:r>
      <w:r>
        <w:rPr>
          <w:rFonts w:hint="eastAsia"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5</w:t>
      </w:r>
      <w:r>
        <w:rPr>
          <w:rFonts w:hint="eastAsia" w:ascii="宋体" w:hAnsi="宋体" w:eastAsia="宋体" w:cs="宋体"/>
          <w:i w:val="0"/>
          <w:iCs w:val="0"/>
          <w:caps w:val="0"/>
          <w:color w:val="000000"/>
          <w:spacing w:val="0"/>
          <w:sz w:val="24"/>
          <w:szCs w:val="24"/>
          <w:highlight w:val="none"/>
          <w:lang w:val="en-US" w:eastAsia="zh-CN"/>
        </w:rPr>
        <w:t>日至2023年</w:t>
      </w:r>
      <w:r>
        <w:rPr>
          <w:rFonts w:hint="eastAsia"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25</w:t>
      </w:r>
      <w:r>
        <w:rPr>
          <w:rFonts w:hint="eastAsia" w:ascii="宋体" w:hAnsi="宋体" w:eastAsia="宋体" w:cs="宋体"/>
          <w:i w:val="0"/>
          <w:iCs w:val="0"/>
          <w:caps w:val="0"/>
          <w:color w:val="000000"/>
          <w:spacing w:val="0"/>
          <w:sz w:val="24"/>
          <w:szCs w:val="24"/>
          <w:highlight w:val="none"/>
          <w:lang w:val="en-US" w:eastAsia="zh-CN"/>
        </w:rPr>
        <w:t>日，每天上午00:00至12:00，下午12:00至23:59（北京时间，法定节假日除外）</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239" w:leftChars="114" w:right="0" w:firstLine="360" w:firstLineChars="15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地点：政采云平台https://www.zcygov.cn/线上获取</w:t>
      </w:r>
    </w:p>
    <w:p>
      <w:pPr>
        <w:keepNext w:val="0"/>
        <w:keepLines w:val="0"/>
        <w:pageBreakBefore w:val="0"/>
        <w:widowControl w:val="0"/>
        <w:kinsoku/>
        <w:wordWrap/>
        <w:overflowPunct/>
        <w:topLinePunct/>
        <w:autoSpaceDE/>
        <w:autoSpaceDN/>
        <w:bidi w:val="0"/>
        <w:adjustRightInd w:val="0"/>
        <w:snapToGrid w:val="0"/>
        <w:spacing w:line="380" w:lineRule="exact"/>
        <w:ind w:left="239" w:leftChars="114" w:right="0" w:firstLine="360" w:firstLineChars="150"/>
        <w:textAlignment w:val="baseline"/>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方式：供应商登录政采云平台https://www.zcygov.cn/在线申请获取采购文件（进入“项目采购”应用，在获取采购文件菜单中选择项目，申请获取采购文件）</w:t>
      </w:r>
      <w:r>
        <w:rPr>
          <w:rFonts w:hint="eastAsia" w:asciiTheme="minorEastAsia" w:hAnsiTheme="minorEastAsia" w:eastAsiaTheme="minorEastAsia" w:cstheme="minorEastAsia"/>
          <w:kern w:val="0"/>
          <w:sz w:val="24"/>
          <w:szCs w:val="24"/>
        </w:rPr>
        <w:t> </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239" w:leftChars="114" w:right="0" w:firstLine="360" w:firstLineChars="15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售价（元）：0</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0" w:name="_Toc4398"/>
      <w:bookmarkStart w:id="21" w:name="_Toc4068"/>
      <w:bookmarkStart w:id="22" w:name="_Toc20322"/>
      <w:r>
        <w:rPr>
          <w:rFonts w:hint="eastAsia" w:ascii="宋体" w:hAnsi="宋体" w:eastAsia="宋体" w:cs="宋体"/>
          <w:b/>
          <w:bCs/>
          <w:i w:val="0"/>
          <w:iCs w:val="0"/>
          <w:caps w:val="0"/>
          <w:color w:val="000000"/>
          <w:spacing w:val="0"/>
          <w:kern w:val="0"/>
          <w:sz w:val="24"/>
          <w:szCs w:val="24"/>
          <w:highlight w:val="none"/>
          <w:lang w:val="en-US" w:eastAsia="zh-CN" w:bidi="ar"/>
        </w:rPr>
        <w:t>四、提交投标文件截止时间、开标时间和地点</w:t>
      </w:r>
      <w:bookmarkEnd w:id="20"/>
      <w:bookmarkEnd w:id="21"/>
      <w:bookmarkEnd w:id="22"/>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提交投标文件截止时间： 2023年</w:t>
      </w:r>
      <w:r>
        <w:rPr>
          <w:rFonts w:hint="eastAsia"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26</w:t>
      </w:r>
      <w:r>
        <w:rPr>
          <w:rFonts w:hint="eastAsia" w:ascii="宋体" w:hAnsi="宋体" w:eastAsia="宋体" w:cs="宋体"/>
          <w:i w:val="0"/>
          <w:iCs w:val="0"/>
          <w:caps w:val="0"/>
          <w:color w:val="000000"/>
          <w:spacing w:val="0"/>
          <w:sz w:val="24"/>
          <w:szCs w:val="24"/>
          <w:highlight w:val="none"/>
          <w:lang w:val="en-US" w:eastAsia="zh-CN"/>
        </w:rPr>
        <w:t>日11：00分（北京时间）</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投标地点：投标人应于 2023年</w:t>
      </w:r>
      <w:r>
        <w:rPr>
          <w:rFonts w:hint="eastAsia"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26</w:t>
      </w:r>
      <w:r>
        <w:rPr>
          <w:rFonts w:hint="eastAsia" w:ascii="宋体" w:hAnsi="宋体" w:eastAsia="宋体" w:cs="宋体"/>
          <w:i w:val="0"/>
          <w:iCs w:val="0"/>
          <w:caps w:val="0"/>
          <w:color w:val="000000"/>
          <w:spacing w:val="0"/>
          <w:sz w:val="24"/>
          <w:szCs w:val="24"/>
          <w:highlight w:val="none"/>
          <w:lang w:val="en-US" w:eastAsia="zh-CN"/>
        </w:rPr>
        <w:t>日11：00分(</w:t>
      </w:r>
      <w:r>
        <w:rPr>
          <w:rFonts w:hint="eastAsia" w:ascii="宋体" w:hAnsi="宋体" w:eastAsia="宋体" w:cs="宋体"/>
          <w:i w:val="0"/>
          <w:iCs w:val="0"/>
          <w:caps w:val="0"/>
          <w:color w:val="000000"/>
          <w:spacing w:val="0"/>
          <w:sz w:val="24"/>
          <w:szCs w:val="24"/>
          <w:highlight w:val="none"/>
          <w:lang w:val="en-US" w:eastAsia="zh-CN"/>
        </w:rPr>
        <w:t>北京时间）之前将电子投标文件上传到新疆政府采购平台。应按照本项目招标文件和新疆政府采购平台的要求编制、加密传输投标文件。</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开标时间：2023年</w:t>
      </w:r>
      <w:r>
        <w:rPr>
          <w:rFonts w:hint="eastAsia"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26</w:t>
      </w:r>
      <w:r>
        <w:rPr>
          <w:rFonts w:hint="eastAsia" w:ascii="宋体" w:hAnsi="宋体" w:eastAsia="宋体" w:cs="宋体"/>
          <w:i w:val="0"/>
          <w:iCs w:val="0"/>
          <w:caps w:val="0"/>
          <w:color w:val="000000"/>
          <w:spacing w:val="0"/>
          <w:sz w:val="24"/>
          <w:szCs w:val="24"/>
          <w:highlight w:val="none"/>
          <w:lang w:val="en-US" w:eastAsia="zh-CN"/>
        </w:rPr>
        <w:t>日11：00分（北京时间）</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开标地点：政采云平台不见面开标</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3" w:name="_Toc30941"/>
      <w:bookmarkStart w:id="24" w:name="_Toc9151"/>
      <w:bookmarkStart w:id="25" w:name="_Toc19015"/>
      <w:r>
        <w:rPr>
          <w:rFonts w:hint="eastAsia" w:ascii="宋体" w:hAnsi="宋体" w:eastAsia="宋体" w:cs="宋体"/>
          <w:b/>
          <w:bCs/>
          <w:i w:val="0"/>
          <w:iCs w:val="0"/>
          <w:caps w:val="0"/>
          <w:color w:val="000000"/>
          <w:spacing w:val="0"/>
          <w:kern w:val="0"/>
          <w:sz w:val="24"/>
          <w:szCs w:val="24"/>
          <w:highlight w:val="none"/>
          <w:lang w:val="en-US" w:eastAsia="zh-CN" w:bidi="ar"/>
        </w:rPr>
        <w:t>五、公告期限</w:t>
      </w:r>
      <w:bookmarkEnd w:id="23"/>
      <w:bookmarkEnd w:id="24"/>
      <w:bookmarkEnd w:id="25"/>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自本公告发布之日起5个工作日。</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6" w:name="_Toc32428"/>
      <w:bookmarkStart w:id="27" w:name="_Toc2426"/>
      <w:bookmarkStart w:id="28" w:name="_Toc1504"/>
      <w:r>
        <w:rPr>
          <w:rFonts w:hint="eastAsia" w:ascii="宋体" w:hAnsi="宋体" w:eastAsia="宋体" w:cs="宋体"/>
          <w:b/>
          <w:bCs/>
          <w:i w:val="0"/>
          <w:iCs w:val="0"/>
          <w:caps w:val="0"/>
          <w:color w:val="000000"/>
          <w:spacing w:val="0"/>
          <w:kern w:val="0"/>
          <w:sz w:val="24"/>
          <w:szCs w:val="24"/>
          <w:highlight w:val="none"/>
          <w:lang w:val="en-US" w:eastAsia="zh-CN" w:bidi="ar"/>
        </w:rPr>
        <w:t>六、其他补充事宜</w:t>
      </w:r>
      <w:bookmarkEnd w:id="26"/>
      <w:bookmarkEnd w:id="27"/>
      <w:bookmarkEnd w:id="28"/>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1、本项目实行网上投标，采用电子投标文件。若供应商参与投标，自行承担投标一切费用。</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b/>
          <w:bCs/>
          <w:i w:val="0"/>
          <w:caps w:val="0"/>
          <w:color w:val="000000"/>
          <w:spacing w:val="0"/>
          <w:kern w:val="0"/>
          <w:sz w:val="21"/>
          <w:szCs w:val="21"/>
          <w:highlight w:val="yellow"/>
          <w:vertAlign w:val="baseline"/>
          <w:lang w:val="en-US" w:eastAsia="zh-CN" w:bidi="ar"/>
        </w:rPr>
      </w:pPr>
      <w:r>
        <w:rPr>
          <w:rFonts w:hint="eastAsia" w:ascii="宋体" w:hAnsi="宋体" w:eastAsia="宋体" w:cs="宋体"/>
          <w:i w:val="0"/>
          <w:iCs w:val="0"/>
          <w:caps w:val="0"/>
          <w:color w:val="000000"/>
          <w:spacing w:val="0"/>
          <w:sz w:val="24"/>
          <w:szCs w:val="24"/>
          <w:highlight w:val="none"/>
          <w:lang w:val="en-US" w:eastAsia="zh-CN"/>
        </w:rPr>
        <w:t>5、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项目响应该条款要求，本项目属于专门面向中小企业采购(JY企业、残疾人福利性单位均视同小微企业，符合中小企业划分标准的个体工商户视同中小企业)，非中小企业参与的将视为无效响应；所属行业为：其他未列明的行业。</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b/>
          <w:bCs/>
          <w:i w:val="0"/>
          <w:caps w:val="0"/>
          <w:color w:val="000000"/>
          <w:spacing w:val="0"/>
          <w:kern w:val="0"/>
          <w:sz w:val="21"/>
          <w:szCs w:val="21"/>
          <w:highlight w:val="none"/>
          <w:vertAlign w:val="baseline"/>
          <w:lang w:val="en-US" w:eastAsia="zh-CN" w:bidi="ar"/>
        </w:rPr>
        <w:t>特别强调：</w:t>
      </w:r>
    </w:p>
    <w:p>
      <w:pPr>
        <w:pStyle w:val="5"/>
        <w:pageBreakBefore w:val="0"/>
        <w:widowControl w:val="0"/>
        <w:numPr>
          <w:ilvl w:val="0"/>
          <w:numId w:val="4"/>
        </w:numPr>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bookmarkStart w:id="29" w:name="_Toc3331"/>
      <w:bookmarkStart w:id="30" w:name="_Toc3294"/>
      <w:bookmarkStart w:id="31" w:name="_Toc9402"/>
      <w:r>
        <w:rPr>
          <w:rFonts w:hint="eastAsia" w:ascii="宋体" w:hAnsi="宋体" w:eastAsia="宋体" w:cs="宋体"/>
          <w:b w:val="0"/>
          <w:bCs w:val="0"/>
          <w:i w:val="0"/>
          <w:iCs w:val="0"/>
          <w:caps w:val="0"/>
          <w:color w:val="000000"/>
          <w:spacing w:val="0"/>
          <w:kern w:val="0"/>
          <w:sz w:val="24"/>
          <w:szCs w:val="24"/>
          <w:highlight w:val="none"/>
          <w:lang w:val="en-US" w:eastAsia="zh-CN" w:bidi="ar"/>
        </w:rPr>
        <w:t>采购限额标准以上，200万元以下的货物和服务采购项目、400万元以下的工程采购项目，适宜由中小企业提供的，采购人应当专门面向中小企业采购。</w:t>
      </w:r>
      <w:r>
        <w:rPr>
          <w:rFonts w:hint="eastAsia" w:ascii="宋体" w:hAnsi="宋体" w:eastAsia="宋体" w:cs="宋体"/>
          <w:b w:val="0"/>
          <w:bCs w:val="0"/>
          <w:i w:val="0"/>
          <w:iCs w:val="0"/>
          <w:caps w:val="0"/>
          <w:color w:val="000000"/>
          <w:spacing w:val="0"/>
          <w:kern w:val="0"/>
          <w:sz w:val="24"/>
          <w:szCs w:val="24"/>
          <w:highlight w:val="none"/>
          <w:lang w:val="en-US" w:eastAsia="zh-CN" w:bidi="ar"/>
        </w:rPr>
        <w:br w:type="textWrapping"/>
      </w:r>
      <w:r>
        <w:rPr>
          <w:rFonts w:hint="eastAsia" w:ascii="宋体" w:hAnsi="宋体" w:eastAsia="宋体" w:cs="宋体"/>
          <w:b w:val="0"/>
          <w:bCs w:val="0"/>
          <w:i w:val="0"/>
          <w:iCs w:val="0"/>
          <w:caps w:val="0"/>
          <w:color w:val="000000"/>
          <w:spacing w:val="0"/>
          <w:kern w:val="0"/>
          <w:sz w:val="24"/>
          <w:szCs w:val="24"/>
          <w:highlight w:val="none"/>
          <w:lang w:val="en-US" w:eastAsia="zh-CN" w:bidi="ar"/>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val="0"/>
          <w:bCs w:val="0"/>
          <w:i w:val="0"/>
          <w:iCs w:val="0"/>
          <w:caps w:val="0"/>
          <w:color w:val="000000"/>
          <w:spacing w:val="0"/>
          <w:kern w:val="0"/>
          <w:sz w:val="24"/>
          <w:szCs w:val="24"/>
          <w:highlight w:val="none"/>
          <w:lang w:val="en-US" w:eastAsia="zh-CN" w:bidi="ar"/>
        </w:rPr>
        <w:br w:type="textWrapping"/>
      </w:r>
      <w:r>
        <w:rPr>
          <w:rFonts w:hint="eastAsia" w:ascii="宋体" w:hAnsi="宋体" w:eastAsia="宋体" w:cs="宋体"/>
          <w:b w:val="0"/>
          <w:bCs w:val="0"/>
          <w:i w:val="0"/>
          <w:iCs w:val="0"/>
          <w:caps w:val="0"/>
          <w:color w:val="000000"/>
          <w:spacing w:val="0"/>
          <w:kern w:val="0"/>
          <w:sz w:val="24"/>
          <w:szCs w:val="24"/>
          <w:highlight w:val="none"/>
          <w:lang w:val="en-US" w:eastAsia="zh-CN" w:bidi="ar"/>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val="0"/>
          <w:bCs w:val="0"/>
          <w:i w:val="0"/>
          <w:iCs w:val="0"/>
          <w:caps w:val="0"/>
          <w:color w:val="000000"/>
          <w:spacing w:val="0"/>
          <w:kern w:val="0"/>
          <w:sz w:val="24"/>
          <w:szCs w:val="24"/>
          <w:highlight w:val="none"/>
          <w:lang w:val="en-US" w:eastAsia="zh-CN" w:bidi="ar"/>
        </w:rPr>
        <w:br w:type="textWrapping"/>
      </w:r>
      <w:r>
        <w:rPr>
          <w:rFonts w:hint="eastAsia" w:ascii="宋体" w:hAnsi="宋体" w:eastAsia="宋体" w:cs="宋体"/>
          <w:b w:val="0"/>
          <w:bCs w:val="0"/>
          <w:i w:val="0"/>
          <w:iCs w:val="0"/>
          <w:caps w:val="0"/>
          <w:color w:val="000000"/>
          <w:spacing w:val="0"/>
          <w:kern w:val="0"/>
          <w:sz w:val="24"/>
          <w:szCs w:val="24"/>
          <w:highlight w:val="none"/>
          <w:lang w:val="en-US" w:eastAsia="zh-CN" w:bidi="ar"/>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七、对本次采购提出询问，请按以下方式联系</w:t>
      </w:r>
      <w:bookmarkEnd w:id="29"/>
      <w:bookmarkEnd w:id="30"/>
      <w:bookmarkEnd w:id="31"/>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1.采购人信息</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 称：策勒县自然资源局</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 址：策勒县多斯鲁克南路286号（政府综合楼</w:t>
      </w:r>
      <w:r>
        <w:rPr>
          <w:rFonts w:hint="eastAsia" w:cs="宋体"/>
          <w:i w:val="0"/>
          <w:iCs w:val="0"/>
          <w:caps w:val="0"/>
          <w:color w:val="000000"/>
          <w:spacing w:val="0"/>
          <w:sz w:val="24"/>
          <w:szCs w:val="24"/>
          <w:highlight w:val="none"/>
          <w:lang w:val="en-US" w:eastAsia="zh-CN"/>
        </w:rPr>
        <w:t>7</w:t>
      </w:r>
      <w:r>
        <w:rPr>
          <w:rFonts w:hint="eastAsia" w:ascii="宋体" w:hAnsi="宋体" w:eastAsia="宋体" w:cs="宋体"/>
          <w:i w:val="0"/>
          <w:iCs w:val="0"/>
          <w:caps w:val="0"/>
          <w:color w:val="000000"/>
          <w:spacing w:val="0"/>
          <w:sz w:val="24"/>
          <w:szCs w:val="24"/>
          <w:highlight w:val="none"/>
          <w:lang w:val="en-US" w:eastAsia="zh-CN"/>
        </w:rPr>
        <w:t>楼）</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文星</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联系方式：0903-7887308</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2.采购代理机构信息</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 称：</w:t>
      </w:r>
      <w:r>
        <w:rPr>
          <w:rFonts w:hint="eastAsia" w:cs="宋体"/>
          <w:i w:val="0"/>
          <w:iCs w:val="0"/>
          <w:caps w:val="0"/>
          <w:color w:val="000000"/>
          <w:spacing w:val="0"/>
          <w:sz w:val="24"/>
          <w:szCs w:val="24"/>
          <w:highlight w:val="none"/>
          <w:lang w:val="en-US" w:eastAsia="zh-CN"/>
        </w:rPr>
        <w:t>新疆盛华永信招标代理有限公司</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 址：</w:t>
      </w:r>
      <w:r>
        <w:rPr>
          <w:rFonts w:hint="eastAsia" w:cs="宋体"/>
          <w:i w:val="0"/>
          <w:iCs w:val="0"/>
          <w:caps w:val="0"/>
          <w:color w:val="000000"/>
          <w:spacing w:val="0"/>
          <w:sz w:val="24"/>
          <w:szCs w:val="24"/>
          <w:highlight w:val="none"/>
          <w:lang w:val="en-US" w:eastAsia="zh-CN"/>
        </w:rPr>
        <w:t>和田市人民路18号玉都国际广场玉座10楼　</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杨欢</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cs="宋体"/>
          <w:i w:val="0"/>
          <w:iCs w:val="0"/>
          <w:caps w:val="0"/>
          <w:color w:val="000000"/>
          <w:spacing w:val="0"/>
          <w:sz w:val="24"/>
          <w:szCs w:val="24"/>
          <w:highlight w:val="none"/>
          <w:lang w:val="en-US" w:eastAsia="zh-CN"/>
        </w:rPr>
        <w:t>0903-7820777</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3.政府采购监督管理部门</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lang w:val="en-US" w:eastAsia="zh-CN"/>
        </w:rPr>
        <w:t>策勒县</w:t>
      </w:r>
      <w:r>
        <w:rPr>
          <w:rFonts w:hint="eastAsia" w:asciiTheme="minorEastAsia" w:hAnsiTheme="minorEastAsia" w:eastAsiaTheme="minorEastAsia" w:cstheme="minorEastAsia"/>
          <w:color w:val="auto"/>
          <w:kern w:val="0"/>
          <w:sz w:val="24"/>
          <w:szCs w:val="24"/>
          <w:highlight w:val="none"/>
        </w:rPr>
        <w:t>政府采购办公室</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 xml:space="preserve">联系人：祖丽皮耶 </w:t>
      </w:r>
      <w:r>
        <w:rPr>
          <w:rFonts w:hint="eastAsia" w:asciiTheme="minorEastAsia" w:hAnsiTheme="minorEastAsia" w:eastAsiaTheme="minorEastAsia" w:cstheme="minorEastAsia"/>
          <w:color w:val="auto"/>
          <w:kern w:val="0"/>
          <w:sz w:val="24"/>
          <w:szCs w:val="24"/>
          <w:highlight w:val="none"/>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宋体" w:hAnsi="宋体" w:eastAsia="宋体" w:cs="宋体"/>
          <w:b/>
          <w:sz w:val="28"/>
          <w:szCs w:val="28"/>
          <w:highlight w:val="none"/>
        </w:rPr>
      </w:pPr>
      <w:r>
        <w:rPr>
          <w:rFonts w:hint="eastAsia" w:asciiTheme="minorEastAsia" w:hAnsiTheme="minorEastAsia" w:eastAsiaTheme="minorEastAsia" w:cstheme="minorEastAsia"/>
          <w:color w:val="auto"/>
          <w:kern w:val="0"/>
          <w:sz w:val="24"/>
          <w:szCs w:val="24"/>
          <w:highlight w:val="none"/>
        </w:rPr>
        <w:t>联系电话：0903-6712345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s="宋体"/>
          <w:b/>
          <w:sz w:val="28"/>
          <w:szCs w:val="28"/>
          <w:highlight w:val="none"/>
        </w:rPr>
        <w:br w:type="page"/>
      </w:r>
    </w:p>
    <w:p>
      <w:pPr>
        <w:pStyle w:val="179"/>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特别提醒：</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1、投标企业采用银行转账或电汇的方式的，投标保证金由投标人基本账户汇出（投标保证金需一笔汇出，分笔汇出银行系统将不予统计），且不得以分公司的名义转账，投标保证金需在2023年</w:t>
      </w:r>
      <w:r>
        <w:rPr>
          <w:rFonts w:hint="eastAsia" w:ascii="宋体" w:hAnsi="宋体" w:cs="宋体"/>
          <w:b/>
          <w:bCs/>
          <w:i w:val="0"/>
          <w:iCs w:val="0"/>
          <w:caps w:val="0"/>
          <w:color w:val="000000"/>
          <w:spacing w:val="0"/>
          <w:kern w:val="0"/>
          <w:sz w:val="24"/>
          <w:szCs w:val="24"/>
          <w:highlight w:val="none"/>
          <w:lang w:val="en-US" w:eastAsia="zh-CN" w:bidi="ar"/>
        </w:rPr>
        <w:t>9</w:t>
      </w:r>
      <w:r>
        <w:rPr>
          <w:rFonts w:hint="eastAsia" w:ascii="宋体" w:hAnsi="宋体" w:eastAsia="宋体" w:cs="宋体"/>
          <w:b/>
          <w:bCs/>
          <w:i w:val="0"/>
          <w:iCs w:val="0"/>
          <w:caps w:val="0"/>
          <w:color w:val="000000"/>
          <w:spacing w:val="0"/>
          <w:kern w:val="0"/>
          <w:sz w:val="24"/>
          <w:szCs w:val="24"/>
          <w:highlight w:val="none"/>
          <w:lang w:val="en-US" w:eastAsia="zh-CN" w:bidi="ar"/>
        </w:rPr>
        <w:t>月</w:t>
      </w:r>
      <w:r>
        <w:rPr>
          <w:rFonts w:hint="eastAsia" w:ascii="宋体" w:hAnsi="宋体" w:cs="宋体"/>
          <w:b/>
          <w:bCs/>
          <w:i w:val="0"/>
          <w:iCs w:val="0"/>
          <w:caps w:val="0"/>
          <w:color w:val="000000"/>
          <w:spacing w:val="0"/>
          <w:kern w:val="0"/>
          <w:sz w:val="24"/>
          <w:szCs w:val="24"/>
          <w:highlight w:val="none"/>
          <w:lang w:val="en-US" w:eastAsia="zh-CN" w:bidi="ar"/>
        </w:rPr>
        <w:t>26</w:t>
      </w:r>
      <w:r>
        <w:rPr>
          <w:rFonts w:hint="eastAsia" w:ascii="宋体" w:hAnsi="宋体" w:eastAsia="宋体" w:cs="宋体"/>
          <w:b/>
          <w:bCs/>
          <w:i w:val="0"/>
          <w:iCs w:val="0"/>
          <w:caps w:val="0"/>
          <w:color w:val="000000"/>
          <w:spacing w:val="0"/>
          <w:kern w:val="0"/>
          <w:sz w:val="24"/>
          <w:szCs w:val="24"/>
          <w:highlight w:val="none"/>
          <w:lang w:val="en-US" w:eastAsia="zh-CN" w:bidi="ar"/>
        </w:rPr>
        <w:t>日11：00（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2、投标企业下载招标文件后请仔细阅读，如对招标文件内容有质疑，投标人应在投标截止7日前按招标文件中载明的邮箱：</w:t>
      </w:r>
      <w:r>
        <w:rPr>
          <w:rFonts w:hint="eastAsia" w:ascii="宋体" w:hAnsi="宋体" w:cs="宋体"/>
          <w:b/>
          <w:bCs/>
          <w:i w:val="0"/>
          <w:iCs w:val="0"/>
          <w:caps w:val="0"/>
          <w:color w:val="000000"/>
          <w:spacing w:val="0"/>
          <w:kern w:val="0"/>
          <w:sz w:val="24"/>
          <w:szCs w:val="24"/>
          <w:highlight w:val="none"/>
          <w:lang w:val="en-US" w:eastAsia="zh-CN" w:bidi="ar"/>
        </w:rPr>
        <w:t>342980163@qq.com</w:t>
      </w:r>
      <w:r>
        <w:rPr>
          <w:rFonts w:hint="eastAsia" w:ascii="宋体" w:hAnsi="宋体" w:eastAsia="宋体" w:cs="宋体"/>
          <w:b/>
          <w:bCs/>
          <w:i w:val="0"/>
          <w:iCs w:val="0"/>
          <w:caps w:val="0"/>
          <w:color w:val="000000"/>
          <w:spacing w:val="0"/>
          <w:kern w:val="0"/>
          <w:sz w:val="24"/>
          <w:szCs w:val="24"/>
          <w:highlight w:val="none"/>
          <w:lang w:val="en-US" w:eastAsia="zh-CN" w:bidi="ar"/>
        </w:rPr>
        <w:t>地址：新疆维吾尔自治区和田地区和田市人民路18号玉都国际广场玉座10楼，以书面形式通知招标人</w:t>
      </w:r>
      <w:r>
        <w:rPr>
          <w:rFonts w:hint="eastAsia" w:ascii="宋体" w:hAnsi="宋体" w:cs="宋体"/>
          <w:b/>
          <w:bCs/>
          <w:i w:val="0"/>
          <w:iCs w:val="0"/>
          <w:caps w:val="0"/>
          <w:color w:val="000000"/>
          <w:spacing w:val="0"/>
          <w:kern w:val="0"/>
          <w:sz w:val="24"/>
          <w:szCs w:val="24"/>
          <w:highlight w:val="none"/>
          <w:lang w:val="en-US" w:eastAsia="zh-CN" w:bidi="ar"/>
        </w:rPr>
        <w:t>或招标代理机构</w:t>
      </w:r>
      <w:r>
        <w:rPr>
          <w:rFonts w:hint="eastAsia" w:ascii="宋体" w:hAnsi="宋体" w:eastAsia="宋体" w:cs="宋体"/>
          <w:b/>
          <w:bCs/>
          <w:i w:val="0"/>
          <w:iCs w:val="0"/>
          <w:caps w:val="0"/>
          <w:color w:val="000000"/>
          <w:spacing w:val="0"/>
          <w:kern w:val="0"/>
          <w:sz w:val="24"/>
          <w:szCs w:val="24"/>
          <w:highlight w:val="none"/>
          <w:lang w:val="en-US" w:eastAsia="zh-CN" w:bidi="ar"/>
        </w:rPr>
        <w:t>。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3、投标保证金退还：自中标、成交通知书发出之日起5个工作日内退还未中标（成交）供应商的投标（响应）保证金（原路退回，无需提供材料），自政府采购合同签订之日起5个工作日内退还中标（成交）供应商的投标（响应）保证金（原路退回，需提供合同原件一份）。（财务联系电话：</w:t>
      </w:r>
      <w:r>
        <w:rPr>
          <w:rFonts w:hint="eastAsia" w:ascii="宋体" w:hAnsi="宋体" w:cs="宋体"/>
          <w:b/>
          <w:bCs/>
          <w:i w:val="0"/>
          <w:iCs w:val="0"/>
          <w:caps w:val="0"/>
          <w:color w:val="000000"/>
          <w:spacing w:val="0"/>
          <w:kern w:val="0"/>
          <w:sz w:val="24"/>
          <w:szCs w:val="24"/>
          <w:highlight w:val="none"/>
          <w:lang w:val="en-US" w:eastAsia="zh-CN" w:bidi="ar"/>
        </w:rPr>
        <w:t>0903-671636，邮箱地址：3047000281@qq.com</w:t>
      </w:r>
      <w:r>
        <w:rPr>
          <w:rFonts w:hint="eastAsia" w:ascii="宋体" w:hAnsi="宋体" w:eastAsia="宋体" w:cs="宋体"/>
          <w:b/>
          <w:bCs/>
          <w:i w:val="0"/>
          <w:iCs w:val="0"/>
          <w:caps w:val="0"/>
          <w:color w:val="000000"/>
          <w:spacing w:val="0"/>
          <w:kern w:val="0"/>
          <w:sz w:val="24"/>
          <w:szCs w:val="24"/>
          <w:highlight w:val="none"/>
          <w:lang w:val="en-US" w:eastAsia="zh-CN" w:bidi="ar"/>
        </w:rPr>
        <w:t>）对于符合政府采购政策和采购文件规定不予退还的保证金，我单位按照财政非税收入管理等规定上缴采购人同级预算级次国库。</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4.电子保函使用方法：登录新疆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widowControl/>
        <w:spacing w:line="320" w:lineRule="exact"/>
        <w:ind w:left="141" w:hanging="141"/>
        <w:jc w:val="center"/>
        <w:outlineLvl w:val="9"/>
        <w:rPr>
          <w:rFonts w:hint="eastAsia" w:ascii="宋体" w:hAnsi="宋体" w:eastAsia="宋体" w:cs="宋体"/>
          <w:b/>
          <w:sz w:val="28"/>
          <w:szCs w:val="28"/>
          <w:highlight w:val="none"/>
        </w:rPr>
      </w:pPr>
    </w:p>
    <w:p>
      <w:pPr>
        <w:pStyle w:val="19"/>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widowControl/>
        <w:spacing w:line="320" w:lineRule="exact"/>
        <w:ind w:left="141" w:hanging="141"/>
        <w:jc w:val="center"/>
        <w:outlineLvl w:val="0"/>
        <w:rPr>
          <w:rFonts w:hint="eastAsia" w:ascii="宋体" w:hAnsi="宋体" w:eastAsia="宋体" w:cs="宋体"/>
          <w:b/>
          <w:sz w:val="28"/>
          <w:szCs w:val="28"/>
          <w:highlight w:val="none"/>
        </w:rPr>
      </w:pPr>
      <w:bookmarkStart w:id="32" w:name="_Toc16152"/>
      <w:bookmarkStart w:id="33" w:name="_Toc5025"/>
      <w:bookmarkStart w:id="34" w:name="_Toc23093"/>
      <w:r>
        <w:rPr>
          <w:rFonts w:hint="eastAsia" w:ascii="宋体" w:hAnsi="宋体" w:eastAsia="宋体" w:cs="宋体"/>
          <w:b/>
          <w:sz w:val="28"/>
          <w:szCs w:val="28"/>
          <w:highlight w:val="none"/>
        </w:rPr>
        <w:t>第二章  投标人须知</w:t>
      </w:r>
      <w:bookmarkEnd w:id="32"/>
      <w:bookmarkEnd w:id="33"/>
      <w:bookmarkEnd w:id="34"/>
    </w:p>
    <w:p>
      <w:pPr>
        <w:widowControl/>
        <w:spacing w:line="320" w:lineRule="exact"/>
        <w:ind w:left="141" w:hanging="141"/>
        <w:rPr>
          <w:rFonts w:hint="eastAsia" w:ascii="宋体" w:hAnsi="宋体" w:eastAsia="宋体" w:cs="宋体"/>
          <w:b/>
          <w:sz w:val="28"/>
          <w:szCs w:val="28"/>
          <w:highlight w:val="none"/>
        </w:rPr>
      </w:pPr>
    </w:p>
    <w:p>
      <w:pPr>
        <w:widowControl/>
        <w:spacing w:line="320" w:lineRule="exact"/>
        <w:ind w:left="141" w:hanging="141"/>
        <w:jc w:val="center"/>
        <w:outlineLvl w:val="1"/>
        <w:rPr>
          <w:rFonts w:hint="eastAsia" w:ascii="宋体" w:hAnsi="宋体" w:eastAsia="宋体" w:cs="宋体"/>
          <w:b/>
          <w:sz w:val="32"/>
          <w:szCs w:val="32"/>
          <w:highlight w:val="none"/>
        </w:rPr>
      </w:pPr>
      <w:bookmarkStart w:id="35" w:name="_Toc10036"/>
      <w:r>
        <w:rPr>
          <w:rFonts w:hint="eastAsia" w:ascii="宋体" w:hAnsi="宋体" w:eastAsia="宋体" w:cs="宋体"/>
          <w:b/>
          <w:sz w:val="32"/>
          <w:szCs w:val="32"/>
          <w:highlight w:val="none"/>
        </w:rPr>
        <w:t>投标人须知前附表</w:t>
      </w:r>
      <w:bookmarkEnd w:id="35"/>
    </w:p>
    <w:p>
      <w:pPr>
        <w:widowControl/>
        <w:spacing w:line="320" w:lineRule="exact"/>
        <w:ind w:left="141" w:hanging="141"/>
        <w:jc w:val="center"/>
        <w:rPr>
          <w:rFonts w:hint="eastAsia" w:ascii="宋体" w:hAnsi="宋体" w:eastAsia="宋体" w:cs="宋体"/>
          <w:b/>
          <w:sz w:val="28"/>
          <w:szCs w:val="28"/>
          <w:highlight w:val="none"/>
        </w:rPr>
      </w:pPr>
    </w:p>
    <w:tbl>
      <w:tblPr>
        <w:tblStyle w:val="74"/>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550" w:type="dxa"/>
            <w:tcBorders>
              <w:top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条款名称</w:t>
            </w:r>
          </w:p>
        </w:tc>
        <w:tc>
          <w:tcPr>
            <w:tcW w:w="7512" w:type="dxa"/>
            <w:tcBorders>
              <w:top w:val="single" w:color="auto" w:sz="12"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名 称：策勒县自然资源局</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地 址：策勒县多斯鲁克南路286号（政府综合楼7楼）</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联系人：文</w:t>
            </w:r>
            <w:r>
              <w:rPr>
                <w:rFonts w:hint="eastAsia" w:cs="宋体"/>
                <w:i w:val="0"/>
                <w:iCs w:val="0"/>
                <w:caps w:val="0"/>
                <w:color w:val="000000"/>
                <w:spacing w:val="0"/>
                <w:sz w:val="21"/>
                <w:szCs w:val="21"/>
                <w:highlight w:val="none"/>
                <w:lang w:val="en-US" w:eastAsia="zh-CN"/>
              </w:rPr>
              <w:t>星</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联系方式：0903-7887308</w:t>
            </w:r>
            <w:r>
              <w:rPr>
                <w:rFonts w:hint="eastAsia" w:ascii="宋体" w:hAnsi="宋体" w:eastAsia="宋体" w:cs="宋体"/>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代理机构</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2.采购代理机构信息</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名 称：新疆盛华永信招标代理有限公司</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地 址：和田市人民路18号玉都国际广场玉座10楼　</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联系人：杨</w:t>
            </w:r>
            <w:r>
              <w:rPr>
                <w:rFonts w:hint="eastAsia" w:cs="宋体"/>
                <w:i w:val="0"/>
                <w:iCs w:val="0"/>
                <w:caps w:val="0"/>
                <w:color w:val="000000"/>
                <w:spacing w:val="0"/>
                <w:sz w:val="21"/>
                <w:szCs w:val="21"/>
                <w:highlight w:val="none"/>
                <w:lang w:val="en-US" w:eastAsia="zh-CN"/>
              </w:rPr>
              <w:t>欢</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联系方式：0903-7820777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采购项目名称</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策勒县 2023 年度国土变更调查工作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采购内容</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leftChars="0" w:right="0" w:hanging="5"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根据《关于开展 2023 年卫片执法工作的通知》(新自然资发[2023]33号)的文件要求，按照国家下发的遥感监测图斑、地理国情监测图斑、自主提取图斑进行实地调查图斑地类，开展策勒县外业举证及内业数据核查等工作。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资金来源</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其他资金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550" w:type="dxa"/>
            <w:tcBorders>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采购概算价</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最高限价：</w:t>
            </w:r>
            <w:r>
              <w:rPr>
                <w:rFonts w:hint="eastAsia" w:ascii="宋体" w:hAnsi="宋体" w:eastAsia="宋体" w:cs="宋体"/>
                <w:i w:val="0"/>
                <w:iCs w:val="0"/>
                <w:caps w:val="0"/>
                <w:color w:val="000000"/>
                <w:spacing w:val="0"/>
                <w:sz w:val="21"/>
                <w:szCs w:val="21"/>
                <w:highlight w:val="none"/>
                <w:lang w:val="en-US" w:eastAsia="zh-CN"/>
              </w:rPr>
              <w:t xml:space="preserve"> 240万元</w:t>
            </w:r>
            <w:r>
              <w:rPr>
                <w:rFonts w:hint="eastAsia" w:ascii="宋体" w:hAnsi="宋体" w:eastAsia="宋体" w:cs="宋体"/>
                <w:sz w:val="21"/>
                <w:szCs w:val="21"/>
                <w:highlight w:val="none"/>
                <w:lang w:val="en-US" w:eastAsia="zh-CN"/>
              </w:rPr>
              <w:t>（此采购预算为最高限价、如超过预算价的报价为无效报价)</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投标报价高于预算限价按废标处理，敬请投标人注意</w:t>
            </w:r>
            <w:r>
              <w:rPr>
                <w:rFonts w:hint="eastAsia" w:ascii="宋体" w:hAnsi="宋体" w:eastAsia="宋体" w:cs="宋体"/>
                <w:b/>
                <w:bCs/>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采购方式</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评标方法</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根据《政府采购货物和服务招标投标管理办法》（中华人民共和国财政部令第87号）规定的评审标准，采用综合评分法。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信息公告媒体</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9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yellow"/>
              </w:rPr>
            </w:pPr>
            <w:r>
              <w:rPr>
                <w:rFonts w:hint="eastAsia" w:ascii="宋体" w:hAnsi="宋体" w:eastAsia="宋体" w:cs="宋体"/>
                <w:color w:val="auto"/>
                <w:sz w:val="21"/>
                <w:szCs w:val="21"/>
                <w:highlight w:val="none"/>
              </w:rPr>
              <w:t>资格要求</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投标供应商资格要求:</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满足《中华人民共和国政府采购法》第二十二条规定</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2）投标人依法缴纳税收的相关材料2023年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3）投标人依法缴纳社会保障资金的相关材料[2023年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5）履行合同所必需的设备和专业技术能力：提供《投标人资格声明函》；</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参加采购活动前3年内，在经营活动中没有重大违法记录：提供《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8）企业负责人为同一人或者存在直接控股、管理关系的不同投标人，不得参加同一合同项下的政府采购活动。否则，皆取消投标资格。提供《投标人直接控股、管理关系信息表》；</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8)特定资格要求:供应商应具备乙级或乙级以上测绘资质证书（专业类别：具有乙级或乙级以上工程测量、界线与不动产测绘等）；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1</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质量要求</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满足招标文件及国家、自治区相关规范的要求.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2</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合同付款方式</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付款方式：选择以下第 (2) 种方式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 本项目无预付款，供应商所提交的服务经采购人书面验收合格后，一次性 (或按项目进度分次付款，项目进度内容及每次付款比例要写明) 支付合同款。</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 本项目采取预付款形式，预付形式为：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（1）自签订合同后10个工作日内，中标人完成人员入场，项目图班套合分析，外业举证、内网填报工作开始后，采购人向中标人支付合同总金额的40%；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（2）中标人完成日常变更及卫片工作后，在年底变更数据库建设工作前，于10个工作日内，采购人向中标人支付合同总金额的50%；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（3）该项目通过自治区、直至国家核查结束后7个工作日内，采购人向中标人支付合同总金额的10%；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□3、对合同条款的调整 (如对验收、违约责任等有特殊要求的)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验收要求</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政府采购合同履行完毕后，收到中标人验收申请10日内组织履约验收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联合体投标</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5</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踏勘</w:t>
            </w:r>
            <w:r>
              <w:rPr>
                <w:rFonts w:hint="eastAsia" w:ascii="宋体" w:hAnsi="宋体" w:eastAsia="宋体" w:cs="宋体"/>
                <w:sz w:val="21"/>
                <w:szCs w:val="21"/>
                <w:highlight w:val="none"/>
              </w:rPr>
              <w:t>现场</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6</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分包</w:t>
            </w:r>
          </w:p>
        </w:tc>
        <w:tc>
          <w:tcPr>
            <w:tcW w:w="7512" w:type="dxa"/>
            <w:tcBorders>
              <w:left w:val="single" w:color="auto" w:sz="4" w:space="0"/>
            </w:tcBorders>
            <w:vAlign w:val="center"/>
          </w:tcPr>
          <w:p>
            <w:pPr>
              <w:shd w:val="clear" w:color="auto" w:fill="auto"/>
              <w:spacing w:line="440" w:lineRule="exact"/>
              <w:ind w:left="105" w:leftChars="0" w:right="62" w:rightChars="0" w:hanging="105" w:hangingChars="50"/>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7</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转包</w:t>
            </w:r>
          </w:p>
        </w:tc>
        <w:tc>
          <w:tcPr>
            <w:tcW w:w="7512" w:type="dxa"/>
            <w:tcBorders>
              <w:left w:val="single" w:color="auto" w:sz="4" w:space="0"/>
            </w:tcBorders>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投标人对招标文件提出质疑的时间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投标人认为招标文件、招标过程或中标结果使自己的合法权益受到损害的，应当在知道或者应知其权益受到损害之日起七个工作日内，以书面形式向招标人、招标代理机构提出质疑</w:t>
            </w:r>
            <w:r>
              <w:rPr>
                <w:rFonts w:hint="eastAsia" w:ascii="宋体" w:hAnsi="宋体" w:eastAsia="宋体" w:cs="宋体"/>
                <w:b w:val="0"/>
                <w:bCs w:val="0"/>
                <w:color w:val="000000"/>
                <w:kern w:val="2"/>
                <w:sz w:val="21"/>
                <w:szCs w:val="21"/>
                <w:highlight w:val="none"/>
                <w:lang w:val="en-US" w:eastAsia="zh-CN" w:bidi="ar-SA"/>
              </w:rPr>
              <w:t>投标人应在投标截止7日前。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000000"/>
                <w:kern w:val="2"/>
                <w:sz w:val="21"/>
                <w:szCs w:val="21"/>
                <w:highlight w:val="none"/>
                <w:lang w:val="en-US" w:eastAsia="zh-CN" w:bidi="ar-SA"/>
              </w:rPr>
              <w:t>质疑函的方式</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bidi="ar-SA"/>
              </w:rPr>
              <w:t>书面形式或将加盖鲜红公章电子版质疑文件PDF格式扫描发送至</w:t>
            </w:r>
            <w:r>
              <w:rPr>
                <w:rFonts w:hint="eastAsia" w:ascii="宋体" w:hAnsi="宋体" w:eastAsia="宋体" w:cs="宋体"/>
                <w:sz w:val="21"/>
                <w:szCs w:val="21"/>
                <w:highlight w:val="none"/>
                <w:lang w:val="en-US" w:eastAsia="zh-CN"/>
              </w:rPr>
              <w:t>342980163@qq.com</w:t>
            </w:r>
            <w:r>
              <w:rPr>
                <w:rFonts w:hint="eastAsia" w:ascii="宋体" w:hAnsi="宋体" w:eastAsia="宋体" w:cs="宋体"/>
                <w:b w:val="0"/>
                <w:bCs w:val="0"/>
                <w:color w:val="000000"/>
                <w:kern w:val="2"/>
                <w:sz w:val="21"/>
                <w:szCs w:val="21"/>
                <w:highlight w:val="none"/>
                <w:lang w:val="en-US" w:eastAsia="zh-CN" w:bidi="ar-SA"/>
              </w:rPr>
              <w:t xml:space="preserve"> 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质疑联系部门及联系 方式</w:t>
            </w:r>
          </w:p>
        </w:tc>
        <w:tc>
          <w:tcPr>
            <w:tcW w:w="7512" w:type="dxa"/>
            <w:tcBorders>
              <w:left w:val="single" w:color="auto" w:sz="4" w:space="0"/>
            </w:tcBorders>
            <w:vAlign w:val="center"/>
          </w:tcPr>
          <w:p>
            <w:pPr>
              <w:keepNext w:val="0"/>
              <w:keepLines w:val="0"/>
              <w:pageBreakBefore w:val="0"/>
              <w:numPr>
                <w:ilvl w:val="0"/>
                <w:numId w:val="5"/>
              </w:numPr>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新疆盛华永信招标代理有限公司；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联系人：杨</w:t>
            </w:r>
            <w:r>
              <w:rPr>
                <w:rFonts w:hint="eastAsia" w:ascii="宋体" w:hAnsi="宋体" w:cs="宋体"/>
                <w:sz w:val="21"/>
                <w:szCs w:val="21"/>
                <w:highlight w:val="none"/>
                <w:lang w:val="en-US" w:eastAsia="zh-CN"/>
              </w:rPr>
              <w:t>欢</w:t>
            </w:r>
            <w:r>
              <w:rPr>
                <w:rFonts w:hint="eastAsia" w:ascii="宋体" w:hAnsi="宋体" w:eastAsia="宋体" w:cs="宋体"/>
                <w:sz w:val="21"/>
                <w:szCs w:val="21"/>
                <w:highlight w:val="none"/>
                <w:lang w:val="en-US" w:eastAsia="zh-CN"/>
              </w:rPr>
              <w:t xml:space="preserve">    联系电话：0903-7820777，   邮箱：342980163@qq.com</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通讯地址：和田市人民路18号玉都国际广场玉座10楼</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 策勒县自然资源局；</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联系人：文</w:t>
            </w:r>
            <w:r>
              <w:rPr>
                <w:rFonts w:hint="eastAsia" w:ascii="宋体" w:hAnsi="宋体" w:cs="宋体"/>
                <w:sz w:val="21"/>
                <w:szCs w:val="21"/>
                <w:highlight w:val="none"/>
                <w:lang w:val="en-US" w:eastAsia="zh-CN"/>
              </w:rPr>
              <w:t>星</w:t>
            </w:r>
            <w:r>
              <w:rPr>
                <w:rFonts w:hint="eastAsia" w:ascii="宋体" w:hAnsi="宋体" w:eastAsia="宋体" w:cs="宋体"/>
                <w:sz w:val="21"/>
                <w:szCs w:val="21"/>
                <w:highlight w:val="none"/>
                <w:lang w:val="en-US" w:eastAsia="zh-CN"/>
              </w:rPr>
              <w:t xml:space="preserve">    联系电话：0903-6711236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通讯地址：策勒县多斯鲁克南路286号（政府综合楼7楼）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21</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现场提交质疑办理业务时间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质疑期内每个工作日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分到 </w:t>
            </w:r>
            <w:r>
              <w:rPr>
                <w:rFonts w:hint="eastAsia" w:ascii="宋体" w:hAnsi="宋体" w:eastAsia="宋体" w:cs="宋体"/>
                <w:sz w:val="21"/>
                <w:szCs w:val="21"/>
                <w:highlight w:val="none"/>
                <w:u w:val="single"/>
                <w:lang w:val="en-US" w:eastAsia="zh-CN"/>
              </w:rPr>
              <w:t>14</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时 </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19</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22</w:t>
            </w:r>
          </w:p>
        </w:tc>
        <w:tc>
          <w:tcPr>
            <w:tcW w:w="1550" w:type="dxa"/>
            <w:tcBorders>
              <w:righ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投诉受理方式</w:t>
            </w:r>
          </w:p>
        </w:tc>
        <w:tc>
          <w:tcPr>
            <w:tcW w:w="7512" w:type="dxa"/>
            <w:tcBorders>
              <w:lef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、受理方式：纸质方式受理，投诉书正、副本 (经过质疑的事项才可投诉)。</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、邮寄地址：</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eastAsia="zh-CN"/>
              </w:rPr>
              <w:t>策勒县政府采购办公室</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地址：策勒县色日克街9号</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联系人：祖丽皮耶             </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lang w:val="en-US" w:eastAsia="zh-CN"/>
              </w:rPr>
              <w:t xml:space="preserve">0903-6712345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构成招标文件的其他文件</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招标文件的澄清、修改书及有关补充通知为招标文件的有效组成部分</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投标截止时间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lang w:eastAsia="zh-CN"/>
              </w:rPr>
              <w:t>11：00分</w:t>
            </w:r>
            <w:r>
              <w:rPr>
                <w:rFonts w:hint="eastAsia" w:ascii="宋体" w:hAnsi="宋体" w:eastAsia="宋体" w:cs="宋体"/>
                <w:color w:val="auto"/>
                <w:sz w:val="21"/>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有效期</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投标保证金的形式：转账、</w:t>
            </w:r>
            <w:r>
              <w:rPr>
                <w:rFonts w:hint="eastAsia" w:ascii="宋体" w:hAnsi="宋体" w:eastAsia="宋体" w:cs="宋体"/>
                <w:b/>
                <w:bCs/>
                <w:sz w:val="21"/>
                <w:szCs w:val="21"/>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rPr>
              <w:t>投标保证金的金额：</w:t>
            </w:r>
            <w:r>
              <w:rPr>
                <w:rFonts w:hint="eastAsia" w:ascii="宋体" w:hAnsi="宋体" w:eastAsia="宋体" w:cs="宋体"/>
                <w:b/>
                <w:bCs/>
                <w:sz w:val="21"/>
                <w:szCs w:val="21"/>
                <w:highlight w:val="none"/>
                <w:lang w:val="en-US" w:eastAsia="zh-CN"/>
              </w:rPr>
              <w:t>24</w:t>
            </w:r>
            <w:r>
              <w:rPr>
                <w:rFonts w:hint="eastAsia" w:ascii="宋体" w:hAnsi="宋体" w:eastAsia="宋体" w:cs="宋体"/>
                <w:b/>
                <w:bCs/>
                <w:sz w:val="21"/>
                <w:szCs w:val="21"/>
                <w:highlight w:val="none"/>
              </w:rPr>
              <w:t>000</w:t>
            </w:r>
            <w:r>
              <w:rPr>
                <w:rFonts w:hint="eastAsia" w:ascii="宋体" w:hAnsi="宋体" w:eastAsia="宋体" w:cs="宋体"/>
                <w:b/>
                <w:bCs/>
                <w:sz w:val="21"/>
                <w:szCs w:val="21"/>
                <w:highlight w:val="none"/>
                <w:lang w:val="en-US" w:eastAsia="zh-CN"/>
              </w:rPr>
              <w:t>.00</w:t>
            </w:r>
            <w:r>
              <w:rPr>
                <w:rFonts w:hint="eastAsia" w:ascii="宋体" w:hAnsi="宋体" w:eastAsia="宋体" w:cs="宋体"/>
                <w:b/>
                <w:bCs/>
                <w:sz w:val="21"/>
                <w:szCs w:val="21"/>
                <w:highlight w:val="none"/>
              </w:rPr>
              <w:t>元（大写：</w:t>
            </w:r>
            <w:r>
              <w:rPr>
                <w:rFonts w:hint="eastAsia" w:ascii="宋体" w:hAnsi="宋体" w:eastAsia="宋体" w:cs="宋体"/>
                <w:b/>
                <w:bCs/>
                <w:sz w:val="21"/>
                <w:szCs w:val="21"/>
                <w:highlight w:val="none"/>
                <w:lang w:eastAsia="zh-CN"/>
              </w:rPr>
              <w:t>贰万肆仟元整</w:t>
            </w:r>
            <w:r>
              <w:rPr>
                <w:rFonts w:hint="eastAsia" w:ascii="宋体" w:hAnsi="宋体" w:eastAsia="宋体" w:cs="宋体"/>
                <w:b/>
                <w:bCs/>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投标保证金缴纳账户：</w:t>
            </w:r>
          </w:p>
          <w:p>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投标保证金账号：策勒县公共资源交易中心</w:t>
            </w:r>
          </w:p>
          <w:p>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开户银行：策勒县农村信用合作社联合社</w:t>
            </w:r>
          </w:p>
          <w:p>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账     号：88101001 20101026 33101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注：1.采用银行转账或电汇的方式的，由报名单位基本账户于2023年</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26</w:t>
            </w:r>
            <w:r>
              <w:rPr>
                <w:rFonts w:hint="eastAsia" w:ascii="宋体" w:hAnsi="宋体" w:eastAsia="宋体" w:cs="宋体"/>
                <w:sz w:val="21"/>
                <w:szCs w:val="21"/>
                <w:highlight w:val="none"/>
                <w:lang w:val="en-US" w:eastAsia="zh-CN"/>
              </w:rPr>
              <w:t>日11：00（北京时间）前汇至采购代理机构指定账户，不得以现金和其他形式缴纳，不得以分公司、办事处或其他机构的名义缴纳，报名单位在缴纳保证金时，需在进账凭证上明确资金用途、项目名称 ，以便查对核实。投标保证金缴纳截止时间为递交投标文件截止时间，无须换取收据。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保函投保金额(元)：24</w:t>
            </w:r>
            <w:r>
              <w:rPr>
                <w:rFonts w:hint="eastAsia" w:ascii="宋体" w:hAnsi="宋体" w:eastAsia="宋体" w:cs="宋体"/>
                <w:b/>
                <w:bCs/>
                <w:sz w:val="21"/>
                <w:szCs w:val="21"/>
                <w:highlight w:val="none"/>
              </w:rPr>
              <w:t>000</w:t>
            </w:r>
            <w:r>
              <w:rPr>
                <w:rFonts w:hint="eastAsia" w:ascii="宋体" w:hAnsi="宋体" w:eastAsia="宋体" w:cs="宋体"/>
                <w:b/>
                <w:bCs/>
                <w:sz w:val="21"/>
                <w:szCs w:val="21"/>
                <w:highlight w:val="none"/>
                <w:lang w:val="en-US" w:eastAsia="zh-CN"/>
              </w:rPr>
              <w:t>.00</w:t>
            </w:r>
            <w:r>
              <w:rPr>
                <w:rFonts w:hint="eastAsia" w:ascii="宋体" w:hAnsi="宋体" w:eastAsia="宋体" w:cs="宋体"/>
                <w:b/>
                <w:bCs/>
                <w:sz w:val="21"/>
                <w:szCs w:val="21"/>
                <w:highlight w:val="none"/>
              </w:rPr>
              <w:t>元（大写：</w:t>
            </w:r>
            <w:r>
              <w:rPr>
                <w:rFonts w:hint="eastAsia" w:ascii="宋体" w:hAnsi="宋体" w:eastAsia="宋体" w:cs="宋体"/>
                <w:b/>
                <w:bCs/>
                <w:sz w:val="21"/>
                <w:szCs w:val="21"/>
                <w:highlight w:val="none"/>
                <w:lang w:eastAsia="zh-CN"/>
              </w:rPr>
              <w:t>贰万肆仟元整</w:t>
            </w:r>
            <w:r>
              <w:rPr>
                <w:rFonts w:hint="eastAsia" w:ascii="宋体" w:hAnsi="宋体" w:eastAsia="宋体" w:cs="宋体"/>
                <w:b/>
                <w:bCs/>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保函承保期限： 2023 年</w:t>
            </w:r>
            <w:r>
              <w:rPr>
                <w:rFonts w:hint="eastAsia" w:ascii="宋体" w:hAnsi="宋体" w:cs="宋体"/>
                <w:b/>
                <w:bCs/>
                <w:sz w:val="21"/>
                <w:szCs w:val="21"/>
                <w:highlight w:val="none"/>
                <w:lang w:val="en-US" w:eastAsia="zh-CN"/>
              </w:rPr>
              <w:t>9</w:t>
            </w:r>
            <w:r>
              <w:rPr>
                <w:rFonts w:hint="eastAsia" w:ascii="宋体" w:hAnsi="宋体" w:eastAsia="宋体" w:cs="宋体"/>
                <w:b/>
                <w:bCs/>
                <w:sz w:val="21"/>
                <w:szCs w:val="21"/>
                <w:highlight w:val="none"/>
                <w:lang w:val="en-US" w:eastAsia="zh-CN"/>
              </w:rPr>
              <w:t>月</w:t>
            </w:r>
            <w:r>
              <w:rPr>
                <w:rFonts w:hint="eastAsia" w:ascii="宋体" w:hAnsi="宋体" w:cs="宋体"/>
                <w:b/>
                <w:bCs/>
                <w:sz w:val="21"/>
                <w:szCs w:val="21"/>
                <w:highlight w:val="none"/>
                <w:lang w:val="en-US" w:eastAsia="zh-CN"/>
              </w:rPr>
              <w:t>26</w:t>
            </w:r>
            <w:r>
              <w:rPr>
                <w:rFonts w:hint="eastAsia" w:ascii="宋体" w:hAnsi="宋体" w:eastAsia="宋体" w:cs="宋体"/>
                <w:b/>
                <w:bCs/>
                <w:sz w:val="21"/>
                <w:szCs w:val="21"/>
                <w:highlight w:val="none"/>
                <w:lang w:val="en-US" w:eastAsia="zh-CN"/>
              </w:rPr>
              <w:t>日---- 2023 年</w:t>
            </w:r>
            <w:r>
              <w:rPr>
                <w:rFonts w:hint="eastAsia" w:ascii="宋体" w:hAnsi="宋体" w:cs="宋体"/>
                <w:b/>
                <w:bCs/>
                <w:sz w:val="21"/>
                <w:szCs w:val="21"/>
                <w:highlight w:val="none"/>
                <w:lang w:val="en-US" w:eastAsia="zh-CN"/>
              </w:rPr>
              <w:t>12</w:t>
            </w:r>
            <w:r>
              <w:rPr>
                <w:rFonts w:hint="eastAsia" w:ascii="宋体" w:hAnsi="宋体" w:eastAsia="宋体" w:cs="宋体"/>
                <w:b/>
                <w:bCs/>
                <w:sz w:val="21"/>
                <w:szCs w:val="21"/>
                <w:highlight w:val="none"/>
                <w:lang w:val="en-US" w:eastAsia="zh-CN"/>
              </w:rPr>
              <w:t>月</w:t>
            </w:r>
            <w:r>
              <w:rPr>
                <w:rFonts w:hint="eastAsia" w:ascii="宋体" w:hAnsi="宋体" w:cs="宋体"/>
                <w:b/>
                <w:bCs/>
                <w:sz w:val="21"/>
                <w:szCs w:val="21"/>
                <w:highlight w:val="none"/>
                <w:lang w:val="en-US" w:eastAsia="zh-CN"/>
              </w:rPr>
              <w:t>25</w:t>
            </w:r>
            <w:r>
              <w:rPr>
                <w:rFonts w:hint="eastAsia" w:ascii="宋体" w:hAnsi="宋体" w:eastAsia="宋体" w:cs="宋体"/>
                <w:b/>
                <w:bCs/>
                <w:sz w:val="21"/>
                <w:szCs w:val="21"/>
                <w:highlight w:val="none"/>
                <w:lang w:val="en-US" w:eastAsia="zh-CN"/>
              </w:rPr>
              <w:t xml:space="preserve">日（90日历天）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 xml:space="preserve">备注：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 投标保证金在投标截止时间后提交的，或者不按规定缴纳方式缴纳的，或者未足额缴纳的（包含保函额度不足的），视为无效投标保证金。</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2.投标人采用现金方式或者从个人账户（自然人投标除外）转出的投标保证金，视为无效投标保证金。</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3.支票、汇票或者本票出现无效或者背书情形的，视为无效投标保证金。</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4.采用金融、担保机构出具保函的，必须为无条件保函，否则视为无效投标保证金。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7</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签字盖章</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递交投标文件的地点及方式</w:t>
            </w:r>
          </w:p>
        </w:tc>
        <w:tc>
          <w:tcPr>
            <w:tcW w:w="7512" w:type="dxa"/>
            <w:tcBorders>
              <w:left w:val="single" w:color="auto" w:sz="4" w:space="0"/>
            </w:tcBorders>
            <w:vAlign w:val="center"/>
          </w:tcPr>
          <w:p>
            <w:pPr>
              <w:shd w:val="clear" w:color="auto" w:fill="auto"/>
              <w:spacing w:line="340" w:lineRule="exact"/>
              <w:ind w:left="625" w:leftChars="1" w:hanging="623" w:hangingChars="297"/>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eastAsia="zh-CN"/>
              </w:rPr>
              <w:t>政采云平台不见面开标</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递交投标文件的地点及方式：</w:t>
            </w:r>
            <w:r>
              <w:rPr>
                <w:rFonts w:hint="eastAsia" w:ascii="宋体" w:hAnsi="宋体" w:eastAsia="宋体" w:cs="宋体"/>
                <w:bCs/>
                <w:color w:val="auto"/>
                <w:sz w:val="21"/>
                <w:szCs w:val="21"/>
                <w:highlight w:val="none"/>
              </w:rPr>
              <w:t>投标人应</w:t>
            </w:r>
            <w:r>
              <w:rPr>
                <w:rFonts w:hint="eastAsia" w:ascii="宋体" w:hAnsi="宋体" w:eastAsia="宋体" w:cs="宋体"/>
                <w:bCs/>
                <w:color w:val="auto"/>
                <w:sz w:val="21"/>
                <w:szCs w:val="21"/>
                <w:highlight w:val="none"/>
                <w:lang w:eastAsia="zh-CN"/>
              </w:rPr>
              <w:t>2023年</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26</w:t>
            </w:r>
            <w:r>
              <w:rPr>
                <w:rFonts w:hint="eastAsia" w:ascii="宋体" w:hAnsi="宋体" w:eastAsia="宋体" w:cs="宋体"/>
                <w:bCs/>
                <w:color w:val="auto"/>
                <w:sz w:val="21"/>
                <w:szCs w:val="21"/>
                <w:highlight w:val="none"/>
                <w:lang w:val="en-US" w:eastAsia="zh-CN"/>
              </w:rPr>
              <w:t>日11</w:t>
            </w:r>
            <w:r>
              <w:rPr>
                <w:rFonts w:hint="eastAsia" w:ascii="宋体" w:hAnsi="宋体" w:eastAsia="宋体" w:cs="宋体"/>
                <w:bCs/>
                <w:color w:val="auto"/>
                <w:sz w:val="21"/>
                <w:szCs w:val="21"/>
                <w:highlight w:val="none"/>
              </w:rPr>
              <w:t>点00分</w:t>
            </w:r>
            <w:r>
              <w:rPr>
                <w:rFonts w:hint="eastAsia" w:ascii="宋体" w:hAnsi="宋体" w:eastAsia="宋体" w:cs="宋体"/>
                <w:bCs/>
                <w:color w:val="auto"/>
                <w:sz w:val="21"/>
                <w:szCs w:val="21"/>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bCs/>
                <w:color w:val="auto"/>
                <w:sz w:val="21"/>
                <w:szCs w:val="21"/>
                <w:highlight w:val="none"/>
                <w:lang w:val="en-US" w:eastAsia="zh-CN"/>
              </w:rPr>
              <w:t>95763</w:t>
            </w:r>
            <w:r>
              <w:rPr>
                <w:rFonts w:hint="eastAsia" w:ascii="宋体" w:hAnsi="宋体" w:eastAsia="宋体" w:cs="宋体"/>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投标文件：开标结束后各投标人将上传政府采购网的投标文件使用A4纸胶装成册（1正2副）递交或邮寄至新疆盛华永信招标代理有限公司，邮寄不支持到付件。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 w:val="21"/>
                <w:szCs w:val="21"/>
                <w:highlight w:val="none"/>
              </w:rPr>
              <w:t>标前准备</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 </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50" w:type="dxa"/>
            <w:tcBorders>
              <w:right w:val="single" w:color="auto" w:sz="4" w:space="0"/>
            </w:tcBorders>
            <w:vAlign w:val="center"/>
          </w:tcPr>
          <w:p>
            <w:pPr>
              <w:spacing w:line="360" w:lineRule="exact"/>
              <w:ind w:left="105" w:leftChars="0" w:right="62" w:rightChars="0" w:hanging="105" w:hanging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eastAsia="zh-CN"/>
              </w:rPr>
              <w:t>招标文件解密时间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62" w:rightChars="0" w:hanging="5" w:firstLineChars="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val="en-US" w:eastAsia="zh-CN"/>
              </w:rPr>
              <w:t>日</w:t>
            </w:r>
            <w:r>
              <w:rPr>
                <w:rFonts w:hint="eastAsia" w:ascii="宋体" w:hAnsi="宋体" w:eastAsia="宋体" w:cs="宋体"/>
                <w:b w:val="0"/>
                <w:bCs w:val="0"/>
                <w:color w:val="auto"/>
                <w:sz w:val="21"/>
                <w:szCs w:val="21"/>
                <w:highlight w:val="none"/>
                <w:lang w:eastAsia="zh-CN"/>
              </w:rPr>
              <w:t>11：00</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北京时间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前供应商可以登录“</w:t>
            </w:r>
            <w:r>
              <w:rPr>
                <w:rFonts w:hint="eastAsia" w:ascii="宋体" w:hAnsi="宋体" w:eastAsia="宋体" w:cs="宋体"/>
                <w:b w:val="0"/>
                <w:bCs w:val="0"/>
                <w:color w:val="auto"/>
                <w:sz w:val="21"/>
                <w:szCs w:val="21"/>
                <w:highlight w:val="none"/>
                <w:lang w:val="en-US" w:eastAsia="zh-CN"/>
              </w:rPr>
              <w:t>政采云</w:t>
            </w:r>
            <w:r>
              <w:rPr>
                <w:rFonts w:hint="eastAsia" w:ascii="宋体" w:hAnsi="宋体" w:eastAsia="宋体" w:cs="宋体"/>
                <w:b w:val="0"/>
                <w:bCs w:val="0"/>
                <w:color w:val="auto"/>
                <w:sz w:val="21"/>
                <w:szCs w:val="21"/>
                <w:highlight w:val="none"/>
              </w:rPr>
              <w:t>”平台，用“项目采购-开标评标”功能进行解密投标文件。若供应商在规定时间内（</w:t>
            </w:r>
            <w:r>
              <w:rPr>
                <w:rFonts w:hint="eastAsia" w:ascii="宋体" w:hAnsi="宋体" w:eastAsia="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val="en-US" w:eastAsia="zh-CN"/>
              </w:rPr>
              <w:t>日上午12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0前）</w:t>
            </w:r>
            <w:r>
              <w:rPr>
                <w:rFonts w:hint="eastAsia" w:ascii="宋体" w:hAnsi="宋体" w:eastAsia="宋体" w:cs="宋体"/>
                <w:b w:val="0"/>
                <w:bCs w:val="0"/>
                <w:color w:val="auto"/>
                <w:sz w:val="21"/>
                <w:szCs w:val="21"/>
                <w:highlight w:val="none"/>
              </w:rPr>
              <w:t>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1550" w:type="dxa"/>
            <w:tcBorders>
              <w:right w:val="single" w:color="auto" w:sz="4" w:space="0"/>
            </w:tcBorders>
            <w:vAlign w:val="center"/>
          </w:tcPr>
          <w:p>
            <w:pPr>
              <w:spacing w:line="360" w:lineRule="exact"/>
              <w:ind w:left="114" w:leftChars="0" w:right="62" w:rightChars="0" w:hanging="114" w:hangingChars="50"/>
              <w:jc w:val="center"/>
              <w:rPr>
                <w:rFonts w:hint="eastAsia" w:ascii="宋体" w:hAnsi="宋体" w:eastAsia="宋体" w:cs="宋体"/>
                <w:color w:val="auto"/>
                <w:sz w:val="21"/>
                <w:szCs w:val="21"/>
                <w:highlight w:val="none"/>
              </w:rPr>
            </w:pPr>
            <w:r>
              <w:rPr>
                <w:rFonts w:hint="eastAsia" w:ascii="宋体" w:hAnsi="宋体" w:eastAsia="宋体" w:cs="宋体"/>
                <w:spacing w:val="9"/>
                <w:sz w:val="21"/>
                <w:szCs w:val="21"/>
              </w:rPr>
              <w:t>采购代理费支付方式</w:t>
            </w:r>
          </w:p>
        </w:tc>
        <w:tc>
          <w:tcPr>
            <w:tcW w:w="7512" w:type="dxa"/>
            <w:tcBorders>
              <w:left w:val="single" w:color="auto" w:sz="4" w:space="0"/>
            </w:tcBorders>
            <w:vAlign w:val="center"/>
          </w:tcPr>
          <w:p>
            <w:pPr>
              <w:spacing w:before="152" w:line="290" w:lineRule="auto"/>
              <w:ind w:left="110" w:right="109" w:firstLine="21"/>
              <w:rPr>
                <w:rFonts w:hint="eastAsia" w:ascii="宋体" w:hAnsi="宋体" w:eastAsia="宋体" w:cs="宋体"/>
                <w:sz w:val="21"/>
                <w:szCs w:val="21"/>
              </w:rPr>
            </w:pPr>
            <w:r>
              <w:rPr>
                <w:rFonts w:hint="eastAsia" w:ascii="宋体" w:hAnsi="宋体" w:eastAsia="宋体" w:cs="宋体"/>
                <w:spacing w:val="14"/>
                <w:sz w:val="21"/>
                <w:szCs w:val="21"/>
                <w:lang w:eastAsia="zh-CN"/>
              </w:rPr>
              <w:t>☑</w:t>
            </w:r>
            <w:r>
              <w:rPr>
                <w:rFonts w:hint="eastAsia" w:ascii="宋体" w:hAnsi="宋体" w:eastAsia="宋体" w:cs="宋体"/>
                <w:spacing w:val="12"/>
                <w:sz w:val="21"/>
                <w:szCs w:val="21"/>
              </w:rPr>
              <w:t>本</w:t>
            </w:r>
            <w:r>
              <w:rPr>
                <w:rFonts w:hint="eastAsia" w:ascii="宋体" w:hAnsi="宋体" w:eastAsia="宋体" w:cs="宋体"/>
                <w:spacing w:val="7"/>
                <w:sz w:val="21"/>
                <w:szCs w:val="21"/>
              </w:rPr>
              <w:t>项目代理服务费由</w:t>
            </w:r>
            <w:r>
              <w:rPr>
                <w:rFonts w:hint="eastAsia" w:ascii="宋体" w:hAnsi="宋体" w:eastAsia="宋体" w:cs="宋体"/>
                <w:spacing w:val="7"/>
                <w:sz w:val="21"/>
                <w:szCs w:val="21"/>
                <w:u w:val="single" w:color="auto"/>
              </w:rPr>
              <w:t>中标人</w:t>
            </w:r>
            <w:r>
              <w:rPr>
                <w:rFonts w:hint="eastAsia" w:ascii="宋体" w:hAnsi="宋体" w:eastAsia="宋体" w:cs="宋体"/>
                <w:spacing w:val="7"/>
                <w:sz w:val="21"/>
                <w:szCs w:val="21"/>
              </w:rPr>
              <w:t>在领取中标通知书前，一次性向采购代理机构支</w:t>
            </w:r>
            <w:r>
              <w:rPr>
                <w:rFonts w:hint="eastAsia" w:ascii="宋体" w:hAnsi="宋体" w:eastAsia="宋体" w:cs="宋体"/>
                <w:sz w:val="21"/>
                <w:szCs w:val="21"/>
              </w:rPr>
              <w:t xml:space="preserve"> 付。</w:t>
            </w:r>
          </w:p>
          <w:p>
            <w:pPr>
              <w:spacing w:before="131" w:line="228" w:lineRule="auto"/>
              <w:ind w:left="132"/>
              <w:rPr>
                <w:rFonts w:hint="eastAsia" w:ascii="宋体" w:hAnsi="宋体" w:eastAsia="宋体" w:cs="宋体"/>
                <w:sz w:val="21"/>
                <w:szCs w:val="21"/>
              </w:rPr>
            </w:pPr>
            <w:r>
              <w:rPr>
                <w:rFonts w:hint="eastAsia" w:ascii="宋体" w:hAnsi="宋体" w:eastAsia="宋体" w:cs="宋体"/>
                <w:spacing w:val="6"/>
                <w:sz w:val="21"/>
                <w:szCs w:val="21"/>
              </w:rPr>
              <w:t>□</w:t>
            </w:r>
            <w:r>
              <w:rPr>
                <w:rFonts w:hint="eastAsia" w:ascii="宋体" w:hAnsi="宋体" w:eastAsia="宋体" w:cs="宋体"/>
                <w:spacing w:val="4"/>
                <w:sz w:val="21"/>
                <w:szCs w:val="21"/>
              </w:rPr>
              <w:t>采购人支付。</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spacing w:val="7"/>
                <w:sz w:val="21"/>
                <w:szCs w:val="21"/>
              </w:rPr>
              <w:t>□本项目不收取代理服务费</w:t>
            </w:r>
            <w:r>
              <w:rPr>
                <w:rFonts w:hint="eastAsia" w:ascii="宋体" w:hAnsi="宋体" w:eastAsia="宋体" w:cs="宋体"/>
                <w:spacing w:val="6"/>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采购代理费收取标准</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以 (☑ 中标金额/□采购预算/□暂定中标金额/□其他 ) 为计费额， 按服务招标采用差额定率累进法计算出收费基准价格，采购代理收费以 (☑ 收费基准价格□收费基准价格下浮</w:t>
            </w:r>
            <w:r>
              <w:rPr>
                <w:rFonts w:hint="eastAsia" w:ascii="宋体" w:hAnsi="宋体" w:eastAsia="宋体" w:cs="宋体"/>
                <w:bCs/>
                <w:color w:val="auto"/>
                <w:sz w:val="21"/>
                <w:szCs w:val="21"/>
                <w:highlight w:val="none"/>
                <w:u w:val="single"/>
                <w:lang w:val="en-US" w:eastAsia="zh-CN"/>
              </w:rPr>
              <w:t xml:space="preserve"> / </w:t>
            </w:r>
            <w:r>
              <w:rPr>
                <w:rFonts w:hint="eastAsia" w:ascii="宋体" w:hAnsi="宋体" w:eastAsia="宋体" w:cs="宋体"/>
                <w:bCs/>
                <w:color w:val="auto"/>
                <w:sz w:val="21"/>
                <w:szCs w:val="21"/>
                <w:highlight w:val="none"/>
                <w:lang w:val="en-US" w:eastAsia="zh-CN"/>
              </w:rPr>
              <w:t>%□收费基准价格上浮</w:t>
            </w:r>
            <w:r>
              <w:rPr>
                <w:rFonts w:hint="eastAsia" w:ascii="宋体" w:hAnsi="宋体" w:eastAsia="宋体" w:cs="宋体"/>
                <w:bCs/>
                <w:color w:val="auto"/>
                <w:sz w:val="21"/>
                <w:szCs w:val="21"/>
                <w:highlight w:val="none"/>
                <w:u w:val="single"/>
                <w:lang w:val="en-US" w:eastAsia="zh-CN"/>
              </w:rPr>
              <w:t xml:space="preserve"> / </w:t>
            </w:r>
            <w:r>
              <w:rPr>
                <w:rFonts w:hint="eastAsia" w:ascii="宋体" w:hAnsi="宋体" w:eastAsia="宋体" w:cs="宋体"/>
                <w:bCs/>
                <w:color w:val="auto"/>
                <w:sz w:val="21"/>
                <w:szCs w:val="21"/>
                <w:highlight w:val="none"/>
                <w:lang w:val="en-US" w:eastAsia="zh-CN"/>
              </w:rPr>
              <w:t>%) 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□固定采购代理收费  </w:t>
            </w:r>
            <w:r>
              <w:rPr>
                <w:rFonts w:hint="eastAsia" w:ascii="宋体" w:hAnsi="宋体" w:eastAsia="宋体" w:cs="宋体"/>
                <w:bCs/>
                <w:color w:val="auto"/>
                <w:sz w:val="21"/>
                <w:szCs w:val="21"/>
                <w:highlight w:val="none"/>
                <w:u w:val="single"/>
                <w:lang w:val="en-US" w:eastAsia="zh-CN"/>
              </w:rPr>
              <w:t xml:space="preserve">   /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代理服务费收款账户信息</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账户名称：新疆盛华永信招标代理有限公司</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开户银行：中国银行股份有限公司和田市北京路支行</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银行账号：107670476894</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开户行行号：104896001029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评标委员的组建</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val="en-US" w:eastAsia="zh-CN"/>
              </w:rPr>
              <w:t>评审专家</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人，采购单位代表</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评标专家确定方式：由招标代理在开标前</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小时在新疆政府采购专家库中随机抽取此次评标专家</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p>
        </w:tc>
        <w:tc>
          <w:tcPr>
            <w:tcW w:w="1550"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12" w:type="dxa"/>
            <w:tcBorders>
              <w:top w:val="single" w:color="auto" w:sz="4" w:space="0"/>
              <w:left w:val="single" w:color="auto" w:sz="4" w:space="0"/>
            </w:tcBorders>
            <w:vAlign w:val="center"/>
          </w:tcPr>
          <w:p>
            <w:pPr>
              <w:keepNext w:val="0"/>
              <w:keepLines w:val="0"/>
              <w:pageBreakBefore w:val="0"/>
              <w:tabs>
                <w:tab w:val="left" w:pos="0"/>
              </w:tabs>
              <w:kinsoku/>
              <w:wordWrap/>
              <w:overflowPunct/>
              <w:topLinePunct w:val="0"/>
              <w:autoSpaceDE/>
              <w:autoSpaceDN/>
              <w:bidi w:val="0"/>
              <w:adjustRightInd/>
              <w:snapToGrid/>
              <w:spacing w:line="300" w:lineRule="exact"/>
              <w:ind w:left="0" w:leftChars="0" w:right="0" w:hanging="5"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总价的10%，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left="0" w:leftChars="0" w:right="0" w:hanging="5" w:firstLineChars="0"/>
              <w:jc w:val="both"/>
              <w:textAlignment w:val="auto"/>
              <w:rPr>
                <w:rFonts w:hint="eastAsia" w:ascii="宋体" w:hAnsi="宋体" w:eastAsia="宋体" w:cs="宋体"/>
                <w:bCs/>
                <w:color w:val="auto"/>
                <w:sz w:val="21"/>
                <w:szCs w:val="21"/>
                <w:highlight w:val="none"/>
                <w:lang w:val="en-US"/>
              </w:rPr>
            </w:pPr>
            <w:r>
              <w:rPr>
                <w:rFonts w:hint="eastAsia" w:ascii="宋体" w:hAnsi="宋体" w:eastAsia="宋体" w:cs="宋体"/>
                <w:sz w:val="21"/>
                <w:szCs w:val="21"/>
                <w:highlight w:val="none"/>
                <w:lang w:val="en-US" w:eastAsia="zh-CN"/>
              </w:rPr>
              <w:t>履约保证金形式：支票、汇票、本票、或者金融机构、担保机构出具的保函、等非现金形式提交（履约赔付地点为项目所在地）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3" w:hRule="atLeast"/>
          <w:jc w:val="center"/>
        </w:trPr>
        <w:tc>
          <w:tcPr>
            <w:tcW w:w="493"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6</w:t>
            </w:r>
          </w:p>
        </w:tc>
        <w:tc>
          <w:tcPr>
            <w:tcW w:w="1550"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color w:val="auto"/>
                <w:sz w:val="21"/>
                <w:szCs w:val="21"/>
                <w:highlight w:val="none"/>
                <w:lang w:val="en-US" w:eastAsia="zh-CN"/>
              </w:rPr>
              <w:t>政府采购政策支持</w:t>
            </w:r>
          </w:p>
        </w:tc>
        <w:tc>
          <w:tcPr>
            <w:tcW w:w="7512" w:type="dxa"/>
            <w:tcBorders>
              <w:top w:val="single" w:color="auto" w:sz="4" w:space="0"/>
              <w:lef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根据《中华人民共和国政府采购法》、财政部、 工信部《政府采购促进中小企业发展管理办法》（财 库〔2020〕46 号）、《关于进一步加大政府采购支持中小企业力度的通知财库〔2022〕19 号》等有关法律法规执行；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注：供应商应当对《中小企业声明函》、监狱企业 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本项目所属行业（服务）：其他未列明的行业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91" w:hRule="atLeast"/>
          <w:jc w:val="center"/>
        </w:trPr>
        <w:tc>
          <w:tcPr>
            <w:tcW w:w="493" w:type="dxa"/>
            <w:tcBorders>
              <w:top w:val="single" w:color="auto" w:sz="4" w:space="0"/>
            </w:tcBorders>
            <w:vAlign w:val="center"/>
          </w:tcPr>
          <w:p>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7</w:t>
            </w:r>
          </w:p>
        </w:tc>
        <w:tc>
          <w:tcPr>
            <w:tcW w:w="1550"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关于小微企业报价扣除比例说明</w:t>
            </w:r>
          </w:p>
        </w:tc>
        <w:tc>
          <w:tcPr>
            <w:tcW w:w="7512" w:type="dxa"/>
            <w:tcBorders>
              <w:top w:val="single" w:color="auto" w:sz="4" w:space="0"/>
              <w:lef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1.投标人为非联合体投标的，对其投标货物的制造商或提供服务的服务商为小微型企业的给予10%的扣除，以扣除后的报价参与评审。</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1"/>
                <w:szCs w:val="21"/>
                <w:highlight w:val="none"/>
                <w:lang w:val="en-US" w:eastAsia="zh-CN"/>
              </w:rPr>
              <w:t>40</w:t>
            </w:r>
            <w:r>
              <w:rPr>
                <w:rFonts w:hint="eastAsia" w:ascii="宋体" w:hAnsi="宋体" w:eastAsia="宋体" w:cs="宋体"/>
                <w:sz w:val="21"/>
                <w:szCs w:val="21"/>
                <w:highlight w:val="none"/>
                <w:lang w:val="en-US" w:eastAsia="zh-CN"/>
              </w:rPr>
              <w:t>%以上的，采购人、采购代理机构应当对联合体或者大中型企业的报价给予4%（4%-6%由采购人在幅度范围内确定）的扣除，用扣除后的价格参加评审。</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3.监狱企业、残疾人福利性单位视同小型、微型企业。</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4.如专门面向中小企业的采购项目，不再享受价格扣除。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1</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1、所有投标人的报价高于本项目（标项）最高限价额度的视为无效报价（即作否决投标处理）。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7、本项目资格审查模块由招标代理组织进行。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2</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zh-CN" w:eastAsia="zh-CN"/>
              </w:rPr>
            </w:pPr>
            <w:r>
              <w:rPr>
                <w:rFonts w:hint="eastAsia" w:ascii="宋体" w:hAnsi="宋体" w:eastAsia="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p>
        </w:tc>
        <w:tc>
          <w:tcPr>
            <w:tcW w:w="1550" w:type="dxa"/>
            <w:tcBorders>
              <w:right w:val="single" w:color="auto" w:sz="4" w:space="0"/>
            </w:tcBorders>
            <w:vAlign w:val="center"/>
          </w:tcPr>
          <w:p>
            <w:pPr>
              <w:shd w:val="clear" w:color="auto" w:fill="auto"/>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重要提示</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w:t>
            </w:r>
          </w:p>
        </w:tc>
        <w:tc>
          <w:tcPr>
            <w:tcW w:w="1550" w:type="dxa"/>
            <w:tcBorders>
              <w:right w:val="single" w:color="auto" w:sz="4" w:space="0"/>
            </w:tcBorders>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其他方式采购</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000000"/>
                <w:sz w:val="21"/>
                <w:szCs w:val="21"/>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w:t>
            </w:r>
          </w:p>
        </w:tc>
        <w:tc>
          <w:tcPr>
            <w:tcW w:w="1550" w:type="dxa"/>
            <w:tcBorders>
              <w:right w:val="single" w:color="auto" w:sz="4" w:space="0"/>
            </w:tcBorders>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43</w:t>
            </w:r>
          </w:p>
        </w:tc>
        <w:tc>
          <w:tcPr>
            <w:tcW w:w="1550" w:type="dxa"/>
            <w:tcBorders>
              <w:right w:val="single" w:color="auto" w:sz="4" w:space="0"/>
            </w:tcBorders>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注：根据《中华人民共和国政府采购法实施条例》的规定，供应商投诉事项不得超出已质疑事项的范围。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vAlign w:val="center"/>
          </w:tcPr>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请注意：供应商需在投标文件截止时间前，将加密投标文件上传至云平台项目采购系统，逾期上传或错误方式投递送达将导致投标无效。</w:t>
            </w:r>
          </w:p>
          <w:p>
            <w:pPr>
              <w:pStyle w:val="92"/>
              <w:ind w:firstLine="422" w:firstLineChars="200"/>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color w:val="auto"/>
          <w:highlight w:val="none"/>
        </w:rPr>
      </w:pPr>
      <w:r>
        <w:rPr>
          <w:rFonts w:hint="eastAsia" w:ascii="宋体" w:hAnsi="宋体" w:eastAsia="宋体" w:cs="宋体"/>
          <w:b/>
          <w:bCs/>
          <w:color w:val="auto"/>
          <w:sz w:val="24"/>
          <w:highlight w:val="none"/>
        </w:rPr>
        <w:t>备注：</w:t>
      </w:r>
      <w:r>
        <w:rPr>
          <w:rFonts w:hint="eastAsia" w:ascii="宋体" w:hAnsi="宋体" w:eastAsia="宋体" w:cs="宋体"/>
          <w:color w:val="auto"/>
          <w:sz w:val="24"/>
          <w:highlight w:val="none"/>
        </w:rPr>
        <w:t>本须知前附表内容与招标文件的内容相对应，如有矛盾，应以投标须知前附表为准。</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line="500" w:lineRule="exact"/>
        <w:ind w:left="120" w:hanging="120"/>
        <w:jc w:val="center"/>
        <w:rPr>
          <w:rFonts w:hint="eastAsia" w:ascii="宋体" w:hAnsi="宋体" w:eastAsia="宋体" w:cs="宋体"/>
          <w:b/>
          <w:sz w:val="24"/>
          <w:highlight w:val="none"/>
        </w:rPr>
      </w:pPr>
      <w:r>
        <w:rPr>
          <w:rFonts w:hint="eastAsia" w:ascii="宋体" w:hAnsi="宋体" w:eastAsia="宋体" w:cs="宋体"/>
          <w:b/>
          <w:sz w:val="28"/>
          <w:szCs w:val="28"/>
          <w:highlight w:val="none"/>
        </w:rPr>
        <w:t>投标人须知正文部分</w:t>
      </w:r>
    </w:p>
    <w:p>
      <w:pPr>
        <w:spacing w:line="500" w:lineRule="exact"/>
        <w:ind w:left="120" w:hanging="120"/>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 xml:space="preserve"> </w:t>
      </w:r>
      <w:bookmarkStart w:id="36" w:name="_Toc17382"/>
      <w:r>
        <w:rPr>
          <w:rFonts w:hint="eastAsia" w:ascii="宋体" w:hAnsi="宋体" w:eastAsia="宋体" w:cs="宋体"/>
          <w:b/>
          <w:sz w:val="28"/>
          <w:szCs w:val="28"/>
          <w:highlight w:val="none"/>
          <w:lang w:val="en-US" w:eastAsia="zh-CN"/>
        </w:rPr>
        <w:t>（一）总则</w:t>
      </w:r>
      <w:bookmarkEnd w:id="36"/>
    </w:p>
    <w:p>
      <w:pPr>
        <w:spacing w:line="30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（一）适用范围</w:t>
      </w:r>
    </w:p>
    <w:p>
      <w:pPr>
        <w:spacing w:line="360" w:lineRule="auto"/>
        <w:ind w:left="0" w:right="0" w:firstLine="48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本招标文件适用于</w:t>
      </w:r>
      <w:r>
        <w:rPr>
          <w:rFonts w:hint="eastAsia" w:ascii="宋体" w:hAnsi="宋体" w:cs="宋体"/>
          <w:highlight w:val="none"/>
          <w:lang w:val="en-US" w:eastAsia="zh-CN"/>
        </w:rPr>
        <w:t>策勒县 2023 年度国土变更调查工作</w:t>
      </w:r>
      <w:r>
        <w:rPr>
          <w:rFonts w:hint="eastAsia" w:ascii="宋体" w:hAnsi="宋体" w:eastAsia="宋体" w:cs="宋体"/>
          <w:highlight w:val="none"/>
          <w:lang w:val="en-US" w:eastAsia="zh-CN"/>
        </w:rPr>
        <w:t>的招标、投标、评标、定标、验收、合同履约、付款等行为（法律、法规另有规定的，从其规定）。</w:t>
      </w:r>
    </w:p>
    <w:p>
      <w:pPr>
        <w:spacing w:line="300" w:lineRule="auto"/>
        <w:outlineLvl w:val="1"/>
        <w:rPr>
          <w:rFonts w:hint="eastAsia" w:ascii="宋体" w:hAnsi="宋体" w:eastAsia="宋体" w:cs="宋体"/>
          <w:b/>
          <w:bCs/>
          <w:highlight w:val="none"/>
          <w:lang w:val="en-US" w:eastAsia="zh-CN"/>
        </w:rPr>
      </w:pPr>
      <w:bookmarkStart w:id="37" w:name="_Toc13192"/>
      <w:bookmarkStart w:id="38" w:name="_Toc21374"/>
      <w:r>
        <w:rPr>
          <w:rFonts w:hint="eastAsia" w:ascii="宋体" w:hAnsi="宋体" w:eastAsia="宋体" w:cs="宋体"/>
          <w:b/>
          <w:bCs/>
          <w:highlight w:val="none"/>
          <w:lang w:val="en-US" w:eastAsia="zh-CN"/>
        </w:rPr>
        <w:t>（二）定义</w:t>
      </w:r>
      <w:bookmarkEnd w:id="37"/>
      <w:bookmarkEnd w:id="38"/>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1.招标采购单位系指组织本次招标的代理机构（“招标人”）和采购单位。</w:t>
      </w:r>
    </w:p>
    <w:p>
      <w:pPr>
        <w:spacing w:line="300" w:lineRule="auto"/>
        <w:ind w:left="210" w:leftChars="100" w:firstLine="105" w:firstLineChars="50"/>
        <w:outlineLvl w:val="2"/>
        <w:rPr>
          <w:rFonts w:hint="eastAsia" w:ascii="宋体" w:hAnsi="宋体" w:eastAsia="宋体" w:cs="宋体"/>
          <w:highlight w:val="none"/>
          <w:lang w:val="en-US" w:eastAsia="zh-CN"/>
        </w:rPr>
      </w:pPr>
      <w:bookmarkStart w:id="39" w:name="_Toc16199"/>
      <w:r>
        <w:rPr>
          <w:rFonts w:hint="eastAsia" w:ascii="宋体" w:hAnsi="宋体" w:eastAsia="宋体" w:cs="宋体"/>
          <w:highlight w:val="none"/>
          <w:lang w:val="en-US" w:eastAsia="zh-CN"/>
        </w:rPr>
        <w:t>2.“投标人”系指向招标方提交投标文件的单位或个人。</w:t>
      </w:r>
      <w:bookmarkEnd w:id="39"/>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3.“产品”系指供方按招标文件规定，须向招标人提供的一切服务及其它有关技术资料和材料。</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4.“服务”系指招标文件规定投标人须承担的技术协助、校准、培训、技术指导以及其他类似的义务。</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5.“项目”系指投标人按招标文件规定向招标人提供的产品和服务。</w:t>
      </w:r>
    </w:p>
    <w:p>
      <w:pPr>
        <w:spacing w:line="300" w:lineRule="auto"/>
        <w:ind w:left="210" w:leftChars="100" w:firstLine="105" w:firstLineChars="50"/>
        <w:rPr>
          <w:rFonts w:hint="eastAsia" w:ascii="宋体" w:hAnsi="宋体" w:eastAsia="宋体" w:cs="宋体"/>
          <w:highlight w:val="none"/>
          <w:lang w:val="en-US" w:eastAsia="zh-CN"/>
        </w:rPr>
      </w:pPr>
      <w:bookmarkStart w:id="40" w:name="_Toc20586"/>
      <w:r>
        <w:rPr>
          <w:rFonts w:hint="eastAsia" w:ascii="宋体" w:hAnsi="宋体" w:eastAsia="宋体" w:cs="宋体"/>
          <w:highlight w:val="none"/>
          <w:lang w:val="en-US" w:eastAsia="zh-CN"/>
        </w:rPr>
        <w:t>6.“书面形式”包括信函、传真、电报等。</w:t>
      </w:r>
      <w:bookmarkEnd w:id="40"/>
    </w:p>
    <w:p>
      <w:pPr>
        <w:spacing w:line="300" w:lineRule="auto"/>
        <w:outlineLvl w:val="1"/>
        <w:rPr>
          <w:rFonts w:hint="eastAsia" w:ascii="宋体" w:hAnsi="宋体" w:eastAsia="宋体" w:cs="宋体"/>
          <w:b/>
          <w:bCs/>
          <w:highlight w:val="none"/>
          <w:lang w:val="en-US" w:eastAsia="zh-CN"/>
        </w:rPr>
      </w:pPr>
      <w:bookmarkStart w:id="41" w:name="_Toc14030"/>
      <w:bookmarkStart w:id="42" w:name="_Toc15840"/>
      <w:r>
        <w:rPr>
          <w:rFonts w:hint="eastAsia" w:ascii="宋体" w:hAnsi="宋体" w:eastAsia="宋体" w:cs="宋体"/>
          <w:b/>
          <w:bCs/>
          <w:highlight w:val="none"/>
          <w:lang w:val="en-US" w:eastAsia="zh-CN"/>
        </w:rPr>
        <w:t>（三）招标方式</w:t>
      </w:r>
      <w:bookmarkEnd w:id="41"/>
      <w:bookmarkEnd w:id="42"/>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本次招标采用公开招标方式进行。</w:t>
      </w:r>
    </w:p>
    <w:p>
      <w:pPr>
        <w:spacing w:line="300" w:lineRule="auto"/>
        <w:outlineLvl w:val="1"/>
        <w:rPr>
          <w:rFonts w:hint="eastAsia" w:ascii="宋体" w:hAnsi="宋体" w:eastAsia="宋体" w:cs="宋体"/>
          <w:b/>
          <w:bCs/>
          <w:highlight w:val="none"/>
          <w:lang w:val="en-US" w:eastAsia="zh-CN"/>
        </w:rPr>
      </w:pPr>
      <w:bookmarkStart w:id="43" w:name="_Toc18596"/>
      <w:bookmarkStart w:id="44" w:name="_Toc20843"/>
      <w:r>
        <w:rPr>
          <w:rFonts w:hint="eastAsia" w:ascii="宋体" w:hAnsi="宋体" w:eastAsia="宋体" w:cs="宋体"/>
          <w:b/>
          <w:bCs/>
          <w:highlight w:val="none"/>
          <w:lang w:val="en-US" w:eastAsia="zh-CN"/>
        </w:rPr>
        <w:t>（四）采购文件获取</w:t>
      </w:r>
      <w:bookmarkEnd w:id="43"/>
      <w:bookmarkEnd w:id="44"/>
    </w:p>
    <w:p>
      <w:pPr>
        <w:pStyle w:val="69"/>
        <w:keepNext w:val="0"/>
        <w:keepLines w:val="0"/>
        <w:widowControl/>
        <w:suppressLineNumbers w:val="0"/>
        <w:spacing w:before="75" w:beforeAutospacing="0" w:after="75" w:afterAutospacing="0" w:line="240" w:lineRule="auto"/>
        <w:ind w:left="0" w:leftChars="0" w:right="0"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r>
        <w:rPr>
          <w:rFonts w:hint="eastAsia" w:ascii="宋体" w:hAnsi="宋体" w:eastAsia="宋体" w:cs="宋体"/>
          <w:kern w:val="2"/>
          <w:sz w:val="21"/>
          <w:szCs w:val="24"/>
          <w:highlight w:val="none"/>
          <w:lang w:val="en-US" w:eastAsia="zh-CN" w:bidi="ar-SA"/>
        </w:rPr>
        <w:t xml:space="preserve"> 供应商登录政采云平台https://www.zcygov.cn/在线申请获取采购文件（进入“项目采购”应用，在获取采购文件菜单中选择项目，申请获取采购文件）</w:t>
      </w:r>
    </w:p>
    <w:p>
      <w:pPr>
        <w:spacing w:line="300" w:lineRule="auto"/>
        <w:outlineLvl w:val="1"/>
        <w:rPr>
          <w:rFonts w:hint="eastAsia" w:ascii="宋体" w:hAnsi="宋体" w:eastAsia="宋体" w:cs="宋体"/>
          <w:b/>
          <w:bCs/>
          <w:highlight w:val="none"/>
          <w:lang w:val="en-US" w:eastAsia="zh-CN"/>
        </w:rPr>
      </w:pPr>
      <w:bookmarkStart w:id="45" w:name="_Toc17293"/>
      <w:bookmarkStart w:id="46" w:name="_Toc1704"/>
      <w:r>
        <w:rPr>
          <w:rFonts w:hint="eastAsia" w:ascii="宋体" w:hAnsi="宋体" w:eastAsia="宋体" w:cs="宋体"/>
          <w:b/>
          <w:bCs/>
          <w:highlight w:val="none"/>
          <w:lang w:val="en-US" w:eastAsia="zh-CN"/>
        </w:rPr>
        <w:t>（五）投标费用</w:t>
      </w:r>
      <w:bookmarkEnd w:id="45"/>
      <w:bookmarkEnd w:id="46"/>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不论投标结果如何，投标人均应自行承担所有与投标有关的全部费用。</w:t>
      </w:r>
    </w:p>
    <w:p>
      <w:pPr>
        <w:spacing w:line="300" w:lineRule="auto"/>
        <w:outlineLvl w:val="1"/>
        <w:rPr>
          <w:rFonts w:hint="eastAsia" w:ascii="宋体" w:hAnsi="宋体" w:eastAsia="宋体" w:cs="宋体"/>
          <w:b/>
          <w:bCs/>
          <w:highlight w:val="none"/>
          <w:lang w:val="en-US" w:eastAsia="zh-CN"/>
        </w:rPr>
      </w:pPr>
      <w:bookmarkStart w:id="47" w:name="_Toc19554"/>
      <w:bookmarkStart w:id="48" w:name="_Toc22117"/>
      <w:r>
        <w:rPr>
          <w:rFonts w:hint="eastAsia" w:ascii="宋体" w:hAnsi="宋体" w:eastAsia="宋体" w:cs="宋体"/>
          <w:b/>
          <w:bCs/>
          <w:highlight w:val="none"/>
          <w:lang w:val="en-US" w:eastAsia="zh-CN"/>
        </w:rPr>
        <w:t>（六）联合体投标</w:t>
      </w:r>
      <w:bookmarkEnd w:id="47"/>
      <w:bookmarkEnd w:id="48"/>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1联合体各方均应当满足《中华人民共和国政府采购法》第二十二条规定的条件，并在投标文件中提供联合体各方的相关证明材料。</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4联合体成员存在不良信用记录的，视同联合体存在不良信用记录。</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6联合体各方应当共同与采购人签订采购合同，就合同约定的事项对采购人承担连带责任。</w:t>
      </w:r>
    </w:p>
    <w:p>
      <w:pPr>
        <w:spacing w:line="30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本项目不接受联合体投标。</w:t>
      </w:r>
    </w:p>
    <w:p>
      <w:pPr>
        <w:spacing w:line="300" w:lineRule="auto"/>
        <w:outlineLvl w:val="1"/>
        <w:rPr>
          <w:rFonts w:hint="eastAsia" w:ascii="宋体" w:hAnsi="宋体" w:eastAsia="宋体" w:cs="宋体"/>
          <w:b/>
          <w:bCs/>
          <w:highlight w:val="none"/>
          <w:lang w:val="en-US" w:eastAsia="zh-CN"/>
        </w:rPr>
      </w:pPr>
      <w:bookmarkStart w:id="49" w:name="_Toc21389"/>
      <w:bookmarkStart w:id="50" w:name="_Toc11478"/>
      <w:r>
        <w:rPr>
          <w:rFonts w:hint="eastAsia" w:ascii="宋体" w:hAnsi="宋体" w:eastAsia="宋体" w:cs="宋体"/>
          <w:b/>
          <w:bCs/>
          <w:highlight w:val="none"/>
          <w:lang w:val="en-US" w:eastAsia="zh-CN"/>
        </w:rPr>
        <w:t>（七）转包与分包</w:t>
      </w:r>
      <w:bookmarkEnd w:id="49"/>
      <w:bookmarkEnd w:id="50"/>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1.本项目不允许转包。</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2.本项目可以分包。</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3.投标人应仔细阅读招标文件的所有内容，按照招标文件的要求提交投标文件，并对所提供的全部资料的真实性承担法律责任。</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line="300" w:lineRule="auto"/>
        <w:outlineLvl w:val="1"/>
        <w:rPr>
          <w:rFonts w:hint="eastAsia" w:ascii="宋体" w:hAnsi="宋体" w:eastAsia="宋体" w:cs="宋体"/>
          <w:b/>
          <w:bCs/>
          <w:highlight w:val="none"/>
          <w:lang w:val="en-US" w:eastAsia="zh-CN"/>
        </w:rPr>
      </w:pPr>
      <w:bookmarkStart w:id="51" w:name="_Toc4294"/>
      <w:bookmarkStart w:id="52" w:name="_Toc14774"/>
      <w:r>
        <w:rPr>
          <w:rFonts w:hint="eastAsia" w:ascii="宋体" w:hAnsi="宋体" w:eastAsia="宋体" w:cs="宋体"/>
          <w:b/>
          <w:bCs/>
          <w:highlight w:val="none"/>
          <w:lang w:val="en-US" w:eastAsia="zh-CN"/>
        </w:rPr>
        <w:t>（八）质疑和投诉</w:t>
      </w:r>
      <w:bookmarkEnd w:id="51"/>
      <w:bookmarkEnd w:id="52"/>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300" w:lineRule="auto"/>
        <w:outlineLvl w:val="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（九）纪律与保密事项</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2在确定中标供应商之前，投标人不得与采购人就投标价格、投标方案等实质性内容进行谈判，也不得私下接触评标委员会成员。</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3在确定中标供应商之前，投标人试图在投标文件审查、澄清、比较和评价时对评标委员会、采购人和采购代理机构施加任何影响都可能导致其投标无效。</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4获得本招标文件者，须履行本项目下保密义务，不得将因本次项目获得的信息向第三人外传，不得将招标文件用作本次投标以外的任何用途。</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6采购人或采购代理机构有权将供应商提供的所有资料向有关政府部门或评审小组披露。</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000000"/>
          <w:sz w:val="28"/>
          <w:szCs w:val="28"/>
          <w:highlight w:val="none"/>
          <w:lang w:val="en-US" w:eastAsia="zh-CN"/>
        </w:rPr>
      </w:pPr>
      <w:bookmarkStart w:id="53" w:name="_Toc32144"/>
      <w:bookmarkStart w:id="54" w:name="_Toc521014777"/>
      <w:bookmarkStart w:id="55" w:name="_Toc30350"/>
      <w:bookmarkStart w:id="56" w:name="_Toc503212209"/>
      <w:bookmarkStart w:id="57" w:name="_Toc28270"/>
    </w:p>
    <w:p>
      <w:pPr>
        <w:keepNext w:val="0"/>
        <w:keepLines w:val="0"/>
        <w:pageBreakBefore w:val="0"/>
        <w:numPr>
          <w:ilvl w:val="0"/>
          <w:numId w:val="6"/>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招标文件</w:t>
      </w:r>
      <w:bookmarkEnd w:id="53"/>
      <w:bookmarkEnd w:id="54"/>
      <w:bookmarkEnd w:id="55"/>
      <w:bookmarkEnd w:id="56"/>
      <w:bookmarkEnd w:id="57"/>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（一）招标文件的构成。本招标文件由以下部份组成：</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第一章 招标公告</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第二章 投标人须知</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第三章 评标办法及标准</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第四章 招标需求</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第五章 合同主要条款</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第六章 投标文件格式</w:t>
      </w:r>
    </w:p>
    <w:p>
      <w:pPr>
        <w:spacing w:line="300" w:lineRule="auto"/>
        <w:outlineLvl w:val="1"/>
        <w:rPr>
          <w:rFonts w:hint="eastAsia" w:ascii="宋体" w:hAnsi="宋体" w:eastAsia="宋体" w:cs="宋体"/>
          <w:b/>
          <w:bCs/>
          <w:highlight w:val="none"/>
          <w:lang w:val="en-US" w:eastAsia="zh-CN"/>
        </w:rPr>
      </w:pPr>
      <w:bookmarkStart w:id="58" w:name="_Toc18044"/>
      <w:bookmarkStart w:id="59" w:name="_Toc12877"/>
      <w:r>
        <w:rPr>
          <w:rFonts w:hint="eastAsia" w:ascii="宋体" w:hAnsi="宋体" w:eastAsia="宋体" w:cs="宋体"/>
          <w:b/>
          <w:bCs/>
          <w:highlight w:val="none"/>
          <w:lang w:val="en-US" w:eastAsia="zh-CN"/>
        </w:rPr>
        <w:t>（二）投标人的风险</w:t>
      </w:r>
      <w:bookmarkEnd w:id="58"/>
      <w:bookmarkEnd w:id="59"/>
    </w:p>
    <w:p>
      <w:pPr>
        <w:spacing w:line="300" w:lineRule="auto"/>
        <w:ind w:left="210" w:leftChars="100" w:firstLine="315" w:firstLineChars="15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投标人没有按照招标文件要求提供全部资料，或者投标人没有对招标文件在各方面作出实质性响应是投标人的风险，并可能导致其投标为无效标。</w:t>
      </w:r>
    </w:p>
    <w:p>
      <w:pPr>
        <w:spacing w:line="300" w:lineRule="auto"/>
        <w:outlineLvl w:val="1"/>
        <w:rPr>
          <w:rFonts w:hint="eastAsia" w:ascii="宋体" w:hAnsi="宋体" w:eastAsia="宋体" w:cs="宋体"/>
          <w:b/>
          <w:bCs/>
          <w:highlight w:val="none"/>
          <w:lang w:val="en-US" w:eastAsia="zh-CN"/>
        </w:rPr>
      </w:pPr>
      <w:bookmarkStart w:id="60" w:name="_Toc27766"/>
      <w:bookmarkStart w:id="61" w:name="_Toc15241"/>
      <w:r>
        <w:rPr>
          <w:rFonts w:hint="eastAsia" w:ascii="宋体" w:hAnsi="宋体" w:eastAsia="宋体" w:cs="宋体"/>
          <w:b/>
          <w:bCs/>
          <w:highlight w:val="none"/>
          <w:lang w:val="en-US" w:eastAsia="zh-CN"/>
        </w:rPr>
        <w:t>（三）招标文件的澄清与修改</w:t>
      </w:r>
      <w:bookmarkEnd w:id="60"/>
      <w:bookmarkEnd w:id="61"/>
      <w:r>
        <w:rPr>
          <w:rFonts w:hint="eastAsia" w:ascii="宋体" w:hAnsi="宋体" w:eastAsia="宋体" w:cs="宋体"/>
          <w:b/>
          <w:bCs/>
          <w:highlight w:val="none"/>
          <w:lang w:val="en-US" w:eastAsia="zh-CN"/>
        </w:rPr>
        <w:t xml:space="preserve"> </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3.招标文件的澄清、答复、修改或补充都应该通过本代理机构以法定形式发布，招标人非通过本机构，不得擅自澄清、答复、修改或补充招标文件。</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bookmarkStart w:id="62" w:name="_Toc521014778"/>
      <w:bookmarkStart w:id="63" w:name="_Toc27918"/>
      <w:bookmarkStart w:id="64" w:name="_Toc503212210"/>
      <w:bookmarkStart w:id="65" w:name="_Toc8746"/>
      <w:bookmarkStart w:id="66" w:name="_Toc12173"/>
      <w:bookmarkStart w:id="67" w:name="_Toc10814"/>
      <w:bookmarkStart w:id="68" w:name="_Toc765"/>
      <w:r>
        <w:rPr>
          <w:rFonts w:hint="eastAsia" w:ascii="宋体" w:hAnsi="宋体" w:eastAsia="宋体" w:cs="宋体"/>
          <w:b/>
          <w:bCs/>
          <w:color w:val="000000"/>
          <w:kern w:val="2"/>
          <w:sz w:val="28"/>
          <w:szCs w:val="28"/>
          <w:highlight w:val="none"/>
          <w:lang w:val="en-US" w:eastAsia="zh-CN" w:bidi="ar-SA"/>
        </w:rPr>
        <w:t>（三）投标文件的编制</w:t>
      </w:r>
      <w:bookmarkEnd w:id="62"/>
      <w:bookmarkEnd w:id="63"/>
      <w:bookmarkEnd w:id="64"/>
      <w:bookmarkEnd w:id="65"/>
      <w:bookmarkEnd w:id="66"/>
      <w:bookmarkEnd w:id="67"/>
      <w:bookmarkEnd w:id="68"/>
    </w:p>
    <w:p>
      <w:pPr>
        <w:spacing w:line="300" w:lineRule="auto"/>
        <w:rPr>
          <w:rFonts w:hint="eastAsia" w:ascii="宋体" w:hAnsi="宋体" w:eastAsia="宋体" w:cs="宋体"/>
          <w:b/>
          <w:bCs/>
          <w:highlight w:val="none"/>
        </w:rPr>
      </w:pPr>
      <w:bookmarkStart w:id="69" w:name="_Toc503212211"/>
      <w:bookmarkStart w:id="70" w:name="_Toc23068"/>
      <w:bookmarkStart w:id="71" w:name="_Toc521014779"/>
      <w:bookmarkStart w:id="72" w:name="_Toc29977"/>
      <w:r>
        <w:rPr>
          <w:rFonts w:hint="eastAsia" w:ascii="宋体" w:hAnsi="宋体" w:eastAsia="宋体" w:cs="宋体"/>
          <w:b/>
          <w:bCs/>
          <w:highlight w:val="none"/>
        </w:rPr>
        <w:t>投标文件的组成</w:t>
      </w:r>
      <w:bookmarkEnd w:id="69"/>
      <w:bookmarkEnd w:id="70"/>
      <w:bookmarkEnd w:id="71"/>
      <w:bookmarkEnd w:id="72"/>
    </w:p>
    <w:p>
      <w:pPr>
        <w:spacing w:line="300" w:lineRule="auto"/>
        <w:outlineLvl w:val="2"/>
        <w:rPr>
          <w:rFonts w:hint="eastAsia" w:ascii="宋体" w:hAnsi="宋体" w:eastAsia="宋体" w:cs="宋体"/>
          <w:highlight w:val="none"/>
        </w:rPr>
      </w:pPr>
      <w:bookmarkStart w:id="73" w:name="_Toc21340"/>
      <w:r>
        <w:rPr>
          <w:rFonts w:hint="eastAsia" w:ascii="宋体" w:hAnsi="宋体" w:eastAsia="宋体" w:cs="宋体"/>
          <w:highlight w:val="none"/>
          <w:lang w:val="en-US" w:eastAsia="zh-CN"/>
        </w:rPr>
        <w:t>1、</w:t>
      </w:r>
      <w:r>
        <w:rPr>
          <w:rFonts w:hint="eastAsia" w:ascii="宋体" w:hAnsi="宋体" w:eastAsia="宋体" w:cs="宋体"/>
          <w:highlight w:val="none"/>
        </w:rPr>
        <w:t>投标文件由报价部分</w:t>
      </w:r>
      <w:r>
        <w:rPr>
          <w:rFonts w:hint="eastAsia" w:ascii="宋体" w:hAnsi="宋体" w:eastAsia="宋体" w:cs="宋体"/>
          <w:highlight w:val="none"/>
          <w:lang w:eastAsia="zh-CN"/>
        </w:rPr>
        <w:t>、</w:t>
      </w:r>
      <w:r>
        <w:rPr>
          <w:rFonts w:hint="eastAsia" w:ascii="宋体" w:hAnsi="宋体" w:eastAsia="宋体" w:cs="宋体"/>
          <w:highlight w:val="none"/>
        </w:rPr>
        <w:t>商务</w:t>
      </w:r>
      <w:r>
        <w:rPr>
          <w:rFonts w:hint="eastAsia" w:ascii="宋体" w:hAnsi="宋体" w:eastAsia="宋体" w:cs="宋体"/>
          <w:highlight w:val="none"/>
          <w:lang w:val="en-US" w:eastAsia="zh-CN"/>
        </w:rPr>
        <w:t>部分、</w:t>
      </w:r>
      <w:r>
        <w:rPr>
          <w:rFonts w:hint="eastAsia" w:ascii="宋体" w:hAnsi="宋体" w:eastAsia="宋体" w:cs="宋体"/>
          <w:highlight w:val="none"/>
        </w:rPr>
        <w:t>技术部分组成。</w:t>
      </w:r>
      <w:bookmarkEnd w:id="73"/>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、投标单位应按招标文件的要求提供招标文件，并保证所有材料的真实性，以确保其投标对招标文件做出实质性的响应。</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、招标文件使用的计量单位，应采用国家法定的计量单位。</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、投标人所递交的投标文件应包含以下文件：</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bookmarkStart w:id="74" w:name="_Toc24112"/>
      <w:bookmarkStart w:id="75" w:name="_Toc521014780"/>
      <w:bookmarkStart w:id="76" w:name="_Toc503212212"/>
      <w:bookmarkStart w:id="77" w:name="_Toc28971"/>
      <w:bookmarkStart w:id="78" w:name="_Toc14838"/>
      <w:bookmarkStart w:id="79" w:name="_Toc18015"/>
      <w:r>
        <w:rPr>
          <w:rFonts w:hint="eastAsia" w:ascii="宋体" w:hAnsi="宋体" w:eastAsia="宋体" w:cs="宋体"/>
          <w:b/>
          <w:bCs/>
          <w:color w:val="000000"/>
          <w:kern w:val="0"/>
          <w:sz w:val="31"/>
          <w:szCs w:val="31"/>
          <w:lang w:val="en-US" w:eastAsia="zh-CN" w:bidi="ar"/>
        </w:rPr>
        <w:t>报价文件部分：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1、投标函；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2、开标一览表；</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3、投标报价明细表</w:t>
      </w:r>
    </w:p>
    <w:p>
      <w:pPr>
        <w:pStyle w:val="73"/>
        <w:ind w:left="0" w:leftChars="0" w:firstLine="0" w:firstLineChars="0"/>
        <w:rPr>
          <w:rFonts w:hint="default"/>
          <w:lang w:val="en-US" w:eastAsia="zh-CN"/>
        </w:rPr>
      </w:pPr>
      <w:r>
        <w:rPr>
          <w:rFonts w:hint="eastAsia" w:ascii="宋体" w:hAnsi="宋体" w:eastAsia="宋体" w:cs="宋体"/>
          <w:b w:val="0"/>
          <w:bCs w:val="0"/>
          <w:color w:val="000000"/>
          <w:kern w:val="0"/>
          <w:sz w:val="24"/>
          <w:szCs w:val="24"/>
          <w:lang w:val="en-US" w:eastAsia="zh-CN" w:bidi="ar"/>
        </w:rPr>
        <w:t>4、中小企业声明函</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资格证明文件部分：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6、投标人依法缴纳税收的相关材料2023年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7、投标人依法缴纳社会保障资金的相关材料[2023年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9、履行合同所必需的设备和专业技术能力：提供《投标人资格声明函》；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10、参加采购活动前3年内，在经营活动中没有重大违法记录：提供《无重大违法记录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val="0"/>
          <w:bCs w:val="0"/>
          <w:color w:val="000000"/>
          <w:kern w:val="0"/>
          <w:sz w:val="24"/>
          <w:szCs w:val="24"/>
          <w:lang w:val="en-US" w:eastAsia="zh-CN" w:bidi="ar"/>
        </w:rPr>
        <w:t>12、企业负责人为同一人或者存在直接控股、管理关系的不同投标人，不得参加同一合同项下的政府采购活动。否则，皆取消投标资格。提供《投标人直接控股、管理关系信息表》；</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商务文件部分：</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13、无串标行为承诺函</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14、法代表人身份证明</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15、法定代表人授权委托书 (如有委托时) </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16、商务条款偏离表</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17、投标人情况介绍</w:t>
      </w:r>
    </w:p>
    <w:p>
      <w:pPr>
        <w:rPr>
          <w:rFonts w:hint="default"/>
          <w:lang w:val="en-US" w:eastAsia="zh-CN"/>
        </w:rPr>
      </w:pPr>
      <w:r>
        <w:rPr>
          <w:rFonts w:hint="eastAsia" w:ascii="宋体" w:hAnsi="宋体" w:eastAsia="宋体" w:cs="宋体"/>
          <w:b w:val="0"/>
          <w:bCs w:val="0"/>
          <w:color w:val="000000"/>
          <w:kern w:val="0"/>
          <w:sz w:val="24"/>
          <w:szCs w:val="24"/>
          <w:lang w:val="en-US" w:eastAsia="zh-CN" w:bidi="ar"/>
        </w:rPr>
        <w:t>18、投标保证金</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19、投标人类似业绩的证明文件 (如有要求) </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20、监狱企业声明函（如是）</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21、残疾人福利性单位声明函（如是）</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22、节能、环保产品证明（如有）</w:t>
      </w:r>
    </w:p>
    <w:p>
      <w:pP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23、虚假应标承担责任声明</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24、关于对本投标文件中资料真实性的承诺</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25、投标人认为有必要提供的声明及商务文件资料（如有）</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技术文件部分：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26、对本次投标项目的技术方案(投标人视需要自行编写)；</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27、服务承诺书 </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28、投标人认为有必要提供的声明及技术文件资料（如有）</w:t>
      </w:r>
    </w:p>
    <w:p>
      <w:pPr>
        <w:spacing w:line="300" w:lineRule="auto"/>
        <w:outlineLvl w:val="1"/>
        <w:rPr>
          <w:rFonts w:hint="eastAsia" w:ascii="宋体" w:hAnsi="宋体" w:eastAsia="宋体" w:cs="宋体"/>
          <w:b/>
          <w:bCs/>
          <w:highlight w:val="none"/>
        </w:rPr>
      </w:pPr>
      <w:r>
        <w:rPr>
          <w:rFonts w:hint="eastAsia" w:ascii="宋体" w:hAnsi="宋体" w:eastAsia="宋体" w:cs="宋体"/>
          <w:b/>
          <w:bCs/>
          <w:highlight w:val="none"/>
        </w:rPr>
        <w:t>投标文件的语言及计量</w:t>
      </w:r>
      <w:bookmarkEnd w:id="74"/>
      <w:bookmarkEnd w:id="75"/>
      <w:bookmarkEnd w:id="76"/>
      <w:bookmarkEnd w:id="77"/>
      <w:bookmarkEnd w:id="78"/>
      <w:bookmarkEnd w:id="79"/>
    </w:p>
    <w:p>
      <w:pPr>
        <w:spacing w:line="300" w:lineRule="auto"/>
        <w:rPr>
          <w:rFonts w:hint="eastAsia" w:ascii="宋体" w:hAnsi="宋体" w:eastAsia="宋体" w:cs="宋体"/>
          <w:highlight w:val="none"/>
        </w:rPr>
      </w:pPr>
      <w:r>
        <w:rPr>
          <w:rFonts w:hint="eastAsia" w:ascii="宋体" w:hAnsi="宋体" w:eastAsia="宋体" w:cs="宋体"/>
          <w:highlight w:val="none"/>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宋体" w:hAnsi="宋体" w:eastAsia="宋体" w:cs="宋体"/>
          <w:highlight w:val="none"/>
        </w:rPr>
      </w:pPr>
      <w:r>
        <w:rPr>
          <w:rFonts w:hint="eastAsia" w:ascii="宋体" w:hAnsi="宋体" w:eastAsia="宋体" w:cs="宋体"/>
          <w:highlight w:val="none"/>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宋体" w:hAnsi="宋体" w:eastAsia="宋体" w:cs="宋体"/>
          <w:b/>
          <w:bCs/>
          <w:highlight w:val="none"/>
        </w:rPr>
      </w:pPr>
      <w:bookmarkStart w:id="80" w:name="_Toc3970"/>
      <w:bookmarkStart w:id="81" w:name="_Toc6985"/>
      <w:bookmarkStart w:id="82" w:name="_Toc503212213"/>
      <w:bookmarkStart w:id="83" w:name="_Toc521014781"/>
      <w:r>
        <w:rPr>
          <w:rFonts w:hint="eastAsia" w:ascii="宋体" w:hAnsi="宋体" w:eastAsia="宋体" w:cs="宋体"/>
          <w:b/>
          <w:bCs/>
          <w:highlight w:val="none"/>
        </w:rPr>
        <w:t>投标报价</w:t>
      </w:r>
      <w:bookmarkEnd w:id="80"/>
      <w:bookmarkEnd w:id="81"/>
      <w:bookmarkEnd w:id="82"/>
      <w:bookmarkEnd w:id="83"/>
    </w:p>
    <w:p>
      <w:pPr>
        <w:spacing w:line="300" w:lineRule="auto"/>
        <w:rPr>
          <w:rFonts w:hint="eastAsia" w:ascii="宋体" w:hAnsi="宋体" w:eastAsia="宋体" w:cs="宋体"/>
          <w:highlight w:val="none"/>
        </w:rPr>
      </w:pPr>
      <w:r>
        <w:rPr>
          <w:rFonts w:hint="eastAsia" w:ascii="宋体" w:hAnsi="宋体" w:eastAsia="宋体" w:cs="宋体"/>
          <w:highlight w:val="none"/>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300" w:lineRule="auto"/>
        <w:rPr>
          <w:rFonts w:hint="eastAsia" w:ascii="宋体" w:hAnsi="宋体" w:eastAsia="宋体" w:cs="宋体"/>
          <w:highlight w:val="none"/>
        </w:rPr>
      </w:pPr>
      <w:r>
        <w:rPr>
          <w:rFonts w:hint="eastAsia" w:ascii="宋体" w:hAnsi="宋体" w:eastAsia="宋体" w:cs="宋体"/>
          <w:highlight w:val="none"/>
        </w:rPr>
        <w:t>　　（一）投标文件中开标一览表（报价表）内容与投标文件中相应内容不一致的，以开标一览表（报价表）为准；</w:t>
      </w:r>
    </w:p>
    <w:p>
      <w:pPr>
        <w:spacing w:line="300" w:lineRule="auto"/>
        <w:rPr>
          <w:rFonts w:hint="eastAsia" w:ascii="宋体" w:hAnsi="宋体" w:eastAsia="宋体" w:cs="宋体"/>
          <w:highlight w:val="none"/>
        </w:rPr>
      </w:pPr>
      <w:r>
        <w:rPr>
          <w:rFonts w:hint="eastAsia" w:ascii="宋体" w:hAnsi="宋体" w:eastAsia="宋体" w:cs="宋体"/>
          <w:highlight w:val="none"/>
        </w:rPr>
        <w:t>　　（二）大写金额和小写金额不一致的，以大写金额为准；</w:t>
      </w:r>
    </w:p>
    <w:p>
      <w:pPr>
        <w:spacing w:line="300" w:lineRule="auto"/>
        <w:rPr>
          <w:rFonts w:hint="eastAsia" w:ascii="宋体" w:hAnsi="宋体" w:eastAsia="宋体" w:cs="宋体"/>
          <w:highlight w:val="none"/>
        </w:rPr>
      </w:pPr>
      <w:r>
        <w:rPr>
          <w:rFonts w:hint="eastAsia" w:ascii="宋体" w:hAnsi="宋体" w:eastAsia="宋体" w:cs="宋体"/>
          <w:highlight w:val="none"/>
        </w:rPr>
        <w:t>　　（三）单价金额小数点或者百分比有明显错位的，以开标一览表的总价为准，并修改单价；</w:t>
      </w:r>
    </w:p>
    <w:p>
      <w:pPr>
        <w:spacing w:line="300" w:lineRule="auto"/>
        <w:rPr>
          <w:rFonts w:hint="eastAsia" w:ascii="宋体" w:hAnsi="宋体" w:eastAsia="宋体" w:cs="宋体"/>
          <w:highlight w:val="none"/>
        </w:rPr>
      </w:pPr>
      <w:r>
        <w:rPr>
          <w:rFonts w:hint="eastAsia" w:ascii="宋体" w:hAnsi="宋体" w:eastAsia="宋体" w:cs="宋体"/>
          <w:highlight w:val="none"/>
        </w:rPr>
        <w:t>　　（四）总价金额与单价汇总金额不一致的，以单价金额计算结果为准。</w:t>
      </w:r>
    </w:p>
    <w:p>
      <w:pPr>
        <w:spacing w:line="300" w:lineRule="auto"/>
        <w:rPr>
          <w:rFonts w:hint="eastAsia" w:ascii="宋体" w:hAnsi="宋体" w:eastAsia="宋体" w:cs="宋体"/>
          <w:highlight w:val="none"/>
        </w:rPr>
      </w:pPr>
      <w:r>
        <w:rPr>
          <w:rFonts w:hint="eastAsia" w:ascii="宋体" w:hAnsi="宋体" w:eastAsia="宋体" w:cs="宋体"/>
          <w:highlight w:val="none"/>
        </w:rPr>
        <w:t>2 供应商应在投标报价表中标明其提供的所有货物及其相关工作范围内所在费用的总价，不接受有任何选择性报价。</w:t>
      </w:r>
    </w:p>
    <w:p>
      <w:pPr>
        <w:spacing w:line="300" w:lineRule="auto"/>
        <w:rPr>
          <w:rFonts w:hint="eastAsia" w:ascii="宋体" w:hAnsi="宋体" w:eastAsia="宋体" w:cs="宋体"/>
          <w:highlight w:val="none"/>
        </w:rPr>
      </w:pPr>
      <w:r>
        <w:rPr>
          <w:rFonts w:hint="eastAsia" w:ascii="宋体" w:hAnsi="宋体" w:eastAsia="宋体" w:cs="宋体"/>
          <w:highlight w:val="none"/>
        </w:rPr>
        <w:t>3报价时应对下列几点特别注明：</w:t>
      </w:r>
    </w:p>
    <w:p>
      <w:pPr>
        <w:spacing w:line="300" w:lineRule="auto"/>
        <w:rPr>
          <w:rFonts w:hint="eastAsia" w:ascii="宋体" w:hAnsi="宋体" w:eastAsia="宋体" w:cs="宋体"/>
          <w:highlight w:val="none"/>
        </w:rPr>
      </w:pPr>
      <w:r>
        <w:rPr>
          <w:rFonts w:hint="eastAsia" w:ascii="宋体" w:hAnsi="宋体" w:eastAsia="宋体" w:cs="宋体"/>
          <w:highlight w:val="none"/>
        </w:rPr>
        <w:t>3.1招标文件中特别要求的备品备件、易损件和专用工具的费用；</w:t>
      </w:r>
    </w:p>
    <w:p>
      <w:pPr>
        <w:spacing w:line="300" w:lineRule="auto"/>
        <w:rPr>
          <w:rFonts w:hint="eastAsia" w:ascii="宋体" w:hAnsi="宋体" w:eastAsia="宋体" w:cs="宋体"/>
          <w:highlight w:val="none"/>
        </w:rPr>
      </w:pPr>
      <w:r>
        <w:rPr>
          <w:rFonts w:hint="eastAsia" w:ascii="宋体" w:hAnsi="宋体" w:eastAsia="宋体" w:cs="宋体"/>
          <w:highlight w:val="none"/>
        </w:rPr>
        <w:t>3.2招标文件中特别要求的货物、运输、装卸、验收、税费和相关售后服务等费用及其它附带服务的全部费用；</w:t>
      </w:r>
    </w:p>
    <w:p>
      <w:pPr>
        <w:spacing w:line="300" w:lineRule="auto"/>
        <w:rPr>
          <w:rFonts w:hint="eastAsia" w:ascii="宋体" w:hAnsi="宋体" w:eastAsia="宋体" w:cs="宋体"/>
          <w:highlight w:val="none"/>
        </w:rPr>
      </w:pPr>
      <w:r>
        <w:rPr>
          <w:rFonts w:hint="eastAsia" w:ascii="宋体" w:hAnsi="宋体" w:eastAsia="宋体" w:cs="宋体"/>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spacing w:line="300" w:lineRule="auto"/>
        <w:rPr>
          <w:rFonts w:hint="eastAsia" w:ascii="宋体" w:hAnsi="宋体" w:eastAsia="宋体" w:cs="宋体"/>
          <w:highlight w:val="none"/>
        </w:rPr>
      </w:pPr>
      <w:r>
        <w:rPr>
          <w:rFonts w:hint="eastAsia" w:ascii="宋体" w:hAnsi="宋体" w:eastAsia="宋体" w:cs="宋体"/>
          <w:highlight w:val="none"/>
        </w:rPr>
        <w:t>4 算术性修正。算术性修正是指对招标响应文件的报价明细进行校核，并对其算术上和运算上的差错给予修正。修正的原则如下：</w:t>
      </w:r>
    </w:p>
    <w:p>
      <w:pPr>
        <w:spacing w:line="300" w:lineRule="auto"/>
        <w:rPr>
          <w:rFonts w:hint="eastAsia" w:ascii="宋体" w:hAnsi="宋体" w:eastAsia="宋体" w:cs="宋体"/>
          <w:highlight w:val="none"/>
        </w:rPr>
      </w:pPr>
      <w:r>
        <w:rPr>
          <w:rFonts w:hint="eastAsia" w:ascii="宋体" w:hAnsi="宋体" w:eastAsia="宋体" w:cs="宋体"/>
          <w:highlight w:val="none"/>
        </w:rPr>
        <w:t>4.1 当以数字表示的金额与文字表示的金额有差异时，以文字表示的金额为准；</w:t>
      </w:r>
    </w:p>
    <w:p>
      <w:pPr>
        <w:spacing w:line="300" w:lineRule="auto"/>
        <w:rPr>
          <w:rFonts w:hint="eastAsia" w:ascii="宋体" w:hAnsi="宋体" w:eastAsia="宋体" w:cs="宋体"/>
          <w:highlight w:val="none"/>
        </w:rPr>
      </w:pPr>
      <w:r>
        <w:rPr>
          <w:rFonts w:hint="eastAsia" w:ascii="宋体" w:hAnsi="宋体" w:eastAsia="宋体" w:cs="宋体"/>
          <w:highlight w:val="none"/>
        </w:rPr>
        <w:t>4.2 当单价与数量相乘不等于合价时，以单价计算为准。如果单价有明显的小数点位置差错，应以标出的合价为准，同时对单价予以修正；</w:t>
      </w:r>
    </w:p>
    <w:p>
      <w:pPr>
        <w:spacing w:line="300" w:lineRule="auto"/>
        <w:rPr>
          <w:rFonts w:hint="eastAsia" w:ascii="宋体" w:hAnsi="宋体" w:eastAsia="宋体" w:cs="宋体"/>
          <w:highlight w:val="none"/>
        </w:rPr>
      </w:pPr>
      <w:r>
        <w:rPr>
          <w:rFonts w:hint="eastAsia" w:ascii="宋体" w:hAnsi="宋体" w:eastAsia="宋体" w:cs="宋体"/>
          <w:highlight w:val="none"/>
        </w:rPr>
        <w:t>4.3 当各明细部分的价格累计不等于合价时，应以各明细的累计计数为准，修正合价。</w:t>
      </w:r>
    </w:p>
    <w:p>
      <w:pPr>
        <w:spacing w:line="300" w:lineRule="auto"/>
        <w:rPr>
          <w:rFonts w:hint="eastAsia" w:ascii="宋体" w:hAnsi="宋体" w:eastAsia="宋体" w:cs="宋体"/>
          <w:highlight w:val="none"/>
        </w:rPr>
      </w:pPr>
      <w:r>
        <w:rPr>
          <w:rFonts w:hint="eastAsia" w:ascii="宋体" w:hAnsi="宋体" w:eastAsia="宋体" w:cs="宋体"/>
          <w:highlight w:val="none"/>
        </w:rPr>
        <w:t>4.4 按以上原则对算术性差错修正，应取得供应商的同意，并确认修正后最终招标报价。如果供应商拒绝确认，则其招标响应文件将不予以评审并按废标处理，没收其投标担保。</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 xml:space="preserve">5 </w:t>
      </w:r>
      <w:r>
        <w:rPr>
          <w:rFonts w:hint="eastAsia" w:ascii="宋体" w:hAnsi="宋体" w:eastAsia="宋体" w:cs="宋体"/>
          <w:highlight w:val="none"/>
        </w:rPr>
        <w:t>投标文件只允许有一个报价，有选择的或有条件的报价将不予接受。</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 xml:space="preserve">6 </w:t>
      </w:r>
      <w:r>
        <w:rPr>
          <w:rFonts w:hint="eastAsia" w:ascii="宋体" w:hAnsi="宋体" w:eastAsia="宋体" w:cs="宋体"/>
          <w:highlight w:val="none"/>
        </w:rPr>
        <w:t>招标代理服务费由中标单位支付，投标单位在报价时请考虑。</w:t>
      </w:r>
    </w:p>
    <w:p>
      <w:pPr>
        <w:spacing w:line="300" w:lineRule="auto"/>
        <w:rPr>
          <w:rFonts w:hint="eastAsia" w:ascii="宋体" w:hAnsi="宋体" w:eastAsia="宋体" w:cs="宋体"/>
          <w:b/>
          <w:bCs/>
          <w:highlight w:val="none"/>
        </w:rPr>
      </w:pPr>
      <w:bookmarkStart w:id="84" w:name="_Toc521014782"/>
      <w:bookmarkStart w:id="85" w:name="_Toc21211"/>
      <w:bookmarkStart w:id="86" w:name="_Toc21800"/>
      <w:bookmarkStart w:id="87" w:name="_Toc503212214"/>
      <w:r>
        <w:rPr>
          <w:rFonts w:hint="eastAsia" w:ascii="宋体" w:hAnsi="宋体" w:eastAsia="宋体" w:cs="宋体"/>
          <w:b/>
          <w:bCs/>
          <w:highlight w:val="none"/>
        </w:rPr>
        <w:t>投标文件的有效期</w:t>
      </w:r>
      <w:bookmarkEnd w:id="84"/>
      <w:bookmarkEnd w:id="85"/>
      <w:bookmarkEnd w:id="86"/>
      <w:bookmarkEnd w:id="87"/>
    </w:p>
    <w:p>
      <w:pPr>
        <w:spacing w:line="300" w:lineRule="auto"/>
        <w:ind w:left="0" w:leftChars="0" w:firstLine="210" w:firstLineChars="100"/>
        <w:rPr>
          <w:rFonts w:hint="eastAsia" w:ascii="宋体" w:hAnsi="宋体" w:eastAsia="宋体" w:cs="宋体"/>
          <w:highlight w:val="none"/>
        </w:rPr>
      </w:pPr>
      <w:r>
        <w:rPr>
          <w:rFonts w:hint="eastAsia" w:ascii="宋体" w:hAnsi="宋体" w:eastAsia="宋体" w:cs="宋体"/>
          <w:highlight w:val="none"/>
        </w:rPr>
        <w:t xml:space="preserve">1.自投标截止日起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90</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天投标文件应保持有效。有效期不足的投标文件将被拒绝。</w:t>
      </w:r>
    </w:p>
    <w:p>
      <w:pPr>
        <w:spacing w:line="300" w:lineRule="auto"/>
        <w:rPr>
          <w:rFonts w:hint="eastAsia" w:ascii="宋体" w:hAnsi="宋体" w:eastAsia="宋体" w:cs="宋体"/>
          <w:highlight w:val="none"/>
        </w:rPr>
      </w:pPr>
      <w:r>
        <w:rPr>
          <w:rFonts w:hint="eastAsia" w:ascii="宋体" w:hAnsi="宋体" w:eastAsia="宋体" w:cs="宋体"/>
          <w:highlight w:val="none"/>
        </w:rPr>
        <w:t xml:space="preserve">  2.在特殊情况下，招标人可与投标人协商延长投标书的有效期，这种要求和答复均以书面形式进行。</w:t>
      </w:r>
    </w:p>
    <w:p>
      <w:pPr>
        <w:spacing w:line="300" w:lineRule="auto"/>
        <w:rPr>
          <w:rFonts w:hint="eastAsia" w:ascii="宋体" w:hAnsi="宋体" w:eastAsia="宋体" w:cs="宋体"/>
          <w:highlight w:val="none"/>
        </w:rPr>
      </w:pPr>
      <w:r>
        <w:rPr>
          <w:rFonts w:hint="eastAsia" w:ascii="宋体" w:hAnsi="宋体" w:eastAsia="宋体" w:cs="宋体"/>
          <w:highlight w:val="none"/>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宋体" w:hAnsi="宋体" w:eastAsia="宋体" w:cs="宋体"/>
          <w:highlight w:val="none"/>
        </w:rPr>
      </w:pPr>
      <w:r>
        <w:rPr>
          <w:rFonts w:hint="eastAsia" w:ascii="宋体" w:hAnsi="宋体" w:eastAsia="宋体" w:cs="宋体"/>
          <w:highlight w:val="none"/>
        </w:rPr>
        <w:t xml:space="preserve">  4.中标人的投标文件自开标之日起至合同履行完毕止均应保持有效。</w:t>
      </w:r>
    </w:p>
    <w:p>
      <w:pPr>
        <w:spacing w:line="300" w:lineRule="auto"/>
        <w:rPr>
          <w:rFonts w:hint="eastAsia" w:ascii="宋体" w:hAnsi="宋体" w:eastAsia="宋体" w:cs="宋体"/>
          <w:b/>
          <w:bCs/>
          <w:highlight w:val="none"/>
        </w:rPr>
      </w:pPr>
      <w:bookmarkStart w:id="88" w:name="_Toc503212215"/>
      <w:bookmarkStart w:id="89" w:name="_Toc22838"/>
      <w:bookmarkStart w:id="90" w:name="_Toc16117"/>
      <w:bookmarkStart w:id="91" w:name="_Toc521014783"/>
      <w:r>
        <w:rPr>
          <w:rFonts w:hint="eastAsia" w:ascii="宋体" w:hAnsi="宋体" w:eastAsia="宋体" w:cs="宋体"/>
          <w:b/>
          <w:bCs/>
          <w:highlight w:val="none"/>
        </w:rPr>
        <w:t>投标保证金</w:t>
      </w:r>
      <w:bookmarkEnd w:id="88"/>
      <w:bookmarkEnd w:id="89"/>
      <w:bookmarkEnd w:id="90"/>
      <w:bookmarkEnd w:id="91"/>
    </w:p>
    <w:p>
      <w:pPr>
        <w:spacing w:line="300" w:lineRule="auto"/>
        <w:ind w:left="0" w:leftChars="0" w:firstLine="0" w:firstLineChars="0"/>
        <w:rPr>
          <w:rFonts w:hint="eastAsia" w:ascii="宋体" w:hAnsi="宋体" w:eastAsia="宋体" w:cs="宋体"/>
          <w:highlight w:val="none"/>
        </w:rPr>
      </w:pPr>
      <w:r>
        <w:rPr>
          <w:rFonts w:hint="eastAsia" w:ascii="宋体" w:hAnsi="宋体" w:eastAsia="宋体" w:cs="宋体"/>
          <w:highlight w:val="none"/>
        </w:rPr>
        <w:t>1.投标人须按规定提交投标保证金</w:t>
      </w:r>
      <w:r>
        <w:rPr>
          <w:rFonts w:hint="eastAsia" w:ascii="宋体" w:hAnsi="宋体" w:eastAsia="宋体" w:cs="宋体"/>
          <w:highlight w:val="none"/>
          <w:lang w:val="en-US" w:eastAsia="zh-CN"/>
        </w:rPr>
        <w:t>或电子保函</w:t>
      </w:r>
      <w:r>
        <w:rPr>
          <w:rFonts w:hint="eastAsia" w:ascii="宋体" w:hAnsi="宋体" w:eastAsia="宋体" w:cs="宋体"/>
          <w:highlight w:val="none"/>
        </w:rPr>
        <w:t>。否则，其投标将被拒绝。</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2.保证金形式：</w:t>
      </w:r>
      <w:r>
        <w:rPr>
          <w:rFonts w:hint="eastAsia" w:ascii="宋体" w:hAnsi="宋体" w:eastAsia="宋体" w:cs="宋体"/>
          <w:highlight w:val="none"/>
          <w:lang w:val="en-US" w:eastAsia="zh-CN"/>
        </w:rPr>
        <w:t>转账、汇款</w:t>
      </w:r>
      <w:r>
        <w:rPr>
          <w:rFonts w:hint="eastAsia" w:ascii="宋体" w:hAnsi="宋体" w:eastAsia="宋体" w:cs="宋体"/>
          <w:highlight w:val="none"/>
        </w:rPr>
        <w:t>（必须从基本账户转出）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电子保函</w:t>
      </w:r>
      <w:r>
        <w:rPr>
          <w:rFonts w:hint="eastAsia" w:ascii="宋体" w:hAnsi="宋体" w:eastAsia="宋体" w:cs="宋体"/>
          <w:highlight w:val="none"/>
        </w:rPr>
        <w:t xml:space="preserve">。 </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3.未中标人的投标保证金在公示期截止后退还。</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4.中标人的投标保证金在中标通知书发出签订正式采购合同，</w:t>
      </w:r>
      <w:r>
        <w:rPr>
          <w:rFonts w:hint="eastAsia" w:ascii="宋体" w:hAnsi="宋体" w:eastAsia="宋体" w:cs="宋体"/>
          <w:highlight w:val="none"/>
          <w:lang w:val="en-US" w:eastAsia="zh-CN"/>
        </w:rPr>
        <w:t>需提供一份合同原件及相关材料办理退还投标保证金事宜</w:t>
      </w:r>
      <w:r>
        <w:rPr>
          <w:rFonts w:hint="eastAsia" w:ascii="宋体" w:hAnsi="宋体" w:eastAsia="宋体" w:cs="宋体"/>
          <w:highlight w:val="none"/>
        </w:rPr>
        <w:t>。</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5.保证金不计息。</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6.投标人有下列情形之一的，投标保证金将不予退还：</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（1）投标人在投标有效期内撤回投标文件的；</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（2）投标人在投标过程中弄虚作假，提供虚假材料的；</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（3）中标人无正当理由不与招标人签订合同的；</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（4）其他严重扰乱招投标程序的。</w:t>
      </w:r>
    </w:p>
    <w:p>
      <w:pPr>
        <w:spacing w:line="300" w:lineRule="auto"/>
        <w:rPr>
          <w:rFonts w:hint="eastAsia" w:ascii="宋体" w:hAnsi="宋体" w:eastAsia="宋体" w:cs="宋体"/>
          <w:b/>
          <w:bCs/>
          <w:highlight w:val="none"/>
        </w:rPr>
      </w:pPr>
      <w:bookmarkStart w:id="92" w:name="_Toc521014784"/>
      <w:bookmarkStart w:id="93" w:name="_Toc25982"/>
      <w:bookmarkStart w:id="94" w:name="_Toc4584"/>
      <w:bookmarkStart w:id="95" w:name="_Toc503212216"/>
      <w:r>
        <w:rPr>
          <w:rFonts w:hint="eastAsia" w:ascii="宋体" w:hAnsi="宋体" w:eastAsia="宋体" w:cs="宋体"/>
          <w:b/>
          <w:bCs/>
          <w:highlight w:val="none"/>
        </w:rPr>
        <w:t>投标文件的签署和</w:t>
      </w:r>
      <w:bookmarkEnd w:id="92"/>
      <w:bookmarkEnd w:id="93"/>
      <w:bookmarkEnd w:id="94"/>
      <w:bookmarkEnd w:id="95"/>
      <w:r>
        <w:rPr>
          <w:rFonts w:hint="eastAsia" w:ascii="宋体" w:hAnsi="宋体" w:eastAsia="宋体" w:cs="宋体"/>
          <w:b/>
          <w:bCs/>
          <w:highlight w:val="none"/>
          <w:lang w:eastAsia="zh-CN"/>
        </w:rPr>
        <w:t>递交</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投标人应按本招标文件规定的格式和顺序编制、装订投标文件并标注页码，投标文件内容不完整、编排混乱</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上传不完整</w:t>
      </w:r>
      <w:r>
        <w:rPr>
          <w:rFonts w:hint="eastAsia" w:ascii="宋体" w:hAnsi="宋体" w:eastAsia="宋体" w:cs="宋体"/>
          <w:highlight w:val="none"/>
        </w:rPr>
        <w:t>导致投标文件被误读、漏读或者查找不到相关内容的，是投标人的责任。</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投标人应于</w:t>
      </w:r>
      <w:r>
        <w:rPr>
          <w:rFonts w:hint="eastAsia" w:ascii="宋体" w:hAnsi="宋体" w:eastAsia="宋体" w:cs="宋体"/>
          <w:color w:val="auto"/>
          <w:highlight w:val="none"/>
          <w:lang w:val="en-US" w:eastAsia="zh-CN"/>
        </w:rPr>
        <w:t xml:space="preserve"> 2023</w:t>
      </w:r>
      <w:r>
        <w:rPr>
          <w:rFonts w:hint="eastAsia" w:ascii="宋体" w:hAnsi="宋体" w:eastAsia="宋体" w:cs="宋体"/>
          <w:highlight w:val="none"/>
        </w:rPr>
        <w:t>年</w:t>
      </w:r>
      <w:r>
        <w:rPr>
          <w:rFonts w:hint="eastAsia" w:ascii="宋体" w:hAnsi="宋体" w:cs="宋体"/>
          <w:highlight w:val="none"/>
          <w:lang w:val="en-US" w:eastAsia="zh-CN"/>
        </w:rPr>
        <w:t>9</w:t>
      </w:r>
      <w:r>
        <w:rPr>
          <w:rFonts w:hint="eastAsia" w:ascii="宋体" w:hAnsi="宋体" w:eastAsia="宋体" w:cs="宋体"/>
          <w:highlight w:val="none"/>
          <w:lang w:val="en-US" w:eastAsia="zh-CN"/>
        </w:rPr>
        <w:t>月</w:t>
      </w:r>
      <w:r>
        <w:rPr>
          <w:rFonts w:hint="eastAsia" w:ascii="宋体" w:hAnsi="宋体" w:cs="宋体"/>
          <w:highlight w:val="none"/>
          <w:lang w:val="en-US" w:eastAsia="zh-CN"/>
        </w:rPr>
        <w:t>26</w:t>
      </w:r>
      <w:r>
        <w:rPr>
          <w:rFonts w:hint="eastAsia" w:ascii="宋体" w:hAnsi="宋体" w:eastAsia="宋体" w:cs="宋体"/>
          <w:highlight w:val="none"/>
          <w:lang w:val="en-US" w:eastAsia="zh-CN"/>
        </w:rPr>
        <w:t>日</w:t>
      </w: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：00</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北京时间</w:t>
      </w:r>
      <w:r>
        <w:rPr>
          <w:rFonts w:hint="eastAsia" w:ascii="宋体" w:hAnsi="宋体" w:eastAsia="宋体" w:cs="宋体"/>
          <w:highlight w:val="none"/>
          <w:lang w:eastAsia="zh-CN"/>
        </w:rPr>
        <w:t>）</w:t>
      </w:r>
      <w:r>
        <w:rPr>
          <w:rFonts w:hint="eastAsia" w:ascii="宋体" w:hAnsi="宋体" w:eastAsia="宋体" w:cs="宋体"/>
          <w:highlight w:val="none"/>
        </w:rPr>
        <w:t>前将电子投标文件上传到“</w:t>
      </w:r>
      <w:r>
        <w:rPr>
          <w:rFonts w:hint="eastAsia" w:ascii="宋体" w:hAnsi="宋体" w:eastAsia="宋体" w:cs="宋体"/>
          <w:highlight w:val="none"/>
          <w:lang w:eastAsia="zh-CN"/>
        </w:rPr>
        <w:t>新疆政府采购</w:t>
      </w:r>
      <w:r>
        <w:rPr>
          <w:rFonts w:hint="eastAsia" w:ascii="宋体" w:hAnsi="宋体" w:eastAsia="宋体" w:cs="宋体"/>
          <w:highlight w:val="none"/>
        </w:rPr>
        <w:t>”平台。应按照本项目招标文件和</w:t>
      </w:r>
      <w:r>
        <w:rPr>
          <w:rFonts w:hint="eastAsia" w:ascii="宋体" w:hAnsi="宋体" w:eastAsia="宋体" w:cs="宋体"/>
          <w:highlight w:val="none"/>
          <w:lang w:eastAsia="zh-CN"/>
        </w:rPr>
        <w:t>新疆政府采购</w:t>
      </w:r>
      <w:r>
        <w:rPr>
          <w:rFonts w:hint="eastAsia" w:ascii="宋体" w:hAnsi="宋体" w:eastAsia="宋体" w:cs="宋体"/>
          <w:highlight w:val="none"/>
        </w:rPr>
        <w:t>平台的要求编制、加密传输投标文件。供应商在使用系统进行投标的过程中遇到涉及平台使用的任何问题，可致电</w:t>
      </w:r>
      <w:r>
        <w:rPr>
          <w:rFonts w:hint="eastAsia" w:ascii="宋体" w:hAnsi="宋体" w:eastAsia="宋体" w:cs="宋体"/>
          <w:highlight w:val="none"/>
          <w:lang w:eastAsia="zh-CN"/>
        </w:rPr>
        <w:t>新疆政府采购</w:t>
      </w:r>
      <w:r>
        <w:rPr>
          <w:rFonts w:hint="eastAsia" w:ascii="宋体" w:hAnsi="宋体" w:eastAsia="宋体" w:cs="宋体"/>
          <w:highlight w:val="none"/>
        </w:rPr>
        <w:t>平台技术支持热线咨询，联系方式：</w:t>
      </w:r>
      <w:r>
        <w:rPr>
          <w:rFonts w:hint="eastAsia" w:ascii="宋体" w:hAnsi="宋体" w:eastAsia="宋体" w:cs="宋体"/>
          <w:highlight w:val="none"/>
          <w:lang w:val="en-US" w:eastAsia="zh-CN"/>
        </w:rPr>
        <w:t>95763</w:t>
      </w:r>
      <w:r>
        <w:rPr>
          <w:rFonts w:hint="eastAsia" w:ascii="宋体" w:hAnsi="宋体" w:eastAsia="宋体" w:cs="宋体"/>
          <w:highlight w:val="none"/>
        </w:rPr>
        <w:t>。</w:t>
      </w:r>
      <w:bookmarkStart w:id="386" w:name="_GoBack"/>
      <w:bookmarkEnd w:id="386"/>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.投标文件须由投标人在规定位置盖章并由法定代表人或法定代表人的授权委托人签署，投标人应写全称。</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.投标文件</w:t>
      </w:r>
      <w:r>
        <w:rPr>
          <w:rFonts w:hint="eastAsia" w:ascii="宋体" w:hAnsi="宋体" w:eastAsia="宋体" w:cs="宋体"/>
          <w:highlight w:val="none"/>
          <w:lang w:val="en-US" w:eastAsia="zh-CN"/>
        </w:rPr>
        <w:t>应严格响应招标文件要求，有表述</w:t>
      </w:r>
      <w:r>
        <w:rPr>
          <w:rFonts w:hint="eastAsia" w:ascii="宋体" w:hAnsi="宋体" w:eastAsia="宋体" w:cs="宋体"/>
          <w:highlight w:val="none"/>
        </w:rPr>
        <w:t>不清所引起的后果由投标人负责。</w:t>
      </w:r>
      <w:bookmarkStart w:id="96" w:name="_Toc28926"/>
      <w:bookmarkStart w:id="97" w:name="_Toc9280"/>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5</w:t>
      </w:r>
      <w:r>
        <w:rPr>
          <w:rFonts w:hint="eastAsia" w:ascii="宋体" w:hAnsi="宋体" w:eastAsia="宋体" w:cs="宋体"/>
          <w:b/>
          <w:bCs/>
          <w:highlight w:val="none"/>
        </w:rPr>
        <w:t xml:space="preserve">、本项目实行网上投标，采用电子投标文件。若供应商参与投标，自行承担投标一切费用。 </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6</w:t>
      </w:r>
      <w:r>
        <w:rPr>
          <w:rFonts w:hint="eastAsia" w:ascii="宋体" w:hAnsi="宋体" w:eastAsia="宋体" w:cs="宋体"/>
          <w:b/>
          <w:bCs/>
          <w:highlight w:val="none"/>
        </w:rPr>
        <w:t xml:space="preserve">、各供应商应在开标前应确保成为正式注册入库供应商，并完成CA数字证书申领。因未注册入库、未办理CA数字证书等原因造成无法投标或投标失败等后果由供应商自行承担。 </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8</w:t>
      </w:r>
      <w:r>
        <w:rPr>
          <w:rFonts w:hint="eastAsia" w:ascii="宋体" w:hAnsi="宋体" w:eastAsia="宋体" w:cs="宋体"/>
          <w:b/>
          <w:bCs/>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highlight w:val="none"/>
          <w:lang w:eastAsia="zh-CN"/>
        </w:rPr>
        <w:t>http://www.ccgp-xinjiang.gov.cn/</w:t>
      </w:r>
      <w:r>
        <w:rPr>
          <w:rFonts w:hint="eastAsia" w:ascii="宋体" w:hAnsi="宋体" w:eastAsia="宋体" w:cs="宋体"/>
          <w:b/>
          <w:bCs/>
          <w:highlight w:val="none"/>
        </w:rPr>
        <w:t>/）下载专区查看，如有问题可拨打政采云客户服务热线</w:t>
      </w:r>
      <w:r>
        <w:rPr>
          <w:rFonts w:hint="eastAsia" w:ascii="宋体" w:hAnsi="宋体" w:cs="宋体"/>
          <w:b/>
          <w:bCs/>
          <w:highlight w:val="none"/>
          <w:lang w:val="en-US" w:eastAsia="zh-CN"/>
        </w:rPr>
        <w:t>95763</w:t>
      </w:r>
      <w:r>
        <w:rPr>
          <w:rFonts w:hint="eastAsia" w:ascii="宋体" w:hAnsi="宋体" w:eastAsia="宋体" w:cs="宋体"/>
          <w:b/>
          <w:bCs/>
          <w:highlight w:val="none"/>
        </w:rPr>
        <w:t>进行咨询。</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9、</w:t>
      </w:r>
      <w:r>
        <w:rPr>
          <w:rFonts w:hint="eastAsia" w:ascii="宋体" w:hAnsi="宋体" w:eastAsia="宋体" w:cs="宋体"/>
          <w:b/>
          <w:bCs/>
          <w:highlight w:val="none"/>
          <w:lang w:eastAsia="zh-CN"/>
        </w:rPr>
        <w:t>开标时间后60分钟内</w:t>
      </w:r>
      <w:r>
        <w:rPr>
          <w:rFonts w:hint="eastAsia" w:ascii="宋体" w:hAnsi="宋体" w:eastAsia="宋体" w:cs="宋体"/>
          <w:b/>
          <w:bCs/>
          <w:highlight w:val="none"/>
        </w:rPr>
        <w:t>供应商可以登录“政采云”平台，用“项目采购-开标评标”功能进行解密投标文件。若供应商在规定时间内未按时解密的，视为投标文件撤回。</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10、</w:t>
      </w:r>
      <w:r>
        <w:rPr>
          <w:rFonts w:hint="eastAsia" w:ascii="宋体" w:hAnsi="宋体" w:eastAsia="宋体" w:cs="宋体"/>
          <w:b/>
          <w:bCs/>
          <w:highlight w:val="none"/>
        </w:rPr>
        <w:t>因系统（非投标供应商行为）的原因，造成投标供应商未能在规定的解密时限内解密的，请及时与招标代理机构或与新疆政府采购网投标客户端进行联系。</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11、</w:t>
      </w:r>
      <w:r>
        <w:rPr>
          <w:rFonts w:hint="eastAsia" w:ascii="宋体" w:hAnsi="宋体" w:eastAsia="宋体" w:cs="宋体"/>
          <w:b/>
          <w:bCs/>
          <w:highlight w:val="none"/>
        </w:rPr>
        <w:t>投标文件未按规定上传的，视为其自动放弃投标。</w:t>
      </w:r>
    </w:p>
    <w:bookmarkEnd w:id="96"/>
    <w:bookmarkEnd w:id="97"/>
    <w:p>
      <w:pPr>
        <w:spacing w:line="300" w:lineRule="auto"/>
        <w:rPr>
          <w:rFonts w:hint="eastAsia" w:ascii="宋体" w:hAnsi="宋体" w:eastAsia="宋体" w:cs="宋体"/>
          <w:b/>
          <w:bCs/>
          <w:highlight w:val="none"/>
        </w:rPr>
      </w:pPr>
      <w:bookmarkStart w:id="98" w:name="_Toc503212218"/>
      <w:bookmarkStart w:id="99" w:name="_Toc4197"/>
      <w:bookmarkStart w:id="100" w:name="_Toc6355"/>
      <w:bookmarkStart w:id="101" w:name="_Toc521014786"/>
      <w:r>
        <w:rPr>
          <w:rFonts w:hint="eastAsia" w:ascii="宋体" w:hAnsi="宋体" w:eastAsia="宋体" w:cs="宋体"/>
          <w:b/>
          <w:bCs/>
          <w:highlight w:val="none"/>
        </w:rPr>
        <w:t>投标文件的修改、撤回与撤销</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spacing w:line="300" w:lineRule="auto"/>
        <w:rPr>
          <w:rFonts w:hint="eastAsia" w:ascii="宋体" w:hAnsi="宋体" w:eastAsia="宋体" w:cs="宋体"/>
          <w:highlight w:val="none"/>
        </w:rPr>
      </w:pPr>
      <w:r>
        <w:rPr>
          <w:rFonts w:hint="eastAsia" w:ascii="宋体" w:hAnsi="宋体" w:eastAsia="宋体" w:cs="宋体"/>
          <w:highlight w:val="none"/>
        </w:rPr>
        <w:t>2投标人在投标截止期后不得修改、撤回投标文件。投标人在投标截止期后修改投标文件的，其投标无效。</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3若供应商在规定的时间内（“投标人须知前附表”的中规定）未能解密的，也将被视为供应商对其投标文件的撤回。</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投标文件的解密</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投标有效期</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1投标有效期内投标人撤销投标文件的，采购人或者采购代理机构可以不退还投标保证金（如有）。采用投标保函方式替代保证金的，采购人或者采购代理机构可以向担保机构索赔保证金。</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样品（演示）</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1招标文件规定投标人提交样品的，样品属于投标文件的组成部分。样品的生产、运输、安装、保全等一切费用由投标人自理。</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2投标截止时间前，投标人应将样品送达至指定地点。若需要现场演示的，投标人应提前做好演示准备（包括演示设备）。</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投标无效的情形</w:t>
      </w:r>
      <w:bookmarkEnd w:id="98"/>
      <w:bookmarkEnd w:id="99"/>
      <w:bookmarkEnd w:id="100"/>
      <w:bookmarkEnd w:id="101"/>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102" w:name="_Toc4280"/>
      <w:bookmarkStart w:id="103" w:name="_Toc13224"/>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1投标文件未按照招标文件要求签署、盖章；</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2不符合招标文件中规定的资格要求；</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3投标报价超过招标文件中规定的预算金额或最高限价；</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4投标文件含有采购人不能接受的附加条件；</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5有关法律、法规和规章及招标文件规定的其他无效情形。</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bookmarkStart w:id="104" w:name="_Toc521014787"/>
      <w:bookmarkStart w:id="105" w:name="_Toc31877"/>
      <w:bookmarkStart w:id="106" w:name="_Toc3022"/>
      <w:bookmarkStart w:id="107" w:name="_Toc503212219"/>
      <w:bookmarkStart w:id="108" w:name="_Toc11270"/>
      <w:r>
        <w:rPr>
          <w:rFonts w:hint="eastAsia" w:ascii="宋体" w:hAnsi="宋体" w:eastAsia="宋体" w:cs="宋体"/>
          <w:b/>
          <w:bCs/>
          <w:color w:val="000000"/>
          <w:kern w:val="2"/>
          <w:sz w:val="28"/>
          <w:szCs w:val="28"/>
          <w:highlight w:val="none"/>
          <w:lang w:val="en-US" w:eastAsia="zh-CN" w:bidi="ar-SA"/>
        </w:rPr>
        <w:t>（四）开标</w:t>
      </w:r>
      <w:bookmarkEnd w:id="102"/>
      <w:bookmarkEnd w:id="103"/>
      <w:bookmarkEnd w:id="104"/>
      <w:bookmarkEnd w:id="105"/>
      <w:bookmarkEnd w:id="106"/>
      <w:bookmarkEnd w:id="107"/>
      <w:bookmarkEnd w:id="108"/>
    </w:p>
    <w:p>
      <w:pPr>
        <w:pStyle w:val="46"/>
        <w:snapToGrid w:val="0"/>
        <w:spacing w:line="360" w:lineRule="auto"/>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（一）开标准备</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kern w:val="2"/>
          <w:sz w:val="21"/>
          <w:szCs w:val="24"/>
          <w:highlight w:val="none"/>
          <w:lang w:val="en-US" w:eastAsia="zh-CN" w:bidi="ar-SA"/>
        </w:rPr>
        <w:fldChar w:fldCharType="begin"/>
      </w:r>
      <w:r>
        <w:rPr>
          <w:rFonts w:hint="eastAsia" w:ascii="宋体" w:hAnsi="宋体" w:eastAsia="宋体" w:cs="宋体"/>
          <w:kern w:val="2"/>
          <w:sz w:val="21"/>
          <w:szCs w:val="24"/>
          <w:highlight w:val="none"/>
          <w:lang w:val="en-US" w:eastAsia="zh-CN" w:bidi="ar-SA"/>
        </w:rPr>
        <w:instrText xml:space="preserve"> HYPERLINK "http://www.ccgp-xinjiang.gov.cn/" </w:instrText>
      </w:r>
      <w:r>
        <w:rPr>
          <w:rFonts w:hint="eastAsia" w:ascii="宋体" w:hAnsi="宋体" w:eastAsia="宋体" w:cs="宋体"/>
          <w:kern w:val="2"/>
          <w:sz w:val="21"/>
          <w:szCs w:val="24"/>
          <w:highlight w:val="none"/>
          <w:lang w:val="en-US" w:eastAsia="zh-CN" w:bidi="ar-SA"/>
        </w:rPr>
        <w:fldChar w:fldCharType="separate"/>
      </w:r>
      <w:r>
        <w:rPr>
          <w:rFonts w:hint="eastAsia" w:ascii="宋体" w:hAnsi="宋体" w:eastAsia="宋体" w:cs="宋体"/>
          <w:kern w:val="2"/>
          <w:sz w:val="21"/>
          <w:szCs w:val="24"/>
          <w:highlight w:val="none"/>
          <w:lang w:val="en-US" w:eastAsia="zh-CN" w:bidi="ar-SA"/>
        </w:rPr>
        <w:t>http://www.ccgp-xinjiang.gov.cn/</w:t>
      </w:r>
      <w:r>
        <w:rPr>
          <w:rFonts w:hint="eastAsia" w:ascii="宋体" w:hAnsi="宋体" w:eastAsia="宋体" w:cs="宋体"/>
          <w:kern w:val="2"/>
          <w:sz w:val="21"/>
          <w:szCs w:val="24"/>
          <w:highlight w:val="none"/>
          <w:lang w:val="en-US" w:eastAsia="zh-CN" w:bidi="ar-SA"/>
        </w:rPr>
        <w:fldChar w:fldCharType="end"/>
      </w:r>
      <w:r>
        <w:rPr>
          <w:rFonts w:hint="eastAsia" w:ascii="宋体" w:hAnsi="宋体" w:eastAsia="宋体" w:cs="宋体"/>
          <w:kern w:val="2"/>
          <w:sz w:val="21"/>
          <w:szCs w:val="24"/>
          <w:highlight w:val="none"/>
          <w:lang w:val="en-US" w:eastAsia="zh-CN" w:bidi="ar-SA"/>
        </w:rPr>
        <w:t>）下载专区查看，如有问题可拨打新疆政府采购客户服务热线95763进行咨询。）</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09" w:name="_Toc1875"/>
      <w:bookmarkStart w:id="110" w:name="_Toc24853"/>
      <w:r>
        <w:rPr>
          <w:rFonts w:hint="eastAsia" w:ascii="宋体" w:hAnsi="宋体" w:eastAsia="宋体" w:cs="宋体"/>
          <w:b/>
          <w:bCs/>
          <w:kern w:val="2"/>
          <w:sz w:val="21"/>
          <w:szCs w:val="24"/>
          <w:highlight w:val="none"/>
          <w:lang w:val="en-US" w:eastAsia="zh-CN" w:bidi="ar-SA"/>
        </w:rPr>
        <w:t>（二） 开标程序：</w:t>
      </w:r>
      <w:bookmarkEnd w:id="109"/>
      <w:bookmarkEnd w:id="110"/>
    </w:p>
    <w:p>
      <w:pPr>
        <w:spacing w:line="360" w:lineRule="auto"/>
        <w:ind w:firstLine="480"/>
        <w:rPr>
          <w:rFonts w:hint="eastAsia" w:ascii="宋体" w:hAnsi="宋体" w:eastAsia="宋体" w:cs="宋体"/>
          <w:highlight w:val="none"/>
        </w:rPr>
      </w:pPr>
      <w:bookmarkStart w:id="111" w:name="_Toc12263"/>
      <w:bookmarkStart w:id="112" w:name="_Toc3024"/>
      <w:bookmarkStart w:id="113" w:name="_Toc521014788"/>
      <w:bookmarkStart w:id="114" w:name="_Toc20065"/>
      <w:bookmarkStart w:id="115" w:name="_Toc24288"/>
      <w:bookmarkStart w:id="116" w:name="_Toc20288"/>
      <w:bookmarkStart w:id="117" w:name="_Toc503212220"/>
      <w:r>
        <w:rPr>
          <w:rFonts w:hint="eastAsia" w:ascii="宋体" w:hAnsi="宋体" w:eastAsia="宋体" w:cs="宋体"/>
          <w:highlight w:val="none"/>
        </w:rPr>
        <w:t>1.1 开标程序</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1.2开标异议</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投标人代表对开标过程和开标记录有疑义，以及认为采购人、采购代理机构相关工作人员有需要回避的情形的，应当场提出询问或者回避申请。投标人未参加开标的，视同认可开标结果。</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1.3 投标截止时间后，投标人不足须知前附表中约定的有效供应商家数的，不得开标。同时，本次采购活动结束。</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1.4开标时出现下列情况的，视为投标无效处理：</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（1）经检查数字证书无效的；</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（2）因投标人自身原因，未在规定时间内完成电子投标文件解密的；</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（五）评标</w:t>
      </w:r>
      <w:bookmarkEnd w:id="111"/>
      <w:bookmarkEnd w:id="112"/>
      <w:bookmarkEnd w:id="113"/>
      <w:bookmarkEnd w:id="114"/>
      <w:bookmarkEnd w:id="115"/>
      <w:bookmarkEnd w:id="116"/>
      <w:bookmarkEnd w:id="117"/>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（一）组建评标委员会</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评标委员会由评审专家5人组成；专家由招标代理机构在开标前48小时在新疆政府采购专家中随机抽取。其中熟悉相关技术方面的专家不得少于成员总数的三之二。并对投标文件进行审查、评估和比较，并做出授予合同的建议。</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18" w:name="_Toc26886"/>
      <w:bookmarkStart w:id="119" w:name="_Toc27271"/>
      <w:r>
        <w:rPr>
          <w:rFonts w:hint="eastAsia" w:ascii="宋体" w:hAnsi="宋体" w:eastAsia="宋体" w:cs="宋体"/>
          <w:b/>
          <w:bCs/>
          <w:kern w:val="2"/>
          <w:sz w:val="21"/>
          <w:szCs w:val="24"/>
          <w:highlight w:val="none"/>
          <w:lang w:val="en-US" w:eastAsia="zh-CN" w:bidi="ar-SA"/>
        </w:rPr>
        <w:t>（二）评标的方式</w:t>
      </w:r>
      <w:bookmarkEnd w:id="118"/>
      <w:bookmarkEnd w:id="119"/>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本项目采用不公开方式评标，评标的依据为《中华人民共和国招标投标法》《中华人民共和国政府采购法》、《中华人民共和国财政部令第87号--政府采购货物和服务招标投标管理办法》及招标文件。</w:t>
      </w:r>
    </w:p>
    <w:p>
      <w:pPr>
        <w:spacing w:line="360" w:lineRule="auto"/>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（三）评标原则</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2.2具体评标事项由评标委员会负责，并按招标文件的规定办法进行评审。</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2.3合格投标人不足须知前附表中约定的有效供应商家数的，不得评标。</w:t>
      </w:r>
    </w:p>
    <w:p>
      <w:pPr>
        <w:spacing w:line="360" w:lineRule="auto"/>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（四）评标应遵守下列评标纪律：</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（1）评标情况不得私自外泄，有关信息由</w:t>
      </w:r>
      <w:r>
        <w:rPr>
          <w:rFonts w:hint="eastAsia" w:hAnsi="宋体" w:cs="宋体"/>
          <w:kern w:val="2"/>
          <w:sz w:val="21"/>
          <w:szCs w:val="24"/>
          <w:highlight w:val="none"/>
          <w:lang w:val="en-US" w:eastAsia="zh-CN" w:bidi="ar-SA"/>
        </w:rPr>
        <w:t>新疆盛华永信招标代理有限公司</w:t>
      </w:r>
      <w:r>
        <w:rPr>
          <w:rFonts w:hint="eastAsia" w:ascii="宋体" w:hAnsi="宋体" w:eastAsia="宋体" w:cs="宋体"/>
          <w:kern w:val="2"/>
          <w:sz w:val="21"/>
          <w:szCs w:val="24"/>
          <w:highlight w:val="none"/>
          <w:lang w:val="en-US" w:eastAsia="zh-CN" w:bidi="ar-SA"/>
        </w:rPr>
        <w:t>统一对外发布。</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（2）对</w:t>
      </w:r>
      <w:r>
        <w:rPr>
          <w:rFonts w:hint="eastAsia" w:hAnsi="宋体" w:cs="宋体"/>
          <w:kern w:val="2"/>
          <w:sz w:val="21"/>
          <w:szCs w:val="24"/>
          <w:highlight w:val="none"/>
          <w:lang w:val="en-US" w:eastAsia="zh-CN" w:bidi="ar-SA"/>
        </w:rPr>
        <w:t>新疆盛华永信招标代理有限公司</w:t>
      </w:r>
      <w:r>
        <w:rPr>
          <w:rFonts w:hint="eastAsia" w:ascii="宋体" w:hAnsi="宋体" w:eastAsia="宋体" w:cs="宋体"/>
          <w:kern w:val="2"/>
          <w:sz w:val="21"/>
          <w:szCs w:val="24"/>
          <w:highlight w:val="none"/>
          <w:lang w:val="en-US" w:eastAsia="zh-CN" w:bidi="ar-SA"/>
        </w:rPr>
        <w:t>或投标人提供的要求保密的资料，不得摘记翻印和外传。</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（3）不得收受投标供应商或有关人员的任何礼物，不得串联鼓动其他人袒护某投标人。若与投标人存在利害关系，则应主动声明并回避。</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（4）全体评委应按照招标文件规定进行评标，一切认定事项应查有实据且不得弄虚作假。</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（5）评标委员会各成员应当独立对每个投标人的投标文件进行评价，并对评价意见承担个人责任。评审过程中，不得发表倾向性言论。</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※对违反评标纪律的评委，将取消其评委资格，对评标工作造成严重损失者将予以通报批评乃至追究法律责任。</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20" w:name="_Toc13223"/>
      <w:bookmarkStart w:id="121" w:name="_Toc4747"/>
      <w:r>
        <w:rPr>
          <w:rFonts w:hint="eastAsia" w:ascii="宋体" w:hAnsi="宋体" w:eastAsia="宋体" w:cs="宋体"/>
          <w:b/>
          <w:bCs/>
          <w:kern w:val="2"/>
          <w:sz w:val="21"/>
          <w:szCs w:val="24"/>
          <w:highlight w:val="none"/>
          <w:lang w:val="en-US" w:eastAsia="zh-CN" w:bidi="ar-SA"/>
        </w:rPr>
        <w:t>（五）评标程序</w:t>
      </w:r>
      <w:bookmarkEnd w:id="120"/>
      <w:bookmarkEnd w:id="121"/>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 本项目采用</w:t>
      </w:r>
      <w:r>
        <w:rPr>
          <w:rFonts w:hint="eastAsia" w:ascii="宋体" w:hAnsi="宋体" w:eastAsia="宋体" w:cs="宋体"/>
          <w:highlight w:val="none"/>
        </w:rPr>
        <w:t>综合评分法,是指投标文件满足招标文件全部实质性要求，且按照评审因素的量化指标评审得分最高的投标人为中标候选人的评标方法。（最低报价不是中标的唯一依据。）</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2" w:name="_Toc17462"/>
      <w:r>
        <w:rPr>
          <w:rFonts w:hint="eastAsia" w:ascii="宋体" w:hAnsi="宋体" w:eastAsia="宋体" w:cs="宋体"/>
          <w:kern w:val="2"/>
          <w:sz w:val="21"/>
          <w:szCs w:val="24"/>
          <w:highlight w:val="none"/>
          <w:lang w:val="en-US" w:eastAsia="zh-CN" w:bidi="ar-SA"/>
        </w:rPr>
        <w:t>2. 评标的依据为招标文件和投标文件。</w:t>
      </w:r>
      <w:bookmarkEnd w:id="122"/>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 评标过程的保密性。开标后，直到授予投标人合同为止，凡是属于审查、澄清、评价和比较的有关资料以及授标建议等均不得向投标人或其他无关的人员透露。</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 投标人在评标过程中所进行的试图影响评标结果、有悖于招标规则的活动，可能导致取消其中标资格。</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 与招标文件有重大偏离的投标文件将被拒绝。且此重大偏离在开标后不许修改。</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 根据国家计委等七部委颁发的《评标委员会和评标方法暂行规定》以下为重大偏离：</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（一）投标保证金的缴纳主体与投标人不一致的，没有按照招标文件要求提供投标担保，或者所提供的投标担保有瑕疵的；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（二）投标文件没有投标人法定代表人或其授权代表签字（章）和加盖投标单位公章的；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（三）投标文件记载的招标项目完成期限超过招标文件规定的完成期限；</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（四）明显不符合技术规格和技术标准（技术规格、合同条款有偏离情况的）；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（五）商务条款有偏离情况的；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（六）投标附有招标人不能接受的条件；</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（七）不符合招标文件中规定的其他实质性要求。</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（八) 投标报价不符合招标文件规定的要求。</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投标文件有上述情形之一的，视为非实质性响应招标，并按规定作废标处理。招标文件对重大偏差另有规定的，从其规定。</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3" w:name="_Toc3963"/>
      <w:r>
        <w:rPr>
          <w:rFonts w:hint="eastAsia" w:ascii="宋体" w:hAnsi="宋体" w:eastAsia="宋体" w:cs="宋体"/>
          <w:kern w:val="2"/>
          <w:sz w:val="21"/>
          <w:szCs w:val="24"/>
          <w:highlight w:val="none"/>
          <w:lang w:val="en-US" w:eastAsia="zh-CN" w:bidi="ar-SA"/>
        </w:rPr>
        <w:t>7.对投标文件的初步审查和响应性确定</w:t>
      </w:r>
      <w:bookmarkEnd w:id="123"/>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10.招标人判断投标文件的响应性是基于投标文件本身而不靠外部证据。</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11.招标人将拒绝被定为非响应性的投标，投标人不能通过修正或撤消不符之处而使其投标成为响应性投标。</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24" w:name="_Toc13450"/>
      <w:bookmarkStart w:id="125" w:name="_Toc32133"/>
      <w:r>
        <w:rPr>
          <w:rFonts w:hint="eastAsia" w:ascii="宋体" w:hAnsi="宋体" w:eastAsia="宋体" w:cs="宋体"/>
          <w:b/>
          <w:bCs/>
          <w:kern w:val="2"/>
          <w:sz w:val="21"/>
          <w:szCs w:val="24"/>
          <w:highlight w:val="none"/>
          <w:lang w:val="en-US" w:eastAsia="zh-CN" w:bidi="ar-SA"/>
        </w:rPr>
        <w:t>（六）澄清问题的形式</w:t>
      </w:r>
      <w:bookmarkEnd w:id="124"/>
      <w:bookmarkEnd w:id="125"/>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26" w:name="_Toc30297"/>
      <w:bookmarkStart w:id="127" w:name="_Toc31156"/>
      <w:r>
        <w:rPr>
          <w:rFonts w:hint="eastAsia" w:ascii="宋体" w:hAnsi="宋体" w:eastAsia="宋体" w:cs="宋体"/>
          <w:b/>
          <w:bCs/>
          <w:kern w:val="2"/>
          <w:sz w:val="21"/>
          <w:szCs w:val="24"/>
          <w:highlight w:val="none"/>
          <w:lang w:val="en-US" w:eastAsia="zh-CN" w:bidi="ar-SA"/>
        </w:rPr>
        <w:t>（七）错误修正</w:t>
      </w:r>
      <w:bookmarkEnd w:id="126"/>
      <w:bookmarkEnd w:id="127"/>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投标文件如果出现计算或表达上的错误，修正错误的原则如下：</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1.投标报价一览表总价与投标报价明细表汇总数不一致的，以投标报价一览表为准；</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8" w:name="_Toc29280"/>
      <w:r>
        <w:rPr>
          <w:rFonts w:hint="eastAsia" w:ascii="宋体" w:hAnsi="宋体" w:eastAsia="宋体" w:cs="宋体"/>
          <w:kern w:val="2"/>
          <w:sz w:val="21"/>
          <w:szCs w:val="24"/>
          <w:highlight w:val="none"/>
          <w:lang w:val="en-US" w:eastAsia="zh-CN" w:bidi="ar-SA"/>
        </w:rPr>
        <w:t>2.投标文件的大写金额和小写金额不一致的，以大写金额为准；</w:t>
      </w:r>
      <w:bookmarkEnd w:id="128"/>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3.总价金额与按单价汇总金额不一致的，以单价金额计算结果为准；</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9" w:name="_Toc16465"/>
      <w:r>
        <w:rPr>
          <w:rFonts w:hint="eastAsia" w:ascii="宋体" w:hAnsi="宋体" w:eastAsia="宋体" w:cs="宋体"/>
          <w:kern w:val="2"/>
          <w:sz w:val="21"/>
          <w:szCs w:val="24"/>
          <w:highlight w:val="none"/>
          <w:lang w:val="en-US" w:eastAsia="zh-CN" w:bidi="ar-SA"/>
        </w:rPr>
        <w:t>4.对不同文字文本投标文件的解释发生异议的，以中文文本为准。</w:t>
      </w:r>
      <w:bookmarkEnd w:id="129"/>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46"/>
        <w:snapToGrid w:val="0"/>
        <w:spacing w:line="360" w:lineRule="auto"/>
        <w:ind w:left="0" w:leftChars="0" w:firstLine="0" w:firstLineChars="0"/>
        <w:outlineLvl w:val="1"/>
        <w:rPr>
          <w:rFonts w:hint="eastAsia" w:ascii="宋体" w:hAnsi="宋体" w:eastAsia="宋体" w:cs="宋体"/>
          <w:b/>
          <w:bCs/>
          <w:kern w:val="2"/>
          <w:sz w:val="21"/>
          <w:szCs w:val="24"/>
          <w:highlight w:val="none"/>
          <w:lang w:val="en-US" w:eastAsia="zh-CN" w:bidi="ar-SA"/>
        </w:rPr>
      </w:pPr>
      <w:bookmarkStart w:id="130" w:name="_Toc15699"/>
      <w:bookmarkStart w:id="131" w:name="_Toc19846"/>
      <w:r>
        <w:rPr>
          <w:rFonts w:hint="eastAsia" w:ascii="宋体" w:hAnsi="宋体" w:eastAsia="宋体" w:cs="宋体"/>
          <w:b/>
          <w:bCs/>
          <w:kern w:val="2"/>
          <w:sz w:val="21"/>
          <w:szCs w:val="24"/>
          <w:highlight w:val="none"/>
          <w:lang w:val="en-US" w:eastAsia="zh-CN" w:bidi="ar-SA"/>
        </w:rPr>
        <w:t>（八）</w:t>
      </w:r>
      <w:bookmarkEnd w:id="130"/>
      <w:bookmarkEnd w:id="131"/>
      <w:r>
        <w:rPr>
          <w:rFonts w:hint="eastAsia" w:ascii="宋体" w:hAnsi="宋体" w:eastAsia="宋体" w:cs="宋体"/>
          <w:b/>
          <w:bCs/>
          <w:kern w:val="2"/>
          <w:sz w:val="21"/>
          <w:szCs w:val="24"/>
          <w:highlight w:val="none"/>
          <w:lang w:val="en-US" w:eastAsia="zh-CN" w:bidi="ar-SA"/>
        </w:rPr>
        <w:t>有下列情形之一的，视为投标人串通投标，其投标无效</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bookmarkStart w:id="132" w:name="_Toc9664"/>
      <w:bookmarkStart w:id="133" w:name="_Toc29743"/>
      <w:r>
        <w:rPr>
          <w:rFonts w:hint="eastAsia" w:ascii="宋体" w:hAnsi="宋体" w:eastAsia="宋体" w:cs="宋体"/>
          <w:kern w:val="2"/>
          <w:sz w:val="21"/>
          <w:szCs w:val="24"/>
          <w:highlight w:val="none"/>
          <w:lang w:val="en-US" w:eastAsia="zh-CN" w:bidi="ar-SA"/>
        </w:rPr>
        <w:t>1不同投标人的投标文件由同一单位或者个人编制；</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2不同投标人委托同一单位或者个人办理投标事宜；</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3不同投标人的投标文件载明的项目管理成员或者联系人员为同一人；</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4不同投标人的投标文件异常一致或者投标报价呈规律性差异；</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5不同投标人的投标文件相互混装；</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6不同投标人的投标保证金或购买电子保函支付款为从同一单位或个人的账户转出；</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7投标人上传的电子投标文件使用该项目其他投标人的数字证书加密的或加盖该项目的其他投标人的电子印章的。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说明：在评标过程中发现投标人有上述情形的，评标委员会应当认定其投标无效。同时，项目评审时被认定为串通投标的投标人不得参加该合同项下的采购活动。</w:t>
      </w:r>
    </w:p>
    <w:p>
      <w:pPr>
        <w:pStyle w:val="46"/>
        <w:snapToGrid w:val="0"/>
        <w:spacing w:line="360" w:lineRule="auto"/>
        <w:ind w:left="0" w:leftChars="0" w:firstLine="0" w:firstLineChars="0"/>
        <w:outlineLvl w:val="1"/>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（九）评标过程的监控</w:t>
      </w:r>
      <w:bookmarkEnd w:id="132"/>
      <w:bookmarkEnd w:id="133"/>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bookmarkStart w:id="134" w:name="_Toc503212221"/>
      <w:bookmarkStart w:id="135" w:name="_Toc28372"/>
      <w:bookmarkStart w:id="136" w:name="_Toc21069"/>
      <w:bookmarkStart w:id="137" w:name="_Toc521014789"/>
      <w:bookmarkStart w:id="138" w:name="_Toc10823"/>
      <w:bookmarkStart w:id="139" w:name="_Toc26644"/>
      <w:bookmarkStart w:id="140" w:name="_Toc2497"/>
      <w:r>
        <w:rPr>
          <w:rFonts w:hint="eastAsia" w:ascii="宋体" w:hAnsi="宋体" w:eastAsia="宋体" w:cs="宋体"/>
          <w:b/>
          <w:bCs/>
          <w:color w:val="000000"/>
          <w:kern w:val="2"/>
          <w:sz w:val="28"/>
          <w:szCs w:val="28"/>
          <w:highlight w:val="none"/>
          <w:lang w:val="en-US" w:eastAsia="zh-CN" w:bidi="ar-SA"/>
        </w:rPr>
        <w:t>（六）定标</w:t>
      </w:r>
      <w:bookmarkEnd w:id="134"/>
      <w:bookmarkEnd w:id="135"/>
      <w:bookmarkEnd w:id="136"/>
      <w:bookmarkEnd w:id="137"/>
      <w:bookmarkEnd w:id="138"/>
      <w:bookmarkEnd w:id="139"/>
      <w:bookmarkEnd w:id="140"/>
    </w:p>
    <w:p>
      <w:pPr>
        <w:snapToGrid w:val="0"/>
        <w:spacing w:line="360" w:lineRule="auto"/>
        <w:ind w:left="10" w:leftChars="0" w:hanging="10" w:firstLineChars="0"/>
        <w:rPr>
          <w:rFonts w:hint="eastAsia" w:ascii="宋体" w:hAnsi="宋体" w:eastAsia="宋体" w:cs="宋体"/>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确定中标人：</w:t>
      </w:r>
      <w:r>
        <w:rPr>
          <w:rFonts w:hint="eastAsia" w:ascii="宋体" w:hAnsi="宋体" w:eastAsia="宋体" w:cs="宋体"/>
          <w:kern w:val="2"/>
          <w:sz w:val="21"/>
          <w:szCs w:val="24"/>
          <w:highlight w:val="none"/>
          <w:lang w:val="en-US" w:eastAsia="zh-CN" w:bidi="ar-SA"/>
        </w:rPr>
        <w:t>本项目由招标人根据评标结果排名第一位的候选人为中标人。</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b/>
          <w:bCs/>
          <w:highlight w:val="none"/>
        </w:rPr>
        <w:t>中标公告：</w:t>
      </w:r>
      <w:r>
        <w:rPr>
          <w:rFonts w:hint="eastAsia" w:ascii="宋体" w:hAnsi="宋体" w:eastAsia="宋体" w:cs="宋体"/>
          <w:highlight w:val="none"/>
        </w:rPr>
        <w:t>中标供应商确定之日起2个工作日内，采购人或采购代理机构将在中国政府采购网(www.ccgp.gov.cn)、新疆政府采购网(http://www.ccgp-xinjiang.gov.cn/)上以公告的形式发布中标结果，中标公告的公告期限为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b/>
          <w:bCs/>
          <w:highlight w:val="none"/>
        </w:rPr>
        <w:t>中标通知书：</w:t>
      </w:r>
      <w:r>
        <w:rPr>
          <w:rFonts w:hint="eastAsia" w:ascii="宋体" w:hAnsi="宋体" w:eastAsia="宋体" w:cs="宋体"/>
          <w:highlight w:val="none"/>
        </w:rPr>
        <w:t>中标通知书在发布中标公告时，同步发除中标通知书至中标供应商。中标通知书发出后，采购人不得违法改变中标结果，中标供应商不得放弃中标。中标供应商放弃中标的，应当依法承担相应的法律责任。</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b/>
          <w:bCs/>
          <w:highlight w:val="none"/>
        </w:rPr>
        <w:t>项目废标处理：</w:t>
      </w:r>
      <w:r>
        <w:rPr>
          <w:rFonts w:hint="eastAsia" w:ascii="宋体" w:hAnsi="宋体" w:eastAsia="宋体" w:cs="宋体"/>
          <w:highlight w:val="none"/>
        </w:rPr>
        <w:t>根据《中华人民共和国政府采购法》第三十六条及招标文件的约定，本项目或分包下列情况出现将作废标处理：</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（3）投标人的报价均超过了采购预算，采购人不能支付的。</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（4）因重大变故，采购任务取消的。</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对废标的采购项目，评标委员会应出具采购文件是否存在不合理条款的论证意见。</w:t>
      </w:r>
    </w:p>
    <w:p>
      <w:pPr>
        <w:spacing w:line="360" w:lineRule="auto"/>
        <w:ind w:firstLine="480"/>
        <w:jc w:val="left"/>
        <w:rPr>
          <w:rFonts w:hint="eastAsia" w:ascii="宋体" w:hAnsi="宋体" w:eastAsia="宋体" w:cs="宋体"/>
          <w:highlight w:val="none"/>
        </w:rPr>
      </w:pPr>
      <w:r>
        <w:rPr>
          <w:rFonts w:hint="eastAsia" w:ascii="宋体" w:hAnsi="宋体" w:eastAsia="宋体" w:cs="宋体"/>
          <w:b/>
          <w:bCs/>
          <w:highlight w:val="none"/>
        </w:rPr>
        <w:t>终止公告：</w:t>
      </w:r>
      <w:r>
        <w:rPr>
          <w:rFonts w:hint="eastAsia" w:ascii="宋体" w:hAnsi="宋体" w:eastAsia="宋体" w:cs="宋体"/>
          <w:highlight w:val="none"/>
        </w:rPr>
        <w:t>项目废标后，采购人或采购代理机构将在中国政府采购网(www.ccgp.gov.cn)、新疆政府采购网(http://www.ccgp-xinjiang.gov.cn/)、上发布终止公告，终止公告的公告期限为1个工作日。</w:t>
      </w:r>
    </w:p>
    <w:p>
      <w:pPr>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bookmarkStart w:id="141" w:name="_Toc15327"/>
      <w:bookmarkStart w:id="142" w:name="_Toc503212222"/>
      <w:bookmarkStart w:id="143" w:name="_Toc521014790"/>
      <w:bookmarkStart w:id="144" w:name="_Toc11259"/>
      <w:bookmarkStart w:id="145" w:name="_Toc20063"/>
    </w:p>
    <w:p>
      <w:pPr>
        <w:snapToGrid w:val="0"/>
        <w:spacing w:line="360" w:lineRule="auto"/>
        <w:ind w:firstLine="562" w:firstLineChars="200"/>
        <w:jc w:val="center"/>
        <w:outlineLvl w:val="1"/>
        <w:rPr>
          <w:rFonts w:hint="eastAsia" w:ascii="宋体" w:hAnsi="宋体" w:eastAsia="宋体" w:cs="宋体"/>
          <w:color w:val="000000"/>
          <w:highlight w:val="none"/>
        </w:rPr>
      </w:pPr>
      <w:bookmarkStart w:id="146" w:name="_Toc20117"/>
      <w:bookmarkStart w:id="147" w:name="_Toc20345"/>
      <w:r>
        <w:rPr>
          <w:rFonts w:hint="eastAsia" w:ascii="宋体" w:hAnsi="宋体" w:eastAsia="宋体" w:cs="宋体"/>
          <w:b/>
          <w:bCs/>
          <w:color w:val="000000"/>
          <w:kern w:val="2"/>
          <w:sz w:val="28"/>
          <w:szCs w:val="28"/>
          <w:highlight w:val="none"/>
          <w:lang w:val="en-US" w:eastAsia="zh-CN" w:bidi="ar-SA"/>
        </w:rPr>
        <w:t>（七）合同授予</w:t>
      </w:r>
      <w:bookmarkEnd w:id="141"/>
      <w:bookmarkEnd w:id="142"/>
      <w:bookmarkEnd w:id="143"/>
      <w:bookmarkEnd w:id="144"/>
      <w:bookmarkEnd w:id="145"/>
      <w:bookmarkEnd w:id="146"/>
      <w:bookmarkEnd w:id="147"/>
    </w:p>
    <w:p>
      <w:pPr>
        <w:spacing w:line="360" w:lineRule="auto"/>
        <w:rPr>
          <w:rFonts w:hint="eastAsia" w:ascii="宋体" w:hAnsi="宋体" w:eastAsia="宋体" w:cs="宋体"/>
          <w:highlight w:val="none"/>
        </w:rPr>
      </w:pPr>
      <w:r>
        <w:rPr>
          <w:rFonts w:hint="eastAsia" w:ascii="宋体" w:hAnsi="宋体" w:eastAsia="宋体" w:cs="宋体"/>
          <w:b/>
          <w:sz w:val="24"/>
          <w:highlight w:val="none"/>
        </w:rPr>
        <w:t>1.合同签订</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1.2采购人不得提出试用合格等任何不合理的要求作为签订合同的条件，且不得与中标供应商私下订立背离合同实质性内容的协议。</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1.3采购人应当自政府采购合同签订之日起2个工作日内，将政府采购合同在省级以上人民政府财政部门指定的媒体上公告，但政府采购合同中涉及国家秘密、商业秘密的内容除外。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spacing w:line="360" w:lineRule="auto"/>
        <w:rPr>
          <w:rFonts w:hint="eastAsia" w:ascii="宋体" w:hAnsi="宋体" w:eastAsia="宋体" w:cs="宋体"/>
          <w:highlight w:val="none"/>
        </w:rPr>
      </w:pPr>
      <w:r>
        <w:rPr>
          <w:rFonts w:hint="eastAsia" w:ascii="宋体" w:hAnsi="宋体" w:eastAsia="宋体" w:cs="宋体"/>
          <w:b/>
          <w:sz w:val="24"/>
          <w:highlight w:val="none"/>
        </w:rPr>
        <w:t>2.合同的履行</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000000"/>
          <w:kern w:val="2"/>
          <w:sz w:val="28"/>
          <w:szCs w:val="28"/>
          <w:highlight w:val="none"/>
          <w:lang w:val="en-US" w:eastAsia="zh-CN" w:bidi="ar-SA"/>
        </w:rPr>
      </w:pPr>
      <w:bookmarkStart w:id="148" w:name="_Toc115436070"/>
      <w:bookmarkStart w:id="149" w:name="_Toc17664"/>
      <w:bookmarkStart w:id="150" w:name="_Toc18703"/>
      <w:bookmarkStart w:id="151" w:name="_Toc28496"/>
      <w:r>
        <w:rPr>
          <w:rFonts w:hint="eastAsia" w:ascii="宋体" w:hAnsi="宋体" w:eastAsia="宋体" w:cs="宋体"/>
          <w:b/>
          <w:bCs/>
          <w:color w:val="000000"/>
          <w:kern w:val="2"/>
          <w:sz w:val="28"/>
          <w:szCs w:val="28"/>
          <w:highlight w:val="none"/>
          <w:lang w:val="en-US" w:eastAsia="zh-CN" w:bidi="ar-SA"/>
        </w:rPr>
        <w:t>（八）法律责任</w:t>
      </w:r>
      <w:bookmarkEnd w:id="148"/>
      <w:bookmarkEnd w:id="149"/>
    </w:p>
    <w:p>
      <w:pPr>
        <w:shd w:val="clear" w:color="auto" w:fill="auto"/>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法律责任</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（一）提供虚假材料谋取中标的；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（二）采取不正当手段诋毁、排挤其他投标人的；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（三）与招标人、采购人、其他投标人恶意串通的；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（四）向招标人、采购人行贿或者提供其他不正当利益的；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（五）在招标过程中与招标人、采购人进行协商谈判、不按照招标文件、投标文件订立合同，或者与采购人另行订立背离合同实质性内容的协议的；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（六）拒绝有关部门监督检查或者提供虚假情况的。 </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投标人有前款第（一）至（五）项情形之一的，中标无效。 </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2.中标人有下列情形之一的，招标人不予退还其交纳的投标保证金；情节严重的，由财政部门将其列入不良行为记录名单，在一至三年内禁止参加政府采购活动，并予以通报：</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（一）中标后无正当理由不与采购人签订合同的；</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（二）将中标项目转让给他人，或者在投标文件中未说明，且未经招标人同意，将中标项目分包给他人的；</w:t>
      </w:r>
    </w:p>
    <w:p>
      <w:pPr>
        <w:pStyle w:val="46"/>
        <w:snapToGrid w:val="0"/>
        <w:spacing w:line="360" w:lineRule="auto"/>
        <w:ind w:left="210" w:leftChars="100" w:firstLine="315" w:firstLineChars="15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2" w:name="_Toc115436071"/>
      <w:bookmarkStart w:id="153" w:name="_Toc5688"/>
      <w:r>
        <w:rPr>
          <w:rFonts w:hint="eastAsia" w:ascii="宋体" w:hAnsi="宋体" w:eastAsia="宋体" w:cs="宋体"/>
          <w:b/>
          <w:bCs/>
          <w:color w:val="000000"/>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50"/>
      <w:bookmarkEnd w:id="151"/>
      <w:bookmarkEnd w:id="152"/>
      <w:bookmarkEnd w:id="153"/>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3、本项目实行网上投标，采用电子投标文件。若供应商参与投标，自行承担投标一切费用。 </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4、各供应商应在开标前应确保成为正式注册入库供应商，并完成CA数字证书申领。因未注册入库、未办理CA数字证书等原因造成无法投标或投标失败等后果由供应商自行承担。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7、本招标文件是根据《中华人民共和国招标投标法》规定编制的，解释权属</w:t>
      </w:r>
      <w:r>
        <w:rPr>
          <w:rFonts w:hint="eastAsia" w:ascii="宋体" w:hAnsi="宋体" w:cs="宋体"/>
          <w:kern w:val="2"/>
          <w:sz w:val="21"/>
          <w:szCs w:val="24"/>
          <w:highlight w:val="none"/>
          <w:lang w:val="en-US" w:eastAsia="zh-CN" w:bidi="ar-SA"/>
        </w:rPr>
        <w:t>新疆盛华永信招标代理有限公司</w:t>
      </w:r>
      <w:r>
        <w:rPr>
          <w:rFonts w:hint="eastAsia" w:ascii="宋体" w:hAnsi="宋体" w:eastAsia="宋体" w:cs="宋体"/>
          <w:kern w:val="2"/>
          <w:sz w:val="21"/>
          <w:szCs w:val="24"/>
          <w:highlight w:val="none"/>
          <w:lang w:val="en-US" w:eastAsia="zh-CN" w:bidi="ar-SA"/>
        </w:rPr>
        <w:t>。</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4" w:name="_Toc115436072"/>
      <w:bookmarkStart w:id="155" w:name="_Toc4516"/>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54"/>
      <w:bookmarkEnd w:id="155"/>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1.重新招标</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1.1在招标采购中，出现下列情形之一的，应当在废标后重新招标：</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（1）符合专业条件的供应商或者对招标文件作实质响应的供应商不足三家的；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（2）出现影响采购公正的违法、违规行为的；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（3）投标人的报价均超过了采购预算，采购人不能支付的；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（4）因重大变故，采购任务取消的。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2其他方式采购</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bookmarkStart w:id="156" w:name="_Toc26775"/>
      <w:bookmarkStart w:id="157" w:name="_Toc2805"/>
      <w:bookmarkStart w:id="158" w:name="_Toc115436073"/>
      <w:bookmarkStart w:id="159" w:name="_Toc13351"/>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000000"/>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6"/>
      <w:bookmarkEnd w:id="157"/>
      <w:bookmarkEnd w:id="158"/>
      <w:bookmarkEnd w:id="159"/>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、质疑的提出</w:t>
      </w:r>
      <w:r>
        <w:rPr>
          <w:rFonts w:hint="eastAsia" w:ascii="宋体" w:hAnsi="宋体" w:eastAsia="宋体" w:cs="宋体"/>
          <w:color w:val="auto"/>
          <w:sz w:val="24"/>
          <w:highlight w:val="none"/>
        </w:rPr>
        <w:tab/>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本采购文件中所称质疑及答复，是指参加本次采购活动的供应商对政府采购活动中的采购文件、采购过程和中标结果向采购方</w:t>
      </w:r>
      <w:r>
        <w:rPr>
          <w:rFonts w:hint="eastAsia" w:ascii="宋体" w:hAnsi="宋体" w:eastAsia="宋体" w:cs="宋体"/>
          <w:color w:val="auto"/>
          <w:sz w:val="21"/>
          <w:szCs w:val="21"/>
          <w:highlight w:val="none"/>
          <w:lang w:eastAsia="zh-CN"/>
        </w:rPr>
        <w:t>一次性</w:t>
      </w:r>
      <w:r>
        <w:rPr>
          <w:rFonts w:hint="eastAsia" w:ascii="宋体" w:hAnsi="宋体" w:eastAsia="宋体" w:cs="宋体"/>
          <w:color w:val="auto"/>
          <w:sz w:val="21"/>
          <w:szCs w:val="21"/>
          <w:highlight w:val="none"/>
        </w:rPr>
        <w:t>提出质疑，采购方答复质疑的行为。</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供应商认为采购文件、采购过程和中标结果使自己的权益受到损害的，可以在知道或者应知其权益受到损害之日起 7 个工作日内，以书面形式</w:t>
      </w:r>
      <w:r>
        <w:rPr>
          <w:rFonts w:hint="eastAsia" w:ascii="宋体" w:hAnsi="宋体" w:eastAsia="宋体" w:cs="宋体"/>
          <w:color w:val="auto"/>
          <w:sz w:val="21"/>
          <w:szCs w:val="21"/>
          <w:highlight w:val="none"/>
          <w:lang w:eastAsia="zh-CN"/>
        </w:rPr>
        <w:t>一次性</w:t>
      </w:r>
      <w:r>
        <w:rPr>
          <w:rFonts w:hint="eastAsia" w:ascii="宋体" w:hAnsi="宋体" w:eastAsia="宋体" w:cs="宋体"/>
          <w:color w:val="auto"/>
          <w:sz w:val="21"/>
          <w:szCs w:val="21"/>
          <w:highlight w:val="none"/>
        </w:rPr>
        <w:t>向采购方提出质疑。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供应商应知其权益受到损害之日，是指：</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（一）对可以质疑的采购文件提出质疑的，为收到采购文件之日或者采购文件公告期限届满之日；</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（二）对采购过程提出质疑的，为各采购程序环节结束之日；</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（三）对中标结果提出质疑的，为中标结果公告期限届满之日。</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 xml:space="preserve">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 xml:space="preserve">  提出质疑应当符合下列条件：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（一）质疑主体应当符合有关规定；</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（二）在质疑法定期限内提出；</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（三）属于可以提出质疑的政府采购事项受理范围和本项目采购人的管辖权范围；</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（四）政府采购法律、法规、规章规定的其他条件。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 xml:space="preserve"> 质疑人所提供的证明材料应当具有真实性、合法性以及与质疑事项的关联性和证明力，否则不能作为认定该质疑事项成立的依据。</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 xml:space="preserve"> 质疑人提出质疑时应当提交质疑函。质疑函包括下列内容：</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（一）提出质疑的质疑人的名称、地址、邮编、联系人及联系电话等；</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（二）质疑项目的名称、编号；</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（三）质疑事项；</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（四）事实依据和证明材料；</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（五）法律依据；</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（六）提出质疑的日期。</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1.10</w:t>
      </w:r>
      <w:r>
        <w:rPr>
          <w:rFonts w:hint="eastAsia" w:ascii="宋体" w:hAnsi="宋体" w:eastAsia="宋体" w:cs="宋体"/>
          <w:color w:val="auto"/>
          <w:sz w:val="21"/>
          <w:szCs w:val="21"/>
          <w:highlight w:val="none"/>
        </w:rPr>
        <w:t xml:space="preserve">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1.11</w:t>
      </w:r>
      <w:r>
        <w:rPr>
          <w:rFonts w:hint="eastAsia" w:ascii="宋体" w:hAnsi="宋体" w:eastAsia="宋体" w:cs="宋体"/>
          <w:color w:val="auto"/>
          <w:sz w:val="21"/>
          <w:szCs w:val="21"/>
          <w:highlight w:val="none"/>
        </w:rPr>
        <w:t xml:space="preserve"> 质疑人可以委托代理人进行质疑。代理人应当提交授权委托书。授权委托书应当载明委托代理的具体权限、期限和相关事项。</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、质疑的审查和受理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采购方在收到质疑函后应当及时审查是否符合质疑受理条件，对符合质疑受理条件的，及时予以受理。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.2对不符合质疑受理条件的，分别按照下列不同情形予以处理：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（二）质疑主体不符合有关规定的，告知质疑人不予受理；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（三）超过质疑法定期限提出质疑的，告知质疑人不予受理；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（四）对不属于可以提出质疑的政府采购事项提出质疑的，告知质疑人不予受理；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（五）质疑不属于本项目采购方管辖的，告知质疑人向有管辖权的采购人提出质疑；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（六）质疑不符合其他条件的，告知质疑人不予受理。</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、质疑的处理和答复</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 按照《政府采购质疑和投诉办法（财政部94号令）》处理及答复质疑。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采购方受理质疑后，将及时把质疑函发送给被质疑人，并要求其在一定限期人提交书面答复，同时提供有关证据、依据和相关材料。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 对于质疑事项中涉及的问题较多、情况比较复杂的，为了全面查清事实、取得充分的证据，采购方认为有必要时，可以进行调查取证或者组织质证。</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.4对评审过程、中标结果提出质疑的，采购方可以组织原评审委员会协助答复质疑。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.5质疑处理过程中，质疑人书面申请撤回质疑的，将终止质疑处理程序。</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.8 采购方经调查、论证、核实，认定质疑不能成立的，继续开展采购活动；认定质疑成立的，按照以下情况处理：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.9 采购方将书面答复质疑，质疑答复包括下列内容：</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（一）质疑人名称；</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（二）收到质疑函的日期、质疑项目名称及编号;</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（三）质疑事项、质疑答复的具体内容、事实依据和法律依据；</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（四）告知质疑人依法投诉的权利；</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（五）质疑答复日期。</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.10 质疑人有下列行为之一的，属于虚假、恶意质疑，将由采购方建议财政部门将其列入不良行为记录名单，禁止其 1 至 3 年内参加政府采购活动：</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（一）受理后发现投诉不符合法定受理条件；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（二）投诉事项缺乏事实依据，投诉事项不成立；</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（三）投诉人捏造事实或者提供虚假材料；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（五）法律法规规定的其他违法情形。</w:t>
      </w:r>
    </w:p>
    <w:p>
      <w:pPr>
        <w:pStyle w:val="126"/>
        <w:shd w:val="clear" w:color="auto" w:fill="auto"/>
        <w:spacing w:line="450" w:lineRule="exact"/>
        <w:jc w:val="center"/>
        <w:rPr>
          <w:rFonts w:hint="eastAsia" w:ascii="宋体" w:hAnsi="宋体" w:eastAsia="宋体" w:cs="宋体"/>
          <w:color w:val="auto"/>
          <w:sz w:val="28"/>
          <w:szCs w:val="28"/>
          <w:highlight w:val="none"/>
        </w:rPr>
      </w:pPr>
      <w:bookmarkStart w:id="160" w:name="_Toc19742"/>
      <w:bookmarkStart w:id="161" w:name="_Toc25665"/>
      <w:bookmarkStart w:id="162" w:name="_Toc31734"/>
      <w:bookmarkStart w:id="163" w:name="_Toc25094"/>
      <w:bookmarkStart w:id="164" w:name="_Toc16936"/>
      <w:bookmarkStart w:id="165" w:name="_Toc4251"/>
      <w:bookmarkStart w:id="166" w:name="_Toc13588"/>
    </w:p>
    <w:p>
      <w:pPr>
        <w:shd w:val="clear" w:color="auto" w:fill="auto"/>
        <w:spacing w:before="101" w:line="224" w:lineRule="auto"/>
        <w:outlineLvl w:val="2"/>
        <w:rPr>
          <w:rFonts w:hint="eastAsia" w:ascii="宋体" w:hAnsi="宋体" w:eastAsia="宋体" w:cs="宋体"/>
          <w:color w:val="auto"/>
          <w:sz w:val="21"/>
          <w:szCs w:val="21"/>
          <w:highlight w:val="none"/>
        </w:rPr>
      </w:pPr>
      <w:r>
        <w:rPr>
          <w:rFonts w:hint="eastAsia" w:ascii="宋体" w:hAnsi="宋体" w:eastAsia="宋体" w:cs="宋体"/>
          <w:color w:val="auto"/>
          <w:sz w:val="28"/>
          <w:szCs w:val="28"/>
          <w:highlight w:val="none"/>
        </w:rPr>
        <w:br w:type="page"/>
      </w:r>
      <w:bookmarkEnd w:id="160"/>
      <w:bookmarkEnd w:id="161"/>
      <w:bookmarkEnd w:id="162"/>
      <w:bookmarkEnd w:id="163"/>
      <w:bookmarkEnd w:id="164"/>
      <w:bookmarkEnd w:id="165"/>
      <w:bookmarkEnd w:id="166"/>
      <w:bookmarkStart w:id="167" w:name="_Toc21178"/>
      <w:bookmarkStart w:id="168" w:name="_Toc110010424"/>
      <w:bookmarkStart w:id="169" w:name="_Toc1224"/>
      <w:r>
        <w:rPr>
          <w:rFonts w:hint="eastAsia" w:ascii="宋体" w:hAnsi="宋体" w:eastAsia="宋体" w:cs="宋体"/>
          <w:color w:val="auto"/>
          <w:spacing w:val="8"/>
          <w:sz w:val="21"/>
          <w:szCs w:val="21"/>
          <w:highlight w:val="none"/>
        </w:rPr>
        <w:t>附</w:t>
      </w:r>
      <w:r>
        <w:rPr>
          <w:rFonts w:hint="eastAsia" w:ascii="宋体" w:hAnsi="宋体" w:eastAsia="宋体" w:cs="宋体"/>
          <w:color w:val="auto"/>
          <w:spacing w:val="6"/>
          <w:sz w:val="21"/>
          <w:szCs w:val="21"/>
          <w:highlight w:val="none"/>
        </w:rPr>
        <w:t>件：质疑函范本</w:t>
      </w:r>
      <w:bookmarkEnd w:id="167"/>
      <w:bookmarkEnd w:id="168"/>
      <w:bookmarkEnd w:id="169"/>
    </w:p>
    <w:p>
      <w:pPr>
        <w:shd w:val="clear" w:color="auto" w:fill="auto"/>
        <w:spacing w:line="250" w:lineRule="auto"/>
        <w:rPr>
          <w:rFonts w:hint="eastAsia" w:ascii="宋体" w:hAnsi="宋体" w:eastAsia="宋体" w:cs="宋体"/>
          <w:color w:val="auto"/>
          <w:sz w:val="21"/>
          <w:szCs w:val="21"/>
          <w:highlight w:val="none"/>
        </w:rPr>
      </w:pPr>
    </w:p>
    <w:p>
      <w:pPr>
        <w:shd w:val="clear" w:color="auto" w:fill="auto"/>
        <w:spacing w:before="101" w:line="225" w:lineRule="auto"/>
        <w:ind w:left="3656"/>
        <w:rPr>
          <w:rFonts w:hint="eastAsia" w:ascii="宋体" w:hAnsi="宋体" w:eastAsia="宋体" w:cs="宋体"/>
          <w:color w:val="auto"/>
          <w:sz w:val="21"/>
          <w:szCs w:val="21"/>
          <w:highlight w:val="none"/>
        </w:rPr>
      </w:pPr>
      <w:r>
        <w:rPr>
          <w:rFonts w:hint="eastAsia" w:ascii="宋体" w:hAnsi="宋体" w:eastAsia="宋体" w:cs="宋体"/>
          <w:color w:val="auto"/>
          <w:spacing w:val="25"/>
          <w:sz w:val="21"/>
          <w:szCs w:val="21"/>
          <w:highlight w:val="none"/>
        </w:rPr>
        <w:t>质</w:t>
      </w:r>
      <w:r>
        <w:rPr>
          <w:rFonts w:hint="eastAsia" w:ascii="宋体" w:hAnsi="宋体" w:eastAsia="宋体" w:cs="宋体"/>
          <w:color w:val="auto"/>
          <w:spacing w:val="24"/>
          <w:sz w:val="21"/>
          <w:szCs w:val="21"/>
          <w:highlight w:val="none"/>
        </w:rPr>
        <w:t>疑函</w:t>
      </w:r>
    </w:p>
    <w:p>
      <w:pPr>
        <w:shd w:val="clear" w:color="auto" w:fill="auto"/>
        <w:spacing w:before="237" w:line="468" w:lineRule="exact"/>
        <w:ind w:left="27"/>
        <w:outlineLvl w:val="2"/>
        <w:rPr>
          <w:rFonts w:hint="eastAsia" w:ascii="宋体" w:hAnsi="宋体" w:eastAsia="宋体" w:cs="宋体"/>
          <w:color w:val="auto"/>
          <w:sz w:val="21"/>
          <w:szCs w:val="21"/>
          <w:highlight w:val="none"/>
        </w:rPr>
      </w:pPr>
      <w:bookmarkStart w:id="170" w:name="_Toc25739"/>
      <w:bookmarkStart w:id="171" w:name="_Toc110010425"/>
      <w:bookmarkStart w:id="172" w:name="_Toc1299"/>
      <w:bookmarkStart w:id="173" w:name="_Toc5896"/>
      <w:r>
        <w:rPr>
          <w:rFonts w:hint="eastAsia" w:ascii="宋体" w:hAnsi="宋体" w:eastAsia="宋体" w:cs="宋体"/>
          <w:color w:val="auto"/>
          <w:spacing w:val="-2"/>
          <w:position w:val="2"/>
          <w:sz w:val="21"/>
          <w:szCs w:val="21"/>
          <w:highlight w:val="none"/>
        </w:rPr>
        <w:t>一、质</w:t>
      </w:r>
      <w:r>
        <w:rPr>
          <w:rFonts w:hint="eastAsia" w:ascii="宋体" w:hAnsi="宋体" w:eastAsia="宋体" w:cs="宋体"/>
          <w:color w:val="auto"/>
          <w:spacing w:val="-1"/>
          <w:position w:val="2"/>
          <w:sz w:val="21"/>
          <w:szCs w:val="21"/>
          <w:highlight w:val="none"/>
        </w:rPr>
        <w:t>疑供应商基本信息</w:t>
      </w:r>
      <w:bookmarkEnd w:id="170"/>
      <w:bookmarkEnd w:id="171"/>
      <w:bookmarkEnd w:id="172"/>
      <w:bookmarkEnd w:id="173"/>
    </w:p>
    <w:p>
      <w:pPr>
        <w:shd w:val="clear" w:color="auto" w:fill="auto"/>
        <w:spacing w:before="77"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w:t>
      </w:r>
      <w:r>
        <w:rPr>
          <w:rFonts w:hint="eastAsia" w:ascii="宋体" w:hAnsi="宋体" w:eastAsia="宋体" w:cs="宋体"/>
          <w:color w:val="auto"/>
          <w:spacing w:val="-2"/>
          <w:sz w:val="21"/>
          <w:szCs w:val="21"/>
          <w:highlight w:val="none"/>
        </w:rPr>
        <w:t>疑供应商：</w:t>
      </w:r>
      <w:r>
        <w:rPr>
          <w:rFonts w:hint="eastAsia" w:ascii="宋体" w:hAnsi="宋体" w:eastAsia="宋体" w:cs="宋体"/>
          <w:color w:val="auto"/>
          <w:sz w:val="21"/>
          <w:szCs w:val="21"/>
          <w:highlight w:val="none"/>
          <w:u w:val="dotted"/>
        </w:rPr>
        <w:t xml:space="preserve">                                       </w:t>
      </w:r>
    </w:p>
    <w:p>
      <w:pPr>
        <w:shd w:val="clear" w:color="auto" w:fill="auto"/>
        <w:spacing w:before="212"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211" w:line="222"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联系人：</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联系电话：</w:t>
      </w:r>
      <w:r>
        <w:rPr>
          <w:rFonts w:hint="eastAsia" w:ascii="宋体" w:hAnsi="宋体" w:eastAsia="宋体" w:cs="宋体"/>
          <w:color w:val="auto"/>
          <w:sz w:val="21"/>
          <w:szCs w:val="21"/>
          <w:highlight w:val="none"/>
          <w:u w:val="dotted"/>
        </w:rPr>
        <w:t xml:space="preserve">                 </w:t>
      </w:r>
    </w:p>
    <w:p>
      <w:pPr>
        <w:shd w:val="clear" w:color="auto" w:fill="auto"/>
        <w:spacing w:before="205" w:line="220"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授</w:t>
      </w:r>
      <w:r>
        <w:rPr>
          <w:rFonts w:hint="eastAsia" w:ascii="宋体" w:hAnsi="宋体" w:eastAsia="宋体" w:cs="宋体"/>
          <w:color w:val="auto"/>
          <w:spacing w:val="-2"/>
          <w:sz w:val="21"/>
          <w:szCs w:val="21"/>
          <w:highlight w:val="none"/>
        </w:rPr>
        <w:t>权代表：</w:t>
      </w:r>
      <w:r>
        <w:rPr>
          <w:rFonts w:hint="eastAsia" w:ascii="宋体" w:hAnsi="宋体" w:eastAsia="宋体" w:cs="宋体"/>
          <w:color w:val="auto"/>
          <w:sz w:val="21"/>
          <w:szCs w:val="21"/>
          <w:highlight w:val="none"/>
          <w:u w:val="dotted"/>
        </w:rPr>
        <w:t xml:space="preserve">                                         </w:t>
      </w:r>
    </w:p>
    <w:p>
      <w:pPr>
        <w:shd w:val="clear" w:color="auto" w:fill="auto"/>
        <w:spacing w:before="214" w:line="222"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联系</w:t>
      </w:r>
      <w:r>
        <w:rPr>
          <w:rFonts w:hint="eastAsia" w:ascii="宋体" w:hAnsi="宋体" w:eastAsia="宋体" w:cs="宋体"/>
          <w:color w:val="auto"/>
          <w:spacing w:val="-2"/>
          <w:sz w:val="21"/>
          <w:szCs w:val="21"/>
          <w:highlight w:val="none"/>
        </w:rPr>
        <w:t>电话：</w:t>
      </w:r>
      <w:r>
        <w:rPr>
          <w:rFonts w:hint="eastAsia" w:ascii="宋体" w:hAnsi="宋体" w:eastAsia="宋体" w:cs="宋体"/>
          <w:color w:val="auto"/>
          <w:sz w:val="21"/>
          <w:szCs w:val="21"/>
          <w:highlight w:val="none"/>
          <w:u w:val="dotted"/>
        </w:rPr>
        <w:t xml:space="preserve">                                          </w:t>
      </w:r>
    </w:p>
    <w:p>
      <w:pPr>
        <w:shd w:val="clear" w:color="auto" w:fill="auto"/>
        <w:spacing w:before="208"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1"/>
          <w:szCs w:val="21"/>
          <w:highlight w:val="none"/>
        </w:rPr>
      </w:pPr>
      <w:bookmarkStart w:id="174" w:name="_Toc15098"/>
      <w:bookmarkStart w:id="175" w:name="_Toc110010426"/>
      <w:bookmarkStart w:id="176" w:name="_Toc1061"/>
      <w:bookmarkStart w:id="177" w:name="_Toc3585"/>
      <w:r>
        <w:rPr>
          <w:rFonts w:hint="eastAsia" w:ascii="宋体" w:hAnsi="宋体" w:eastAsia="宋体" w:cs="宋体"/>
          <w:color w:val="auto"/>
          <w:spacing w:val="-2"/>
          <w:position w:val="1"/>
          <w:sz w:val="21"/>
          <w:szCs w:val="21"/>
          <w:highlight w:val="none"/>
        </w:rPr>
        <w:t>二、质疑项</w:t>
      </w:r>
      <w:r>
        <w:rPr>
          <w:rFonts w:hint="eastAsia" w:ascii="宋体" w:hAnsi="宋体" w:eastAsia="宋体" w:cs="宋体"/>
          <w:color w:val="auto"/>
          <w:spacing w:val="-1"/>
          <w:position w:val="1"/>
          <w:sz w:val="21"/>
          <w:szCs w:val="21"/>
          <w:highlight w:val="none"/>
        </w:rPr>
        <w:t>目基本情况</w:t>
      </w:r>
      <w:bookmarkEnd w:id="174"/>
      <w:bookmarkEnd w:id="175"/>
      <w:bookmarkEnd w:id="176"/>
      <w:bookmarkEnd w:id="177"/>
    </w:p>
    <w:p>
      <w:pPr>
        <w:shd w:val="clear" w:color="auto" w:fill="auto"/>
        <w:spacing w:before="173" w:line="221"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质疑项目</w:t>
      </w:r>
      <w:r>
        <w:rPr>
          <w:rFonts w:hint="eastAsia" w:ascii="宋体" w:hAnsi="宋体" w:eastAsia="宋体" w:cs="宋体"/>
          <w:color w:val="auto"/>
          <w:spacing w:val="-1"/>
          <w:sz w:val="21"/>
          <w:szCs w:val="21"/>
          <w:highlight w:val="none"/>
        </w:rPr>
        <w:t>的名称：</w:t>
      </w:r>
      <w:r>
        <w:rPr>
          <w:rFonts w:hint="eastAsia" w:ascii="宋体" w:hAnsi="宋体" w:eastAsia="宋体" w:cs="宋体"/>
          <w:color w:val="auto"/>
          <w:sz w:val="21"/>
          <w:szCs w:val="21"/>
          <w:highlight w:val="none"/>
          <w:u w:val="dotted"/>
        </w:rPr>
        <w:t xml:space="preserve">                                         </w:t>
      </w:r>
    </w:p>
    <w:p>
      <w:pPr>
        <w:shd w:val="clear" w:color="auto" w:fill="auto"/>
        <w:spacing w:before="210"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质疑项</w:t>
      </w:r>
      <w:r>
        <w:rPr>
          <w:rFonts w:hint="eastAsia" w:ascii="宋体" w:hAnsi="宋体" w:eastAsia="宋体" w:cs="宋体"/>
          <w:color w:val="auto"/>
          <w:spacing w:val="-9"/>
          <w:sz w:val="21"/>
          <w:szCs w:val="21"/>
          <w:highlight w:val="none"/>
        </w:rPr>
        <w:t>目</w:t>
      </w:r>
      <w:r>
        <w:rPr>
          <w:rFonts w:hint="eastAsia" w:ascii="宋体" w:hAnsi="宋体" w:eastAsia="宋体" w:cs="宋体"/>
          <w:color w:val="auto"/>
          <w:spacing w:val="-5"/>
          <w:sz w:val="21"/>
          <w:szCs w:val="21"/>
          <w:highlight w:val="none"/>
        </w:rPr>
        <w:t>的编号：</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5"/>
          <w:sz w:val="21"/>
          <w:szCs w:val="21"/>
          <w:highlight w:val="none"/>
        </w:rPr>
        <w:t>包号：</w:t>
      </w:r>
      <w:r>
        <w:rPr>
          <w:rFonts w:hint="eastAsia" w:ascii="宋体" w:hAnsi="宋体" w:eastAsia="宋体" w:cs="宋体"/>
          <w:color w:val="auto"/>
          <w:sz w:val="21"/>
          <w:szCs w:val="21"/>
          <w:highlight w:val="none"/>
          <w:u w:val="dotted"/>
        </w:rPr>
        <w:t xml:space="preserve">                    </w:t>
      </w:r>
    </w:p>
    <w:p>
      <w:pPr>
        <w:shd w:val="clear" w:color="auto" w:fill="auto"/>
        <w:spacing w:before="212"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采购人名</w:t>
      </w:r>
      <w:r>
        <w:rPr>
          <w:rFonts w:hint="eastAsia" w:ascii="宋体" w:hAnsi="宋体" w:eastAsia="宋体" w:cs="宋体"/>
          <w:color w:val="auto"/>
          <w:spacing w:val="-1"/>
          <w:sz w:val="21"/>
          <w:szCs w:val="21"/>
          <w:highlight w:val="none"/>
        </w:rPr>
        <w:t>称：</w:t>
      </w:r>
      <w:r>
        <w:rPr>
          <w:rFonts w:hint="eastAsia" w:ascii="宋体" w:hAnsi="宋体" w:eastAsia="宋体" w:cs="宋体"/>
          <w:color w:val="auto"/>
          <w:sz w:val="21"/>
          <w:szCs w:val="21"/>
          <w:highlight w:val="none"/>
          <w:u w:val="dotted"/>
        </w:rPr>
        <w:t xml:space="preserve">                                           </w:t>
      </w:r>
    </w:p>
    <w:p>
      <w:pPr>
        <w:shd w:val="clear" w:color="auto" w:fill="auto"/>
        <w:spacing w:before="212"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w:t>
      </w:r>
      <w:r>
        <w:rPr>
          <w:rFonts w:hint="eastAsia" w:ascii="宋体" w:hAnsi="宋体" w:eastAsia="宋体" w:cs="宋体"/>
          <w:color w:val="auto"/>
          <w:spacing w:val="-1"/>
          <w:sz w:val="21"/>
          <w:szCs w:val="21"/>
          <w:highlight w:val="none"/>
        </w:rPr>
        <w:t>文件获取日期：</w:t>
      </w:r>
      <w:r>
        <w:rPr>
          <w:rFonts w:hint="eastAsia" w:ascii="宋体" w:hAnsi="宋体" w:eastAsia="宋体" w:cs="宋体"/>
          <w:color w:val="auto"/>
          <w:sz w:val="21"/>
          <w:szCs w:val="21"/>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1"/>
          <w:szCs w:val="21"/>
          <w:highlight w:val="none"/>
        </w:rPr>
      </w:pPr>
      <w:bookmarkStart w:id="178" w:name="_Toc22496"/>
      <w:bookmarkStart w:id="179" w:name="_Toc32569"/>
      <w:bookmarkStart w:id="180" w:name="_Toc110010427"/>
      <w:bookmarkStart w:id="181" w:name="_Toc14686"/>
      <w:r>
        <w:rPr>
          <w:rFonts w:hint="eastAsia" w:ascii="宋体" w:hAnsi="宋体" w:eastAsia="宋体" w:cs="宋体"/>
          <w:color w:val="auto"/>
          <w:spacing w:val="-2"/>
          <w:sz w:val="21"/>
          <w:szCs w:val="21"/>
          <w:highlight w:val="none"/>
        </w:rPr>
        <w:t>三</w:t>
      </w:r>
      <w:r>
        <w:rPr>
          <w:rFonts w:hint="eastAsia" w:ascii="宋体" w:hAnsi="宋体" w:eastAsia="宋体" w:cs="宋体"/>
          <w:color w:val="auto"/>
          <w:spacing w:val="-1"/>
          <w:sz w:val="21"/>
          <w:szCs w:val="21"/>
          <w:highlight w:val="none"/>
        </w:rPr>
        <w:t>、质疑事项具体内容</w:t>
      </w:r>
      <w:bookmarkEnd w:id="178"/>
      <w:bookmarkEnd w:id="179"/>
      <w:bookmarkEnd w:id="180"/>
      <w:bookmarkEnd w:id="181"/>
    </w:p>
    <w:p>
      <w:pPr>
        <w:shd w:val="clear" w:color="auto" w:fill="auto"/>
        <w:spacing w:before="184" w:line="221"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质</w:t>
      </w:r>
      <w:r>
        <w:rPr>
          <w:rFonts w:hint="eastAsia" w:ascii="宋体" w:hAnsi="宋体" w:eastAsia="宋体" w:cs="宋体"/>
          <w:color w:val="auto"/>
          <w:spacing w:val="-11"/>
          <w:sz w:val="21"/>
          <w:szCs w:val="21"/>
          <w:highlight w:val="none"/>
        </w:rPr>
        <w:t>疑事项 1：</w:t>
      </w:r>
      <w:r>
        <w:rPr>
          <w:rFonts w:hint="eastAsia" w:ascii="宋体" w:hAnsi="宋体" w:eastAsia="宋体" w:cs="宋体"/>
          <w:color w:val="auto"/>
          <w:sz w:val="21"/>
          <w:szCs w:val="21"/>
          <w:highlight w:val="none"/>
          <w:u w:val="dotted"/>
        </w:rPr>
        <w:t xml:space="preserve">                                             </w:t>
      </w:r>
    </w:p>
    <w:p>
      <w:pPr>
        <w:shd w:val="clear" w:color="auto" w:fill="auto"/>
        <w:spacing w:before="211" w:line="219"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事</w:t>
      </w:r>
      <w:r>
        <w:rPr>
          <w:rFonts w:hint="eastAsia" w:ascii="宋体" w:hAnsi="宋体" w:eastAsia="宋体" w:cs="宋体"/>
          <w:color w:val="auto"/>
          <w:spacing w:val="-2"/>
          <w:sz w:val="21"/>
          <w:szCs w:val="21"/>
          <w:highlight w:val="none"/>
        </w:rPr>
        <w:t>实依据：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230"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法律</w:t>
      </w:r>
      <w:r>
        <w:rPr>
          <w:rFonts w:hint="eastAsia" w:ascii="宋体" w:hAnsi="宋体" w:eastAsia="宋体" w:cs="宋体"/>
          <w:color w:val="auto"/>
          <w:spacing w:val="-2"/>
          <w:sz w:val="21"/>
          <w:szCs w:val="21"/>
          <w:highlight w:val="none"/>
        </w:rPr>
        <w:t>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227" w:line="545" w:lineRule="exact"/>
        <w:ind w:left="506"/>
        <w:rPr>
          <w:rFonts w:hint="eastAsia" w:ascii="宋体" w:hAnsi="宋体" w:eastAsia="宋体" w:cs="宋体"/>
          <w:color w:val="auto"/>
          <w:sz w:val="21"/>
          <w:szCs w:val="21"/>
          <w:highlight w:val="none"/>
        </w:rPr>
      </w:pPr>
      <w:r>
        <w:rPr>
          <w:rFonts w:hint="eastAsia" w:ascii="宋体" w:hAnsi="宋体" w:eastAsia="宋体" w:cs="宋体"/>
          <w:color w:val="auto"/>
          <w:spacing w:val="-15"/>
          <w:position w:val="19"/>
          <w:sz w:val="21"/>
          <w:szCs w:val="21"/>
          <w:highlight w:val="none"/>
        </w:rPr>
        <w:t>质</w:t>
      </w:r>
      <w:r>
        <w:rPr>
          <w:rFonts w:hint="eastAsia" w:ascii="宋体" w:hAnsi="宋体" w:eastAsia="宋体" w:cs="宋体"/>
          <w:color w:val="auto"/>
          <w:spacing w:val="-11"/>
          <w:position w:val="19"/>
          <w:sz w:val="21"/>
          <w:szCs w:val="21"/>
          <w:highlight w:val="none"/>
        </w:rPr>
        <w:t>疑事项 2</w:t>
      </w:r>
    </w:p>
    <w:p>
      <w:pPr>
        <w:shd w:val="clear" w:color="auto" w:fill="auto"/>
        <w:spacing w:line="442" w:lineRule="exact"/>
        <w:ind w:left="522"/>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w:t>
      </w:r>
    </w:p>
    <w:p>
      <w:pPr>
        <w:shd w:val="clear" w:color="auto" w:fill="auto"/>
        <w:jc w:val="center"/>
        <w:rPr>
          <w:rFonts w:hint="eastAsia" w:ascii="宋体" w:hAnsi="宋体" w:eastAsia="宋体" w:cs="宋体"/>
          <w:color w:val="auto"/>
          <w:sz w:val="21"/>
          <w:szCs w:val="21"/>
          <w:highlight w:val="none"/>
        </w:rPr>
      </w:pPr>
    </w:p>
    <w:p>
      <w:pPr>
        <w:shd w:val="clear" w:color="auto" w:fill="auto"/>
        <w:spacing w:line="442" w:lineRule="exact"/>
        <w:ind w:left="522"/>
        <w:rPr>
          <w:rFonts w:hint="eastAsia" w:ascii="宋体" w:hAnsi="宋体" w:eastAsia="宋体" w:cs="宋体"/>
          <w:color w:val="auto"/>
          <w:position w:val="3"/>
          <w:sz w:val="21"/>
          <w:szCs w:val="21"/>
          <w:highlight w:val="none"/>
        </w:rPr>
      </w:pPr>
      <w:r>
        <w:rPr>
          <w:rFonts w:hint="eastAsia" w:ascii="宋体" w:hAnsi="宋体" w:eastAsia="宋体" w:cs="宋体"/>
          <w:color w:val="auto"/>
          <w:position w:val="3"/>
          <w:sz w:val="21"/>
          <w:szCs w:val="21"/>
          <w:highlight w:val="none"/>
        </w:rPr>
        <w:t>签字(签章)：                          日期：</w:t>
      </w:r>
    </w:p>
    <w:p>
      <w:pPr>
        <w:shd w:val="clear" w:color="auto" w:fill="auto"/>
        <w:spacing w:before="56" w:line="185" w:lineRule="auto"/>
        <w:rPr>
          <w:rFonts w:hint="eastAsia" w:ascii="宋体" w:hAnsi="宋体" w:eastAsia="宋体" w:cs="宋体"/>
          <w:color w:val="auto"/>
          <w:sz w:val="21"/>
          <w:szCs w:val="21"/>
          <w:highlight w:val="none"/>
        </w:rPr>
      </w:pPr>
    </w:p>
    <w:p>
      <w:pPr>
        <w:shd w:val="clear" w:color="auto" w:fill="auto"/>
        <w:spacing w:line="14" w:lineRule="auto"/>
        <w:rPr>
          <w:rFonts w:hint="eastAsia" w:ascii="宋体" w:hAnsi="宋体" w:eastAsia="宋体" w:cs="宋体"/>
          <w:color w:val="auto"/>
          <w:sz w:val="21"/>
          <w:szCs w:val="21"/>
          <w:highlight w:val="none"/>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hd w:val="clear" w:color="auto" w:fill="auto"/>
        <w:rPr>
          <w:rFonts w:hint="eastAsia" w:ascii="宋体" w:hAnsi="宋体" w:eastAsia="宋体" w:cs="宋体"/>
          <w:color w:val="auto"/>
          <w:sz w:val="21"/>
          <w:szCs w:val="21"/>
          <w:highlight w:val="none"/>
        </w:rPr>
        <w:sectPr>
          <w:footerReference r:id="rId10"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1"/>
          <w:szCs w:val="21"/>
          <w:highlight w:val="none"/>
        </w:rPr>
      </w:pPr>
    </w:p>
    <w:p>
      <w:pPr>
        <w:shd w:val="clear" w:color="auto" w:fill="auto"/>
        <w:spacing w:before="91"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质疑函制</w:t>
      </w:r>
      <w:r>
        <w:rPr>
          <w:rFonts w:hint="eastAsia" w:ascii="宋体" w:hAnsi="宋体" w:eastAsia="宋体" w:cs="宋体"/>
          <w:color w:val="auto"/>
          <w:spacing w:val="-1"/>
          <w:sz w:val="21"/>
          <w:szCs w:val="21"/>
          <w:highlight w:val="none"/>
        </w:rPr>
        <w:t>作说明：</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3.质疑供应商若对项目的某一分包进行质疑，质疑函中应列明具 体分包号。</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4.质疑函的质疑事项应具体、明确，并有必要的事实依据和法律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1"/>
          <w:szCs w:val="21"/>
          <w:highlight w:val="none"/>
        </w:rPr>
      </w:pPr>
      <w:r>
        <w:rPr>
          <w:rFonts w:hint="eastAsia" w:ascii="宋体" w:hAnsi="宋体" w:eastAsia="宋体" w:cs="宋体"/>
          <w:b/>
          <w:bCs/>
          <w:color w:val="auto"/>
          <w:kern w:val="0"/>
          <w:sz w:val="24"/>
          <w:highlight w:val="none"/>
        </w:rPr>
        <w:br w:type="page"/>
      </w:r>
      <w:bookmarkStart w:id="182" w:name="_Toc23110"/>
      <w:bookmarkStart w:id="183" w:name="_Toc110010428"/>
      <w:bookmarkStart w:id="184" w:name="_Toc22150"/>
      <w:bookmarkStart w:id="185" w:name="_Toc31259"/>
      <w:r>
        <w:rPr>
          <w:rFonts w:hint="eastAsia" w:ascii="宋体" w:hAnsi="宋体" w:eastAsia="宋体" w:cs="宋体"/>
          <w:color w:val="auto"/>
          <w:spacing w:val="8"/>
          <w:sz w:val="21"/>
          <w:szCs w:val="21"/>
          <w:highlight w:val="none"/>
        </w:rPr>
        <w:t>附</w:t>
      </w:r>
      <w:r>
        <w:rPr>
          <w:rFonts w:hint="eastAsia" w:ascii="宋体" w:hAnsi="宋体" w:eastAsia="宋体" w:cs="宋体"/>
          <w:color w:val="auto"/>
          <w:spacing w:val="6"/>
          <w:sz w:val="21"/>
          <w:szCs w:val="21"/>
          <w:highlight w:val="none"/>
        </w:rPr>
        <w:t>件：投诉书范本</w:t>
      </w:r>
      <w:bookmarkEnd w:id="182"/>
      <w:bookmarkEnd w:id="183"/>
      <w:bookmarkEnd w:id="184"/>
      <w:bookmarkEnd w:id="185"/>
    </w:p>
    <w:p>
      <w:pPr>
        <w:shd w:val="clear" w:color="auto" w:fill="auto"/>
        <w:spacing w:line="393" w:lineRule="auto"/>
        <w:rPr>
          <w:rFonts w:hint="eastAsia" w:ascii="宋体" w:hAnsi="宋体" w:eastAsia="宋体" w:cs="宋体"/>
          <w:color w:val="auto"/>
          <w:sz w:val="21"/>
          <w:szCs w:val="21"/>
          <w:highlight w:val="none"/>
        </w:rPr>
      </w:pPr>
    </w:p>
    <w:p>
      <w:pPr>
        <w:shd w:val="clear" w:color="auto" w:fill="auto"/>
        <w:spacing w:before="115" w:line="22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投诉</w:t>
      </w:r>
      <w:r>
        <w:rPr>
          <w:rFonts w:hint="eastAsia" w:ascii="宋体" w:hAnsi="宋体" w:eastAsia="宋体" w:cs="宋体"/>
          <w:color w:val="auto"/>
          <w:spacing w:val="23"/>
          <w:sz w:val="21"/>
          <w:szCs w:val="21"/>
          <w:highlight w:val="none"/>
        </w:rPr>
        <w:t>书</w:t>
      </w:r>
    </w:p>
    <w:p>
      <w:pPr>
        <w:shd w:val="clear" w:color="auto" w:fill="auto"/>
        <w:spacing w:before="265" w:line="434" w:lineRule="exact"/>
        <w:ind w:left="27"/>
        <w:outlineLvl w:val="2"/>
        <w:rPr>
          <w:rFonts w:hint="eastAsia" w:ascii="宋体" w:hAnsi="宋体" w:eastAsia="宋体" w:cs="宋体"/>
          <w:color w:val="auto"/>
          <w:sz w:val="21"/>
          <w:szCs w:val="21"/>
          <w:highlight w:val="none"/>
        </w:rPr>
      </w:pPr>
      <w:bookmarkStart w:id="186" w:name="_Toc5746"/>
      <w:bookmarkStart w:id="187" w:name="_Toc21592"/>
      <w:bookmarkStart w:id="188" w:name="_Toc26371"/>
      <w:bookmarkStart w:id="189" w:name="_Toc110010429"/>
      <w:r>
        <w:rPr>
          <w:rFonts w:hint="eastAsia" w:ascii="宋体" w:hAnsi="宋体" w:eastAsia="宋体" w:cs="宋体"/>
          <w:color w:val="auto"/>
          <w:spacing w:val="-2"/>
          <w:position w:val="1"/>
          <w:sz w:val="21"/>
          <w:szCs w:val="21"/>
          <w:highlight w:val="none"/>
        </w:rPr>
        <w:t>一、投诉</w:t>
      </w:r>
      <w:r>
        <w:rPr>
          <w:rFonts w:hint="eastAsia" w:ascii="宋体" w:hAnsi="宋体" w:eastAsia="宋体" w:cs="宋体"/>
          <w:color w:val="auto"/>
          <w:spacing w:val="-1"/>
          <w:position w:val="1"/>
          <w:sz w:val="21"/>
          <w:szCs w:val="21"/>
          <w:highlight w:val="none"/>
        </w:rPr>
        <w:t>相关主体基本情况</w:t>
      </w:r>
      <w:bookmarkEnd w:id="186"/>
      <w:bookmarkEnd w:id="187"/>
      <w:bookmarkEnd w:id="188"/>
      <w:bookmarkEnd w:id="189"/>
    </w:p>
    <w:p>
      <w:pPr>
        <w:shd w:val="clear" w:color="auto" w:fill="auto"/>
        <w:spacing w:before="1" w:line="220"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w:t>
      </w:r>
      <w:r>
        <w:rPr>
          <w:rFonts w:hint="eastAsia" w:ascii="宋体" w:hAnsi="宋体" w:eastAsia="宋体" w:cs="宋体"/>
          <w:color w:val="auto"/>
          <w:spacing w:val="-3"/>
          <w:sz w:val="21"/>
          <w:szCs w:val="21"/>
          <w:highlight w:val="none"/>
        </w:rPr>
        <w:t>诉人：</w:t>
      </w:r>
      <w:r>
        <w:rPr>
          <w:rFonts w:hint="eastAsia" w:ascii="宋体" w:hAnsi="宋体" w:eastAsia="宋体" w:cs="宋体"/>
          <w:color w:val="auto"/>
          <w:sz w:val="21"/>
          <w:szCs w:val="21"/>
          <w:highlight w:val="none"/>
          <w:u w:val="dotted"/>
        </w:rPr>
        <w:t xml:space="preserve">                                                 </w:t>
      </w:r>
    </w:p>
    <w:p>
      <w:pPr>
        <w:shd w:val="clear" w:color="auto" w:fill="auto"/>
        <w:spacing w:before="102"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101"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w:t>
      </w:r>
      <w:r>
        <w:rPr>
          <w:rFonts w:hint="eastAsia" w:ascii="宋体" w:hAnsi="宋体" w:eastAsia="宋体" w:cs="宋体"/>
          <w:color w:val="auto"/>
          <w:spacing w:val="-1"/>
          <w:sz w:val="21"/>
          <w:szCs w:val="21"/>
          <w:highlight w:val="none"/>
        </w:rPr>
        <w:t>表人/主要负责人：</w:t>
      </w:r>
      <w:r>
        <w:rPr>
          <w:rFonts w:hint="eastAsia" w:ascii="宋体" w:hAnsi="宋体" w:eastAsia="宋体" w:cs="宋体"/>
          <w:color w:val="auto"/>
          <w:sz w:val="21"/>
          <w:szCs w:val="21"/>
          <w:highlight w:val="none"/>
          <w:u w:val="dotted"/>
        </w:rPr>
        <w:t xml:space="preserve">                                  </w:t>
      </w:r>
    </w:p>
    <w:p>
      <w:pPr>
        <w:shd w:val="clear" w:color="auto" w:fill="auto"/>
        <w:spacing w:before="104" w:line="222"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联系</w:t>
      </w:r>
      <w:r>
        <w:rPr>
          <w:rFonts w:hint="eastAsia" w:ascii="宋体" w:hAnsi="宋体" w:eastAsia="宋体" w:cs="宋体"/>
          <w:color w:val="auto"/>
          <w:spacing w:val="-2"/>
          <w:sz w:val="21"/>
          <w:szCs w:val="21"/>
          <w:highlight w:val="none"/>
        </w:rPr>
        <w:t>电话：</w:t>
      </w:r>
      <w:r>
        <w:rPr>
          <w:rFonts w:hint="eastAsia" w:ascii="宋体" w:hAnsi="宋体" w:eastAsia="宋体" w:cs="宋体"/>
          <w:color w:val="auto"/>
          <w:sz w:val="21"/>
          <w:szCs w:val="21"/>
          <w:highlight w:val="none"/>
          <w:u w:val="dotted"/>
        </w:rPr>
        <w:t xml:space="preserve">                                             </w:t>
      </w:r>
    </w:p>
    <w:p>
      <w:pPr>
        <w:shd w:val="clear" w:color="auto" w:fill="auto"/>
        <w:spacing w:before="99" w:line="220"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授权代表：</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u w:val="dotted"/>
          <w:lang w:val="en-US" w:eastAsia="zh-CN"/>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联系电话：</w:t>
      </w:r>
      <w:r>
        <w:rPr>
          <w:rFonts w:hint="eastAsia" w:ascii="宋体" w:hAnsi="宋体" w:eastAsia="宋体" w:cs="宋体"/>
          <w:color w:val="auto"/>
          <w:sz w:val="21"/>
          <w:szCs w:val="21"/>
          <w:highlight w:val="none"/>
          <w:u w:val="dotted"/>
        </w:rPr>
        <w:t xml:space="preserve">                </w:t>
      </w:r>
    </w:p>
    <w:p>
      <w:pPr>
        <w:shd w:val="clear" w:color="auto" w:fill="auto"/>
        <w:spacing w:before="101"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u w:val="dotted"/>
          <w:lang w:val="en-US" w:eastAsia="zh-CN"/>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103"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被</w:t>
      </w:r>
      <w:r>
        <w:rPr>
          <w:rFonts w:hint="eastAsia" w:ascii="宋体" w:hAnsi="宋体" w:eastAsia="宋体" w:cs="宋体"/>
          <w:color w:val="auto"/>
          <w:spacing w:val="-11"/>
          <w:sz w:val="21"/>
          <w:szCs w:val="21"/>
          <w:highlight w:val="none"/>
        </w:rPr>
        <w:t>投诉人 1：</w:t>
      </w:r>
    </w:p>
    <w:p>
      <w:pPr>
        <w:shd w:val="clear" w:color="auto" w:fill="auto"/>
        <w:spacing w:before="101" w:line="185"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u w:val="dotted"/>
          <w:lang w:val="en-US" w:eastAsia="zh-CN"/>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rPr>
          <w:rFonts w:hint="eastAsia" w:ascii="宋体" w:hAnsi="宋体" w:eastAsia="宋体" w:cs="宋体"/>
          <w:color w:val="auto"/>
          <w:sz w:val="21"/>
          <w:szCs w:val="21"/>
          <w:highlight w:val="none"/>
        </w:rPr>
      </w:pPr>
    </w:p>
    <w:p>
      <w:pPr>
        <w:shd w:val="clear" w:color="auto" w:fill="auto"/>
        <w:spacing w:before="103" w:line="220" w:lineRule="auto"/>
        <w:ind w:left="505"/>
        <w:rPr>
          <w:rFonts w:hint="eastAsia" w:ascii="宋体" w:hAnsi="宋体" w:eastAsia="宋体" w:cs="宋体"/>
          <w:color w:val="auto"/>
          <w:spacing w:val="-17"/>
          <w:sz w:val="21"/>
          <w:szCs w:val="21"/>
          <w:highlight w:val="none"/>
        </w:rPr>
      </w:pPr>
      <w:r>
        <w:rPr>
          <w:rFonts w:hint="eastAsia" w:ascii="宋体" w:hAnsi="宋体" w:eastAsia="宋体" w:cs="宋体"/>
          <w:color w:val="auto"/>
          <w:spacing w:val="-17"/>
          <w:sz w:val="21"/>
          <w:szCs w:val="21"/>
          <w:highlight w:val="none"/>
        </w:rPr>
        <w:t>联系人：</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17"/>
          <w:sz w:val="21"/>
          <w:szCs w:val="21"/>
          <w:highlight w:val="none"/>
        </w:rPr>
        <w:t xml:space="preserve">联系电话：                </w:t>
      </w:r>
    </w:p>
    <w:p>
      <w:pPr>
        <w:shd w:val="clear" w:color="auto" w:fill="auto"/>
        <w:spacing w:before="103"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联系人：</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17"/>
          <w:sz w:val="21"/>
          <w:szCs w:val="21"/>
          <w:highlight w:val="none"/>
        </w:rPr>
        <w:t xml:space="preserve">联系电话：     </w:t>
      </w:r>
      <w:r>
        <w:rPr>
          <w:rFonts w:hint="eastAsia" w:ascii="宋体" w:hAnsi="宋体" w:eastAsia="宋体" w:cs="宋体"/>
          <w:color w:val="auto"/>
          <w:sz w:val="21"/>
          <w:szCs w:val="21"/>
          <w:highlight w:val="none"/>
          <w:u w:val="dotted"/>
        </w:rPr>
        <w:t xml:space="preserve">           </w:t>
      </w:r>
    </w:p>
    <w:p>
      <w:pPr>
        <w:shd w:val="clear" w:color="auto" w:fill="auto"/>
        <w:spacing w:before="100" w:line="371" w:lineRule="exact"/>
        <w:ind w:left="27"/>
        <w:outlineLvl w:val="2"/>
        <w:rPr>
          <w:rFonts w:hint="eastAsia" w:ascii="宋体" w:hAnsi="宋体" w:eastAsia="宋体" w:cs="宋体"/>
          <w:color w:val="auto"/>
          <w:sz w:val="21"/>
          <w:szCs w:val="21"/>
          <w:highlight w:val="none"/>
        </w:rPr>
      </w:pPr>
      <w:bookmarkStart w:id="190" w:name="_Toc110010430"/>
      <w:bookmarkStart w:id="191" w:name="_Toc27620"/>
      <w:bookmarkStart w:id="192" w:name="_Toc25199"/>
      <w:bookmarkStart w:id="193" w:name="_Toc377"/>
      <w:r>
        <w:rPr>
          <w:rFonts w:hint="eastAsia" w:ascii="宋体" w:hAnsi="宋体" w:eastAsia="宋体" w:cs="宋体"/>
          <w:color w:val="auto"/>
          <w:spacing w:val="-2"/>
          <w:position w:val="1"/>
          <w:sz w:val="21"/>
          <w:szCs w:val="21"/>
          <w:highlight w:val="none"/>
        </w:rPr>
        <w:t>二、投诉项目</w:t>
      </w:r>
      <w:r>
        <w:rPr>
          <w:rFonts w:hint="eastAsia" w:ascii="宋体" w:hAnsi="宋体" w:eastAsia="宋体" w:cs="宋体"/>
          <w:color w:val="auto"/>
          <w:spacing w:val="-1"/>
          <w:position w:val="1"/>
          <w:sz w:val="21"/>
          <w:szCs w:val="21"/>
          <w:highlight w:val="none"/>
        </w:rPr>
        <w:t>基本情况</w:t>
      </w:r>
      <w:bookmarkEnd w:id="190"/>
      <w:bookmarkEnd w:id="191"/>
      <w:bookmarkEnd w:id="192"/>
      <w:bookmarkEnd w:id="193"/>
    </w:p>
    <w:p>
      <w:pPr>
        <w:shd w:val="clear" w:color="auto" w:fill="auto"/>
        <w:spacing w:before="64"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采购项</w:t>
      </w:r>
      <w:r>
        <w:rPr>
          <w:rFonts w:hint="eastAsia" w:ascii="宋体" w:hAnsi="宋体" w:eastAsia="宋体" w:cs="宋体"/>
          <w:color w:val="auto"/>
          <w:spacing w:val="-1"/>
          <w:sz w:val="21"/>
          <w:szCs w:val="21"/>
          <w:highlight w:val="none"/>
        </w:rPr>
        <w:t>目名称：</w:t>
      </w:r>
      <w:r>
        <w:rPr>
          <w:rFonts w:hint="eastAsia" w:ascii="宋体" w:hAnsi="宋体" w:eastAsia="宋体" w:cs="宋体"/>
          <w:color w:val="auto"/>
          <w:sz w:val="21"/>
          <w:szCs w:val="21"/>
          <w:highlight w:val="none"/>
          <w:u w:val="dotted"/>
        </w:rPr>
        <w:t xml:space="preserve">                                           </w:t>
      </w:r>
    </w:p>
    <w:p>
      <w:pPr>
        <w:shd w:val="clear" w:color="auto" w:fill="auto"/>
        <w:spacing w:before="104"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采购项目</w:t>
      </w:r>
      <w:r>
        <w:rPr>
          <w:rFonts w:hint="eastAsia" w:ascii="宋体" w:hAnsi="宋体" w:eastAsia="宋体" w:cs="宋体"/>
          <w:color w:val="auto"/>
          <w:spacing w:val="-4"/>
          <w:sz w:val="21"/>
          <w:szCs w:val="21"/>
          <w:highlight w:val="none"/>
        </w:rPr>
        <w:t>编号：</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包号：</w:t>
      </w:r>
      <w:r>
        <w:rPr>
          <w:rFonts w:hint="eastAsia" w:ascii="宋体" w:hAnsi="宋体" w:eastAsia="宋体" w:cs="宋体"/>
          <w:color w:val="auto"/>
          <w:sz w:val="21"/>
          <w:szCs w:val="21"/>
          <w:highlight w:val="none"/>
          <w:u w:val="dotted"/>
        </w:rPr>
        <w:t xml:space="preserve">              </w:t>
      </w:r>
    </w:p>
    <w:p>
      <w:pPr>
        <w:shd w:val="clear" w:color="auto" w:fill="auto"/>
        <w:spacing w:before="102"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采购人名</w:t>
      </w:r>
      <w:r>
        <w:rPr>
          <w:rFonts w:hint="eastAsia" w:ascii="宋体" w:hAnsi="宋体" w:eastAsia="宋体" w:cs="宋体"/>
          <w:color w:val="auto"/>
          <w:spacing w:val="-1"/>
          <w:sz w:val="21"/>
          <w:szCs w:val="21"/>
          <w:highlight w:val="none"/>
        </w:rPr>
        <w:t>称：</w:t>
      </w:r>
      <w:r>
        <w:rPr>
          <w:rFonts w:hint="eastAsia" w:ascii="宋体" w:hAnsi="宋体" w:eastAsia="宋体" w:cs="宋体"/>
          <w:color w:val="auto"/>
          <w:sz w:val="21"/>
          <w:szCs w:val="21"/>
          <w:highlight w:val="none"/>
          <w:u w:val="dotted"/>
        </w:rPr>
        <w:t xml:space="preserve">                                           </w:t>
      </w:r>
    </w:p>
    <w:p>
      <w:pPr>
        <w:shd w:val="clear" w:color="auto" w:fill="auto"/>
        <w:spacing w:before="105"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代理机构名</w:t>
      </w:r>
      <w:r>
        <w:rPr>
          <w:rFonts w:hint="eastAsia" w:ascii="宋体" w:hAnsi="宋体" w:eastAsia="宋体" w:cs="宋体"/>
          <w:color w:val="auto"/>
          <w:spacing w:val="-1"/>
          <w:sz w:val="21"/>
          <w:szCs w:val="21"/>
          <w:highlight w:val="none"/>
        </w:rPr>
        <w:t>称：</w:t>
      </w:r>
      <w:r>
        <w:rPr>
          <w:rFonts w:hint="eastAsia" w:ascii="宋体" w:hAnsi="宋体" w:eastAsia="宋体" w:cs="宋体"/>
          <w:color w:val="auto"/>
          <w:sz w:val="21"/>
          <w:szCs w:val="21"/>
          <w:highlight w:val="none"/>
          <w:u w:val="dotted"/>
        </w:rPr>
        <w:t xml:space="preserve">                                           </w:t>
      </w:r>
    </w:p>
    <w:p>
      <w:pPr>
        <w:shd w:val="clear" w:color="auto" w:fill="auto"/>
        <w:spacing w:before="104"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采购文件公告:</w:t>
      </w:r>
      <w:r>
        <w:rPr>
          <w:rFonts w:hint="eastAsia" w:ascii="宋体" w:hAnsi="宋体" w:eastAsia="宋体" w:cs="宋体"/>
          <w:color w:val="auto"/>
          <w:spacing w:val="7"/>
          <w:sz w:val="21"/>
          <w:szCs w:val="21"/>
          <w:highlight w:val="none"/>
          <w:u w:val="single"/>
        </w:rPr>
        <w:t xml:space="preserve">  是/否 </w:t>
      </w:r>
      <w:r>
        <w:rPr>
          <w:rFonts w:hint="eastAsia" w:ascii="宋体" w:hAnsi="宋体" w:eastAsia="宋体" w:cs="宋体"/>
          <w:color w:val="auto"/>
          <w:spacing w:val="7"/>
          <w:sz w:val="21"/>
          <w:szCs w:val="21"/>
          <w:highlight w:val="none"/>
        </w:rPr>
        <w:t xml:space="preserve"> 公告期限</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dotted"/>
        </w:rPr>
        <w:t xml:space="preserve">                        </w:t>
      </w:r>
    </w:p>
    <w:p>
      <w:pPr>
        <w:shd w:val="clear" w:color="auto" w:fill="auto"/>
        <w:spacing w:before="103" w:line="287" w:lineRule="auto"/>
        <w:ind w:left="22" w:right="12" w:firstLine="4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采购结果公告：</w:t>
      </w:r>
      <w:r>
        <w:rPr>
          <w:rFonts w:hint="eastAsia" w:ascii="宋体" w:hAnsi="宋体" w:eastAsia="宋体" w:cs="宋体"/>
          <w:color w:val="auto"/>
          <w:spacing w:val="-1"/>
          <w:sz w:val="21"/>
          <w:szCs w:val="21"/>
          <w:highlight w:val="none"/>
          <w:u w:val="single"/>
        </w:rPr>
        <w:t xml:space="preserve">  是/否 </w:t>
      </w:r>
      <w:r>
        <w:rPr>
          <w:rFonts w:hint="eastAsia" w:ascii="宋体" w:hAnsi="宋体" w:eastAsia="宋体" w:cs="宋体"/>
          <w:color w:val="auto"/>
          <w:spacing w:val="-1"/>
          <w:sz w:val="21"/>
          <w:szCs w:val="21"/>
          <w:highlight w:val="none"/>
        </w:rPr>
        <w:t xml:space="preserve"> 公告期限：</w:t>
      </w:r>
      <w:r>
        <w:rPr>
          <w:rFonts w:hint="eastAsia" w:ascii="宋体" w:hAnsi="宋体" w:eastAsia="宋体" w:cs="宋体"/>
          <w:color w:val="auto"/>
          <w:spacing w:val="-1"/>
          <w:sz w:val="21"/>
          <w:szCs w:val="21"/>
          <w:highlight w:val="none"/>
          <w:u w:val="dotted"/>
        </w:rPr>
        <w:t xml:space="preserve">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1"/>
          <w:szCs w:val="21"/>
          <w:highlight w:val="none"/>
        </w:rPr>
      </w:pPr>
      <w:r>
        <w:rPr>
          <w:rFonts w:hint="eastAsia" w:ascii="宋体" w:hAnsi="宋体" w:eastAsia="宋体" w:cs="宋体"/>
          <w:color w:val="auto"/>
          <w:spacing w:val="-2"/>
          <w:position w:val="1"/>
          <w:sz w:val="21"/>
          <w:szCs w:val="21"/>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投</w:t>
      </w:r>
      <w:r>
        <w:rPr>
          <w:rFonts w:hint="eastAsia" w:ascii="宋体" w:hAnsi="宋体" w:eastAsia="宋体" w:cs="宋体"/>
          <w:color w:val="auto"/>
          <w:spacing w:val="-6"/>
          <w:sz w:val="21"/>
          <w:szCs w:val="21"/>
          <w:highlight w:val="none"/>
        </w:rPr>
        <w:t>诉人于</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6"/>
          <w:sz w:val="21"/>
          <w:szCs w:val="21"/>
          <w:highlight w:val="none"/>
        </w:rPr>
        <w:t>日 ，向</w:t>
      </w:r>
      <w:r>
        <w:rPr>
          <w:rFonts w:hint="eastAsia" w:ascii="宋体" w:hAnsi="宋体" w:eastAsia="宋体" w:cs="宋体"/>
          <w:color w:val="auto"/>
          <w:spacing w:val="-4"/>
          <w:sz w:val="21"/>
          <w:szCs w:val="21"/>
          <w:highlight w:val="none"/>
        </w:rPr>
        <w:t>提</w:t>
      </w:r>
      <w:r>
        <w:rPr>
          <w:rFonts w:hint="eastAsia" w:ascii="宋体" w:hAnsi="宋体" w:eastAsia="宋体" w:cs="宋体"/>
          <w:color w:val="auto"/>
          <w:spacing w:val="-2"/>
          <w:sz w:val="21"/>
          <w:szCs w:val="21"/>
          <w:highlight w:val="none"/>
        </w:rPr>
        <w:t>出质疑，</w:t>
      </w:r>
    </w:p>
    <w:p>
      <w:pPr>
        <w:shd w:val="clear" w:color="auto" w:fill="auto"/>
        <w:spacing w:before="1"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w:t>
      </w:r>
      <w:r>
        <w:rPr>
          <w:rFonts w:hint="eastAsia" w:ascii="宋体" w:hAnsi="宋体" w:eastAsia="宋体" w:cs="宋体"/>
          <w:color w:val="auto"/>
          <w:spacing w:val="-2"/>
          <w:sz w:val="21"/>
          <w:szCs w:val="21"/>
          <w:highlight w:val="none"/>
        </w:rPr>
        <w:t>疑事项为：</w:t>
      </w:r>
      <w:r>
        <w:rPr>
          <w:rFonts w:hint="eastAsia" w:ascii="宋体" w:hAnsi="宋体" w:eastAsia="宋体" w:cs="宋体"/>
          <w:color w:val="auto"/>
          <w:sz w:val="21"/>
          <w:szCs w:val="21"/>
          <w:highlight w:val="none"/>
          <w:u w:val="dotted"/>
        </w:rPr>
        <w:t xml:space="preserve">                                           </w:t>
      </w:r>
    </w:p>
    <w:p>
      <w:pPr>
        <w:shd w:val="clear" w:color="auto" w:fill="auto"/>
        <w:spacing w:before="103" w:line="287" w:lineRule="auto"/>
        <w:ind w:left="459" w:right="11" w:firstLine="1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采购人/</w:t>
      </w:r>
      <w:r>
        <w:rPr>
          <w:rFonts w:hint="eastAsia" w:ascii="宋体" w:hAnsi="宋体" w:eastAsia="宋体" w:cs="宋体"/>
          <w:color w:val="auto"/>
          <w:spacing w:val="-2"/>
          <w:sz w:val="21"/>
          <w:szCs w:val="21"/>
          <w:highlight w:val="none"/>
        </w:rPr>
        <w:t>采购代理机构于</w:t>
      </w:r>
      <w:r>
        <w:rPr>
          <w:rFonts w:hint="eastAsia" w:ascii="宋体" w:hAnsi="宋体" w:eastAsia="宋体" w:cs="宋体"/>
          <w:color w:val="auto"/>
          <w:spacing w:val="-2"/>
          <w:sz w:val="21"/>
          <w:szCs w:val="21"/>
          <w:highlight w:val="none"/>
          <w:u w:val="dotted"/>
        </w:rPr>
        <w:t xml:space="preserve">      </w:t>
      </w:r>
      <w:r>
        <w:rPr>
          <w:rFonts w:hint="eastAsia" w:ascii="宋体" w:hAnsi="宋体" w:eastAsia="宋体" w:cs="宋体"/>
          <w:color w:val="auto"/>
          <w:spacing w:val="-2"/>
          <w:sz w:val="21"/>
          <w:szCs w:val="21"/>
          <w:highlight w:val="none"/>
        </w:rPr>
        <w:t xml:space="preserve"> 年</w:t>
      </w:r>
      <w:r>
        <w:rPr>
          <w:rFonts w:hint="eastAsia" w:ascii="宋体" w:hAnsi="宋体" w:eastAsia="宋体" w:cs="宋体"/>
          <w:color w:val="auto"/>
          <w:spacing w:val="-2"/>
          <w:sz w:val="21"/>
          <w:szCs w:val="21"/>
          <w:highlight w:val="none"/>
          <w:u w:val="dotted"/>
        </w:rPr>
        <w:t xml:space="preserve">      </w:t>
      </w:r>
      <w:r>
        <w:rPr>
          <w:rFonts w:hint="eastAsia" w:ascii="宋体" w:hAnsi="宋体" w:eastAsia="宋体" w:cs="宋体"/>
          <w:color w:val="auto"/>
          <w:spacing w:val="-2"/>
          <w:sz w:val="21"/>
          <w:szCs w:val="21"/>
          <w:highlight w:val="none"/>
        </w:rPr>
        <w:t xml:space="preserve"> 月</w:t>
      </w:r>
      <w:r>
        <w:rPr>
          <w:rFonts w:hint="eastAsia" w:ascii="宋体" w:hAnsi="宋体" w:eastAsia="宋体" w:cs="宋体"/>
          <w:color w:val="auto"/>
          <w:spacing w:val="-2"/>
          <w:sz w:val="21"/>
          <w:szCs w:val="21"/>
          <w:highlight w:val="none"/>
          <w:u w:val="dotted"/>
        </w:rPr>
        <w:t xml:space="preserve">      </w:t>
      </w:r>
      <w:r>
        <w:rPr>
          <w:rFonts w:hint="eastAsia" w:ascii="宋体" w:hAnsi="宋体" w:eastAsia="宋体" w:cs="宋体"/>
          <w:color w:val="auto"/>
          <w:spacing w:val="-2"/>
          <w:sz w:val="21"/>
          <w:szCs w:val="21"/>
          <w:highlight w:val="none"/>
        </w:rPr>
        <w:t xml:space="preserve"> 日，就质疑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事项做出了答复/没有在</w:t>
      </w:r>
      <w:r>
        <w:rPr>
          <w:rFonts w:hint="eastAsia" w:ascii="宋体" w:hAnsi="宋体" w:eastAsia="宋体" w:cs="宋体"/>
          <w:color w:val="auto"/>
          <w:sz w:val="21"/>
          <w:szCs w:val="21"/>
          <w:highlight w:val="none"/>
        </w:rPr>
        <w:t>法定期限内做出答复。</w:t>
      </w:r>
    </w:p>
    <w:p>
      <w:pPr>
        <w:shd w:val="clear" w:color="auto" w:fill="auto"/>
        <w:spacing w:before="100" w:line="371" w:lineRule="exact"/>
        <w:ind w:left="27"/>
        <w:outlineLvl w:val="2"/>
        <w:rPr>
          <w:rFonts w:hint="eastAsia" w:ascii="宋体" w:hAnsi="宋体" w:eastAsia="宋体" w:cs="宋体"/>
          <w:color w:val="auto"/>
          <w:spacing w:val="-2"/>
          <w:position w:val="1"/>
          <w:sz w:val="21"/>
          <w:szCs w:val="21"/>
          <w:highlight w:val="none"/>
        </w:rPr>
      </w:pPr>
      <w:r>
        <w:rPr>
          <w:rFonts w:hint="eastAsia" w:ascii="宋体" w:hAnsi="宋体" w:eastAsia="宋体" w:cs="宋体"/>
          <w:color w:val="auto"/>
          <w:spacing w:val="-2"/>
          <w:position w:val="1"/>
          <w:sz w:val="21"/>
          <w:szCs w:val="21"/>
          <w:highlight w:val="none"/>
          <w:lang w:val="en-US" w:eastAsia="zh-CN"/>
        </w:rPr>
        <w:t>四</w:t>
      </w:r>
      <w:r>
        <w:rPr>
          <w:rFonts w:hint="eastAsia" w:ascii="宋体" w:hAnsi="宋体" w:eastAsia="宋体" w:cs="宋体"/>
          <w:color w:val="auto"/>
          <w:spacing w:val="-2"/>
          <w:position w:val="1"/>
          <w:sz w:val="21"/>
          <w:szCs w:val="21"/>
          <w:highlight w:val="none"/>
        </w:rPr>
        <w:t>、投诉事项具体内容</w:t>
      </w:r>
    </w:p>
    <w:p>
      <w:pPr>
        <w:shd w:val="clear" w:color="auto" w:fill="auto"/>
        <w:spacing w:before="98" w:line="221"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投</w:t>
      </w:r>
      <w:r>
        <w:rPr>
          <w:rFonts w:hint="eastAsia" w:ascii="宋体" w:hAnsi="宋体" w:eastAsia="宋体" w:cs="宋体"/>
          <w:color w:val="auto"/>
          <w:spacing w:val="-10"/>
          <w:sz w:val="21"/>
          <w:szCs w:val="21"/>
          <w:highlight w:val="none"/>
        </w:rPr>
        <w:t>诉事项 1 ：</w:t>
      </w:r>
      <w:r>
        <w:rPr>
          <w:rFonts w:hint="eastAsia" w:ascii="宋体" w:hAnsi="宋体" w:eastAsia="宋体" w:cs="宋体"/>
          <w:color w:val="auto"/>
          <w:sz w:val="21"/>
          <w:szCs w:val="21"/>
          <w:highlight w:val="none"/>
          <w:u w:val="dotted"/>
        </w:rPr>
        <w:t xml:space="preserve">                                            </w:t>
      </w:r>
    </w:p>
    <w:p>
      <w:pPr>
        <w:shd w:val="clear" w:color="auto" w:fill="auto"/>
        <w:spacing w:before="100" w:line="219"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事</w:t>
      </w:r>
      <w:r>
        <w:rPr>
          <w:rFonts w:hint="eastAsia" w:ascii="宋体" w:hAnsi="宋体" w:eastAsia="宋体" w:cs="宋体"/>
          <w:color w:val="auto"/>
          <w:spacing w:val="-2"/>
          <w:sz w:val="21"/>
          <w:szCs w:val="21"/>
          <w:highlight w:val="none"/>
        </w:rPr>
        <w:t>实依据：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118"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法律</w:t>
      </w:r>
      <w:r>
        <w:rPr>
          <w:rFonts w:hint="eastAsia" w:ascii="宋体" w:hAnsi="宋体" w:eastAsia="宋体" w:cs="宋体"/>
          <w:color w:val="auto"/>
          <w:spacing w:val="-2"/>
          <w:sz w:val="21"/>
          <w:szCs w:val="21"/>
          <w:highlight w:val="none"/>
        </w:rPr>
        <w:t>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118" w:line="437" w:lineRule="exact"/>
        <w:ind w:left="508"/>
        <w:rPr>
          <w:rFonts w:hint="eastAsia" w:ascii="宋体" w:hAnsi="宋体" w:eastAsia="宋体" w:cs="宋体"/>
          <w:color w:val="auto"/>
          <w:sz w:val="21"/>
          <w:szCs w:val="21"/>
          <w:highlight w:val="none"/>
        </w:rPr>
      </w:pPr>
      <w:r>
        <w:rPr>
          <w:rFonts w:hint="eastAsia" w:ascii="宋体" w:hAnsi="宋体" w:eastAsia="宋体" w:cs="宋体"/>
          <w:color w:val="auto"/>
          <w:spacing w:val="-13"/>
          <w:position w:val="11"/>
          <w:sz w:val="21"/>
          <w:szCs w:val="21"/>
          <w:highlight w:val="none"/>
        </w:rPr>
        <w:t>投</w:t>
      </w:r>
      <w:r>
        <w:rPr>
          <w:rFonts w:hint="eastAsia" w:ascii="宋体" w:hAnsi="宋体" w:eastAsia="宋体" w:cs="宋体"/>
          <w:color w:val="auto"/>
          <w:spacing w:val="-12"/>
          <w:position w:val="11"/>
          <w:sz w:val="21"/>
          <w:szCs w:val="21"/>
          <w:highlight w:val="none"/>
        </w:rPr>
        <w:t>诉事项 2</w:t>
      </w:r>
    </w:p>
    <w:p>
      <w:pPr>
        <w:shd w:val="clear" w:color="auto" w:fill="auto"/>
        <w:spacing w:line="437" w:lineRule="exact"/>
        <w:ind w:left="522"/>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w:t>
      </w:r>
    </w:p>
    <w:p>
      <w:pPr>
        <w:shd w:val="clear" w:color="auto" w:fill="auto"/>
        <w:spacing w:line="239" w:lineRule="exact"/>
        <w:rPr>
          <w:rFonts w:hint="eastAsia" w:ascii="宋体" w:hAnsi="宋体" w:eastAsia="宋体" w:cs="宋体"/>
          <w:color w:val="auto"/>
          <w:sz w:val="21"/>
          <w:szCs w:val="21"/>
          <w:highlight w:val="none"/>
        </w:rPr>
      </w:pPr>
    </w:p>
    <w:p>
      <w:pPr>
        <w:shd w:val="clear" w:color="auto" w:fill="auto"/>
        <w:spacing w:before="56" w:line="437" w:lineRule="exact"/>
        <w:ind w:left="505"/>
        <w:rPr>
          <w:rFonts w:hint="eastAsia" w:ascii="宋体" w:hAnsi="宋体" w:eastAsia="宋体" w:cs="宋体"/>
          <w:color w:val="auto"/>
          <w:spacing w:val="-1"/>
          <w:position w:val="11"/>
          <w:sz w:val="21"/>
          <w:szCs w:val="21"/>
          <w:highlight w:val="none"/>
        </w:rPr>
      </w:pPr>
      <w:r>
        <w:rPr>
          <w:rFonts w:hint="eastAsia" w:ascii="宋体" w:hAnsi="宋体" w:eastAsia="宋体" w:cs="宋体"/>
          <w:color w:val="auto"/>
          <w:spacing w:val="-2"/>
          <w:position w:val="11"/>
          <w:sz w:val="21"/>
          <w:szCs w:val="21"/>
          <w:highlight w:val="none"/>
        </w:rPr>
        <w:t>签字(签</w:t>
      </w:r>
      <w:r>
        <w:rPr>
          <w:rFonts w:hint="eastAsia" w:ascii="宋体" w:hAnsi="宋体" w:eastAsia="宋体" w:cs="宋体"/>
          <w:color w:val="auto"/>
          <w:spacing w:val="-1"/>
          <w:position w:val="11"/>
          <w:sz w:val="21"/>
          <w:szCs w:val="21"/>
          <w:highlight w:val="none"/>
        </w:rPr>
        <w:t xml:space="preserve">章)： </w:t>
      </w:r>
    </w:p>
    <w:p>
      <w:pPr>
        <w:shd w:val="clear" w:color="auto" w:fill="auto"/>
        <w:spacing w:before="56" w:line="437" w:lineRule="exact"/>
        <w:ind w:left="505"/>
        <w:rPr>
          <w:rFonts w:hint="eastAsia" w:ascii="宋体" w:hAnsi="宋体" w:eastAsia="宋体" w:cs="宋体"/>
          <w:color w:val="auto"/>
          <w:spacing w:val="-1"/>
          <w:position w:val="11"/>
          <w:sz w:val="21"/>
          <w:szCs w:val="21"/>
          <w:highlight w:val="none"/>
        </w:rPr>
      </w:pPr>
      <w:r>
        <w:rPr>
          <w:rFonts w:hint="eastAsia" w:ascii="宋体" w:hAnsi="宋体" w:eastAsia="宋体" w:cs="宋体"/>
          <w:color w:val="auto"/>
          <w:spacing w:val="-20"/>
          <w:sz w:val="21"/>
          <w:szCs w:val="21"/>
          <w:highlight w:val="none"/>
        </w:rPr>
        <w:t>日</w:t>
      </w:r>
      <w:r>
        <w:rPr>
          <w:rFonts w:hint="eastAsia" w:ascii="宋体" w:hAnsi="宋体" w:eastAsia="宋体" w:cs="宋体"/>
          <w:color w:val="auto"/>
          <w:spacing w:val="-19"/>
          <w:sz w:val="21"/>
          <w:szCs w:val="21"/>
          <w:highlight w:val="none"/>
        </w:rPr>
        <w:t>期：</w:t>
      </w:r>
      <w:r>
        <w:rPr>
          <w:rFonts w:hint="eastAsia" w:ascii="宋体" w:hAnsi="宋体" w:eastAsia="宋体" w:cs="宋体"/>
          <w:color w:val="auto"/>
          <w:spacing w:val="-1"/>
          <w:position w:val="11"/>
          <w:sz w:val="21"/>
          <w:szCs w:val="21"/>
          <w:highlight w:val="none"/>
        </w:rPr>
        <w:t xml:space="preserve"> </w:t>
      </w:r>
    </w:p>
    <w:p>
      <w:pPr>
        <w:shd w:val="clear" w:color="auto" w:fill="auto"/>
        <w:spacing w:line="392" w:lineRule="auto"/>
        <w:rPr>
          <w:rFonts w:hint="eastAsia" w:ascii="宋体" w:hAnsi="宋体" w:eastAsia="宋体" w:cs="宋体"/>
          <w:color w:val="auto"/>
          <w:sz w:val="21"/>
          <w:szCs w:val="21"/>
          <w:highlight w:val="none"/>
        </w:rPr>
      </w:pPr>
    </w:p>
    <w:p>
      <w:pPr>
        <w:shd w:val="clear" w:color="auto" w:fill="auto"/>
        <w:spacing w:before="91" w:line="219"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投诉书制作说</w:t>
      </w:r>
      <w:r>
        <w:rPr>
          <w:rFonts w:hint="eastAsia" w:ascii="宋体" w:hAnsi="宋体" w:eastAsia="宋体" w:cs="宋体"/>
          <w:color w:val="auto"/>
          <w:spacing w:val="-1"/>
          <w:sz w:val="21"/>
          <w:szCs w:val="21"/>
          <w:highlight w:val="none"/>
        </w:rPr>
        <w:t>明：</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7.投诉人为自然人的，投诉书应由本人签字；投诉人为法人或者 其他组织的，投诉书应当由法定代表人、主要负责人，或者其授权代 表签字或者盖章，并加盖公章。</w:t>
      </w:r>
    </w:p>
    <w:p>
      <w:pPr>
        <w:shd w:val="clear" w:color="auto" w:fill="auto"/>
        <w:spacing w:line="460" w:lineRule="exact"/>
        <w:ind w:firstLine="420" w:firstLineChars="200"/>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kern w:val="2"/>
          <w:sz w:val="21"/>
          <w:szCs w:val="21"/>
          <w:highlight w:val="none"/>
          <w:lang w:val="en-US" w:eastAsia="zh-CN" w:bidi="ar-SA"/>
        </w:rPr>
        <w:br w:type="page"/>
      </w:r>
    </w:p>
    <w:p>
      <w:pPr>
        <w:spacing w:line="360" w:lineRule="auto"/>
        <w:jc w:val="center"/>
        <w:outlineLvl w:val="0"/>
        <w:rPr>
          <w:rFonts w:hint="eastAsia" w:ascii="宋体" w:hAnsi="宋体" w:eastAsia="宋体" w:cs="宋体"/>
          <w:b/>
          <w:sz w:val="36"/>
          <w:szCs w:val="36"/>
          <w:highlight w:val="none"/>
        </w:rPr>
      </w:pPr>
      <w:bookmarkStart w:id="194" w:name="_Toc2646"/>
      <w:bookmarkStart w:id="195" w:name="_Toc99301421"/>
      <w:bookmarkStart w:id="196" w:name="_Toc14181"/>
      <w:bookmarkStart w:id="197" w:name="_Toc1354"/>
      <w:bookmarkStart w:id="198" w:name="_Toc503212223"/>
      <w:bookmarkStart w:id="199" w:name="_Toc24395"/>
      <w:bookmarkStart w:id="200" w:name="_Toc23028"/>
      <w:bookmarkStart w:id="201" w:name="_Toc521014791"/>
      <w:bookmarkStart w:id="202" w:name="_Toc20110"/>
      <w:bookmarkStart w:id="203" w:name="_Toc2362"/>
      <w:bookmarkStart w:id="204" w:name="_Toc115436075"/>
      <w:bookmarkStart w:id="205" w:name="_Toc115435536"/>
      <w:bookmarkStart w:id="206" w:name="_Toc23291"/>
      <w:bookmarkStart w:id="207" w:name="_Toc6417"/>
      <w:bookmarkStart w:id="208" w:name="_Toc4147"/>
      <w:bookmarkStart w:id="209" w:name="_Toc29710"/>
      <w:bookmarkStart w:id="210" w:name="_Toc17238"/>
      <w:r>
        <w:rPr>
          <w:rFonts w:hint="eastAsia" w:ascii="宋体" w:hAnsi="宋体" w:eastAsia="宋体" w:cs="宋体"/>
          <w:b/>
          <w:sz w:val="36"/>
          <w:szCs w:val="36"/>
          <w:highlight w:val="none"/>
        </w:rPr>
        <w:t>第三章   资格审查</w:t>
      </w:r>
      <w:bookmarkEnd w:id="194"/>
      <w:bookmarkEnd w:id="195"/>
      <w:bookmarkEnd w:id="196"/>
      <w:bookmarkStart w:id="211" w:name="_Toc487900382"/>
    </w:p>
    <w:p>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212" w:name="_Toc99301422"/>
      <w:r>
        <w:rPr>
          <w:rFonts w:hint="eastAsia" w:ascii="宋体" w:hAnsi="宋体" w:eastAsia="宋体" w:cs="宋体"/>
          <w:b/>
          <w:sz w:val="24"/>
          <w:highlight w:val="none"/>
        </w:rPr>
        <w:t>一、资格审查程序</w:t>
      </w:r>
      <w:bookmarkEnd w:id="212"/>
    </w:p>
    <w:p>
      <w:pPr>
        <w:numPr>
          <w:ilvl w:val="0"/>
          <w:numId w:val="7"/>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开标结束后，采购人或采购代理机构将根据《资格审查要求》中的规定，对投标人进行资格审查，并形成资格审查结果。</w:t>
      </w:r>
    </w:p>
    <w:p>
      <w:pPr>
        <w:numPr>
          <w:ilvl w:val="0"/>
          <w:numId w:val="7"/>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《资格审查要求》中对格式有要求的，除招标文件另有规定外，均为“实质性格式”文件。</w:t>
      </w:r>
    </w:p>
    <w:p>
      <w:pPr>
        <w:numPr>
          <w:ilvl w:val="0"/>
          <w:numId w:val="7"/>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投标人《资格证明文件》有任何一项不符合《资格审查要求》的，资格审查不合格，其</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numPr>
          <w:ilvl w:val="0"/>
          <w:numId w:val="7"/>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资格审查合格的投标人不足3家的，不进行评标。</w:t>
      </w:r>
    </w:p>
    <w:p>
      <w:pPr>
        <w:widowControl/>
        <w:jc w:val="left"/>
        <w:rPr>
          <w:rFonts w:hint="eastAsia" w:ascii="宋体" w:hAnsi="宋体" w:eastAsia="宋体" w:cs="宋体"/>
          <w:sz w:val="24"/>
          <w:highlight w:val="none"/>
        </w:rPr>
      </w:pPr>
    </w:p>
    <w:p>
      <w:pPr>
        <w:tabs>
          <w:tab w:val="left" w:pos="360"/>
          <w:tab w:val="left" w:pos="900"/>
        </w:tabs>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二、资格审查要求</w:t>
      </w:r>
    </w:p>
    <w:tbl>
      <w:tblPr>
        <w:tblStyle w:val="74"/>
        <w:tblW w:w="99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95"/>
        <w:gridCol w:w="5106"/>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906" w:type="dxa"/>
            <w:vAlign w:val="center"/>
          </w:tcPr>
          <w:p>
            <w:pPr>
              <w:tabs>
                <w:tab w:val="left" w:pos="1080"/>
              </w:tabs>
              <w:snapToGrid w:val="0"/>
              <w:jc w:val="center"/>
              <w:rPr>
                <w:rFonts w:hint="eastAsia" w:ascii="宋体" w:hAnsi="宋体" w:eastAsia="宋体" w:cs="宋体"/>
                <w:b/>
                <w:sz w:val="21"/>
                <w:szCs w:val="21"/>
                <w:highlight w:val="none"/>
              </w:rPr>
            </w:pPr>
            <w:bookmarkStart w:id="213" w:name="_Hlt487972895"/>
            <w:bookmarkEnd w:id="213"/>
            <w:r>
              <w:rPr>
                <w:rFonts w:hint="eastAsia" w:ascii="宋体" w:hAnsi="宋体" w:eastAsia="宋体" w:cs="宋体"/>
                <w:b/>
                <w:sz w:val="21"/>
                <w:szCs w:val="21"/>
                <w:highlight w:val="none"/>
              </w:rPr>
              <w:t>序号</w:t>
            </w:r>
          </w:p>
        </w:tc>
        <w:tc>
          <w:tcPr>
            <w:tcW w:w="2195" w:type="dxa"/>
            <w:vAlign w:val="center"/>
          </w:tcPr>
          <w:p>
            <w:pPr>
              <w:tabs>
                <w:tab w:val="left" w:pos="1080"/>
              </w:tabs>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审查因素</w:t>
            </w:r>
          </w:p>
        </w:tc>
        <w:tc>
          <w:tcPr>
            <w:tcW w:w="5106" w:type="dxa"/>
            <w:vAlign w:val="center"/>
          </w:tcPr>
          <w:p>
            <w:pPr>
              <w:tabs>
                <w:tab w:val="left" w:pos="1080"/>
              </w:tabs>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审查内容</w:t>
            </w:r>
          </w:p>
        </w:tc>
        <w:tc>
          <w:tcPr>
            <w:tcW w:w="1759" w:type="dxa"/>
            <w:vAlign w:val="center"/>
          </w:tcPr>
          <w:p>
            <w:pPr>
              <w:tabs>
                <w:tab w:val="left" w:pos="1080"/>
              </w:tabs>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具有独立承担民事责任的能力</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投标人依法缴纳税收的相关材料</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tc>
        <w:tc>
          <w:tcPr>
            <w:tcW w:w="1759" w:type="dxa"/>
            <w:vAlign w:val="center"/>
          </w:tcPr>
          <w:p>
            <w:pPr>
              <w:tabs>
                <w:tab w:val="left" w:pos="1080"/>
              </w:tabs>
              <w:snapToGrid w:val="0"/>
              <w:spacing w:line="240" w:lineRule="auto"/>
              <w:ind w:left="0" w:leftChars="0" w:firstLine="0" w:firstLineChars="0"/>
              <w:rPr>
                <w:rFonts w:hint="eastAsia" w:ascii="宋体" w:hAnsi="宋体" w:eastAsia="宋体" w:cs="宋体"/>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投标人依法缴纳社会保障资金的相关材料</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投标人财务状况报告和健全的财务会计制度</w:t>
            </w:r>
          </w:p>
        </w:tc>
        <w:tc>
          <w:tcPr>
            <w:tcW w:w="5106" w:type="dxa"/>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sz w:val="21"/>
                <w:szCs w:val="21"/>
                <w:highlight w:val="none"/>
                <w:lang w:val="en-US" w:eastAsia="zh-CN"/>
              </w:rPr>
            </w:pPr>
            <w:r>
              <w:rPr>
                <w:rFonts w:hint="eastAsia" w:cs="宋体"/>
                <w:i w:val="0"/>
                <w:iCs w:val="0"/>
                <w:caps w:val="0"/>
                <w:color w:val="000000"/>
                <w:spacing w:val="0"/>
                <w:sz w:val="21"/>
                <w:szCs w:val="21"/>
                <w:highlight w:val="none"/>
                <w:lang w:val="en-US" w:eastAsia="zh-CN"/>
              </w:rPr>
              <w:t>2022</w:t>
            </w:r>
            <w:r>
              <w:rPr>
                <w:rFonts w:hint="eastAsia" w:ascii="宋体" w:hAnsi="宋体" w:eastAsia="宋体" w:cs="宋体"/>
                <w:i w:val="0"/>
                <w:iCs w:val="0"/>
                <w:caps w:val="0"/>
                <w:color w:val="000000"/>
                <w:spacing w:val="0"/>
                <w:sz w:val="21"/>
                <w:szCs w:val="21"/>
                <w:highlight w:val="none"/>
                <w:lang w:val="en-US" w:eastAsia="zh-CN"/>
              </w:rPr>
              <w:t>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w:t>
            </w:r>
            <w:r>
              <w:rPr>
                <w:rFonts w:hint="eastAsia" w:cs="宋体"/>
                <w:i w:val="0"/>
                <w:iCs w:val="0"/>
                <w:caps w:val="0"/>
                <w:color w:val="000000"/>
                <w:spacing w:val="0"/>
                <w:sz w:val="21"/>
                <w:szCs w:val="21"/>
                <w:highlight w:val="none"/>
                <w:lang w:val="en-US" w:eastAsia="zh-CN"/>
              </w:rPr>
              <w:t>如是2023年新成立企业</w:t>
            </w:r>
            <w:r>
              <w:rPr>
                <w:rFonts w:hint="eastAsia" w:ascii="宋体" w:hAnsi="宋体" w:eastAsia="宋体" w:cs="宋体"/>
                <w:i w:val="0"/>
                <w:iCs w:val="0"/>
                <w:caps w:val="0"/>
                <w:color w:val="000000"/>
                <w:spacing w:val="0"/>
                <w:sz w:val="21"/>
                <w:szCs w:val="21"/>
                <w:highlight w:val="none"/>
                <w:lang w:val="en-US" w:eastAsia="zh-CN"/>
              </w:rPr>
              <w:t>，只需提供从取得营业执照起的基本开户银行出具的资信证明）</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履行合同所必需的设备和专业技术能力</w:t>
            </w:r>
          </w:p>
        </w:tc>
        <w:tc>
          <w:tcPr>
            <w:tcW w:w="5106" w:type="dxa"/>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提供《投标人资格声明函》</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w:t>
            </w:r>
          </w:p>
        </w:tc>
        <w:tc>
          <w:tcPr>
            <w:tcW w:w="2195" w:type="dxa"/>
            <w:vAlign w:val="center"/>
          </w:tcPr>
          <w:p>
            <w:pPr>
              <w:snapToGrid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参加采购活动前3年内，在经营活动中没有重大违法记录</w:t>
            </w:r>
          </w:p>
        </w:tc>
        <w:tc>
          <w:tcPr>
            <w:tcW w:w="5106" w:type="dxa"/>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spacing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投标人信用记录</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查询渠道：信用中国网站和中国政府采购网（www.creditchina.gov.cn、www.ccgp.gov.cn）；</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截止时点：投标截止时间以后、资格审查阶段采购人或采购代理机构的实际查询时间；</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信用信息查询记录和证据留存具体方式：查询结果网页打印页作为查询记录和证据，与其他采购文件一并保存；</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90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lang w:val="en-US" w:eastAsia="zh-CN"/>
              </w:rPr>
              <w:t>8</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企业负责人为同一人或者存在直接控股、管理关系的不同投标人，不得参加同一合同项下的政府采购活动。否则，皆取消投标资格。</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提供《投标人直接控股、管理关系信息表》；</w:t>
            </w:r>
          </w:p>
          <w:p>
            <w:pPr>
              <w:tabs>
                <w:tab w:val="left" w:pos="1080"/>
              </w:tabs>
              <w:snapToGrid w:val="0"/>
              <w:spacing w:line="240" w:lineRule="auto"/>
              <w:rPr>
                <w:rFonts w:hint="eastAsia" w:ascii="宋体" w:hAnsi="宋体" w:eastAsia="宋体" w:cs="宋体"/>
                <w:sz w:val="21"/>
                <w:szCs w:val="21"/>
                <w:highlight w:val="none"/>
              </w:rPr>
            </w:pP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spacing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9</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供应商为中小企业</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当本项目（包）涉及预留份额专门面向中小企业采购，此时建议在《资格证明文件》中提供。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1、投标人单独投标的，应提供中小企业声明函；如为监狱企业或残疾人福利性单位，不必提供中小企业声明函，但须按注1或注2要求提供证明材料。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注1：监狱企业须提供由省级以上监狱管理局（北京市含教育矫治局）、戒毒管理局（含新疆生产建设兵团）出具的属于监狱企业的证明文件。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注2：残疾人福利性单位须按招标文件要求提供《残疾人福利性单位声明函》。</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bookmarkEnd w:id="211"/>
    </w:tbl>
    <w:p>
      <w:pPr>
        <w:spacing w:line="360" w:lineRule="auto"/>
        <w:jc w:val="center"/>
        <w:outlineLvl w:val="0"/>
        <w:rPr>
          <w:rFonts w:hint="eastAsia" w:ascii="宋体" w:hAnsi="宋体" w:eastAsia="宋体" w:cs="宋体"/>
          <w:b/>
          <w:sz w:val="36"/>
          <w:szCs w:val="36"/>
          <w:highlight w:val="none"/>
        </w:rPr>
      </w:pPr>
      <w:bookmarkStart w:id="214" w:name="_Toc99301423"/>
      <w:r>
        <w:rPr>
          <w:rFonts w:hint="eastAsia" w:ascii="宋体" w:hAnsi="宋体" w:eastAsia="宋体" w:cs="宋体"/>
          <w:b/>
          <w:sz w:val="36"/>
          <w:szCs w:val="36"/>
          <w:highlight w:val="none"/>
        </w:rPr>
        <w:br w:type="page"/>
      </w:r>
      <w:bookmarkStart w:id="215" w:name="_Toc9913"/>
      <w:bookmarkStart w:id="216" w:name="_Toc13469"/>
      <w:r>
        <w:rPr>
          <w:rFonts w:hint="eastAsia" w:ascii="宋体" w:hAnsi="宋体" w:eastAsia="宋体" w:cs="宋体"/>
          <w:b/>
          <w:sz w:val="36"/>
          <w:szCs w:val="36"/>
          <w:highlight w:val="none"/>
        </w:rPr>
        <w:t xml:space="preserve">第四章   </w:t>
      </w:r>
      <w:bookmarkStart w:id="217" w:name="_Hlt164229061"/>
      <w:bookmarkEnd w:id="217"/>
      <w:r>
        <w:rPr>
          <w:rFonts w:hint="eastAsia" w:ascii="宋体" w:hAnsi="宋体" w:eastAsia="宋体" w:cs="宋体"/>
          <w:b/>
          <w:sz w:val="36"/>
          <w:szCs w:val="36"/>
          <w:highlight w:val="none"/>
        </w:rPr>
        <w:t>评标程序、评标方法和评标标准</w:t>
      </w:r>
      <w:bookmarkEnd w:id="214"/>
      <w:bookmarkEnd w:id="215"/>
      <w:bookmarkEnd w:id="216"/>
    </w:p>
    <w:p>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一、评标方法</w:t>
      </w:r>
    </w:p>
    <w:p>
      <w:pPr>
        <w:numPr>
          <w:ilvl w:val="0"/>
          <w:numId w:val="8"/>
        </w:numPr>
        <w:tabs>
          <w:tab w:val="left" w:pos="360"/>
        </w:tabs>
        <w:snapToGrid w:val="0"/>
        <w:spacing w:line="360" w:lineRule="auto"/>
        <w:ind w:left="900" w:leftChars="0" w:hanging="900" w:firstLineChars="0"/>
        <w:outlineLvl w:val="1"/>
        <w:rPr>
          <w:rFonts w:hint="eastAsia" w:ascii="宋体" w:hAnsi="宋体" w:eastAsia="宋体" w:cs="宋体"/>
          <w:sz w:val="21"/>
          <w:szCs w:val="21"/>
          <w:highlight w:val="none"/>
        </w:rPr>
      </w:pPr>
      <w:bookmarkStart w:id="218" w:name="_Toc127151541"/>
      <w:bookmarkStart w:id="219" w:name="_Toc150509292"/>
      <w:bookmarkStart w:id="220" w:name="_Toc151193783"/>
      <w:bookmarkStart w:id="221" w:name="_Toc195842906"/>
      <w:bookmarkStart w:id="222" w:name="_Toc142311043"/>
      <w:bookmarkStart w:id="223" w:name="_Toc151193855"/>
      <w:bookmarkStart w:id="224" w:name="_Toc151193929"/>
      <w:bookmarkStart w:id="225" w:name="_Toc164229382"/>
      <w:bookmarkStart w:id="226" w:name="_Toc150480779"/>
      <w:bookmarkStart w:id="227" w:name="_Toc226965814"/>
      <w:bookmarkStart w:id="228" w:name="_Toc164229236"/>
      <w:bookmarkStart w:id="229" w:name="_Toc264969231"/>
      <w:bookmarkStart w:id="230" w:name="_Toc149720834"/>
      <w:bookmarkStart w:id="231" w:name="_Toc226965731"/>
      <w:bookmarkStart w:id="232" w:name="_Toc226309785"/>
      <w:bookmarkStart w:id="233" w:name="_Toc305158883"/>
      <w:bookmarkStart w:id="234" w:name="_Toc151193639"/>
      <w:bookmarkStart w:id="235" w:name="_Toc151193711"/>
      <w:bookmarkStart w:id="236" w:name="_Toc150774746"/>
      <w:bookmarkStart w:id="237" w:name="_Toc150774641"/>
      <w:bookmarkStart w:id="238" w:name="_Toc127161455"/>
      <w:bookmarkStart w:id="239" w:name="_Toc164608810"/>
      <w:bookmarkStart w:id="240" w:name="_Toc127151742"/>
      <w:bookmarkStart w:id="241" w:name="_Toc226337237"/>
      <w:bookmarkStart w:id="242" w:name="_Toc151190168"/>
      <w:bookmarkStart w:id="243" w:name="_Toc305158809"/>
      <w:bookmarkStart w:id="244" w:name="_Toc164608655"/>
      <w:bookmarkStart w:id="245" w:name="_Toc164351635"/>
      <w:bookmarkStart w:id="246" w:name="_Toc265228379"/>
      <w:bookmarkStart w:id="247" w:name="_Toc353873941"/>
      <w:bookmarkStart w:id="248" w:name="_Toc353825551"/>
      <w:r>
        <w:rPr>
          <w:rFonts w:hint="eastAsia" w:ascii="宋体" w:hAnsi="宋体" w:eastAsia="宋体" w:cs="宋体"/>
          <w:sz w:val="21"/>
          <w:szCs w:val="21"/>
          <w:highlight w:val="none"/>
        </w:rPr>
        <w:t>投标文件的符合性审查</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numPr>
          <w:ilvl w:val="1"/>
          <w:numId w:val="8"/>
        </w:numPr>
        <w:tabs>
          <w:tab w:val="left" w:pos="1080"/>
        </w:tabs>
        <w:snapToGrid w:val="0"/>
        <w:spacing w:line="24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评标委员会对资格审查合格的投标人的投标文件进行符合性审查，以确定其是否满足招标文件的实质性要求。</w:t>
      </w:r>
      <w:bookmarkStart w:id="249" w:name="_Toc520356167"/>
    </w:p>
    <w:p>
      <w:pPr>
        <w:numPr>
          <w:ilvl w:val="1"/>
          <w:numId w:val="8"/>
        </w:numPr>
        <w:tabs>
          <w:tab w:val="left" w:pos="1080"/>
        </w:tabs>
        <w:snapToGrid w:val="0"/>
        <w:spacing w:line="24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9"/>
      <w:r>
        <w:rPr>
          <w:rFonts w:hint="eastAsia" w:ascii="宋体" w:hAnsi="宋体" w:eastAsia="宋体" w:cs="宋体"/>
          <w:sz w:val="21"/>
          <w:szCs w:val="21"/>
          <w:highlight w:val="none"/>
        </w:rPr>
        <w:t>要求的，</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sz w:val="24"/>
          <w:highlight w:val="none"/>
          <w:lang w:eastAsia="zh-CN"/>
        </w:rPr>
      </w:pPr>
      <w:r>
        <w:rPr>
          <w:rFonts w:hint="eastAsia" w:ascii="宋体" w:hAnsi="宋体" w:eastAsia="宋体" w:cs="宋体"/>
          <w:b/>
          <w:sz w:val="24"/>
          <w:highlight w:val="none"/>
        </w:rPr>
        <w:t>符合性审查要求</w:t>
      </w:r>
    </w:p>
    <w:tbl>
      <w:tblPr>
        <w:tblStyle w:val="74"/>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945"/>
        <w:gridCol w:w="7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5" w:type="dxa"/>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945" w:type="dxa"/>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7216" w:type="dxa"/>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45" w:type="dxa"/>
            <w:vAlign w:val="center"/>
          </w:tcPr>
          <w:p>
            <w:pPr>
              <w:tabs>
                <w:tab w:val="left" w:pos="1080"/>
              </w:tabs>
              <w:snapToGrid w:val="0"/>
              <w:spacing w:line="240" w:lineRule="auto"/>
              <w:ind w:left="105" w:leftChars="0" w:right="62" w:rightChars="0" w:hanging="105" w:hanging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7216" w:type="dxa"/>
            <w:vAlign w:val="center"/>
          </w:tcPr>
          <w:p>
            <w:pPr>
              <w:tabs>
                <w:tab w:val="left" w:pos="1080"/>
              </w:tabs>
              <w:snapToGrid w:val="0"/>
              <w:spacing w:line="240" w:lineRule="auto"/>
              <w:ind w:left="105" w:leftChars="0" w:right="62" w:rightChars="0" w:hanging="105" w:hanging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按照招标文件的规定提交投标保证金。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05" w:type="dxa"/>
            <w:vAlign w:val="center"/>
          </w:tcPr>
          <w:p>
            <w:pPr>
              <w:tabs>
                <w:tab w:val="left" w:pos="1080"/>
              </w:tabs>
              <w:snapToGrid w:val="0"/>
              <w:spacing w:line="24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w:t>
            </w:r>
          </w:p>
        </w:tc>
        <w:tc>
          <w:tcPr>
            <w:tcW w:w="1945" w:type="dxa"/>
            <w:vAlign w:val="center"/>
          </w:tcPr>
          <w:p>
            <w:pPr>
              <w:tabs>
                <w:tab w:val="left" w:pos="1080"/>
              </w:tabs>
              <w:snapToGrid w:val="0"/>
              <w:spacing w:line="24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投标完整性</w:t>
            </w:r>
          </w:p>
        </w:tc>
        <w:tc>
          <w:tcPr>
            <w:tcW w:w="7216" w:type="dxa"/>
            <w:vAlign w:val="center"/>
          </w:tcPr>
          <w:p>
            <w:pPr>
              <w:tabs>
                <w:tab w:val="left" w:pos="1080"/>
              </w:tabs>
              <w:snapToGrid w:val="0"/>
              <w:spacing w:line="24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报价唯一性</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签署、盖章</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报价的修正（如有）</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报价合理性</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公平竞争</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串通投标</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11</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附加条件</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其他无效情形</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投标人、投标文件不存在不符合法律、法规和招标文件规定的其他无效情形。</w:t>
            </w:r>
          </w:p>
        </w:tc>
      </w:tr>
    </w:tbl>
    <w:p>
      <w:pPr>
        <w:keepNext w:val="0"/>
        <w:keepLines w:val="0"/>
        <w:pageBreakBefore w:val="0"/>
        <w:widowControl w:val="0"/>
        <w:numPr>
          <w:ilvl w:val="0"/>
          <w:numId w:val="8"/>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投标文件有关事项的澄清或者说明</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1"/>
          <w:szCs w:val="21"/>
          <w:highlight w:val="none"/>
        </w:rPr>
        <w:t>无效投标处理</w:t>
      </w:r>
      <w:r>
        <w:rPr>
          <w:rFonts w:hint="eastAsia" w:ascii="宋体" w:hAnsi="宋体" w:eastAsia="宋体" w:cs="宋体"/>
          <w:sz w:val="21"/>
          <w:szCs w:val="21"/>
          <w:highlight w:val="none"/>
        </w:rPr>
        <w:t>。</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投标文件报价出现前后不一致的，按照下列规定修正：</w:t>
      </w:r>
    </w:p>
    <w:p>
      <w:pPr>
        <w:keepNext w:val="0"/>
        <w:keepLines w:val="0"/>
        <w:pageBreakBefore w:val="0"/>
        <w:widowControl w:val="0"/>
        <w:numPr>
          <w:ilvl w:val="2"/>
          <w:numId w:val="8"/>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招标文件对于报价修正是否另有规定：</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□有，具体规定为：______________</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无，按下述2.4.2-2.4.7项规定修正。</w:t>
      </w:r>
    </w:p>
    <w:p>
      <w:pPr>
        <w:keepNext w:val="0"/>
        <w:keepLines w:val="0"/>
        <w:pageBreakBefore w:val="0"/>
        <w:widowControl w:val="0"/>
        <w:numPr>
          <w:ilvl w:val="2"/>
          <w:numId w:val="8"/>
        </w:numPr>
        <w:tabs>
          <w:tab w:val="left" w:pos="2035"/>
          <w:tab w:val="left" w:pos="2114"/>
          <w:tab w:val="left" w:pos="2977"/>
        </w:tabs>
        <w:kinsoku/>
        <w:wordWrap/>
        <w:overflowPunct/>
        <w:topLinePunct w:val="0"/>
        <w:autoSpaceDE/>
        <w:autoSpaceDN/>
        <w:bidi w:val="0"/>
        <w:adjustRightInd/>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单独递交的开标一览表（报价表）与投标文件中开标一览表（报价表）内容不一致的，以单独递交的开标一览表（报价表）为准；</w:t>
      </w:r>
    </w:p>
    <w:p>
      <w:pPr>
        <w:keepNext w:val="0"/>
        <w:keepLines w:val="0"/>
        <w:pageBreakBefore w:val="0"/>
        <w:widowControl w:val="0"/>
        <w:numPr>
          <w:ilvl w:val="2"/>
          <w:numId w:val="8"/>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投标文件中开标一览表（报价表）内容与投标文件中相应内容不一致的，以开标一览表（报价表）为准；</w:t>
      </w:r>
    </w:p>
    <w:p>
      <w:pPr>
        <w:keepNext w:val="0"/>
        <w:keepLines w:val="0"/>
        <w:pageBreakBefore w:val="0"/>
        <w:widowControl w:val="0"/>
        <w:numPr>
          <w:ilvl w:val="2"/>
          <w:numId w:val="8"/>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大写金额和小写金额不一致的，以大写金额为准；</w:t>
      </w:r>
    </w:p>
    <w:p>
      <w:pPr>
        <w:keepNext w:val="0"/>
        <w:keepLines w:val="0"/>
        <w:pageBreakBefore w:val="0"/>
        <w:widowControl w:val="0"/>
        <w:numPr>
          <w:ilvl w:val="2"/>
          <w:numId w:val="8"/>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单价金额小数点或者百分比有明显错位的，以开标一览表的总价为准，并修改单价；</w:t>
      </w:r>
    </w:p>
    <w:p>
      <w:pPr>
        <w:keepNext w:val="0"/>
        <w:keepLines w:val="0"/>
        <w:pageBreakBefore w:val="0"/>
        <w:widowControl w:val="0"/>
        <w:numPr>
          <w:ilvl w:val="2"/>
          <w:numId w:val="8"/>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总价金额与按单价汇总金额不一致的，以单价金额计算结果为准。</w:t>
      </w:r>
    </w:p>
    <w:p>
      <w:pPr>
        <w:keepNext w:val="0"/>
        <w:keepLines w:val="0"/>
        <w:pageBreakBefore w:val="0"/>
        <w:widowControl w:val="0"/>
        <w:numPr>
          <w:ilvl w:val="2"/>
          <w:numId w:val="8"/>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同时出现两种以上不一致的，按照前款规定的顺序修正。修正后的报价经投标人书面确认后产生约束力，投标人不确认的，其</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落实政府采购政策的价格调整：只有符合第二章《投标人须知》规定情形的，可以享受中小企业扶持政策，用扣除后的价格参加评审；否则，评标时价格不予扣除。</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对于未预留份额专门面向中小企业采购的采购项目，以及预留份额项目中的非预留部分采购包，对小微企业报价给予</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%的扣除，用扣除后的价格参加评审。</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0%以上的联合体或者大中型企业的报价给予</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%的扣除，用扣除后的价格参加评审。</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组成联合体或者接受分包的小微企业与联合体内其他企业、分包企业之间存在直接控股、管理关系的，不享受价格扣除优惠政策。</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价格扣除比例对小型企业和微型企业同等对待，不作区分。</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中小企业参加政府采购活动，应当按照招标文件给定的格式出具《中小企业声明函》，否则不得享受相关中小企业扶持政策。</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监狱企业提供了由省级以上监狱管理局（北京市含教育矫治局）、戒毒管理局（含新疆生产建设兵团）出具的属于监狱企业的证明文件的，视同小微企业。</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残疾人福利性单位按招标文件要求提供了《残疾人福利性单位声明函》（见附件）的，视同小微企业。</w:t>
      </w:r>
    </w:p>
    <w:p>
      <w:pPr>
        <w:keepNext w:val="0"/>
        <w:keepLines w:val="0"/>
        <w:pageBreakBefore w:val="0"/>
        <w:widowControl w:val="0"/>
        <w:numPr>
          <w:ilvl w:val="2"/>
          <w:numId w:val="8"/>
        </w:numPr>
        <w:tabs>
          <w:tab w:val="left" w:pos="1080"/>
          <w:tab w:val="left" w:pos="1589"/>
          <w:tab w:val="left" w:pos="20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若投标人同时属于小型或微型企业、监狱企业、残疾人福利性单位中的两种及以上，将不重复享受小微企业价格扣减的优惠政策。</w:t>
      </w:r>
    </w:p>
    <w:p>
      <w:pPr>
        <w:keepNext w:val="0"/>
        <w:keepLines w:val="0"/>
        <w:pageBreakBefore w:val="0"/>
        <w:widowControl w:val="0"/>
        <w:numPr>
          <w:ilvl w:val="0"/>
          <w:numId w:val="8"/>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投标文件的比较和评价</w:t>
      </w:r>
      <w:bookmarkEnd w:id="247"/>
      <w:bookmarkEnd w:id="248"/>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评标委员会将按照招标文件中规定的评标方法和标准，对符合性审查合格的投标文件进行商务和技术评估，综合比较与评价；未通过符合性审查的投标文件不得进入比较与评价。</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评标方法和评标标准</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本项目采用的评标方法为：</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□最低评标价法，指投标文件满足招标文件全部实质性要求，且投标报价最低的投标人为中标候选人的评标方法。</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随机抽取</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□其他方式，具体要求：_____</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非政府强制采购的节能产品或环境标志产品，依据品目清单和认证证书实施政府优先采购。优先采购的具体规定（如涉及）_____。</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关于无线局域网认证产品政府采购清单中的产品，优先采购的具体规定（如涉及）_____。</w:t>
      </w:r>
    </w:p>
    <w:p>
      <w:pPr>
        <w:keepNext w:val="0"/>
        <w:keepLines w:val="0"/>
        <w:pageBreakBefore w:val="0"/>
        <w:widowControl w:val="0"/>
        <w:numPr>
          <w:ilvl w:val="0"/>
          <w:numId w:val="8"/>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确定</w:t>
      </w:r>
      <w:bookmarkStart w:id="250" w:name="_Toc264969236"/>
      <w:bookmarkStart w:id="251" w:name="_Toc164229387"/>
      <w:bookmarkStart w:id="252" w:name="_Toc142311048"/>
      <w:bookmarkStart w:id="253" w:name="_Toc164351640"/>
      <w:bookmarkStart w:id="254" w:name="_Toc226309790"/>
      <w:bookmarkStart w:id="255" w:name="_Toc520356170"/>
      <w:bookmarkStart w:id="256" w:name="_Toc150774751"/>
      <w:bookmarkStart w:id="257" w:name="_Toc226337242"/>
      <w:bookmarkStart w:id="258" w:name="_Toc127151747"/>
      <w:bookmarkStart w:id="259" w:name="_Toc164229241"/>
      <w:bookmarkStart w:id="260" w:name="_Toc151193788"/>
      <w:bookmarkStart w:id="261" w:name="_Ref467307010"/>
      <w:bookmarkStart w:id="262" w:name="_Toc305158814"/>
      <w:bookmarkStart w:id="263" w:name="_Toc150774646"/>
      <w:bookmarkStart w:id="264" w:name="_Toc149720839"/>
      <w:bookmarkStart w:id="265" w:name="_Toc127161460"/>
      <w:bookmarkStart w:id="266" w:name="_Toc226965736"/>
      <w:bookmarkStart w:id="267" w:name="_Toc305158888"/>
      <w:bookmarkStart w:id="268" w:name="_Toc151193644"/>
      <w:bookmarkStart w:id="269" w:name="_Toc164608660"/>
      <w:bookmarkStart w:id="270" w:name="_Toc151193860"/>
      <w:bookmarkStart w:id="271" w:name="_Toc265228384"/>
      <w:bookmarkStart w:id="272" w:name="_Toc150480784"/>
      <w:bookmarkStart w:id="273" w:name="_Toc127151546"/>
      <w:bookmarkStart w:id="274" w:name="_Toc164608815"/>
      <w:bookmarkStart w:id="275" w:name="_Toc151193716"/>
      <w:bookmarkStart w:id="276" w:name="_Toc151190173"/>
      <w:bookmarkStart w:id="277" w:name="_Toc151193934"/>
      <w:bookmarkStart w:id="278" w:name="_Toc150509297"/>
      <w:bookmarkStart w:id="279" w:name="_Toc226965819"/>
      <w:bookmarkStart w:id="280" w:name="_Toc195842911"/>
      <w:r>
        <w:rPr>
          <w:rFonts w:hint="eastAsia" w:ascii="宋体" w:hAnsi="宋体" w:eastAsia="宋体" w:cs="宋体"/>
          <w:sz w:val="21"/>
          <w:szCs w:val="21"/>
          <w:highlight w:val="none"/>
        </w:rPr>
        <w:t>中标候选人名单</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46"/>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□随机抽取</w:t>
      </w:r>
    </w:p>
    <w:p>
      <w:pPr>
        <w:pStyle w:val="46"/>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□其他方式，具体要求：_____</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评标委员会要对评分汇总情况进行复核，特别是对排名第一的、报价最低的、投标或响应文件被认定为无效的情形进行重点复核。</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评标委员会将根据各投标人的评标排序，依次推荐本项目（各采购包）的中标候选人，起草并签署评标报告。本项目（各采购包）评标委员会共（各）推荐_</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名中标候选人。</w:t>
      </w:r>
    </w:p>
    <w:p>
      <w:pPr>
        <w:keepNext w:val="0"/>
        <w:keepLines w:val="0"/>
        <w:pageBreakBefore w:val="0"/>
        <w:widowControl w:val="0"/>
        <w:numPr>
          <w:ilvl w:val="0"/>
          <w:numId w:val="8"/>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报告违法行为</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sectPr>
          <w:headerReference r:id="rId11" w:type="default"/>
          <w:footerReference r:id="rId12"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sz w:val="21"/>
          <w:szCs w:val="21"/>
          <w:highlight w:val="none"/>
        </w:rPr>
        <w:t>评标委员会在评标过程中发现投标人有行贿、提供虚假材料或者串通等违法行为时，有向采购人、采购代理机构或者有关部门报告的职责。</w:t>
      </w:r>
    </w:p>
    <w:p>
      <w:pPr>
        <w:widowControl/>
        <w:numPr>
          <w:ilvl w:val="0"/>
          <w:numId w:val="9"/>
        </w:numPr>
        <w:jc w:val="center"/>
        <w:rPr>
          <w:rFonts w:hint="eastAsia" w:ascii="宋体" w:hAnsi="宋体" w:eastAsia="宋体" w:cs="宋体"/>
          <w:highlight w:val="none"/>
        </w:rPr>
      </w:pPr>
      <w:r>
        <w:rPr>
          <w:rFonts w:hint="eastAsia" w:ascii="宋体" w:hAnsi="宋体" w:eastAsia="宋体" w:cs="宋体"/>
          <w:b/>
          <w:sz w:val="24"/>
          <w:highlight w:val="none"/>
        </w:rPr>
        <w:t>评标标准</w:t>
      </w:r>
    </w:p>
    <w:p>
      <w:pPr>
        <w:spacing w:before="97" w:line="502" w:lineRule="exact"/>
        <w:ind w:left="4422"/>
        <w:outlineLvl w:val="6"/>
        <w:rPr>
          <w:rFonts w:ascii="宋体" w:hAnsi="宋体" w:eastAsia="宋体" w:cs="宋体"/>
          <w:sz w:val="24"/>
          <w:szCs w:val="24"/>
        </w:rPr>
      </w:pPr>
      <w:bookmarkStart w:id="281" w:name="_Toc99301424"/>
      <w:r>
        <w:rPr>
          <w:rFonts w:ascii="宋体" w:hAnsi="宋体" w:eastAsia="宋体" w:cs="宋体"/>
          <w:spacing w:val="-2"/>
          <w:position w:val="2"/>
          <w:sz w:val="24"/>
          <w:szCs w:val="24"/>
          <w14:textOutline w14:w="5448" w14:cap="flat" w14:cmpd="sng">
            <w14:solidFill>
              <w14:srgbClr w14:val="000000"/>
            </w14:solidFill>
            <w14:prstDash w14:val="solid"/>
            <w14:miter w14:val="0"/>
          </w14:textOutline>
        </w:rPr>
        <w:t>一、最低</w:t>
      </w:r>
      <w:r>
        <w:rPr>
          <w:rFonts w:ascii="宋体" w:hAnsi="宋体" w:eastAsia="宋体" w:cs="宋体"/>
          <w:spacing w:val="-1"/>
          <w:position w:val="2"/>
          <w:sz w:val="24"/>
          <w:szCs w:val="24"/>
          <w14:textOutline w14:w="5448" w14:cap="flat" w14:cmpd="sng">
            <w14:solidFill>
              <w14:srgbClr w14:val="000000"/>
            </w14:solidFill>
            <w14:prstDash w14:val="solid"/>
            <w14:miter w14:val="0"/>
          </w14:textOutline>
        </w:rPr>
        <w:t>评标价法</w:t>
      </w:r>
    </w:p>
    <w:p>
      <w:pPr>
        <w:keepNext w:val="0"/>
        <w:keepLines w:val="0"/>
        <w:pageBreakBefore w:val="0"/>
        <w:widowControl w:val="0"/>
        <w:numPr>
          <w:ilvl w:val="0"/>
          <w:numId w:val="0"/>
        </w:numPr>
        <w:tabs>
          <w:tab w:val="left" w:pos="1080"/>
          <w:tab w:val="left" w:pos="1589"/>
          <w:tab w:val="left" w:pos="2014"/>
        </w:tabs>
        <w:kinsoku/>
        <w:wordWrap/>
        <w:overflowPunct/>
        <w:topLinePunct w:val="0"/>
        <w:autoSpaceDE/>
        <w:autoSpaceDN/>
        <w:bidi w:val="0"/>
        <w:snapToGrid w:val="0"/>
        <w:spacing w:line="240" w:lineRule="auto"/>
        <w:ind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通过资格审查、符合性审查的投标人，评标委员会将按照有效报价从低到高排序并推荐中标候选人。 报价相同的，评标委员会推荐方式见本章“第四节中标候选人推荐原则”。</w:t>
      </w:r>
    </w:p>
    <w:p>
      <w:pPr>
        <w:keepNext w:val="0"/>
        <w:keepLines w:val="0"/>
        <w:pageBreakBefore w:val="0"/>
        <w:widowControl w:val="0"/>
        <w:numPr>
          <w:ilvl w:val="0"/>
          <w:numId w:val="0"/>
        </w:numPr>
        <w:tabs>
          <w:tab w:val="left" w:pos="1080"/>
          <w:tab w:val="left" w:pos="1589"/>
          <w:tab w:val="left" w:pos="2014"/>
        </w:tabs>
        <w:kinsoku/>
        <w:wordWrap/>
        <w:overflowPunct/>
        <w:topLinePunct w:val="0"/>
        <w:autoSpaceDE/>
        <w:autoSpaceDN/>
        <w:bidi w:val="0"/>
        <w:snapToGrid w:val="0"/>
        <w:spacing w:line="240" w:lineRule="auto"/>
        <w:ind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spacing w:before="151" w:line="365" w:lineRule="auto"/>
        <w:ind w:left="505" w:right="475" w:firstLine="424"/>
        <w:rPr>
          <w:rFonts w:ascii="宋体" w:hAnsi="宋体" w:eastAsia="宋体" w:cs="宋体"/>
          <w:sz w:val="21"/>
          <w:szCs w:val="21"/>
        </w:rPr>
      </w:pPr>
      <w:r>
        <w:rPr>
          <w:rFonts w:hint="eastAsia" w:ascii="宋体" w:hAnsi="宋体" w:eastAsia="宋体" w:cs="宋体"/>
          <w:sz w:val="21"/>
          <w:szCs w:val="21"/>
          <w:highlight w:val="none"/>
        </w:rPr>
        <w:t>(1) 对于非专门面向中小企业的项目，投标人在其投标文件中提供《中小企业声明函》，且其服务为 小型和微型企业承接的，对其小型和微型企业产品的最后报价给予 10%的价格扣除，扣除后的价格为评标价，即评标价＝ 投标报价× (1-</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%)；(以投标人按第五章“投标文件格式”要求提供的《投标报价表》和 《中小企业声明函》为评审依据)</w:t>
      </w:r>
    </w:p>
    <w:p>
      <w:pPr>
        <w:spacing w:before="151" w:line="365" w:lineRule="auto"/>
        <w:ind w:left="505" w:right="475" w:firstLine="424"/>
        <w:rPr>
          <w:rFonts w:hint="eastAsia" w:ascii="宋体" w:hAnsi="宋体" w:eastAsia="宋体" w:cs="宋体"/>
          <w:sz w:val="21"/>
          <w:szCs w:val="21"/>
          <w:highlight w:val="none"/>
        </w:rPr>
      </w:pPr>
      <w:r>
        <w:rPr>
          <w:rFonts w:ascii="宋体" w:hAnsi="宋体" w:eastAsia="宋体" w:cs="宋体"/>
          <w:spacing w:val="25"/>
          <w:sz w:val="21"/>
          <w:szCs w:val="21"/>
        </w:rPr>
        <w:t>(</w:t>
      </w:r>
      <w:r>
        <w:rPr>
          <w:rFonts w:hint="eastAsia" w:ascii="宋体" w:hAnsi="宋体" w:eastAsia="宋体" w:cs="宋体"/>
          <w:sz w:val="21"/>
          <w:szCs w:val="21"/>
          <w:highlight w:val="none"/>
        </w:rPr>
        <w:t>2) 接受大中型企业与小微企业组成联合体或者允许大中型企业向一家或者多家小微企业分包的采购项目，联合协议或者分包意向协议约定小微企业的合同份额占到合同总金额</w:t>
      </w:r>
      <w:r>
        <w:rPr>
          <w:rFonts w:hint="eastAsia" w:ascii="宋体" w:hAnsi="宋体" w:cs="宋体"/>
          <w:sz w:val="21"/>
          <w:szCs w:val="21"/>
          <w:highlight w:val="none"/>
          <w:lang w:val="en-US" w:eastAsia="zh-CN"/>
        </w:rPr>
        <w:t>40</w:t>
      </w:r>
      <w:r>
        <w:rPr>
          <w:rFonts w:hint="eastAsia" w:ascii="宋体" w:hAnsi="宋体" w:eastAsia="宋体" w:cs="宋体"/>
          <w:sz w:val="21"/>
          <w:szCs w:val="21"/>
          <w:highlight w:val="none"/>
        </w:rPr>
        <w:t>%以上的，对联合体或者大中型企业的报价给予3%的扣除，用扣除后的价格参加评审，扣除后的价格为评标报价，即评标报价=投标报价× (1-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。(以投标人按第五章“投标文件格式”要求提供的《投标报价表》、《中小企业声明函》和《联合体协议书》为评审依据)</w:t>
      </w:r>
    </w:p>
    <w:p>
      <w:pPr>
        <w:spacing w:before="151" w:line="365" w:lineRule="auto"/>
        <w:ind w:left="505" w:right="475" w:firstLine="424"/>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按照《关于促进残疾人就业政府采购政策的通知》(财库〔2017〕141 号) 的规定，残疾人福利 性单位视同小型、微型企业，享受预留份额、评审中价格扣除等促进中小企业发展的政府采购政策。残疾 人福利性单位参加政府采购活动时，应当提供《残疾人福利性单位声明函》，并对声明的真实性负责。残 疾人福利性单位属于小型、微型企业的，不重复享受政策。(以投标人按第五章“投标文件格式”要求提 供的《投标报价表》和《残疾人福利性单位声明函》为评审依据)</w:t>
      </w:r>
    </w:p>
    <w:p>
      <w:pPr>
        <w:spacing w:before="151" w:line="365" w:lineRule="auto"/>
        <w:ind w:left="505" w:right="475" w:firstLine="424"/>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除上述情况外，评标价＝ 投标报价；</w:t>
      </w:r>
    </w:p>
    <w:p>
      <w:pPr>
        <w:spacing w:before="194" w:line="398" w:lineRule="exact"/>
        <w:ind w:left="4574"/>
        <w:outlineLvl w:val="6"/>
        <w:rPr>
          <w:rFonts w:ascii="宋体" w:hAnsi="宋体" w:eastAsia="宋体" w:cs="宋体"/>
          <w:sz w:val="24"/>
          <w:szCs w:val="24"/>
        </w:rPr>
      </w:pP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二、综合评</w:t>
      </w:r>
      <w:r>
        <w:rPr>
          <w:rFonts w:ascii="宋体" w:hAnsi="宋体" w:eastAsia="宋体" w:cs="宋体"/>
          <w:spacing w:val="-1"/>
          <w:position w:val="1"/>
          <w:sz w:val="24"/>
          <w:szCs w:val="24"/>
          <w14:textOutline w14:w="5448" w14:cap="flat" w14:cmpd="sng">
            <w14:solidFill>
              <w14:srgbClr w14:val="000000"/>
            </w14:solidFill>
            <w14:prstDash w14:val="solid"/>
            <w14:miter w14:val="0"/>
          </w14:textOutline>
        </w:rPr>
        <w:t>分法</w:t>
      </w:r>
    </w:p>
    <w:p>
      <w:pPr>
        <w:pStyle w:val="46"/>
        <w:adjustRightInd w:val="0"/>
        <w:spacing w:line="380" w:lineRule="exact"/>
        <w:ind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（一）对进入详评的，采用百分制综合评分法。</w:t>
      </w:r>
    </w:p>
    <w:p>
      <w:pPr>
        <w:pStyle w:val="46"/>
        <w:adjustRightInd w:val="0"/>
        <w:spacing w:line="380" w:lineRule="exact"/>
        <w:ind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（二）计分办法（按四舍五入取至百分位）</w:t>
      </w:r>
    </w:p>
    <w:tbl>
      <w:tblPr>
        <w:tblStyle w:val="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849"/>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3" w:type="dxa"/>
            <w:gridSpan w:val="2"/>
          </w:tcPr>
          <w:p>
            <w:pPr>
              <w:pStyle w:val="46"/>
              <w:adjustRightInd w:val="0"/>
              <w:spacing w:line="380" w:lineRule="exact"/>
              <w:contextualSpacing/>
              <w:rPr>
                <w:rFonts w:hint="eastAsia" w:ascii="宋体" w:hAnsi="宋体" w:eastAsia="宋体" w:cs="宋体"/>
                <w:b/>
                <w:bCs w:val="0"/>
                <w:sz w:val="21"/>
                <w:szCs w:val="21"/>
                <w:vertAlign w:val="baseline"/>
                <w:lang w:eastAsia="zh-CN"/>
              </w:rPr>
            </w:pPr>
            <w:r>
              <w:rPr>
                <w:rFonts w:hint="eastAsia" w:hAnsi="宋体" w:cs="宋体"/>
                <w:b/>
                <w:bCs w:val="0"/>
                <w:sz w:val="21"/>
                <w:szCs w:val="21"/>
                <w:vertAlign w:val="baseline"/>
                <w:lang w:eastAsia="zh-CN"/>
              </w:rPr>
              <w:t>评分点</w:t>
            </w:r>
          </w:p>
        </w:tc>
        <w:tc>
          <w:tcPr>
            <w:tcW w:w="7812" w:type="dxa"/>
          </w:tcPr>
          <w:p>
            <w:pPr>
              <w:pStyle w:val="46"/>
              <w:adjustRightInd w:val="0"/>
              <w:spacing w:line="380" w:lineRule="exact"/>
              <w:contextualSpacing/>
              <w:rPr>
                <w:rFonts w:hint="eastAsia" w:ascii="宋体" w:hAnsi="宋体" w:eastAsia="宋体" w:cs="宋体"/>
                <w:b/>
                <w:bCs w:val="0"/>
                <w:sz w:val="21"/>
                <w:szCs w:val="21"/>
                <w:vertAlign w:val="baseline"/>
                <w:lang w:eastAsia="zh-CN"/>
              </w:rPr>
            </w:pPr>
            <w:r>
              <w:rPr>
                <w:rFonts w:hint="eastAsia" w:hAnsi="宋体" w:cs="宋体"/>
                <w:b/>
                <w:bCs w:val="0"/>
                <w:sz w:val="21"/>
                <w:szCs w:val="21"/>
                <w:vertAlign w:val="baseli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5" w:type="dxa"/>
            <w:gridSpan w:val="3"/>
          </w:tcPr>
          <w:p>
            <w:pPr>
              <w:pStyle w:val="46"/>
              <w:adjustRightInd w:val="0"/>
              <w:spacing w:line="380" w:lineRule="exact"/>
              <w:contextualSpacing/>
              <w:rPr>
                <w:rFonts w:hint="default" w:ascii="宋体" w:hAnsi="宋体" w:eastAsia="宋体" w:cs="宋体"/>
                <w:b/>
                <w:bCs w:val="0"/>
                <w:sz w:val="21"/>
                <w:szCs w:val="21"/>
                <w:vertAlign w:val="baseline"/>
                <w:lang w:val="en-US" w:eastAsia="zh-CN"/>
              </w:rPr>
            </w:pPr>
            <w:r>
              <w:rPr>
                <w:rFonts w:hint="eastAsia" w:hAnsi="宋体" w:cs="宋体"/>
                <w:b/>
                <w:bCs w:val="0"/>
                <w:sz w:val="21"/>
                <w:szCs w:val="21"/>
                <w:vertAlign w:val="baseline"/>
                <w:lang w:eastAsia="zh-CN"/>
              </w:rPr>
              <w:t>（一）报价部分（</w:t>
            </w:r>
            <w:r>
              <w:rPr>
                <w:rFonts w:hint="eastAsia" w:hAnsi="宋体" w:cs="宋体"/>
                <w:b/>
                <w:bCs w:val="0"/>
                <w:sz w:val="21"/>
                <w:szCs w:val="21"/>
                <w:vertAlign w:val="baseli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1074" w:type="dxa"/>
            <w:vAlign w:val="center"/>
          </w:tcPr>
          <w:p>
            <w:pPr>
              <w:pStyle w:val="46"/>
              <w:adjustRightInd w:val="0"/>
              <w:spacing w:line="380" w:lineRule="exact"/>
              <w:contextualSpacing/>
              <w:jc w:val="center"/>
              <w:rPr>
                <w:rFonts w:hint="eastAsia" w:ascii="宋体" w:hAnsi="宋体" w:eastAsia="宋体" w:cs="宋体"/>
                <w:b/>
                <w:bCs w:val="0"/>
                <w:sz w:val="21"/>
                <w:szCs w:val="21"/>
                <w:vertAlign w:val="baseline"/>
                <w:lang w:val="en-US" w:eastAsia="zh-CN"/>
              </w:rPr>
            </w:pPr>
            <w:r>
              <w:rPr>
                <w:rFonts w:hint="eastAsia" w:hAnsi="宋体" w:cs="宋体"/>
                <w:b/>
                <w:bCs w:val="0"/>
                <w:sz w:val="21"/>
                <w:szCs w:val="21"/>
                <w:vertAlign w:val="baseline"/>
                <w:lang w:val="en-US" w:eastAsia="zh-CN"/>
              </w:rPr>
              <w:t>1</w:t>
            </w:r>
          </w:p>
        </w:tc>
        <w:tc>
          <w:tcPr>
            <w:tcW w:w="1849" w:type="dxa"/>
            <w:vAlign w:val="center"/>
          </w:tcPr>
          <w:p>
            <w:pPr>
              <w:pStyle w:val="46"/>
              <w:adjustRightInd w:val="0"/>
              <w:spacing w:line="380" w:lineRule="exact"/>
              <w:contextualSpacing/>
              <w:jc w:val="center"/>
              <w:rPr>
                <w:rFonts w:hint="default" w:ascii="宋体" w:hAnsi="宋体" w:eastAsia="宋体" w:cs="宋体"/>
                <w:b/>
                <w:bCs w:val="0"/>
                <w:sz w:val="21"/>
                <w:szCs w:val="21"/>
                <w:vertAlign w:val="baseline"/>
                <w:lang w:val="en-US" w:eastAsia="zh-CN"/>
              </w:rPr>
            </w:pPr>
            <w:r>
              <w:rPr>
                <w:rFonts w:hint="eastAsia" w:hAnsi="宋体" w:cs="宋体"/>
                <w:b/>
                <w:bCs w:val="0"/>
                <w:sz w:val="21"/>
                <w:szCs w:val="21"/>
                <w:vertAlign w:val="baseline"/>
                <w:lang w:eastAsia="zh-CN"/>
              </w:rPr>
              <w:t>投标报价（</w:t>
            </w:r>
            <w:r>
              <w:rPr>
                <w:rFonts w:hint="eastAsia" w:hAnsi="宋体" w:cs="宋体"/>
                <w:b/>
                <w:bCs w:val="0"/>
                <w:sz w:val="21"/>
                <w:szCs w:val="21"/>
                <w:vertAlign w:val="baseline"/>
                <w:lang w:val="en-US" w:eastAsia="zh-CN"/>
              </w:rPr>
              <w:t>20分）</w:t>
            </w:r>
          </w:p>
        </w:tc>
        <w:tc>
          <w:tcPr>
            <w:tcW w:w="7812" w:type="dxa"/>
          </w:tcPr>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（1）评标价为投标人的投标报价进行政策性扣除后的价格，评标价只是作为评标时使用。最终中标人的中标金额＝投标报价。</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（2）按照《政府采购促进中小企业发展管理办法》（财库〔2020〕46号）、《新疆维吾尔自治区政府采购促进中小企业发展管理实施办法》的通知（新财规 【2021】6号 ）的规定，投标文件中提供《中小企业声明函》，</w:t>
            </w:r>
            <w:r>
              <w:rPr>
                <w:rFonts w:hint="eastAsia" w:ascii="宋体" w:hAnsi="宋体" w:eastAsia="宋体" w:cs="宋体"/>
                <w:bCs/>
                <w:color w:val="000000"/>
                <w:kern w:val="0"/>
                <w:sz w:val="21"/>
                <w:szCs w:val="21"/>
                <w:highlight w:val="none"/>
                <w:lang w:val="en-US" w:eastAsia="zh-CN"/>
              </w:rPr>
              <w:t>且服务全部由符合政策要求的小型、微型企业承接</w:t>
            </w:r>
            <w:r>
              <w:rPr>
                <w:rFonts w:hint="eastAsia"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highlight w:val="none"/>
                <w:lang w:val="en-US" w:eastAsia="zh-CN" w:bidi="ar-SA"/>
              </w:rPr>
              <w:t>本项目为</w:t>
            </w:r>
            <w:r>
              <w:rPr>
                <w:rFonts w:hint="eastAsia" w:ascii="宋体" w:hAnsi="宋体" w:eastAsia="宋体" w:cs="宋体"/>
                <w:spacing w:val="4"/>
                <w:sz w:val="21"/>
                <w:szCs w:val="21"/>
              </w:rPr>
              <w:t>专门面向中小企业的采购项目，不再享受价格扣除</w:t>
            </w:r>
            <w:r>
              <w:rPr>
                <w:rFonts w:hint="eastAsia" w:ascii="宋体" w:hAnsi="宋体" w:eastAsia="宋体" w:cs="宋体"/>
                <w:bCs/>
                <w:color w:val="000000"/>
                <w:kern w:val="0"/>
                <w:sz w:val="21"/>
                <w:szCs w:val="21"/>
                <w:highlight w:val="none"/>
                <w:lang w:val="en-US" w:eastAsia="zh-CN" w:bidi="ar-SA"/>
              </w:rPr>
              <w:t>。</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（5）政策性扣除计算方法。</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投标人被评定为监狱企业或残疾人福利性单位或其</w:t>
            </w:r>
            <w:r>
              <w:rPr>
                <w:rFonts w:hint="eastAsia" w:ascii="宋体" w:hAnsi="宋体" w:eastAsia="宋体" w:cs="宋体"/>
                <w:bCs/>
                <w:color w:val="000000"/>
                <w:kern w:val="0"/>
                <w:sz w:val="21"/>
                <w:szCs w:val="21"/>
                <w:highlight w:val="none"/>
                <w:lang w:val="en-US" w:eastAsia="zh-CN"/>
              </w:rPr>
              <w:t>服务全部由符合政策要求的小型、微型企业承接的</w:t>
            </w:r>
            <w:r>
              <w:rPr>
                <w:rFonts w:hint="eastAsia" w:ascii="宋体" w:hAnsi="宋体" w:eastAsia="宋体" w:cs="宋体"/>
                <w:bCs/>
                <w:color w:val="000000"/>
                <w:kern w:val="0"/>
                <w:sz w:val="21"/>
                <w:szCs w:val="21"/>
                <w:lang w:val="en-US" w:eastAsia="zh-CN" w:bidi="ar-SA"/>
              </w:rPr>
              <w:t>，该投标人的投标报价给予</w:t>
            </w:r>
            <w:r>
              <w:rPr>
                <w:rFonts w:hint="eastAsia" w:ascii="宋体" w:hAnsi="宋体" w:cs="宋体"/>
                <w:bCs/>
                <w:color w:val="000000"/>
                <w:kern w:val="0"/>
                <w:sz w:val="21"/>
                <w:szCs w:val="21"/>
                <w:lang w:val="en-US" w:eastAsia="zh-CN" w:bidi="ar-SA"/>
              </w:rPr>
              <w:t>10</w:t>
            </w:r>
            <w:r>
              <w:rPr>
                <w:rFonts w:hint="eastAsia" w:ascii="宋体" w:hAnsi="宋体" w:eastAsia="宋体" w:cs="宋体"/>
                <w:bCs/>
                <w:color w:val="000000"/>
                <w:kern w:val="0"/>
                <w:sz w:val="21"/>
                <w:szCs w:val="21"/>
                <w:lang w:val="en-US" w:eastAsia="zh-CN" w:bidi="ar-SA"/>
              </w:rPr>
              <w:t>%的扣除，扣除后的价格为评标报价，即评标报价=投标报价×（1-</w:t>
            </w:r>
            <w:r>
              <w:rPr>
                <w:rFonts w:hint="eastAsia" w:ascii="宋体" w:hAnsi="宋体" w:cs="宋体"/>
                <w:bCs/>
                <w:color w:val="000000"/>
                <w:kern w:val="0"/>
                <w:sz w:val="21"/>
                <w:szCs w:val="21"/>
                <w:lang w:val="en-US" w:eastAsia="zh-CN" w:bidi="ar-SA"/>
              </w:rPr>
              <w:t>10</w:t>
            </w:r>
            <w:r>
              <w:rPr>
                <w:rFonts w:hint="eastAsia"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rPr>
              <w:t>接受</w:t>
            </w:r>
            <w:r>
              <w:rPr>
                <w:rFonts w:hint="eastAsia" w:ascii="宋体" w:hAnsi="宋体" w:eastAsia="宋体" w:cs="宋体"/>
                <w:color w:val="000000"/>
                <w:sz w:val="21"/>
                <w:szCs w:val="21"/>
              </w:rPr>
              <w:t>大中型企业与小微企业组成联合体或者允许大中型企业向一家或者多家小微企业分包的采购项目</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对于联合协议或者分包意向协议约定小微企业的合同份额占到合同总金额</w:t>
            </w:r>
            <w:r>
              <w:rPr>
                <w:rFonts w:hint="eastAsia" w:ascii="宋体" w:hAnsi="宋体" w:cs="宋体"/>
                <w:color w:val="000000"/>
                <w:sz w:val="21"/>
                <w:szCs w:val="21"/>
                <w:lang w:val="en-US" w:eastAsia="zh-CN"/>
              </w:rPr>
              <w:t>40</w:t>
            </w:r>
            <w:r>
              <w:rPr>
                <w:rFonts w:hint="eastAsia" w:ascii="宋体" w:hAnsi="宋体" w:eastAsia="宋体" w:cs="宋体"/>
                <w:color w:val="000000"/>
                <w:sz w:val="21"/>
                <w:szCs w:val="21"/>
              </w:rPr>
              <w:t>%以上的，对联合体或者大中型企业的报价给予</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%的扣除，用扣除后的价格参加评审</w:t>
            </w:r>
            <w:r>
              <w:rPr>
                <w:rFonts w:hint="eastAsia" w:ascii="宋体" w:hAnsi="宋体" w:eastAsia="宋体" w:cs="宋体"/>
                <w:color w:val="000000"/>
                <w:sz w:val="21"/>
                <w:szCs w:val="21"/>
                <w:highlight w:val="none"/>
              </w:rPr>
              <w:t>，</w:t>
            </w:r>
            <w:r>
              <w:rPr>
                <w:rFonts w:hint="eastAsia" w:ascii="宋体" w:hAnsi="宋体" w:eastAsia="宋体" w:cs="宋体"/>
                <w:bCs/>
                <w:color w:val="000000"/>
                <w:kern w:val="0"/>
                <w:sz w:val="21"/>
                <w:szCs w:val="21"/>
                <w:lang w:val="en-US" w:eastAsia="zh-CN" w:bidi="ar-SA"/>
              </w:rPr>
              <w:t>扣除后的价格为评标价，即评标报价=投标报价×（1-6%）；除上述情况外，评标报价=投标报价。</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（6）满足招标文件要求且评标报价最低的评标报价为基准价，基准价得分为</w:t>
            </w:r>
            <w:r>
              <w:rPr>
                <w:rFonts w:hint="eastAsia" w:ascii="宋体" w:hAnsi="宋体" w:cs="宋体"/>
                <w:bCs/>
                <w:color w:val="000000"/>
                <w:kern w:val="0"/>
                <w:sz w:val="21"/>
                <w:szCs w:val="21"/>
                <w:u w:val="single"/>
                <w:lang w:val="en-US" w:eastAsia="zh-CN" w:bidi="ar-SA"/>
              </w:rPr>
              <w:t>20</w:t>
            </w:r>
            <w:r>
              <w:rPr>
                <w:rFonts w:hint="eastAsia" w:ascii="宋体" w:hAnsi="宋体" w:eastAsia="宋体" w:cs="宋体"/>
                <w:bCs/>
                <w:color w:val="000000"/>
                <w:kern w:val="0"/>
                <w:sz w:val="21"/>
                <w:szCs w:val="21"/>
                <w:lang w:val="en-US" w:eastAsia="zh-CN" w:bidi="ar-SA"/>
              </w:rPr>
              <w:t>分。</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 xml:space="preserve">（7）价格分计算公式：        </w:t>
            </w:r>
          </w:p>
          <w:p>
            <w:pPr>
              <w:pStyle w:val="46"/>
              <w:adjustRightInd w:val="0"/>
              <w:spacing w:line="380" w:lineRule="exact"/>
              <w:ind w:firstLine="420" w:firstLineChars="200"/>
              <w:contextualSpacing/>
              <w:rPr>
                <w:rFonts w:hint="eastAsia" w:ascii="宋体" w:hAnsi="宋体" w:eastAsia="宋体" w:cs="宋体"/>
                <w:b/>
                <w:bCs w:val="0"/>
                <w:sz w:val="21"/>
                <w:szCs w:val="21"/>
                <w:vertAlign w:val="baseline"/>
              </w:rPr>
            </w:pPr>
            <w:r>
              <w:rPr>
                <w:rFonts w:hint="eastAsia" w:ascii="宋体" w:hAnsi="宋体" w:eastAsia="宋体" w:cs="宋体"/>
                <w:bCs/>
                <w:color w:val="000000"/>
                <w:kern w:val="0"/>
                <w:sz w:val="21"/>
                <w:szCs w:val="21"/>
                <w:lang w:val="en-US" w:eastAsia="zh-CN" w:bidi="ar-SA"/>
              </w:rPr>
              <w:t>价格分=（基准价/评标报价）×</w:t>
            </w:r>
            <w:r>
              <w:rPr>
                <w:rFonts w:hint="eastAsia" w:hAnsi="宋体" w:cs="宋体"/>
                <w:bCs/>
                <w:color w:val="000000"/>
                <w:kern w:val="0"/>
                <w:sz w:val="21"/>
                <w:szCs w:val="21"/>
                <w:u w:val="single"/>
                <w:lang w:val="en-US" w:eastAsia="zh-CN" w:bidi="ar-SA"/>
              </w:rPr>
              <w:t>20</w:t>
            </w:r>
            <w:r>
              <w:rPr>
                <w:rFonts w:hint="eastAsia" w:ascii="宋体" w:hAnsi="宋体" w:eastAsia="宋体" w:cs="宋体"/>
                <w:bCs/>
                <w:color w:val="000000"/>
                <w:kern w:val="0"/>
                <w:sz w:val="21"/>
                <w:szCs w:val="21"/>
                <w:lang w:val="en-US" w:eastAsia="zh-CN" w:bidi="ar-SA"/>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5" w:type="dxa"/>
            <w:gridSpan w:val="3"/>
          </w:tcPr>
          <w:p>
            <w:pPr>
              <w:pStyle w:val="46"/>
              <w:adjustRightInd w:val="0"/>
              <w:spacing w:line="380" w:lineRule="exact"/>
              <w:contextualSpacing/>
              <w:rPr>
                <w:rFonts w:hint="default" w:ascii="宋体" w:hAnsi="宋体" w:eastAsia="宋体" w:cs="宋体"/>
                <w:b/>
                <w:bCs w:val="0"/>
                <w:sz w:val="21"/>
                <w:szCs w:val="21"/>
                <w:vertAlign w:val="baseline"/>
                <w:lang w:val="en-US" w:eastAsia="zh-CN"/>
              </w:rPr>
            </w:pPr>
            <w:r>
              <w:rPr>
                <w:rFonts w:hint="eastAsia" w:hAnsi="宋体" w:cs="宋体"/>
                <w:b/>
                <w:bCs w:val="0"/>
                <w:sz w:val="21"/>
                <w:szCs w:val="21"/>
                <w:vertAlign w:val="baseline"/>
                <w:lang w:eastAsia="zh-CN"/>
              </w:rPr>
              <w:t>（二）技术部分（</w:t>
            </w:r>
            <w:r>
              <w:rPr>
                <w:rFonts w:hint="eastAsia" w:hAnsi="宋体" w:cs="宋体"/>
                <w:b/>
                <w:bCs w:val="0"/>
                <w:sz w:val="21"/>
                <w:szCs w:val="21"/>
                <w:vertAlign w:val="baseline"/>
                <w:lang w:val="en-US" w:eastAsia="zh-CN"/>
              </w:rPr>
              <w:t>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eastAsia"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1</w:t>
            </w:r>
          </w:p>
        </w:tc>
        <w:tc>
          <w:tcPr>
            <w:tcW w:w="1849" w:type="dxa"/>
            <w:vAlign w:val="center"/>
          </w:tcPr>
          <w:p>
            <w:pPr>
              <w:pStyle w:val="46"/>
              <w:adjustRightInd w:val="0"/>
              <w:spacing w:line="380" w:lineRule="exact"/>
              <w:contextualSpacing/>
              <w:jc w:val="center"/>
              <w:rPr>
                <w:rFonts w:hint="eastAsia" w:ascii="宋体" w:hAnsi="宋体" w:eastAsia="宋体" w:cs="宋体"/>
                <w:b/>
                <w:bCs w:val="0"/>
                <w:sz w:val="21"/>
                <w:szCs w:val="21"/>
                <w:vertAlign w:val="baseline"/>
              </w:rPr>
            </w:pPr>
            <w:r>
              <w:rPr>
                <w:rFonts w:hint="eastAsia" w:ascii="宋体" w:hAnsi="宋体" w:eastAsia="宋体" w:cs="宋体"/>
                <w:sz w:val="21"/>
                <w:szCs w:val="21"/>
              </w:rPr>
              <w:t>实施方案（</w:t>
            </w:r>
            <w:r>
              <w:rPr>
                <w:rFonts w:hint="eastAsia" w:hAnsi="宋体" w:cs="宋体"/>
                <w:sz w:val="21"/>
                <w:szCs w:val="21"/>
                <w:lang w:val="en-US" w:eastAsia="zh-CN"/>
              </w:rPr>
              <w:t>15</w:t>
            </w:r>
            <w:r>
              <w:rPr>
                <w:rFonts w:hint="eastAsia" w:ascii="宋体" w:hAnsi="宋体" w:eastAsia="宋体" w:cs="宋体"/>
                <w:sz w:val="21"/>
                <w:szCs w:val="21"/>
              </w:rPr>
              <w:t>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一档（</w:t>
            </w:r>
            <w:r>
              <w:rPr>
                <w:rFonts w:hint="eastAsia" w:hAnsi="宋体" w:cs="宋体"/>
                <w:sz w:val="21"/>
                <w:szCs w:val="21"/>
                <w:lang w:val="en-US" w:eastAsia="zh-CN"/>
              </w:rPr>
              <w:t>1-4</w:t>
            </w:r>
            <w:r>
              <w:rPr>
                <w:rFonts w:hint="eastAsia" w:ascii="宋体" w:hAnsi="宋体" w:eastAsia="宋体" w:cs="宋体"/>
                <w:sz w:val="21"/>
                <w:szCs w:val="21"/>
              </w:rPr>
              <w:t>分）：投标人提供的项目实施方案简单，</w:t>
            </w:r>
            <w:r>
              <w:rPr>
                <w:rFonts w:hint="eastAsia" w:ascii="宋体" w:hAnsi="宋体" w:eastAsia="宋体" w:cs="宋体"/>
                <w:sz w:val="21"/>
                <w:szCs w:val="21"/>
                <w:lang w:eastAsia="zh-CN"/>
              </w:rPr>
              <w:t>基本</w:t>
            </w:r>
            <w:r>
              <w:rPr>
                <w:rFonts w:hint="eastAsia" w:ascii="宋体" w:hAnsi="宋体" w:eastAsia="宋体" w:cs="宋体"/>
                <w:sz w:val="21"/>
                <w:szCs w:val="21"/>
              </w:rPr>
              <w:t>满足项目</w:t>
            </w:r>
            <w:r>
              <w:rPr>
                <w:rFonts w:hint="eastAsia" w:ascii="宋体" w:hAnsi="宋体" w:eastAsia="宋体" w:cs="宋体"/>
                <w:sz w:val="21"/>
                <w:szCs w:val="21"/>
                <w:lang w:eastAsia="zh-CN"/>
              </w:rPr>
              <w:t>采购需求</w:t>
            </w:r>
            <w:r>
              <w:rPr>
                <w:rFonts w:hint="eastAsia" w:ascii="宋体" w:hAnsi="宋体" w:eastAsia="宋体" w:cs="宋体"/>
                <w:sz w:val="21"/>
                <w:szCs w:val="21"/>
              </w:rPr>
              <w:t>。</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二档（</w:t>
            </w:r>
            <w:r>
              <w:rPr>
                <w:rFonts w:hint="eastAsia" w:hAnsi="宋体" w:cs="宋体"/>
                <w:sz w:val="21"/>
                <w:szCs w:val="21"/>
                <w:lang w:val="en-US" w:eastAsia="zh-CN"/>
              </w:rPr>
              <w:t>5-10</w:t>
            </w:r>
            <w:r>
              <w:rPr>
                <w:rFonts w:hint="eastAsia" w:ascii="宋体" w:hAnsi="宋体" w:eastAsia="宋体" w:cs="宋体"/>
                <w:sz w:val="21"/>
                <w:szCs w:val="21"/>
              </w:rPr>
              <w:t>分）：投标人提供的项目实施方案、项目实施计划</w:t>
            </w:r>
            <w:r>
              <w:rPr>
                <w:rFonts w:hint="eastAsia" w:ascii="宋体" w:hAnsi="宋体" w:eastAsia="宋体" w:cs="宋体"/>
                <w:sz w:val="21"/>
                <w:szCs w:val="21"/>
                <w:lang w:eastAsia="zh-CN"/>
              </w:rPr>
              <w:t>合理</w:t>
            </w:r>
            <w:r>
              <w:rPr>
                <w:rFonts w:hint="eastAsia" w:ascii="宋体" w:hAnsi="宋体" w:eastAsia="宋体" w:cs="宋体"/>
                <w:sz w:val="21"/>
                <w:szCs w:val="21"/>
              </w:rPr>
              <w:t>，项目管理组织机构及人员职能明确，在整体要求、技术路线、开发技术及设计架构的合理性、采用的技术先进性、设计的完整性以及系统的扩展性、实用性满足项目要求。</w:t>
            </w:r>
          </w:p>
          <w:p>
            <w:pPr>
              <w:pStyle w:val="46"/>
              <w:numPr>
                <w:ilvl w:val="0"/>
                <w:numId w:val="0"/>
              </w:numPr>
              <w:adjustRightInd w:val="0"/>
              <w:spacing w:line="380" w:lineRule="exact"/>
              <w:contextualSpacing/>
              <w:rPr>
                <w:rFonts w:hint="eastAsia" w:ascii="宋体" w:hAnsi="宋体" w:eastAsia="宋体" w:cs="宋体"/>
                <w:b/>
                <w:bCs w:val="0"/>
                <w:sz w:val="21"/>
                <w:szCs w:val="21"/>
                <w:vertAlign w:val="baseline"/>
              </w:rPr>
            </w:pPr>
            <w:r>
              <w:rPr>
                <w:rFonts w:hint="eastAsia" w:ascii="宋体" w:hAnsi="宋体" w:eastAsia="宋体" w:cs="宋体"/>
                <w:sz w:val="21"/>
                <w:szCs w:val="21"/>
              </w:rPr>
              <w:t>三档（</w:t>
            </w:r>
            <w:r>
              <w:rPr>
                <w:rFonts w:hint="eastAsia" w:hAnsi="宋体" w:cs="宋体"/>
                <w:sz w:val="21"/>
                <w:szCs w:val="21"/>
                <w:lang w:val="en-US" w:eastAsia="zh-CN"/>
              </w:rPr>
              <w:t>10-15</w:t>
            </w:r>
            <w:r>
              <w:rPr>
                <w:rFonts w:hint="eastAsia" w:ascii="宋体" w:hAnsi="宋体" w:eastAsia="宋体" w:cs="宋体"/>
                <w:sz w:val="21"/>
                <w:szCs w:val="21"/>
              </w:rPr>
              <w:t>分）：投标人提供的项目实施方案完整清晰，项目实施计划完</w:t>
            </w:r>
            <w:r>
              <w:rPr>
                <w:rFonts w:hint="eastAsia" w:ascii="宋体" w:hAnsi="宋体" w:eastAsia="宋体" w:cs="宋体"/>
                <w:sz w:val="21"/>
                <w:szCs w:val="21"/>
                <w:lang w:eastAsia="zh-CN"/>
              </w:rPr>
              <w:t>善</w:t>
            </w:r>
            <w:r>
              <w:rPr>
                <w:rFonts w:hint="eastAsia" w:ascii="宋体" w:hAnsi="宋体" w:eastAsia="宋体" w:cs="宋体"/>
                <w:sz w:val="21"/>
                <w:szCs w:val="21"/>
              </w:rPr>
              <w:t>、全面，项目管理组织机构及人员职能清晰可控，整体要求、技术路线、开发技术及设计架构</w:t>
            </w:r>
            <w:r>
              <w:rPr>
                <w:rFonts w:hint="eastAsia" w:ascii="宋体" w:hAnsi="宋体" w:eastAsia="宋体" w:cs="宋体"/>
                <w:sz w:val="21"/>
                <w:szCs w:val="21"/>
                <w:lang w:eastAsia="zh-CN"/>
              </w:rPr>
              <w:t>合理</w:t>
            </w:r>
            <w:r>
              <w:rPr>
                <w:rFonts w:hint="eastAsia" w:ascii="宋体" w:hAnsi="宋体" w:eastAsia="宋体" w:cs="宋体"/>
                <w:sz w:val="21"/>
                <w:szCs w:val="21"/>
              </w:rPr>
              <w:t>，采用的技术先进性、设计的完整性以及系统的扩展性、实用性、规范性、易用性、可行性、可靠性</w:t>
            </w:r>
            <w:r>
              <w:rPr>
                <w:rFonts w:hint="eastAsia" w:ascii="宋体" w:hAnsi="宋体" w:eastAsia="宋体" w:cs="宋体"/>
                <w:sz w:val="21"/>
                <w:szCs w:val="21"/>
                <w:lang w:eastAsia="zh-CN"/>
              </w:rPr>
              <w:t>完全</w:t>
            </w:r>
            <w:r>
              <w:rPr>
                <w:rFonts w:hint="eastAsia" w:ascii="宋体" w:hAnsi="宋体" w:eastAsia="宋体" w:cs="宋体"/>
                <w:sz w:val="21"/>
                <w:szCs w:val="21"/>
              </w:rPr>
              <w:t>满足项目采购需求；技术方案描述内容完</w:t>
            </w:r>
            <w:r>
              <w:rPr>
                <w:rFonts w:hint="eastAsia" w:ascii="宋体" w:hAnsi="宋体" w:eastAsia="宋体" w:cs="宋体"/>
                <w:sz w:val="21"/>
                <w:szCs w:val="21"/>
                <w:lang w:eastAsia="zh-CN"/>
              </w:rPr>
              <w:t>善</w:t>
            </w:r>
            <w:r>
              <w:rPr>
                <w:rFonts w:hint="eastAsia" w:ascii="宋体" w:hAnsi="宋体" w:eastAsia="宋体" w:cs="宋体"/>
                <w:sz w:val="21"/>
                <w:szCs w:val="21"/>
              </w:rPr>
              <w:t>、结构合理、思路清晰、具有针对性。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2</w:t>
            </w:r>
          </w:p>
        </w:tc>
        <w:tc>
          <w:tcPr>
            <w:tcW w:w="1849" w:type="dxa"/>
            <w:vAlign w:val="center"/>
          </w:tcPr>
          <w:p>
            <w:pPr>
              <w:pStyle w:val="46"/>
              <w:adjustRightInd w:val="0"/>
              <w:spacing w:line="380" w:lineRule="exact"/>
              <w:ind w:left="0" w:leftChars="0" w:firstLine="0" w:firstLineChars="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质量管理体系与措施</w:t>
            </w:r>
            <w:r>
              <w:rPr>
                <w:rFonts w:hint="eastAsia" w:hAnsi="宋体" w:cs="宋体"/>
                <w:sz w:val="21"/>
                <w:szCs w:val="21"/>
                <w:lang w:eastAsia="zh-CN"/>
              </w:rPr>
              <w:t>（</w:t>
            </w:r>
            <w:r>
              <w:rPr>
                <w:rFonts w:hint="eastAsia" w:hAnsi="宋体" w:cs="宋体"/>
                <w:sz w:val="21"/>
                <w:szCs w:val="21"/>
                <w:lang w:val="en-US" w:eastAsia="zh-CN"/>
              </w:rPr>
              <w:t>15分</w:t>
            </w:r>
            <w:r>
              <w:rPr>
                <w:rFonts w:hint="eastAsia" w:hAnsi="宋体" w:cs="宋体"/>
                <w:sz w:val="21"/>
                <w:szCs w:val="21"/>
                <w:lang w:eastAsia="zh-CN"/>
              </w:rPr>
              <w:t>）</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lang w:val="en-US" w:eastAsia="zh-CN"/>
              </w:rPr>
            </w:pPr>
            <w:r>
              <w:rPr>
                <w:rFonts w:hint="eastAsia" w:ascii="宋体" w:hAnsi="宋体" w:eastAsia="宋体" w:cs="宋体"/>
                <w:sz w:val="21"/>
                <w:szCs w:val="21"/>
              </w:rPr>
              <w:t>一档</w:t>
            </w:r>
            <w:r>
              <w:rPr>
                <w:rFonts w:hint="eastAsia" w:ascii="宋体" w:hAnsi="宋体" w:eastAsia="宋体" w:cs="宋体"/>
                <w:sz w:val="21"/>
                <w:szCs w:val="21"/>
                <w:lang w:val="en-US" w:eastAsia="zh-CN"/>
              </w:rPr>
              <w:t>1-</w:t>
            </w:r>
            <w:r>
              <w:rPr>
                <w:rFonts w:hint="eastAsia" w:ascii="宋体" w:hAnsi="宋体" w:eastAsia="宋体" w:cs="宋体"/>
                <w:sz w:val="21"/>
                <w:szCs w:val="21"/>
              </w:rPr>
              <w:t>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投标人质量管理体系与措施</w:t>
            </w:r>
            <w:r>
              <w:rPr>
                <w:rFonts w:hint="eastAsia" w:ascii="宋体" w:hAnsi="宋体" w:eastAsia="宋体" w:cs="宋体"/>
                <w:sz w:val="21"/>
                <w:szCs w:val="21"/>
                <w:lang w:val="en-US" w:eastAsia="zh-CN"/>
              </w:rPr>
              <w:t>科学较合理满足项目采购需求。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二档</w:t>
            </w:r>
            <w:r>
              <w:rPr>
                <w:rFonts w:hint="eastAsia" w:ascii="宋体" w:hAnsi="宋体" w:eastAsia="宋体" w:cs="宋体"/>
                <w:sz w:val="21"/>
                <w:szCs w:val="21"/>
                <w:lang w:val="en-US" w:eastAsia="zh-CN"/>
              </w:rPr>
              <w:t>6-</w:t>
            </w:r>
            <w:r>
              <w:rPr>
                <w:rFonts w:hint="eastAsia" w:ascii="宋体" w:hAnsi="宋体" w:eastAsia="宋体" w:cs="宋体"/>
                <w:sz w:val="21"/>
                <w:szCs w:val="21"/>
              </w:rPr>
              <w:t>10分：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投标人质量管理体系与措施</w:t>
            </w:r>
            <w:r>
              <w:rPr>
                <w:rFonts w:hint="eastAsia" w:ascii="宋体" w:hAnsi="宋体" w:eastAsia="宋体" w:cs="宋体"/>
                <w:sz w:val="21"/>
                <w:szCs w:val="21"/>
                <w:lang w:val="en-US" w:eastAsia="zh-CN"/>
              </w:rPr>
              <w:t>科学合理满足项目采购需求。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三档</w:t>
            </w:r>
            <w:r>
              <w:rPr>
                <w:rFonts w:hint="eastAsia" w:ascii="宋体" w:hAnsi="宋体" w:eastAsia="宋体" w:cs="宋体"/>
                <w:sz w:val="21"/>
                <w:szCs w:val="21"/>
                <w:lang w:val="en-US" w:eastAsia="zh-CN"/>
              </w:rPr>
              <w:t>11-</w:t>
            </w:r>
            <w:r>
              <w:rPr>
                <w:rFonts w:hint="eastAsia" w:ascii="宋体" w:hAnsi="宋体" w:eastAsia="宋体" w:cs="宋体"/>
                <w:sz w:val="21"/>
                <w:szCs w:val="21"/>
              </w:rPr>
              <w:t>15分：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投标人质量管理体系与措施</w:t>
            </w:r>
            <w:r>
              <w:rPr>
                <w:rFonts w:hint="eastAsia" w:ascii="宋体" w:hAnsi="宋体" w:eastAsia="宋体" w:cs="宋体"/>
                <w:sz w:val="21"/>
                <w:szCs w:val="21"/>
                <w:lang w:val="en-US" w:eastAsia="zh-CN"/>
              </w:rPr>
              <w:t>科学</w:t>
            </w:r>
            <w:r>
              <w:rPr>
                <w:rFonts w:hint="eastAsia" w:ascii="宋体" w:hAnsi="宋体" w:eastAsia="宋体" w:cs="宋体"/>
                <w:sz w:val="21"/>
                <w:szCs w:val="21"/>
              </w:rPr>
              <w:t>，透彻理解</w:t>
            </w:r>
            <w:r>
              <w:rPr>
                <w:rFonts w:hint="eastAsia" w:ascii="宋体" w:hAnsi="宋体" w:eastAsia="宋体" w:cs="宋体"/>
                <w:sz w:val="21"/>
                <w:szCs w:val="21"/>
                <w:lang w:eastAsia="zh-CN"/>
              </w:rPr>
              <w:t>项目</w:t>
            </w:r>
            <w:r>
              <w:rPr>
                <w:rFonts w:hint="eastAsia" w:ascii="宋体" w:hAnsi="宋体" w:eastAsia="宋体" w:cs="宋体"/>
                <w:sz w:val="21"/>
                <w:szCs w:val="21"/>
              </w:rPr>
              <w:t>需求，方案详细、合理</w:t>
            </w:r>
            <w:r>
              <w:rPr>
                <w:rFonts w:hint="eastAsia" w:ascii="宋体" w:hAnsi="宋体" w:eastAsia="宋体" w:cs="宋体"/>
                <w:sz w:val="21"/>
                <w:szCs w:val="21"/>
                <w:lang w:eastAsia="zh-CN"/>
              </w:rPr>
              <w:t>，完全</w:t>
            </w:r>
            <w:r>
              <w:rPr>
                <w:rFonts w:hint="eastAsia" w:ascii="宋体" w:hAnsi="宋体" w:eastAsia="宋体" w:cs="宋体"/>
                <w:sz w:val="21"/>
                <w:szCs w:val="21"/>
              </w:rPr>
              <w:t>满足项目采购需求。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3</w:t>
            </w:r>
          </w:p>
        </w:tc>
        <w:tc>
          <w:tcPr>
            <w:tcW w:w="1849" w:type="dxa"/>
            <w:vAlign w:val="center"/>
          </w:tcPr>
          <w:p>
            <w:pPr>
              <w:pStyle w:val="46"/>
              <w:adjustRightInd w:val="0"/>
              <w:spacing w:line="380" w:lineRule="exact"/>
              <w:ind w:left="0" w:leftChars="0" w:firstLine="0" w:firstLineChars="0"/>
              <w:contextualSpacing/>
              <w:jc w:val="center"/>
              <w:rPr>
                <w:rFonts w:hint="eastAsia" w:ascii="宋体" w:hAnsi="宋体" w:eastAsia="宋体" w:cs="宋体"/>
                <w:sz w:val="21"/>
                <w:szCs w:val="21"/>
              </w:rPr>
            </w:pPr>
            <w:r>
              <w:rPr>
                <w:rFonts w:hint="eastAsia" w:ascii="宋体" w:hAnsi="宋体" w:eastAsia="宋体" w:cs="宋体"/>
                <w:sz w:val="21"/>
                <w:szCs w:val="21"/>
                <w:lang w:eastAsia="zh-CN"/>
              </w:rPr>
              <w:t>技术服务及保证措施</w:t>
            </w:r>
            <w:r>
              <w:rPr>
                <w:rFonts w:hint="eastAsia" w:ascii="宋体" w:hAnsi="宋体" w:eastAsia="宋体" w:cs="宋体"/>
                <w:sz w:val="21"/>
                <w:szCs w:val="21"/>
              </w:rPr>
              <w:t>（15分）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一档</w:t>
            </w:r>
            <w:r>
              <w:rPr>
                <w:rFonts w:hint="eastAsia" w:ascii="宋体" w:hAnsi="宋体" w:eastAsia="宋体" w:cs="宋体"/>
                <w:sz w:val="21"/>
                <w:szCs w:val="21"/>
                <w:lang w:val="en-US" w:eastAsia="zh-CN"/>
              </w:rPr>
              <w:t>1-</w:t>
            </w:r>
            <w:r>
              <w:rPr>
                <w:rFonts w:hint="eastAsia" w:ascii="宋体" w:hAnsi="宋体" w:eastAsia="宋体" w:cs="宋体"/>
                <w:sz w:val="21"/>
                <w:szCs w:val="21"/>
              </w:rPr>
              <w:t>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eastAsia="zh-CN"/>
              </w:rPr>
              <w:t>针对本项目技术服务及保证措施，</w:t>
            </w:r>
            <w:r>
              <w:rPr>
                <w:rFonts w:hint="eastAsia" w:ascii="宋体" w:hAnsi="宋体" w:eastAsia="宋体" w:cs="宋体"/>
                <w:sz w:val="21"/>
                <w:szCs w:val="21"/>
                <w:lang w:val="en-US" w:eastAsia="zh-CN"/>
              </w:rPr>
              <w:t>措施及可操作性较差的</w:t>
            </w:r>
            <w:r>
              <w:rPr>
                <w:rFonts w:hint="eastAsia" w:ascii="宋体" w:hAnsi="宋体" w:eastAsia="宋体" w:cs="宋体"/>
                <w:sz w:val="21"/>
                <w:szCs w:val="21"/>
              </w:rPr>
              <w:t>二档</w:t>
            </w:r>
            <w:r>
              <w:rPr>
                <w:rFonts w:hint="eastAsia" w:ascii="宋体" w:hAnsi="宋体" w:eastAsia="宋体" w:cs="宋体"/>
                <w:sz w:val="21"/>
                <w:szCs w:val="21"/>
                <w:lang w:val="en-US" w:eastAsia="zh-CN"/>
              </w:rPr>
              <w:t>6-</w:t>
            </w:r>
            <w:r>
              <w:rPr>
                <w:rFonts w:hint="eastAsia" w:ascii="宋体" w:hAnsi="宋体" w:eastAsia="宋体" w:cs="宋体"/>
                <w:sz w:val="21"/>
                <w:szCs w:val="21"/>
              </w:rPr>
              <w:t>10分：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eastAsia="zh-CN"/>
              </w:rPr>
              <w:t>针对本项目技术服务及保证措施，</w:t>
            </w:r>
            <w:r>
              <w:rPr>
                <w:rFonts w:hint="eastAsia" w:ascii="宋体" w:hAnsi="宋体" w:eastAsia="宋体" w:cs="宋体"/>
                <w:sz w:val="21"/>
                <w:szCs w:val="21"/>
                <w:lang w:val="en-US" w:eastAsia="zh-CN"/>
              </w:rPr>
              <w:t>措施较明确，可操作性一般的</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三档</w:t>
            </w:r>
            <w:r>
              <w:rPr>
                <w:rFonts w:hint="eastAsia" w:ascii="宋体" w:hAnsi="宋体" w:eastAsia="宋体" w:cs="宋体"/>
                <w:sz w:val="21"/>
                <w:szCs w:val="21"/>
                <w:lang w:val="en-US" w:eastAsia="zh-CN"/>
              </w:rPr>
              <w:t>11-</w:t>
            </w:r>
            <w:r>
              <w:rPr>
                <w:rFonts w:hint="eastAsia" w:ascii="宋体" w:hAnsi="宋体" w:eastAsia="宋体" w:cs="宋体"/>
                <w:sz w:val="21"/>
                <w:szCs w:val="21"/>
              </w:rPr>
              <w:t>15分：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eastAsia="zh-CN"/>
              </w:rPr>
              <w:t>针对本项目技术服务及保证措施，措施明确、先进，可操作性强的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4</w:t>
            </w:r>
          </w:p>
        </w:tc>
        <w:tc>
          <w:tcPr>
            <w:tcW w:w="1849" w:type="dxa"/>
            <w:vAlign w:val="center"/>
          </w:tcPr>
          <w:p>
            <w:pPr>
              <w:pStyle w:val="46"/>
              <w:numPr>
                <w:ilvl w:val="0"/>
                <w:numId w:val="0"/>
              </w:numPr>
              <w:adjustRightInd w:val="0"/>
              <w:spacing w:line="380" w:lineRule="exact"/>
              <w:contextualSpacing/>
              <w:jc w:val="center"/>
              <w:rPr>
                <w:rFonts w:hint="eastAsia" w:ascii="宋体" w:hAnsi="宋体" w:eastAsia="宋体" w:cs="宋体"/>
                <w:sz w:val="21"/>
                <w:szCs w:val="21"/>
              </w:rPr>
            </w:pPr>
            <w:r>
              <w:rPr>
                <w:rFonts w:hint="eastAsia" w:ascii="宋体" w:hAnsi="宋体" w:eastAsia="宋体" w:cs="宋体"/>
                <w:sz w:val="21"/>
                <w:szCs w:val="21"/>
              </w:rPr>
              <w:t>售后服务分（</w:t>
            </w:r>
            <w:r>
              <w:rPr>
                <w:rFonts w:hint="eastAsia" w:hAnsi="宋体" w:cs="宋体"/>
                <w:sz w:val="21"/>
                <w:szCs w:val="21"/>
                <w:lang w:val="en-US" w:eastAsia="zh-CN"/>
              </w:rPr>
              <w:t>15</w:t>
            </w:r>
            <w:r>
              <w:rPr>
                <w:rFonts w:hint="eastAsia" w:ascii="宋体" w:hAnsi="宋体" w:eastAsia="宋体" w:cs="宋体"/>
                <w:sz w:val="21"/>
                <w:szCs w:val="21"/>
              </w:rPr>
              <w:t>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一档（</w:t>
            </w:r>
            <w:r>
              <w:rPr>
                <w:rFonts w:hint="eastAsia" w:ascii="宋体" w:hAnsi="宋体" w:eastAsia="宋体" w:cs="宋体"/>
                <w:sz w:val="21"/>
                <w:szCs w:val="21"/>
                <w:lang w:val="en-US" w:eastAsia="zh-CN"/>
              </w:rPr>
              <w:t>1-</w:t>
            </w:r>
            <w:r>
              <w:rPr>
                <w:rFonts w:hint="eastAsia" w:ascii="宋体" w:hAnsi="宋体" w:eastAsia="宋体" w:cs="宋体"/>
                <w:sz w:val="21"/>
                <w:szCs w:val="21"/>
              </w:rPr>
              <w:t>4分）：投标人提供的售后服务方案及承诺，售后服务管理流程简单，</w:t>
            </w:r>
            <w:r>
              <w:rPr>
                <w:rFonts w:hint="eastAsia" w:ascii="宋体" w:hAnsi="宋体" w:eastAsia="宋体" w:cs="宋体"/>
                <w:sz w:val="21"/>
                <w:szCs w:val="21"/>
                <w:lang w:eastAsia="zh-CN"/>
              </w:rPr>
              <w:t>基本</w:t>
            </w:r>
            <w:r>
              <w:rPr>
                <w:rFonts w:hint="eastAsia" w:ascii="宋体" w:hAnsi="宋体" w:eastAsia="宋体" w:cs="宋体"/>
                <w:sz w:val="21"/>
                <w:szCs w:val="21"/>
              </w:rPr>
              <w:t>满足项目实际售后服务需求；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二档（</w:t>
            </w:r>
            <w:r>
              <w:rPr>
                <w:rFonts w:hint="eastAsia" w:ascii="宋体" w:hAnsi="宋体" w:eastAsia="宋体" w:cs="宋体"/>
                <w:sz w:val="21"/>
                <w:szCs w:val="21"/>
                <w:lang w:val="en-US" w:eastAsia="zh-CN"/>
              </w:rPr>
              <w:t>5-</w:t>
            </w:r>
            <w:r>
              <w:rPr>
                <w:rFonts w:hint="eastAsia" w:hAnsi="宋体" w:cs="宋体"/>
                <w:sz w:val="21"/>
                <w:szCs w:val="21"/>
                <w:lang w:val="en-US" w:eastAsia="zh-CN"/>
              </w:rPr>
              <w:t>9</w:t>
            </w:r>
            <w:r>
              <w:rPr>
                <w:rFonts w:hint="eastAsia" w:ascii="宋体" w:hAnsi="宋体" w:eastAsia="宋体" w:cs="宋体"/>
                <w:sz w:val="21"/>
                <w:szCs w:val="21"/>
              </w:rPr>
              <w:t>分）：投标人</w:t>
            </w:r>
            <w:r>
              <w:rPr>
                <w:rFonts w:hint="eastAsia" w:ascii="宋体" w:hAnsi="宋体" w:eastAsia="宋体" w:cs="宋体"/>
                <w:sz w:val="21"/>
                <w:szCs w:val="21"/>
                <w:lang w:eastAsia="zh-CN"/>
              </w:rPr>
              <w:t>提供</w:t>
            </w:r>
            <w:r>
              <w:rPr>
                <w:rFonts w:hint="eastAsia" w:ascii="宋体" w:hAnsi="宋体" w:eastAsia="宋体" w:cs="宋体"/>
                <w:sz w:val="21"/>
                <w:szCs w:val="21"/>
              </w:rPr>
              <w:t>比较完善、</w:t>
            </w:r>
            <w:r>
              <w:rPr>
                <w:rFonts w:hint="eastAsia" w:ascii="宋体" w:hAnsi="宋体" w:eastAsia="宋体" w:cs="宋体"/>
                <w:sz w:val="21"/>
                <w:szCs w:val="21"/>
                <w:lang w:eastAsia="zh-CN"/>
              </w:rPr>
              <w:t>合理</w:t>
            </w:r>
            <w:r>
              <w:rPr>
                <w:rFonts w:hint="eastAsia" w:ascii="宋体" w:hAnsi="宋体" w:eastAsia="宋体" w:cs="宋体"/>
                <w:sz w:val="21"/>
                <w:szCs w:val="21"/>
              </w:rPr>
              <w:t>的售后服务方案及承诺，售后服务管理流程较具体，明确有响应时间，能满足项目实际售后服务需求；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三档（</w:t>
            </w:r>
            <w:r>
              <w:rPr>
                <w:rFonts w:hint="eastAsia" w:hAnsi="宋体" w:cs="宋体"/>
                <w:sz w:val="21"/>
                <w:szCs w:val="21"/>
                <w:lang w:val="en-US" w:eastAsia="zh-CN"/>
              </w:rPr>
              <w:t>10</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hAnsi="宋体" w:cs="宋体"/>
                <w:sz w:val="21"/>
                <w:szCs w:val="21"/>
                <w:lang w:val="en-US" w:eastAsia="zh-CN"/>
              </w:rPr>
              <w:t>5</w:t>
            </w:r>
            <w:r>
              <w:rPr>
                <w:rFonts w:hint="eastAsia" w:ascii="宋体" w:hAnsi="宋体" w:eastAsia="宋体" w:cs="宋体"/>
                <w:sz w:val="21"/>
                <w:szCs w:val="21"/>
              </w:rPr>
              <w:t>分）：投标人提供完善、</w:t>
            </w:r>
            <w:r>
              <w:rPr>
                <w:rFonts w:hint="eastAsia" w:ascii="宋体" w:hAnsi="宋体" w:eastAsia="宋体" w:cs="宋体"/>
                <w:sz w:val="21"/>
                <w:szCs w:val="21"/>
                <w:lang w:eastAsia="zh-CN"/>
              </w:rPr>
              <w:t>合理</w:t>
            </w:r>
            <w:r>
              <w:rPr>
                <w:rFonts w:hint="eastAsia" w:ascii="宋体" w:hAnsi="宋体" w:eastAsia="宋体" w:cs="宋体"/>
                <w:sz w:val="21"/>
                <w:szCs w:val="21"/>
              </w:rPr>
              <w:t>的售后服务方案及承诺，售后服务管理流程明确具体，有</w:t>
            </w:r>
            <w:r>
              <w:rPr>
                <w:rFonts w:hint="eastAsia" w:ascii="宋体" w:hAnsi="宋体" w:eastAsia="宋体" w:cs="宋体"/>
                <w:sz w:val="21"/>
                <w:szCs w:val="21"/>
                <w:lang w:eastAsia="zh-CN"/>
              </w:rPr>
              <w:t>全面</w:t>
            </w:r>
            <w:r>
              <w:rPr>
                <w:rFonts w:hint="eastAsia" w:ascii="宋体" w:hAnsi="宋体" w:eastAsia="宋体" w:cs="宋体"/>
                <w:sz w:val="21"/>
                <w:szCs w:val="21"/>
              </w:rPr>
              <w:t>的售后服务监督及保障机制，方案具有可行性、针对性，明确有响应时间，能满足项目实际售后服务需求。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5</w:t>
            </w:r>
          </w:p>
        </w:tc>
        <w:tc>
          <w:tcPr>
            <w:tcW w:w="1849" w:type="dxa"/>
            <w:vAlign w:val="center"/>
          </w:tcPr>
          <w:p>
            <w:pPr>
              <w:pStyle w:val="46"/>
              <w:numPr>
                <w:ilvl w:val="0"/>
                <w:numId w:val="0"/>
              </w:numPr>
              <w:adjustRightInd w:val="0"/>
              <w:spacing w:line="380" w:lineRule="exact"/>
              <w:contextualSpacing/>
              <w:jc w:val="center"/>
              <w:rPr>
                <w:rFonts w:hint="default" w:ascii="宋体" w:hAnsi="宋体" w:eastAsia="宋体" w:cs="宋体"/>
                <w:sz w:val="21"/>
                <w:szCs w:val="21"/>
                <w:lang w:val="en-US" w:eastAsia="zh-CN"/>
              </w:rPr>
            </w:pPr>
            <w:r>
              <w:rPr>
                <w:rFonts w:hint="eastAsia" w:hAnsi="宋体" w:cs="宋体"/>
                <w:sz w:val="21"/>
                <w:szCs w:val="21"/>
                <w:lang w:eastAsia="zh-CN"/>
              </w:rPr>
              <w:t>培训方案（</w:t>
            </w:r>
            <w:r>
              <w:rPr>
                <w:rFonts w:hint="eastAsia" w:hAnsi="宋体" w:cs="宋体"/>
                <w:sz w:val="21"/>
                <w:szCs w:val="21"/>
                <w:lang w:val="en-US" w:eastAsia="zh-CN"/>
              </w:rPr>
              <w:t>7分）</w:t>
            </w:r>
          </w:p>
        </w:tc>
        <w:tc>
          <w:tcPr>
            <w:tcW w:w="7812" w:type="dxa"/>
          </w:tcPr>
          <w:p>
            <w:pPr>
              <w:pStyle w:val="46"/>
              <w:numPr>
                <w:ilvl w:val="0"/>
                <w:numId w:val="0"/>
              </w:numPr>
              <w:adjustRightInd w:val="0"/>
              <w:spacing w:line="380" w:lineRule="exact"/>
              <w:contextualSpacing/>
              <w:rPr>
                <w:rFonts w:hint="eastAsia" w:hAnsi="宋体" w:cs="宋体"/>
                <w:bCs/>
                <w:kern w:val="1"/>
                <w:sz w:val="21"/>
                <w:szCs w:val="21"/>
                <w:lang w:eastAsia="zh-CN"/>
              </w:rPr>
            </w:pPr>
            <w:r>
              <w:rPr>
                <w:rFonts w:hint="eastAsia" w:ascii="宋体" w:hAnsi="宋体" w:eastAsia="宋体" w:cs="宋体"/>
                <w:bCs/>
                <w:kern w:val="1"/>
                <w:sz w:val="21"/>
                <w:szCs w:val="21"/>
                <w:lang w:eastAsia="zh-CN"/>
              </w:rPr>
              <w:t>一档（</w:t>
            </w:r>
            <w:r>
              <w:rPr>
                <w:rFonts w:hint="eastAsia" w:ascii="宋体" w:hAnsi="宋体" w:eastAsia="宋体" w:cs="宋体"/>
                <w:bCs/>
                <w:kern w:val="1"/>
                <w:sz w:val="21"/>
                <w:szCs w:val="21"/>
                <w:lang w:val="en-US" w:eastAsia="zh-CN"/>
              </w:rPr>
              <w:t>0-</w:t>
            </w:r>
            <w:r>
              <w:rPr>
                <w:rFonts w:hint="eastAsia" w:hAnsi="宋体" w:cs="宋体"/>
                <w:bCs/>
                <w:kern w:val="1"/>
                <w:sz w:val="21"/>
                <w:szCs w:val="21"/>
                <w:lang w:val="en-US" w:eastAsia="zh-CN"/>
              </w:rPr>
              <w:t>1</w:t>
            </w:r>
            <w:r>
              <w:rPr>
                <w:rFonts w:hint="eastAsia" w:ascii="宋体" w:hAnsi="宋体" w:eastAsia="宋体" w:cs="宋体"/>
                <w:bCs/>
                <w:kern w:val="1"/>
                <w:sz w:val="21"/>
                <w:szCs w:val="21"/>
                <w:lang w:val="en-US" w:eastAsia="zh-CN"/>
              </w:rPr>
              <w:t>）：</w:t>
            </w:r>
            <w:r>
              <w:rPr>
                <w:rFonts w:hint="eastAsia" w:ascii="宋体" w:hAnsi="宋体" w:eastAsia="宋体" w:cs="宋体"/>
                <w:bCs/>
                <w:kern w:val="1"/>
                <w:sz w:val="21"/>
                <w:szCs w:val="21"/>
              </w:rPr>
              <w:t>针对本项目的技术培训方案，内容涵盖极少、无法达到培训效果的</w:t>
            </w:r>
            <w:r>
              <w:rPr>
                <w:rFonts w:hint="eastAsia" w:hAnsi="宋体" w:cs="宋体"/>
                <w:bCs/>
                <w:kern w:val="1"/>
                <w:sz w:val="21"/>
                <w:szCs w:val="21"/>
                <w:lang w:eastAsia="zh-CN"/>
              </w:rPr>
              <w:t>；</w:t>
            </w:r>
          </w:p>
          <w:p>
            <w:pPr>
              <w:pStyle w:val="46"/>
              <w:numPr>
                <w:ilvl w:val="0"/>
                <w:numId w:val="0"/>
              </w:numPr>
              <w:adjustRightInd w:val="0"/>
              <w:spacing w:line="380" w:lineRule="exact"/>
              <w:contextualSpacing/>
              <w:rPr>
                <w:rFonts w:hint="eastAsia" w:ascii="宋体" w:hAnsi="宋体" w:eastAsia="宋体" w:cs="宋体"/>
                <w:bCs/>
                <w:kern w:val="1"/>
                <w:sz w:val="21"/>
                <w:szCs w:val="21"/>
              </w:rPr>
            </w:pPr>
            <w:r>
              <w:rPr>
                <w:rFonts w:hint="eastAsia" w:ascii="宋体" w:hAnsi="宋体" w:eastAsia="宋体" w:cs="宋体"/>
                <w:bCs/>
                <w:kern w:val="1"/>
                <w:sz w:val="21"/>
                <w:szCs w:val="21"/>
                <w:lang w:eastAsia="zh-CN"/>
              </w:rPr>
              <w:t>二档（</w:t>
            </w:r>
            <w:r>
              <w:rPr>
                <w:rFonts w:hint="eastAsia" w:hAnsi="宋体" w:cs="宋体"/>
                <w:bCs/>
                <w:kern w:val="1"/>
                <w:sz w:val="21"/>
                <w:szCs w:val="21"/>
                <w:lang w:val="en-US" w:eastAsia="zh-CN"/>
              </w:rPr>
              <w:t>2</w:t>
            </w:r>
            <w:r>
              <w:rPr>
                <w:rFonts w:hint="eastAsia" w:ascii="宋体" w:hAnsi="宋体" w:eastAsia="宋体" w:cs="宋体"/>
                <w:bCs/>
                <w:kern w:val="1"/>
                <w:sz w:val="21"/>
                <w:szCs w:val="21"/>
                <w:lang w:val="en-US" w:eastAsia="zh-CN"/>
              </w:rPr>
              <w:t>-</w:t>
            </w:r>
            <w:r>
              <w:rPr>
                <w:rFonts w:hint="eastAsia" w:hAnsi="宋体" w:cs="宋体"/>
                <w:bCs/>
                <w:kern w:val="1"/>
                <w:sz w:val="21"/>
                <w:szCs w:val="21"/>
                <w:lang w:val="en-US" w:eastAsia="zh-CN"/>
              </w:rPr>
              <w:t>4</w:t>
            </w:r>
            <w:r>
              <w:rPr>
                <w:rFonts w:hint="eastAsia" w:ascii="宋体" w:hAnsi="宋体" w:eastAsia="宋体" w:cs="宋体"/>
                <w:bCs/>
                <w:kern w:val="1"/>
                <w:sz w:val="21"/>
                <w:szCs w:val="21"/>
                <w:lang w:val="en-US" w:eastAsia="zh-CN"/>
              </w:rPr>
              <w:t>）：</w:t>
            </w:r>
            <w:r>
              <w:rPr>
                <w:rFonts w:hint="eastAsia" w:ascii="宋体" w:hAnsi="宋体" w:eastAsia="宋体" w:cs="宋体"/>
                <w:bCs/>
                <w:kern w:val="1"/>
                <w:sz w:val="21"/>
                <w:szCs w:val="21"/>
              </w:rPr>
              <w:t>针对本项目的技术培训方案，内容涵盖培训工作的目标、任务、计划、对象、组织实施等简单、缺失、培训效果较差；</w:t>
            </w:r>
          </w:p>
          <w:p>
            <w:pPr>
              <w:pStyle w:val="46"/>
              <w:numPr>
                <w:ilvl w:val="0"/>
                <w:numId w:val="0"/>
              </w:numPr>
              <w:adjustRightInd w:val="0"/>
              <w:spacing w:line="380" w:lineRule="exact"/>
              <w:contextualSpacing/>
              <w:rPr>
                <w:rFonts w:hint="eastAsia" w:ascii="宋体" w:hAnsi="宋体" w:eastAsia="宋体" w:cs="宋体"/>
                <w:sz w:val="21"/>
                <w:szCs w:val="21"/>
                <w:lang w:eastAsia="zh-CN"/>
              </w:rPr>
            </w:pPr>
            <w:r>
              <w:rPr>
                <w:rFonts w:hint="eastAsia" w:ascii="宋体" w:hAnsi="宋体" w:eastAsia="宋体" w:cs="宋体"/>
                <w:bCs/>
                <w:kern w:val="1"/>
                <w:sz w:val="21"/>
                <w:szCs w:val="21"/>
                <w:lang w:eastAsia="zh-CN"/>
              </w:rPr>
              <w:t>三档（</w:t>
            </w:r>
            <w:r>
              <w:rPr>
                <w:rFonts w:hint="eastAsia" w:hAnsi="宋体" w:cs="宋体"/>
                <w:bCs/>
                <w:kern w:val="1"/>
                <w:sz w:val="21"/>
                <w:szCs w:val="21"/>
                <w:lang w:val="en-US" w:eastAsia="zh-CN"/>
              </w:rPr>
              <w:t>5</w:t>
            </w:r>
            <w:r>
              <w:rPr>
                <w:rFonts w:hint="eastAsia" w:ascii="宋体" w:hAnsi="宋体" w:eastAsia="宋体" w:cs="宋体"/>
                <w:bCs/>
                <w:kern w:val="1"/>
                <w:sz w:val="21"/>
                <w:szCs w:val="21"/>
                <w:lang w:val="en-US" w:eastAsia="zh-CN"/>
              </w:rPr>
              <w:t>-</w:t>
            </w:r>
            <w:r>
              <w:rPr>
                <w:rFonts w:hint="eastAsia" w:hAnsi="宋体" w:cs="宋体"/>
                <w:bCs/>
                <w:kern w:val="1"/>
                <w:sz w:val="21"/>
                <w:szCs w:val="21"/>
                <w:lang w:val="en-US" w:eastAsia="zh-CN"/>
              </w:rPr>
              <w:t>7</w:t>
            </w:r>
            <w:r>
              <w:rPr>
                <w:rFonts w:hint="eastAsia" w:ascii="宋体" w:hAnsi="宋体" w:eastAsia="宋体" w:cs="宋体"/>
                <w:bCs/>
                <w:kern w:val="1"/>
                <w:sz w:val="21"/>
                <w:szCs w:val="21"/>
                <w:lang w:val="en-US" w:eastAsia="zh-CN"/>
              </w:rPr>
              <w:t>)</w:t>
            </w:r>
            <w:r>
              <w:rPr>
                <w:rFonts w:hint="eastAsia" w:ascii="宋体" w:hAnsi="宋体" w:eastAsia="宋体" w:cs="宋体"/>
                <w:bCs/>
                <w:kern w:val="1"/>
                <w:sz w:val="21"/>
                <w:szCs w:val="21"/>
                <w:lang w:eastAsia="zh-CN"/>
              </w:rPr>
              <w:t>：</w:t>
            </w:r>
            <w:r>
              <w:rPr>
                <w:rFonts w:hint="eastAsia" w:ascii="宋体" w:hAnsi="宋体" w:eastAsia="宋体" w:cs="宋体"/>
                <w:bCs/>
                <w:kern w:val="1"/>
                <w:sz w:val="21"/>
                <w:szCs w:val="21"/>
              </w:rPr>
              <w:t>方案中有针对本项目的技术培训方案，内容涵盖培训工作的目标、任务、计划、对象、组织实施等计划切实可行、针对性强、安排部署合理的</w:t>
            </w:r>
            <w:r>
              <w:rPr>
                <w:rFonts w:hint="eastAsia" w:hAnsi="宋体" w:cs="宋体"/>
                <w:bCs/>
                <w:kern w:val="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6</w:t>
            </w:r>
          </w:p>
        </w:tc>
        <w:tc>
          <w:tcPr>
            <w:tcW w:w="1849" w:type="dxa"/>
            <w:vAlign w:val="center"/>
          </w:tcPr>
          <w:p>
            <w:pPr>
              <w:pStyle w:val="46"/>
              <w:numPr>
                <w:ilvl w:val="0"/>
                <w:numId w:val="0"/>
              </w:numPr>
              <w:adjustRightInd w:val="0"/>
              <w:spacing w:line="380" w:lineRule="exact"/>
              <w:contextualSpacing/>
              <w:jc w:val="center"/>
              <w:rPr>
                <w:rFonts w:hint="eastAsia" w:hAnsi="宋体" w:cs="宋体"/>
                <w:sz w:val="21"/>
                <w:szCs w:val="21"/>
                <w:lang w:eastAsia="zh-CN"/>
              </w:rPr>
            </w:pPr>
            <w:r>
              <w:rPr>
                <w:rFonts w:hint="eastAsia" w:hAnsi="宋体" w:cs="宋体"/>
                <w:sz w:val="21"/>
                <w:szCs w:val="21"/>
                <w:lang w:val="en-US" w:eastAsia="zh-CN"/>
              </w:rPr>
              <w:t>成果管理及保密措施（8 分）</w:t>
            </w:r>
          </w:p>
        </w:tc>
        <w:tc>
          <w:tcPr>
            <w:tcW w:w="7812" w:type="dxa"/>
          </w:tcPr>
          <w:p>
            <w:pPr>
              <w:pStyle w:val="46"/>
              <w:numPr>
                <w:ilvl w:val="0"/>
                <w:numId w:val="0"/>
              </w:numPr>
              <w:adjustRightInd w:val="0"/>
              <w:spacing w:line="380" w:lineRule="exact"/>
              <w:contextualSpacing/>
              <w:rPr>
                <w:rFonts w:hint="eastAsia" w:ascii="宋体" w:hAnsi="宋体" w:eastAsia="宋体" w:cs="宋体"/>
                <w:bCs/>
                <w:kern w:val="1"/>
                <w:sz w:val="21"/>
                <w:szCs w:val="21"/>
                <w:lang w:val="en-US" w:eastAsia="zh-CN"/>
              </w:rPr>
            </w:pPr>
            <w:r>
              <w:rPr>
                <w:rFonts w:hint="eastAsia" w:ascii="宋体" w:hAnsi="宋体" w:eastAsia="宋体" w:cs="宋体"/>
                <w:bCs/>
                <w:kern w:val="1"/>
                <w:sz w:val="21"/>
                <w:szCs w:val="21"/>
                <w:lang w:val="en-US" w:eastAsia="zh-CN"/>
              </w:rPr>
              <w:t>一档（0）：未针对本项目描述或没有的；</w:t>
            </w:r>
          </w:p>
          <w:p>
            <w:pPr>
              <w:pStyle w:val="46"/>
              <w:numPr>
                <w:ilvl w:val="0"/>
                <w:numId w:val="0"/>
              </w:numPr>
              <w:adjustRightInd w:val="0"/>
              <w:spacing w:line="380" w:lineRule="exact"/>
              <w:contextualSpacing/>
              <w:rPr>
                <w:rFonts w:hint="eastAsia" w:ascii="宋体" w:hAnsi="宋体" w:eastAsia="宋体" w:cs="宋体"/>
                <w:bCs/>
                <w:kern w:val="1"/>
                <w:sz w:val="21"/>
                <w:szCs w:val="21"/>
                <w:lang w:val="en-US" w:eastAsia="zh-CN"/>
              </w:rPr>
            </w:pPr>
            <w:r>
              <w:rPr>
                <w:rFonts w:hint="eastAsia" w:ascii="宋体" w:hAnsi="宋体" w:eastAsia="宋体" w:cs="宋体"/>
                <w:bCs/>
                <w:kern w:val="1"/>
                <w:sz w:val="21"/>
                <w:szCs w:val="21"/>
                <w:lang w:val="en-US" w:eastAsia="zh-CN"/>
              </w:rPr>
              <w:t>二档（1-</w:t>
            </w:r>
            <w:r>
              <w:rPr>
                <w:rFonts w:hint="eastAsia" w:hAnsi="宋体" w:cs="宋体"/>
                <w:bCs/>
                <w:kern w:val="1"/>
                <w:sz w:val="21"/>
                <w:szCs w:val="21"/>
                <w:lang w:val="en-US" w:eastAsia="zh-CN"/>
              </w:rPr>
              <w:t>3</w:t>
            </w:r>
            <w:r>
              <w:rPr>
                <w:rFonts w:hint="eastAsia" w:ascii="宋体" w:hAnsi="宋体" w:eastAsia="宋体" w:cs="宋体"/>
                <w:bCs/>
                <w:kern w:val="1"/>
                <w:sz w:val="21"/>
                <w:szCs w:val="21"/>
                <w:lang w:val="en-US" w:eastAsia="zh-CN"/>
              </w:rPr>
              <w:t>）：实施方案中成果管理及保密措施不够合理、内容不够详细、针对性及可操作性一般、不够切合实际的；</w:t>
            </w:r>
          </w:p>
          <w:p>
            <w:pPr>
              <w:pStyle w:val="46"/>
              <w:numPr>
                <w:ilvl w:val="0"/>
                <w:numId w:val="0"/>
              </w:numPr>
              <w:adjustRightInd w:val="0"/>
              <w:spacing w:line="380" w:lineRule="exact"/>
              <w:contextualSpacing/>
              <w:rPr>
                <w:rFonts w:hint="eastAsia" w:ascii="宋体" w:hAnsi="宋体" w:eastAsia="宋体" w:cs="宋体"/>
                <w:bCs/>
                <w:kern w:val="1"/>
                <w:sz w:val="21"/>
                <w:szCs w:val="21"/>
                <w:lang w:eastAsia="zh-CN"/>
              </w:rPr>
            </w:pPr>
            <w:r>
              <w:rPr>
                <w:rFonts w:hint="eastAsia" w:ascii="宋体" w:hAnsi="宋体" w:eastAsia="宋体" w:cs="宋体"/>
                <w:bCs/>
                <w:kern w:val="1"/>
                <w:sz w:val="21"/>
                <w:szCs w:val="21"/>
                <w:lang w:val="en-US" w:eastAsia="zh-CN"/>
              </w:rPr>
              <w:t>三档（</w:t>
            </w:r>
            <w:r>
              <w:rPr>
                <w:rFonts w:hint="eastAsia" w:hAnsi="宋体" w:cs="宋体"/>
                <w:bCs/>
                <w:kern w:val="1"/>
                <w:sz w:val="21"/>
                <w:szCs w:val="21"/>
                <w:lang w:val="en-US" w:eastAsia="zh-CN"/>
              </w:rPr>
              <w:t>4</w:t>
            </w:r>
            <w:r>
              <w:rPr>
                <w:rFonts w:hint="eastAsia" w:ascii="宋体" w:hAnsi="宋体" w:eastAsia="宋体" w:cs="宋体"/>
                <w:bCs/>
                <w:kern w:val="1"/>
                <w:sz w:val="21"/>
                <w:szCs w:val="21"/>
                <w:lang w:val="en-US" w:eastAsia="zh-CN"/>
              </w:rPr>
              <w:t>-</w:t>
            </w:r>
            <w:r>
              <w:rPr>
                <w:rFonts w:hint="eastAsia" w:hAnsi="宋体" w:cs="宋体"/>
                <w:bCs/>
                <w:kern w:val="1"/>
                <w:sz w:val="21"/>
                <w:szCs w:val="21"/>
                <w:lang w:val="en-US" w:eastAsia="zh-CN"/>
              </w:rPr>
              <w:t>5</w:t>
            </w:r>
            <w:r>
              <w:rPr>
                <w:rFonts w:hint="eastAsia" w:ascii="宋体" w:hAnsi="宋体" w:eastAsia="宋体" w:cs="宋体"/>
                <w:bCs/>
                <w:kern w:val="1"/>
                <w:sz w:val="21"/>
                <w:szCs w:val="21"/>
                <w:lang w:val="en-US" w:eastAsia="zh-CN"/>
              </w:rPr>
              <w:t xml:space="preserve">）：实施方案中成果管理及保密措施较合理、内容较详细、针对性及可操作性较强，较切合实际的； </w:t>
            </w:r>
          </w:p>
          <w:p>
            <w:pPr>
              <w:pStyle w:val="46"/>
              <w:numPr>
                <w:ilvl w:val="0"/>
                <w:numId w:val="0"/>
              </w:numPr>
              <w:adjustRightInd w:val="0"/>
              <w:spacing w:line="380" w:lineRule="exact"/>
              <w:contextualSpacing/>
              <w:rPr>
                <w:rFonts w:hint="eastAsia" w:ascii="宋体" w:hAnsi="宋体" w:eastAsia="宋体" w:cs="宋体"/>
                <w:bCs/>
                <w:kern w:val="1"/>
                <w:sz w:val="21"/>
                <w:szCs w:val="21"/>
                <w:lang w:eastAsia="zh-CN"/>
              </w:rPr>
            </w:pPr>
            <w:r>
              <w:rPr>
                <w:rFonts w:hint="eastAsia" w:ascii="宋体" w:hAnsi="宋体" w:eastAsia="宋体" w:cs="宋体"/>
                <w:bCs/>
                <w:kern w:val="1"/>
                <w:sz w:val="21"/>
                <w:szCs w:val="21"/>
                <w:lang w:val="en-US" w:eastAsia="zh-CN"/>
              </w:rPr>
              <w:t>四档（5-</w:t>
            </w:r>
            <w:r>
              <w:rPr>
                <w:rFonts w:hint="eastAsia" w:hAnsi="宋体" w:cs="宋体"/>
                <w:bCs/>
                <w:kern w:val="1"/>
                <w:sz w:val="21"/>
                <w:szCs w:val="21"/>
                <w:lang w:val="en-US" w:eastAsia="zh-CN"/>
              </w:rPr>
              <w:t>8</w:t>
            </w:r>
            <w:r>
              <w:rPr>
                <w:rFonts w:hint="eastAsia" w:ascii="宋体" w:hAnsi="宋体" w:eastAsia="宋体" w:cs="宋体"/>
                <w:bCs/>
                <w:kern w:val="1"/>
                <w:sz w:val="21"/>
                <w:szCs w:val="21"/>
                <w:lang w:val="en-US" w:eastAsia="zh-CN"/>
              </w:rPr>
              <w:t>）实施方案中成果管理及保密措施科学合理、内容详尽、针对性及可操作性强，切合实际的；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5" w:type="dxa"/>
            <w:gridSpan w:val="3"/>
            <w:vAlign w:val="center"/>
          </w:tcPr>
          <w:p>
            <w:pPr>
              <w:pStyle w:val="46"/>
              <w:numPr>
                <w:ilvl w:val="0"/>
                <w:numId w:val="0"/>
              </w:numPr>
              <w:adjustRightInd w:val="0"/>
              <w:spacing w:line="380" w:lineRule="exact"/>
              <w:contextualSpacing/>
              <w:jc w:val="both"/>
              <w:rPr>
                <w:rFonts w:hint="default" w:ascii="宋体" w:hAnsi="宋体" w:eastAsia="宋体" w:cs="宋体"/>
                <w:b w:val="0"/>
                <w:bCs/>
                <w:sz w:val="21"/>
                <w:szCs w:val="21"/>
                <w:lang w:val="en-US" w:eastAsia="zh-CN"/>
              </w:rPr>
            </w:pPr>
            <w:r>
              <w:rPr>
                <w:rFonts w:hint="eastAsia" w:hAnsi="宋体" w:cs="宋体"/>
                <w:b/>
                <w:bCs w:val="0"/>
                <w:sz w:val="21"/>
                <w:szCs w:val="21"/>
                <w:lang w:eastAsia="zh-CN"/>
              </w:rPr>
              <w:t>（三）商务部分（</w:t>
            </w:r>
            <w:r>
              <w:rPr>
                <w:rFonts w:hint="eastAsia" w:hAnsi="宋体" w:cs="宋体"/>
                <w:b/>
                <w:bCs w:val="0"/>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1</w:t>
            </w:r>
          </w:p>
        </w:tc>
        <w:tc>
          <w:tcPr>
            <w:tcW w:w="1849" w:type="dxa"/>
            <w:vAlign w:val="center"/>
          </w:tcPr>
          <w:p>
            <w:pPr>
              <w:pStyle w:val="46"/>
              <w:numPr>
                <w:ilvl w:val="0"/>
                <w:numId w:val="0"/>
              </w:numPr>
              <w:adjustRightInd w:val="0"/>
              <w:spacing w:line="380" w:lineRule="exact"/>
              <w:contextualSpacing/>
              <w:jc w:val="center"/>
              <w:rPr>
                <w:rFonts w:hint="eastAsia" w:ascii="宋体" w:hAnsi="宋体" w:eastAsia="宋体" w:cs="宋体"/>
                <w:sz w:val="21"/>
                <w:szCs w:val="21"/>
              </w:rPr>
            </w:pPr>
            <w:r>
              <w:rPr>
                <w:rFonts w:hint="eastAsia" w:ascii="宋体" w:hAnsi="宋体" w:eastAsia="宋体" w:cs="宋体"/>
                <w:sz w:val="21"/>
                <w:szCs w:val="21"/>
                <w:lang w:val="en-US" w:eastAsia="zh-CN"/>
              </w:rPr>
              <w:t>拟投入本项目 人员情况</w:t>
            </w:r>
            <w:r>
              <w:rPr>
                <w:rFonts w:hint="eastAsia" w:hAnsi="宋体" w:cs="宋体"/>
                <w:sz w:val="21"/>
                <w:szCs w:val="21"/>
                <w:lang w:val="en-US" w:eastAsia="zh-CN"/>
              </w:rPr>
              <w:t>（3分）</w:t>
            </w:r>
          </w:p>
        </w:tc>
        <w:tc>
          <w:tcPr>
            <w:tcW w:w="7812" w:type="dxa"/>
          </w:tcPr>
          <w:p>
            <w:pPr>
              <w:pStyle w:val="46"/>
              <w:numPr>
                <w:ilvl w:val="0"/>
                <w:numId w:val="0"/>
              </w:numPr>
              <w:adjustRightInd w:val="0"/>
              <w:spacing w:line="380" w:lineRule="exact"/>
              <w:contextualSpacing/>
              <w:rPr>
                <w:rFonts w:hint="eastAsia"/>
              </w:rPr>
            </w:pPr>
            <w:r>
              <w:rPr>
                <w:rFonts w:hint="eastAsia"/>
                <w:lang w:val="en-US" w:eastAsia="zh-CN"/>
              </w:rPr>
              <w:t xml:space="preserve">（1）拟投入本项目的项目负责人具有相关专业高级（含）以上职称证书的，得3分。 </w:t>
            </w:r>
          </w:p>
          <w:p>
            <w:pPr>
              <w:pStyle w:val="46"/>
              <w:numPr>
                <w:ilvl w:val="0"/>
                <w:numId w:val="0"/>
              </w:numPr>
              <w:adjustRightInd w:val="0"/>
              <w:spacing w:line="380" w:lineRule="exact"/>
              <w:contextualSpacing/>
              <w:rPr>
                <w:rFonts w:hint="eastAsia"/>
              </w:rPr>
            </w:pPr>
            <w:r>
              <w:rPr>
                <w:rFonts w:hint="eastAsia"/>
                <w:lang w:val="en-US" w:eastAsia="zh-CN"/>
              </w:rPr>
              <w:t xml:space="preserve">（2）拟投入本项目的技术负责人（不得与项目负责人为同一人）具有相关专业高级（含）以上职称证书的，得2分。 </w:t>
            </w:r>
          </w:p>
          <w:p>
            <w:pPr>
              <w:pStyle w:val="46"/>
              <w:numPr>
                <w:ilvl w:val="0"/>
                <w:numId w:val="0"/>
              </w:numPr>
              <w:adjustRightInd w:val="0"/>
              <w:spacing w:line="380" w:lineRule="exact"/>
              <w:contextualSpacing/>
              <w:rPr>
                <w:rFonts w:hint="default"/>
                <w:lang w:val="en-US" w:eastAsia="zh-CN"/>
              </w:rPr>
            </w:pPr>
            <w:r>
              <w:rPr>
                <w:rFonts w:hint="eastAsia"/>
                <w:lang w:val="en-US" w:eastAsia="zh-CN"/>
              </w:rPr>
              <w:t>（3）拟投入本项目的其他工作人员（除项目负责人、技术负责人外）具有相关专业工程师职称证书的，每提供一人的职称证书得 1 分.</w:t>
            </w:r>
          </w:p>
          <w:p>
            <w:pPr>
              <w:pStyle w:val="46"/>
              <w:numPr>
                <w:ilvl w:val="0"/>
                <w:numId w:val="0"/>
              </w:numPr>
              <w:adjustRightInd w:val="0"/>
              <w:spacing w:line="380" w:lineRule="exact"/>
              <w:contextualSpacing/>
              <w:rPr>
                <w:rFonts w:hint="eastAsia"/>
              </w:rPr>
            </w:pPr>
            <w:r>
              <w:rPr>
                <w:rFonts w:hint="eastAsia" w:ascii="宋体" w:eastAsia="宋体"/>
                <w:lang w:val="en-US" w:eastAsia="zh-CN"/>
              </w:rPr>
              <w:t>注：①拟投入本项目人员须为本单位在职人员(不包含离退休返聘人员)，以上人员证书不重复计分。②须提供供应商拟投入项目团队人员缴纳的社保、职称证书等证明材料原件彩色扫描件，未提供或提供评委不认可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2</w:t>
            </w:r>
          </w:p>
        </w:tc>
        <w:tc>
          <w:tcPr>
            <w:tcW w:w="1849" w:type="dxa"/>
            <w:vAlign w:val="center"/>
          </w:tcPr>
          <w:p>
            <w:pPr>
              <w:pStyle w:val="46"/>
              <w:numPr>
                <w:ilvl w:val="0"/>
                <w:numId w:val="0"/>
              </w:numPr>
              <w:adjustRightInd w:val="0"/>
              <w:spacing w:line="380" w:lineRule="exact"/>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类似项目业绩</w:t>
            </w:r>
            <w:r>
              <w:rPr>
                <w:rFonts w:hint="eastAsia" w:hAnsi="宋体" w:cs="宋体"/>
                <w:sz w:val="21"/>
                <w:szCs w:val="21"/>
                <w:lang w:val="en-US" w:eastAsia="zh-CN"/>
              </w:rPr>
              <w:t>（2分）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lang w:val="en-US" w:eastAsia="zh-CN"/>
              </w:rPr>
              <w:t>近三年实施过类似项目的，每有一项类似业绩得</w:t>
            </w:r>
            <w:r>
              <w:rPr>
                <w:rFonts w:hint="eastAsia" w:hAnsi="宋体" w:cs="宋体"/>
                <w:sz w:val="21"/>
                <w:szCs w:val="21"/>
                <w:lang w:val="en-US" w:eastAsia="zh-CN"/>
              </w:rPr>
              <w:t>1</w:t>
            </w:r>
            <w:r>
              <w:rPr>
                <w:rFonts w:hint="eastAsia" w:ascii="宋体" w:hAnsi="宋体" w:eastAsia="宋体" w:cs="宋体"/>
                <w:sz w:val="21"/>
                <w:szCs w:val="21"/>
                <w:lang w:val="en-US" w:eastAsia="zh-CN"/>
              </w:rPr>
              <w:t>分，最高</w:t>
            </w:r>
            <w:r>
              <w:rPr>
                <w:rFonts w:hint="eastAsia" w:hAnsi="宋体" w:cs="宋体"/>
                <w:sz w:val="21"/>
                <w:szCs w:val="21"/>
                <w:lang w:val="en-US" w:eastAsia="zh-CN"/>
              </w:rPr>
              <w:t>2</w:t>
            </w:r>
            <w:r>
              <w:rPr>
                <w:rFonts w:hint="eastAsia" w:ascii="宋体" w:hAnsi="宋体" w:eastAsia="宋体" w:cs="宋体"/>
                <w:sz w:val="21"/>
                <w:szCs w:val="21"/>
                <w:lang w:val="en-US" w:eastAsia="zh-CN"/>
              </w:rPr>
              <w:t>分。需提供项目合同或中标通知书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46"/>
              <w:adjustRightInd w:val="0"/>
              <w:spacing w:line="380" w:lineRule="exact"/>
              <w:contextualSpacing/>
              <w:rPr>
                <w:rFonts w:hint="eastAsia" w:hAnsi="宋体" w:cs="宋体"/>
                <w:b/>
                <w:bCs w:val="0"/>
                <w:sz w:val="21"/>
                <w:szCs w:val="21"/>
                <w:vertAlign w:val="baseline"/>
                <w:lang w:val="en-US" w:eastAsia="zh-CN"/>
              </w:rPr>
            </w:pPr>
            <w:r>
              <w:rPr>
                <w:rFonts w:hint="eastAsia" w:hAnsi="宋体" w:cs="宋体"/>
                <w:b/>
                <w:bCs w:val="0"/>
                <w:sz w:val="21"/>
                <w:szCs w:val="21"/>
                <w:vertAlign w:val="baseline"/>
                <w:lang w:val="en-US" w:eastAsia="zh-CN"/>
              </w:rPr>
              <w:t>总得分</w:t>
            </w:r>
          </w:p>
        </w:tc>
        <w:tc>
          <w:tcPr>
            <w:tcW w:w="9661" w:type="dxa"/>
            <w:gridSpan w:val="2"/>
          </w:tcPr>
          <w:p>
            <w:pPr>
              <w:pStyle w:val="46"/>
              <w:numPr>
                <w:ilvl w:val="0"/>
                <w:numId w:val="0"/>
              </w:numPr>
              <w:adjustRightInd w:val="0"/>
              <w:spacing w:line="380" w:lineRule="exact"/>
              <w:contextualSpacing/>
              <w:rPr>
                <w:rFonts w:hint="default" w:ascii="宋体" w:hAnsi="宋体" w:eastAsia="宋体" w:cs="宋体"/>
                <w:sz w:val="21"/>
                <w:szCs w:val="21"/>
                <w:lang w:val="en-US"/>
              </w:rPr>
            </w:pPr>
            <w:r>
              <w:rPr>
                <w:rFonts w:hint="eastAsia" w:hAnsi="宋体" w:cs="宋体"/>
                <w:b/>
                <w:bCs w:val="0"/>
                <w:sz w:val="21"/>
                <w:szCs w:val="21"/>
                <w:vertAlign w:val="baseline"/>
                <w:lang w:eastAsia="zh-CN"/>
              </w:rPr>
              <w:t>（一）报价部分（</w:t>
            </w:r>
            <w:r>
              <w:rPr>
                <w:rFonts w:hint="eastAsia" w:hAnsi="宋体" w:cs="宋体"/>
                <w:b/>
                <w:bCs w:val="0"/>
                <w:sz w:val="21"/>
                <w:szCs w:val="21"/>
                <w:vertAlign w:val="baseline"/>
                <w:lang w:val="en-US" w:eastAsia="zh-CN"/>
              </w:rPr>
              <w:t>20分）+</w:t>
            </w:r>
            <w:r>
              <w:rPr>
                <w:rFonts w:hint="eastAsia" w:hAnsi="宋体" w:cs="宋体"/>
                <w:b/>
                <w:bCs w:val="0"/>
                <w:sz w:val="21"/>
                <w:szCs w:val="21"/>
                <w:vertAlign w:val="baseline"/>
                <w:lang w:eastAsia="zh-CN"/>
              </w:rPr>
              <w:t>（二）技术部分（</w:t>
            </w:r>
            <w:r>
              <w:rPr>
                <w:rFonts w:hint="eastAsia" w:hAnsi="宋体" w:cs="宋体"/>
                <w:b/>
                <w:bCs w:val="0"/>
                <w:sz w:val="21"/>
                <w:szCs w:val="21"/>
                <w:vertAlign w:val="baseline"/>
                <w:lang w:val="en-US" w:eastAsia="zh-CN"/>
              </w:rPr>
              <w:t>75分）+</w:t>
            </w:r>
            <w:r>
              <w:rPr>
                <w:rFonts w:hint="eastAsia" w:hAnsi="宋体" w:cs="宋体"/>
                <w:b/>
                <w:bCs/>
                <w:sz w:val="21"/>
                <w:szCs w:val="21"/>
                <w:lang w:eastAsia="zh-CN"/>
              </w:rPr>
              <w:t>（三）商务部分（</w:t>
            </w:r>
            <w:r>
              <w:rPr>
                <w:rFonts w:hint="eastAsia" w:hAnsi="宋体" w:cs="宋体"/>
                <w:b/>
                <w:bCs/>
                <w:sz w:val="21"/>
                <w:szCs w:val="21"/>
                <w:lang w:val="en-US" w:eastAsia="zh-CN"/>
              </w:rPr>
              <w:t>5分）=100分</w:t>
            </w:r>
          </w:p>
        </w:tc>
      </w:tr>
    </w:tbl>
    <w:p>
      <w:pPr>
        <w:spacing w:line="240" w:lineRule="auto"/>
        <w:ind w:left="0" w:right="0" w:firstLine="0" w:firstLineChars="0"/>
        <w:outlineLvl w:val="6"/>
        <w:rPr>
          <w:rFonts w:hint="eastAsia" w:ascii="宋体" w:hAnsi="宋体" w:eastAsia="宋体" w:cs="宋体"/>
          <w:spacing w:val="-2"/>
          <w:position w:val="1"/>
          <w:sz w:val="24"/>
          <w:szCs w:val="24"/>
          <w14:textOutline w14:w="5448" w14:cap="flat" w14:cmpd="sng">
            <w14:solidFill>
              <w14:srgbClr w14:val="000000"/>
            </w14:solidFill>
            <w14:prstDash w14:val="solid"/>
            <w14:miter w14:val="0"/>
          </w14:textOutline>
        </w:rPr>
      </w:pPr>
      <w:r>
        <w:rPr>
          <w:rFonts w:hint="eastAsia" w:ascii="宋体" w:hAnsi="宋体" w:eastAsia="宋体" w:cs="宋体"/>
          <w:spacing w:val="-2"/>
          <w:position w:val="1"/>
          <w:sz w:val="24"/>
          <w:szCs w:val="24"/>
          <w14:textOutline w14:w="5448" w14:cap="flat" w14:cmpd="sng">
            <w14:solidFill>
              <w14:srgbClr w14:val="000000"/>
            </w14:solidFill>
            <w14:prstDash w14:val="solid"/>
            <w14:miter w14:val="0"/>
          </w14:textOutline>
        </w:rPr>
        <w:t>三、中标候选人推荐原则</w:t>
      </w:r>
    </w:p>
    <w:p>
      <w:pPr>
        <w:pStyle w:val="192"/>
        <w:spacing w:line="240" w:lineRule="auto"/>
        <w:ind w:left="0" w:right="0" w:firstLine="420" w:firstLineChars="200"/>
        <w:rPr>
          <w:rFonts w:hint="eastAsia" w:ascii="宋体" w:hAnsi="宋体" w:eastAsia="宋体" w:cs="宋体"/>
          <w:bCs/>
          <w:sz w:val="21"/>
          <w:szCs w:val="21"/>
        </w:rPr>
      </w:pPr>
      <w:r>
        <w:rPr>
          <w:rFonts w:hint="eastAsia" w:ascii="宋体" w:hAnsi="宋体" w:eastAsia="宋体" w:cs="宋体"/>
          <w:bCs/>
          <w:sz w:val="21"/>
          <w:szCs w:val="21"/>
        </w:rPr>
        <w:t>评标委员会将按评审后得分由高到低顺序排列。得分相同的，按投标报价由低到高顺序排列。得分且投标报价相同的并列。投标文件满足招标文件全部实质性要求，且评审得分最高的投标人为排名第一的中标候选人。采购人应当确定排名第一的中标候选人为中标人。除非有法定事由，如排名第一的中标候选人放弃中标、因不可抗力不能履行合同，或者被查实存在影响中标结果的违法行为等情形，不符合中标条件的。该等情况下，采购人可以按照评标委员会提出的中标候选人名单排序</w:t>
      </w:r>
      <w:r>
        <w:rPr>
          <w:rFonts w:hint="eastAsia" w:ascii="宋体" w:hAnsi="宋体" w:eastAsia="宋体" w:cs="宋体"/>
          <w:bCs/>
          <w:sz w:val="21"/>
          <w:szCs w:val="21"/>
          <w:lang w:eastAsia="zh-CN"/>
        </w:rPr>
        <w:t>依法</w:t>
      </w:r>
      <w:r>
        <w:rPr>
          <w:rFonts w:hint="eastAsia" w:ascii="宋体" w:hAnsi="宋体" w:eastAsia="宋体" w:cs="宋体"/>
          <w:bCs/>
          <w:sz w:val="21"/>
          <w:szCs w:val="21"/>
        </w:rPr>
        <w:t>依次确定其他中标候选人为中标人，也可以重新招标。</w:t>
      </w:r>
    </w:p>
    <w:p>
      <w:pPr>
        <w:spacing w:line="240" w:lineRule="auto"/>
        <w:ind w:left="0" w:right="0" w:firstLine="0" w:firstLineChars="0"/>
        <w:outlineLvl w:val="6"/>
        <w:rPr>
          <w:rFonts w:ascii="宋体" w:hAnsi="宋体" w:eastAsia="宋体" w:cs="宋体"/>
          <w:spacing w:val="-2"/>
          <w:position w:val="1"/>
          <w:sz w:val="24"/>
          <w:szCs w:val="24"/>
          <w14:textOutline w14:w="5448" w14:cap="flat" w14:cmpd="sng">
            <w14:solidFill>
              <w14:srgbClr w14:val="000000"/>
            </w14:solidFill>
            <w14:prstDash w14:val="solid"/>
            <w14:miter w14:val="0"/>
          </w14:textOutline>
        </w:rPr>
      </w:pP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四</w:t>
      </w:r>
      <w:r>
        <w:rPr>
          <w:rFonts w:hint="eastAsia" w:ascii="宋体" w:hAnsi="宋体" w:eastAsia="宋体" w:cs="宋体"/>
          <w:spacing w:val="-2"/>
          <w:position w:val="1"/>
          <w:sz w:val="24"/>
          <w:szCs w:val="24"/>
          <w14:textOutline w14:w="5448" w14:cap="flat" w14:cmpd="sng">
            <w14:solidFill>
              <w14:srgbClr w14:val="000000"/>
            </w14:solidFill>
            <w14:prstDash w14:val="solid"/>
            <w14:miter w14:val="0"/>
          </w14:textOutline>
        </w:rPr>
        <w:t>、</w:t>
      </w: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中标候选人推荐原则</w:t>
      </w:r>
    </w:p>
    <w:p>
      <w:pPr>
        <w:spacing w:before="79" w:line="221" w:lineRule="auto"/>
        <w:ind w:left="980"/>
        <w:rPr>
          <w:rFonts w:ascii="宋体" w:hAnsi="宋体" w:eastAsia="宋体" w:cs="宋体"/>
          <w:sz w:val="21"/>
          <w:szCs w:val="21"/>
        </w:rPr>
      </w:pPr>
      <w:bookmarkStart w:id="282" w:name="_bookmark20"/>
      <w:bookmarkEnd w:id="282"/>
      <w:r>
        <w:rPr>
          <w:rFonts w:ascii="宋体" w:hAnsi="宋体" w:eastAsia="宋体" w:cs="宋体"/>
          <w:spacing w:val="5"/>
          <w:sz w:val="21"/>
          <w:szCs w:val="21"/>
          <w14:textOutline w14:w="4358" w14:cap="flat" w14:cmpd="sng">
            <w14:solidFill>
              <w14:srgbClr w14:val="000000"/>
            </w14:solidFill>
            <w14:prstDash w14:val="solid"/>
            <w14:miter w14:val="0"/>
          </w14:textOutline>
        </w:rPr>
        <w:t>(</w:t>
      </w:r>
      <w:r>
        <w:rPr>
          <w:rFonts w:ascii="宋体" w:hAnsi="宋体" w:eastAsia="宋体" w:cs="宋体"/>
          <w:spacing w:val="3"/>
          <w:sz w:val="21"/>
          <w:szCs w:val="21"/>
        </w:rPr>
        <w:t xml:space="preserve"> </w:t>
      </w:r>
      <w:r>
        <w:rPr>
          <w:rFonts w:ascii="宋体" w:hAnsi="宋体" w:eastAsia="宋体" w:cs="宋体"/>
          <w:spacing w:val="3"/>
          <w:sz w:val="21"/>
          <w:szCs w:val="21"/>
          <w14:textOutline w14:w="4358" w14:cap="flat" w14:cmpd="sng">
            <w14:solidFill>
              <w14:srgbClr w14:val="000000"/>
            </w14:solidFill>
            <w14:prstDash w14:val="solid"/>
            <w14:miter w14:val="0"/>
          </w14:textOutline>
        </w:rPr>
        <w:t>一)</w:t>
      </w:r>
      <w:r>
        <w:rPr>
          <w:rFonts w:ascii="宋体" w:hAnsi="宋体" w:eastAsia="宋体" w:cs="宋体"/>
          <w:spacing w:val="3"/>
          <w:sz w:val="21"/>
          <w:szCs w:val="21"/>
        </w:rPr>
        <w:t xml:space="preserve"> </w:t>
      </w:r>
      <w:r>
        <w:rPr>
          <w:rFonts w:ascii="宋体" w:hAnsi="宋体" w:eastAsia="宋体" w:cs="宋体"/>
          <w:spacing w:val="3"/>
          <w:sz w:val="21"/>
          <w:szCs w:val="21"/>
          <w14:textOutline w14:w="4358" w14:cap="flat" w14:cmpd="sng">
            <w14:solidFill>
              <w14:srgbClr w14:val="000000"/>
            </w14:solidFill>
            <w14:prstDash w14:val="solid"/>
            <w14:miter w14:val="0"/>
          </w14:textOutline>
        </w:rPr>
        <w:t>综合评分法</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委员会将根据总得分由高到低排列次序并推荐中标候选人。总得分相同的，以投标报价由低到高</w:t>
      </w:r>
      <w:r>
        <w:rPr>
          <w:rFonts w:ascii="宋体" w:hAnsi="宋体" w:eastAsia="宋体" w:cs="宋体"/>
          <w:sz w:val="21"/>
          <w:szCs w:val="21"/>
        </w:rPr>
        <w:t xml:space="preserve"> </w:t>
      </w:r>
      <w:r>
        <w:rPr>
          <w:rFonts w:ascii="宋体" w:hAnsi="宋体" w:eastAsia="宋体" w:cs="宋体"/>
          <w:spacing w:val="18"/>
          <w:sz w:val="21"/>
          <w:szCs w:val="21"/>
        </w:rPr>
        <w:t>顺</w:t>
      </w:r>
      <w:r>
        <w:rPr>
          <w:rFonts w:ascii="宋体" w:hAnsi="宋体" w:eastAsia="宋体" w:cs="宋体"/>
          <w:spacing w:val="16"/>
          <w:sz w:val="21"/>
          <w:szCs w:val="21"/>
        </w:rPr>
        <w:t>序</w:t>
      </w:r>
      <w:r>
        <w:rPr>
          <w:rFonts w:ascii="宋体" w:hAnsi="宋体" w:eastAsia="宋体" w:cs="宋体"/>
          <w:spacing w:val="9"/>
          <w:sz w:val="21"/>
          <w:szCs w:val="21"/>
        </w:rPr>
        <w:t>排列。得分相同且投标报价相同的并列，投标文件满足招标文件全部实质性要求，且按照评审因素的</w:t>
      </w:r>
      <w:r>
        <w:rPr>
          <w:rFonts w:ascii="宋体" w:hAnsi="宋体" w:eastAsia="宋体" w:cs="宋体"/>
          <w:sz w:val="21"/>
          <w:szCs w:val="21"/>
        </w:rPr>
        <w:t xml:space="preserve"> </w:t>
      </w:r>
      <w:r>
        <w:rPr>
          <w:rFonts w:ascii="宋体" w:hAnsi="宋体" w:eastAsia="宋体" w:cs="宋体"/>
          <w:spacing w:val="15"/>
          <w:sz w:val="21"/>
          <w:szCs w:val="21"/>
        </w:rPr>
        <w:t>量</w:t>
      </w:r>
      <w:r>
        <w:rPr>
          <w:rFonts w:ascii="宋体" w:hAnsi="宋体" w:eastAsia="宋体" w:cs="宋体"/>
          <w:spacing w:val="9"/>
          <w:sz w:val="21"/>
          <w:szCs w:val="21"/>
        </w:rPr>
        <w:t>化指标评审得分最高的投标人为排名第一的中标候选人。</w:t>
      </w:r>
    </w:p>
    <w:p>
      <w:pPr>
        <w:spacing w:before="1" w:line="218" w:lineRule="auto"/>
        <w:ind w:left="987"/>
        <w:rPr>
          <w:rFonts w:ascii="宋体" w:hAnsi="宋体" w:eastAsia="宋体" w:cs="宋体"/>
          <w:sz w:val="21"/>
          <w:szCs w:val="21"/>
        </w:rPr>
      </w:pPr>
      <w:r>
        <w:rPr>
          <w:rFonts w:ascii="宋体" w:hAnsi="宋体" w:eastAsia="宋体" w:cs="宋体"/>
          <w:spacing w:val="11"/>
          <w:sz w:val="21"/>
          <w:szCs w:val="21"/>
          <w14:textOutline w14:w="4358" w14:cap="flat" w14:cmpd="sng">
            <w14:solidFill>
              <w14:srgbClr w14:val="000000"/>
            </w14:solidFill>
            <w14:prstDash w14:val="solid"/>
            <w14:miter w14:val="0"/>
          </w14:textOutline>
        </w:rPr>
        <w:t>(</w:t>
      </w:r>
      <w:r>
        <w:rPr>
          <w:rFonts w:ascii="宋体" w:hAnsi="宋体" w:eastAsia="宋体" w:cs="宋体"/>
          <w:spacing w:val="10"/>
          <w:sz w:val="21"/>
          <w:szCs w:val="21"/>
          <w14:textOutline w14:w="4358" w14:cap="flat" w14:cmpd="sng">
            <w14:solidFill>
              <w14:srgbClr w14:val="000000"/>
            </w14:solidFill>
            <w14:prstDash w14:val="solid"/>
            <w14:miter w14:val="0"/>
          </w14:textOutline>
        </w:rPr>
        <w:t>二)</w:t>
      </w:r>
      <w:r>
        <w:rPr>
          <w:rFonts w:ascii="宋体" w:hAnsi="宋体" w:eastAsia="宋体" w:cs="宋体"/>
          <w:spacing w:val="10"/>
          <w:sz w:val="21"/>
          <w:szCs w:val="21"/>
        </w:rPr>
        <w:t xml:space="preserve"> </w:t>
      </w:r>
      <w:r>
        <w:rPr>
          <w:rFonts w:ascii="宋体" w:hAnsi="宋体" w:eastAsia="宋体" w:cs="宋体"/>
          <w:spacing w:val="10"/>
          <w:sz w:val="21"/>
          <w:szCs w:val="21"/>
          <w14:textOutline w14:w="4358" w14:cap="flat" w14:cmpd="sng">
            <w14:solidFill>
              <w14:srgbClr w14:val="000000"/>
            </w14:solidFill>
            <w14:prstDash w14:val="solid"/>
            <w14:miter w14:val="0"/>
          </w14:textOutline>
        </w:rPr>
        <w:t>最低评标报价法</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委员会将按照有效报价从低到高排序并推荐中标候选人。投标报价相同的并列，投标文件满足招</w:t>
      </w:r>
      <w:r>
        <w:rPr>
          <w:rFonts w:ascii="宋体" w:hAnsi="宋体" w:eastAsia="宋体" w:cs="宋体"/>
          <w:sz w:val="21"/>
          <w:szCs w:val="21"/>
        </w:rPr>
        <w:t xml:space="preserve"> </w:t>
      </w:r>
      <w:r>
        <w:rPr>
          <w:rFonts w:ascii="宋体" w:hAnsi="宋体" w:eastAsia="宋体" w:cs="宋体"/>
          <w:spacing w:val="18"/>
          <w:sz w:val="21"/>
          <w:szCs w:val="21"/>
        </w:rPr>
        <w:t>标</w:t>
      </w:r>
      <w:r>
        <w:rPr>
          <w:rFonts w:ascii="宋体" w:hAnsi="宋体" w:eastAsia="宋体" w:cs="宋体"/>
          <w:spacing w:val="13"/>
          <w:sz w:val="21"/>
          <w:szCs w:val="21"/>
        </w:rPr>
        <w:t>文</w:t>
      </w:r>
      <w:r>
        <w:rPr>
          <w:rFonts w:ascii="宋体" w:hAnsi="宋体" w:eastAsia="宋体" w:cs="宋体"/>
          <w:spacing w:val="9"/>
          <w:sz w:val="21"/>
          <w:szCs w:val="21"/>
        </w:rPr>
        <w:t>件全部实质性要求且投标报价最低的投标人为排名第一的中标候选人；评标价相同且前述指标均相同</w:t>
      </w:r>
      <w:r>
        <w:rPr>
          <w:rFonts w:ascii="宋体" w:hAnsi="宋体" w:eastAsia="宋体" w:cs="宋体"/>
          <w:sz w:val="21"/>
          <w:szCs w:val="21"/>
        </w:rPr>
        <w:t xml:space="preserve"> </w:t>
      </w:r>
      <w:r>
        <w:rPr>
          <w:rFonts w:ascii="宋体" w:hAnsi="宋体" w:eastAsia="宋体" w:cs="宋体"/>
          <w:spacing w:val="7"/>
          <w:sz w:val="21"/>
          <w:szCs w:val="21"/>
        </w:rPr>
        <w:t>时，由评标委员会各成员对评标价相同的供应商，当场投票表决，得票多者优先，并依照次序确定1家</w:t>
      </w:r>
      <w:r>
        <w:rPr>
          <w:rFonts w:ascii="宋体" w:hAnsi="宋体" w:eastAsia="宋体" w:cs="宋体"/>
          <w:spacing w:val="3"/>
          <w:sz w:val="21"/>
          <w:szCs w:val="21"/>
        </w:rPr>
        <w:t>中</w:t>
      </w:r>
      <w:r>
        <w:rPr>
          <w:rFonts w:ascii="宋体" w:hAnsi="宋体" w:eastAsia="宋体" w:cs="宋体"/>
          <w:spacing w:val="8"/>
          <w:sz w:val="21"/>
          <w:szCs w:val="21"/>
        </w:rPr>
        <w:t>标</w:t>
      </w:r>
      <w:r>
        <w:rPr>
          <w:rFonts w:ascii="宋体" w:hAnsi="宋体" w:eastAsia="宋体" w:cs="宋体"/>
          <w:spacing w:val="5"/>
          <w:sz w:val="21"/>
          <w:szCs w:val="21"/>
        </w:rPr>
        <w:t>供应商。</w:t>
      </w:r>
    </w:p>
    <w:p>
      <w:pPr>
        <w:spacing w:line="240" w:lineRule="auto"/>
        <w:ind w:left="0" w:right="0" w:firstLine="0" w:firstLineChars="0"/>
        <w:outlineLvl w:val="6"/>
        <w:rPr>
          <w:rFonts w:ascii="宋体" w:hAnsi="宋体" w:eastAsia="宋体" w:cs="宋体"/>
          <w:spacing w:val="-2"/>
          <w:position w:val="1"/>
          <w:sz w:val="24"/>
          <w:szCs w:val="24"/>
          <w14:textOutline w14:w="5448" w14:cap="flat" w14:cmpd="sng">
            <w14:solidFill>
              <w14:srgbClr w14:val="000000"/>
            </w14:solidFill>
            <w14:prstDash w14:val="solid"/>
            <w14:miter w14:val="0"/>
          </w14:textOutline>
        </w:rPr>
      </w:pP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五</w:t>
      </w:r>
      <w:r>
        <w:rPr>
          <w:rFonts w:hint="eastAsia" w:ascii="宋体" w:hAnsi="宋体" w:eastAsia="宋体" w:cs="宋体"/>
          <w:spacing w:val="-2"/>
          <w:position w:val="1"/>
          <w:sz w:val="24"/>
          <w:szCs w:val="24"/>
          <w:lang w:eastAsia="zh-CN"/>
          <w14:textOutline w14:w="5448" w14:cap="flat" w14:cmpd="sng">
            <w14:solidFill>
              <w14:srgbClr w14:val="000000"/>
            </w14:solidFill>
            <w14:prstDash w14:val="solid"/>
            <w14:miter w14:val="0"/>
          </w14:textOutline>
        </w:rPr>
        <w:t>、</w:t>
      </w: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评标报告</w:t>
      </w:r>
    </w:p>
    <w:p>
      <w:pPr>
        <w:spacing w:before="250" w:line="219" w:lineRule="auto"/>
        <w:ind w:left="987"/>
        <w:rPr>
          <w:rFonts w:ascii="宋体" w:hAnsi="宋体" w:eastAsia="宋体" w:cs="宋体"/>
          <w:sz w:val="21"/>
          <w:szCs w:val="21"/>
        </w:rPr>
      </w:pPr>
      <w:r>
        <w:rPr>
          <w:rFonts w:ascii="宋体" w:hAnsi="宋体" w:eastAsia="宋体" w:cs="宋体"/>
          <w:spacing w:val="-1"/>
          <w:sz w:val="21"/>
          <w:szCs w:val="21"/>
          <w14:textOutline w14:w="4358" w14:cap="flat" w14:cmpd="sng">
            <w14:solidFill>
              <w14:srgbClr w14:val="000000"/>
            </w14:solidFill>
            <w14:prstDash w14:val="solid"/>
            <w14:miter w14:val="0"/>
          </w14:textOutline>
        </w:rPr>
        <w:t>(</w:t>
      </w:r>
      <w:r>
        <w:rPr>
          <w:rFonts w:ascii="宋体" w:hAnsi="宋体" w:eastAsia="宋体" w:cs="宋体"/>
          <w:spacing w:val="-1"/>
          <w:sz w:val="21"/>
          <w:szCs w:val="21"/>
        </w:rPr>
        <w:t xml:space="preserve"> </w:t>
      </w:r>
      <w:r>
        <w:rPr>
          <w:rFonts w:ascii="宋体" w:hAnsi="宋体" w:eastAsia="宋体" w:cs="宋体"/>
          <w:spacing w:val="-1"/>
          <w:sz w:val="21"/>
          <w:szCs w:val="21"/>
          <w14:textOutline w14:w="4358" w14:cap="flat" w14:cmpd="sng">
            <w14:solidFill>
              <w14:srgbClr w14:val="000000"/>
            </w14:solidFill>
            <w14:prstDash w14:val="solid"/>
            <w14:miter w14:val="0"/>
          </w14:textOutline>
        </w:rPr>
        <w:t>一)</w:t>
      </w:r>
      <w:r>
        <w:rPr>
          <w:rFonts w:ascii="宋体" w:hAnsi="宋体" w:eastAsia="宋体" w:cs="宋体"/>
          <w:spacing w:val="-1"/>
          <w:sz w:val="21"/>
          <w:szCs w:val="21"/>
        </w:rPr>
        <w:t xml:space="preserve"> </w:t>
      </w:r>
      <w:r>
        <w:rPr>
          <w:rFonts w:ascii="宋体" w:hAnsi="宋体" w:eastAsia="宋体" w:cs="宋体"/>
          <w:spacing w:val="-1"/>
          <w:sz w:val="21"/>
          <w:szCs w:val="21"/>
          <w14:textOutline w14:w="4358" w14:cap="flat" w14:cmpd="sng">
            <w14:solidFill>
              <w14:srgbClr w14:val="000000"/>
            </w14:solidFill>
            <w14:prstDash w14:val="solid"/>
            <w14:miter w14:val="0"/>
          </w14:textOutline>
        </w:rPr>
        <w:t>评标</w:t>
      </w:r>
      <w:r>
        <w:rPr>
          <w:rFonts w:ascii="宋体" w:hAnsi="宋体" w:eastAsia="宋体" w:cs="宋体"/>
          <w:sz w:val="21"/>
          <w:szCs w:val="21"/>
          <w14:textOutline w14:w="4358" w14:cap="flat" w14:cmpd="sng">
            <w14:solidFill>
              <w14:srgbClr w14:val="000000"/>
            </w14:solidFill>
            <w14:prstDash w14:val="solid"/>
            <w14:miter w14:val="0"/>
          </w14:textOutline>
        </w:rPr>
        <w:t>报告与推荐中标候选人</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委员会根据原始评标记录和评标结果编写评标报告，并通过电子交易平台向采购人、采购代理机</w:t>
      </w:r>
      <w:r>
        <w:rPr>
          <w:rFonts w:ascii="宋体" w:hAnsi="宋体" w:eastAsia="宋体" w:cs="宋体"/>
          <w:sz w:val="21"/>
          <w:szCs w:val="21"/>
        </w:rPr>
        <w:t xml:space="preserve"> </w:t>
      </w:r>
      <w:r>
        <w:rPr>
          <w:rFonts w:ascii="宋体" w:hAnsi="宋体" w:eastAsia="宋体" w:cs="宋体"/>
          <w:spacing w:val="6"/>
          <w:sz w:val="21"/>
          <w:szCs w:val="21"/>
        </w:rPr>
        <w:t>构</w:t>
      </w:r>
      <w:r>
        <w:rPr>
          <w:rFonts w:ascii="宋体" w:hAnsi="宋体" w:eastAsia="宋体" w:cs="宋体"/>
          <w:spacing w:val="4"/>
          <w:sz w:val="21"/>
          <w:szCs w:val="21"/>
        </w:rPr>
        <w:t>提交。</w:t>
      </w:r>
    </w:p>
    <w:p>
      <w:pPr>
        <w:spacing w:line="220" w:lineRule="auto"/>
        <w:ind w:left="987"/>
        <w:rPr>
          <w:rFonts w:ascii="宋体" w:hAnsi="宋体" w:eastAsia="宋体" w:cs="宋体"/>
          <w:sz w:val="21"/>
          <w:szCs w:val="21"/>
        </w:rPr>
      </w:pPr>
      <w:r>
        <w:rPr>
          <w:rFonts w:ascii="宋体" w:hAnsi="宋体" w:eastAsia="宋体" w:cs="宋体"/>
          <w:spacing w:val="12"/>
          <w:sz w:val="21"/>
          <w:szCs w:val="21"/>
          <w14:textOutline w14:w="4358" w14:cap="flat" w14:cmpd="sng">
            <w14:solidFill>
              <w14:srgbClr w14:val="000000"/>
            </w14:solidFill>
            <w14:prstDash w14:val="solid"/>
            <w14:miter w14:val="0"/>
          </w14:textOutline>
        </w:rPr>
        <w:t>(</w:t>
      </w:r>
      <w:r>
        <w:rPr>
          <w:rFonts w:ascii="宋体" w:hAnsi="宋体" w:eastAsia="宋体" w:cs="宋体"/>
          <w:spacing w:val="9"/>
          <w:sz w:val="21"/>
          <w:szCs w:val="21"/>
          <w14:textOutline w14:w="4358" w14:cap="flat" w14:cmpd="sng">
            <w14:solidFill>
              <w14:srgbClr w14:val="000000"/>
            </w14:solidFill>
            <w14:prstDash w14:val="solid"/>
            <w14:miter w14:val="0"/>
          </w14:textOutline>
        </w:rPr>
        <w:t>二)</w:t>
      </w:r>
      <w:r>
        <w:rPr>
          <w:rFonts w:ascii="宋体" w:hAnsi="宋体" w:eastAsia="宋体" w:cs="宋体"/>
          <w:spacing w:val="9"/>
          <w:sz w:val="21"/>
          <w:szCs w:val="21"/>
        </w:rPr>
        <w:t xml:space="preserve"> </w:t>
      </w:r>
      <w:r>
        <w:rPr>
          <w:rFonts w:ascii="宋体" w:hAnsi="宋体" w:eastAsia="宋体" w:cs="宋体"/>
          <w:spacing w:val="9"/>
          <w:sz w:val="21"/>
          <w:szCs w:val="21"/>
          <w14:textOutline w14:w="4358" w14:cap="flat" w14:cmpd="sng">
            <w14:solidFill>
              <w14:srgbClr w14:val="000000"/>
            </w14:solidFill>
            <w14:prstDash w14:val="solid"/>
            <w14:miter w14:val="0"/>
          </w14:textOutline>
        </w:rPr>
        <w:t>评标争议事项处理</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委员会成员对需要共同认定的事项存在争议的，应当按照少数服从多数的原则作出结论。持不同</w:t>
      </w:r>
      <w:r>
        <w:rPr>
          <w:rFonts w:ascii="宋体" w:hAnsi="宋体" w:eastAsia="宋体" w:cs="宋体"/>
          <w:spacing w:val="18"/>
          <w:sz w:val="21"/>
          <w:szCs w:val="21"/>
        </w:rPr>
        <w:t>意</w:t>
      </w:r>
      <w:r>
        <w:rPr>
          <w:rFonts w:ascii="宋体" w:hAnsi="宋体" w:eastAsia="宋体" w:cs="宋体"/>
          <w:spacing w:val="13"/>
          <w:sz w:val="21"/>
          <w:szCs w:val="21"/>
        </w:rPr>
        <w:t>见</w:t>
      </w:r>
      <w:r>
        <w:rPr>
          <w:rFonts w:ascii="宋体" w:hAnsi="宋体" w:eastAsia="宋体" w:cs="宋体"/>
          <w:spacing w:val="9"/>
          <w:sz w:val="21"/>
          <w:szCs w:val="21"/>
        </w:rPr>
        <w:t>的评标委员会成员应当在评标报告上签署不同意见及理由，否则视为同意评标报告。</w:t>
      </w:r>
    </w:p>
    <w:p>
      <w:pPr>
        <w:rPr>
          <w:sz w:val="24"/>
          <w:szCs w:val="24"/>
        </w:rPr>
        <w:sectPr>
          <w:headerReference r:id="rId13" w:type="default"/>
          <w:footerReference r:id="rId14" w:type="default"/>
          <w:pgSz w:w="11906" w:h="16838"/>
          <w:pgMar w:top="400" w:right="639" w:bottom="1092" w:left="640" w:header="0" w:footer="930" w:gutter="0"/>
          <w:pgBorders>
            <w:top w:val="none" w:sz="0" w:space="0"/>
            <w:left w:val="none" w:sz="0" w:space="0"/>
            <w:bottom w:val="none" w:sz="0" w:space="0"/>
            <w:right w:val="none" w:sz="0" w:space="0"/>
          </w:pgBorders>
          <w:pgNumType w:fmt="decimal"/>
          <w:cols w:space="720" w:num="1"/>
        </w:sectPr>
      </w:pPr>
    </w:p>
    <w:p>
      <w:pPr>
        <w:spacing w:line="360" w:lineRule="auto"/>
        <w:jc w:val="center"/>
        <w:outlineLvl w:val="0"/>
        <w:rPr>
          <w:rFonts w:hint="eastAsia" w:ascii="宋体" w:hAnsi="宋体" w:eastAsia="宋体" w:cs="宋体"/>
          <w:b/>
          <w:sz w:val="36"/>
          <w:szCs w:val="36"/>
          <w:highlight w:val="none"/>
        </w:rPr>
      </w:pPr>
      <w:bookmarkStart w:id="283" w:name="_Toc12071"/>
      <w:bookmarkStart w:id="284" w:name="_Toc8985"/>
      <w:r>
        <w:rPr>
          <w:rFonts w:hint="eastAsia" w:ascii="宋体" w:hAnsi="宋体" w:eastAsia="宋体" w:cs="宋体"/>
          <w:b/>
          <w:sz w:val="36"/>
          <w:szCs w:val="36"/>
          <w:highlight w:val="none"/>
        </w:rPr>
        <w:t>第五章   采购需求</w:t>
      </w:r>
      <w:bookmarkEnd w:id="281"/>
      <w:bookmarkEnd w:id="283"/>
      <w:bookmarkEnd w:id="284"/>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Pr>
        <w:autoSpaceDE w:val="0"/>
        <w:autoSpaceDN w:val="0"/>
        <w:adjustRightInd w:val="0"/>
        <w:spacing w:line="360" w:lineRule="auto"/>
        <w:rPr>
          <w:rFonts w:ascii="宋体" w:hAnsi="宋体"/>
          <w:b/>
          <w:color w:val="000000"/>
        </w:rPr>
      </w:pPr>
      <w:bookmarkStart w:id="285" w:name="_Toc2874"/>
      <w:bookmarkStart w:id="286" w:name="_Toc4423"/>
      <w:bookmarkStart w:id="287" w:name="_Toc1579"/>
      <w:r>
        <w:rPr>
          <w:rFonts w:hint="eastAsia" w:ascii="宋体" w:hAnsi="宋体"/>
          <w:b/>
          <w:color w:val="000000"/>
        </w:rPr>
        <w:t>一</w:t>
      </w:r>
      <w:r>
        <w:rPr>
          <w:rFonts w:ascii="宋体" w:hAnsi="宋体"/>
          <w:b/>
          <w:color w:val="000000"/>
        </w:rPr>
        <w:t>、</w:t>
      </w:r>
      <w:r>
        <w:rPr>
          <w:rFonts w:hint="eastAsia" w:ascii="宋体" w:hAnsi="宋体"/>
          <w:b/>
          <w:color w:val="000000"/>
        </w:rPr>
        <w:t>项目名称</w:t>
      </w:r>
    </w:p>
    <w:p>
      <w:pPr>
        <w:autoSpaceDE w:val="0"/>
        <w:autoSpaceDN w:val="0"/>
        <w:adjustRightInd w:val="0"/>
        <w:spacing w:line="360" w:lineRule="auto"/>
        <w:ind w:firstLine="420" w:firstLineChars="200"/>
        <w:rPr>
          <w:rFonts w:hint="eastAsia" w:ascii="宋体" w:hAnsi="宋体"/>
          <w:b w:val="0"/>
          <w:bCs/>
          <w:color w:val="000000"/>
        </w:rPr>
      </w:pPr>
      <w:r>
        <w:rPr>
          <w:rFonts w:hint="eastAsia" w:ascii="宋体" w:hAnsi="宋体"/>
          <w:b w:val="0"/>
          <w:bCs/>
          <w:color w:val="000000"/>
        </w:rPr>
        <w:t>策勒县2023年度国土变更调查工作</w:t>
      </w:r>
    </w:p>
    <w:p>
      <w:pPr>
        <w:autoSpaceDE w:val="0"/>
        <w:autoSpaceDN w:val="0"/>
        <w:adjustRightInd w:val="0"/>
        <w:spacing w:line="360" w:lineRule="auto"/>
        <w:rPr>
          <w:rFonts w:ascii="宋体" w:hAnsi="宋体"/>
          <w:b/>
          <w:color w:val="000000"/>
        </w:rPr>
      </w:pPr>
      <w:r>
        <w:rPr>
          <w:rFonts w:hint="eastAsia" w:ascii="宋体" w:hAnsi="宋体"/>
          <w:b/>
          <w:color w:val="000000"/>
        </w:rPr>
        <w:t>二</w:t>
      </w:r>
      <w:r>
        <w:rPr>
          <w:rFonts w:ascii="宋体" w:hAnsi="宋体"/>
          <w:b/>
          <w:color w:val="000000"/>
        </w:rPr>
        <w:t>、</w:t>
      </w:r>
      <w:r>
        <w:rPr>
          <w:rFonts w:hint="eastAsia" w:ascii="宋体" w:hAnsi="宋体"/>
          <w:b/>
          <w:color w:val="000000"/>
        </w:rPr>
        <w:t>项目预算</w:t>
      </w:r>
    </w:p>
    <w:p>
      <w:pPr>
        <w:pStyle w:val="167"/>
        <w:autoSpaceDE w:val="0"/>
        <w:autoSpaceDN w:val="0"/>
        <w:adjustRightInd w:val="0"/>
        <w:spacing w:line="360" w:lineRule="auto"/>
        <w:rPr>
          <w:rFonts w:ascii="宋体" w:hAnsi="Arial" w:cs="宋体"/>
          <w:color w:val="000000"/>
          <w:kern w:val="0"/>
        </w:rPr>
      </w:pPr>
      <w:r>
        <w:rPr>
          <w:rFonts w:hint="eastAsia" w:ascii="宋体" w:hAnsi="Arial" w:cs="宋体"/>
          <w:color w:val="000000"/>
          <w:kern w:val="0"/>
          <w:lang w:val="en-US" w:eastAsia="zh-CN"/>
        </w:rPr>
        <w:t>240</w:t>
      </w:r>
      <w:r>
        <w:rPr>
          <w:rFonts w:hint="eastAsia" w:ascii="宋体" w:hAnsi="Arial" w:cs="宋体"/>
          <w:color w:val="000000"/>
          <w:kern w:val="0"/>
        </w:rPr>
        <w:t>万</w:t>
      </w:r>
    </w:p>
    <w:p>
      <w:pPr>
        <w:autoSpaceDE w:val="0"/>
        <w:autoSpaceDN w:val="0"/>
        <w:adjustRightInd w:val="0"/>
        <w:spacing w:line="360" w:lineRule="auto"/>
        <w:rPr>
          <w:rFonts w:ascii="宋体" w:hAnsi="宋体"/>
          <w:b/>
          <w:color w:val="000000"/>
        </w:rPr>
      </w:pPr>
      <w:r>
        <w:rPr>
          <w:rFonts w:hint="eastAsia" w:ascii="宋体" w:hAnsi="宋体"/>
          <w:b/>
          <w:color w:val="000000"/>
        </w:rPr>
        <w:t>三</w:t>
      </w:r>
      <w:r>
        <w:rPr>
          <w:rFonts w:ascii="宋体" w:hAnsi="宋体"/>
          <w:b/>
          <w:color w:val="000000"/>
        </w:rPr>
        <w:t>、</w:t>
      </w:r>
      <w:r>
        <w:rPr>
          <w:rFonts w:hint="eastAsia" w:ascii="宋体" w:hAnsi="宋体"/>
          <w:b/>
          <w:color w:val="000000"/>
        </w:rPr>
        <w:t>供应商资格要求：</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1、符合《中华人民共和国政府采购法》第二十二条的规定：</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1）具有独立承担民事责任的能力，提供法人或其他组织的营业执照等证明文件，或自然人身份证明；</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2）具有良好的商业信誉和健全的财务会计制度，提供2022年经会计师事务所审计的财务报告；</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3）具有履行合同所必须的设备和专业技术能力，提供具备履行合同所必需的设备和专业技术能力的证明材料；</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4）具有依法缴纳税收和社会保障资金的良好记录，提供近三个月税务机关出具的完税证明和依法社会保障资金的有效证明材料，新成立的企业按实际情况提供；</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5）参加本次政府采购活动前三年内，在经营活动中没有违法违规记录，提供参加政府采购活动前3年内在经营活动中没有重大违法记录的书面声明（格式文件详见响应文件范本）；</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2、未被“信用中国”（www.creditchina.gov.cn）、中国政府采购网（www.ccgp.gov.cn）列入失信被执行人、重大税收违法案件当事人名单、政府采购严重违法失信行为记录名单；</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3、落实政府采购政策需满足的资格要求：供应商为中小企业/小微企业</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本项目为专门面向中小企业(含中型、小型、微型企业)采购项目，根据《政府采购促进中小企业发展管理办法》 (财库[2020]46号) 的规定，不再执行价格评审优惠的扶持政策，必须提供此声明函。</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监狱企业，残疾人企业视为中小微企业。</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4、本项目的特定资格要求：</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供应商应具备乙级或乙级以上测绘资质证书（专业类别：具有乙级或乙级以上工程测量、界线与不动产测绘等）；</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本项目不接受联合体投标。</w:t>
      </w:r>
    </w:p>
    <w:p>
      <w:pPr>
        <w:autoSpaceDE w:val="0"/>
        <w:autoSpaceDN w:val="0"/>
        <w:adjustRightInd w:val="0"/>
        <w:spacing w:line="360" w:lineRule="auto"/>
        <w:rPr>
          <w:rFonts w:ascii="宋体" w:hAnsi="宋体"/>
          <w:b/>
          <w:color w:val="000000"/>
        </w:rPr>
      </w:pPr>
      <w:r>
        <w:rPr>
          <w:rFonts w:hint="eastAsia" w:ascii="宋体" w:hAnsi="宋体"/>
          <w:b/>
          <w:color w:val="000000"/>
        </w:rPr>
        <w:t>四</w:t>
      </w:r>
      <w:r>
        <w:rPr>
          <w:rFonts w:ascii="宋体" w:hAnsi="宋体"/>
          <w:b/>
          <w:color w:val="000000"/>
        </w:rPr>
        <w:t>、</w:t>
      </w:r>
      <w:r>
        <w:rPr>
          <w:rFonts w:hint="eastAsia" w:ascii="宋体" w:hAnsi="宋体"/>
          <w:b/>
          <w:color w:val="000000"/>
        </w:rPr>
        <w:t>服务</w:t>
      </w:r>
      <w:r>
        <w:rPr>
          <w:rFonts w:ascii="宋体" w:hAnsi="宋体"/>
          <w:b/>
          <w:color w:val="000000"/>
        </w:rPr>
        <w:t>要求</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1、服务内容</w:t>
      </w:r>
      <w:r>
        <w:rPr>
          <w:rFonts w:ascii="宋体" w:hAnsi="宋体"/>
          <w:b w:val="0"/>
          <w:bCs/>
          <w:color w:val="000000"/>
        </w:rPr>
        <w:t>、</w:t>
      </w:r>
      <w:r>
        <w:rPr>
          <w:rFonts w:hint="eastAsia" w:ascii="宋体" w:hAnsi="宋体"/>
          <w:b w:val="0"/>
          <w:bCs/>
          <w:color w:val="000000"/>
          <w:lang w:eastAsia="zh-CN"/>
        </w:rPr>
        <w:t>地点</w:t>
      </w:r>
      <w:r>
        <w:rPr>
          <w:rFonts w:hint="eastAsia" w:ascii="宋体" w:hAnsi="宋体"/>
          <w:b w:val="0"/>
          <w:bCs/>
          <w:color w:val="000000"/>
        </w:rPr>
        <w:t>、合同履约期限：</w:t>
      </w:r>
    </w:p>
    <w:p>
      <w:pPr>
        <w:autoSpaceDE w:val="0"/>
        <w:autoSpaceDN w:val="0"/>
        <w:adjustRightInd w:val="0"/>
        <w:spacing w:line="360" w:lineRule="auto"/>
        <w:ind w:left="0" w:leftChars="0" w:hanging="5" w:firstLineChars="0"/>
        <w:rPr>
          <w:rFonts w:ascii="宋体" w:hAnsi="宋体"/>
          <w:b w:val="0"/>
          <w:bCs/>
          <w:color w:val="000000"/>
        </w:rPr>
      </w:pPr>
      <w:r>
        <w:rPr>
          <w:rFonts w:hint="eastAsia" w:ascii="宋体" w:hAnsi="宋体"/>
          <w:b w:val="0"/>
          <w:bCs/>
          <w:color w:val="000000"/>
        </w:rPr>
        <w:t>采购内容：开展策勒县2023年度国土变更调查工作，完成国家推送的、自治区、县（市）本级提取的图斑进行调查举证、外业拍照取证、内业数据处理、预判定、预变更、内、外网录入上传数据、制作数据库以及完成集中审核等工作任务。</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合同履约期限：至项目结束，具体以甲方签订合同为准</w:t>
      </w:r>
    </w:p>
    <w:p>
      <w:pPr>
        <w:autoSpaceDE w:val="0"/>
        <w:autoSpaceDN w:val="0"/>
        <w:adjustRightInd w:val="0"/>
        <w:spacing w:line="360" w:lineRule="auto"/>
        <w:rPr>
          <w:rFonts w:hint="eastAsia" w:ascii="宋体" w:hAnsi="宋体" w:eastAsia="宋体"/>
          <w:b w:val="0"/>
          <w:bCs/>
          <w:color w:val="000000"/>
          <w:lang w:eastAsia="zh-CN"/>
        </w:rPr>
      </w:pPr>
      <w:r>
        <w:rPr>
          <w:rFonts w:hint="eastAsia" w:ascii="宋体" w:hAnsi="宋体"/>
          <w:b w:val="0"/>
          <w:bCs/>
          <w:color w:val="000000"/>
        </w:rPr>
        <w:t>服务地点：和田地区</w:t>
      </w:r>
      <w:r>
        <w:rPr>
          <w:rFonts w:hint="eastAsia" w:ascii="宋体" w:hAnsi="宋体"/>
          <w:b w:val="0"/>
          <w:bCs/>
          <w:color w:val="000000"/>
          <w:lang w:eastAsia="zh-CN"/>
        </w:rPr>
        <w:t>策勒县</w:t>
      </w:r>
    </w:p>
    <w:p>
      <w:pPr>
        <w:autoSpaceDE w:val="0"/>
        <w:autoSpaceDN w:val="0"/>
        <w:adjustRightInd w:val="0"/>
        <w:spacing w:line="360" w:lineRule="auto"/>
        <w:ind w:left="0" w:leftChars="0" w:hanging="5" w:firstLineChars="0"/>
        <w:rPr>
          <w:rFonts w:ascii="宋体" w:hAnsi="宋体"/>
          <w:b w:val="0"/>
          <w:bCs/>
          <w:color w:val="000000"/>
        </w:rPr>
      </w:pPr>
      <w:r>
        <w:rPr>
          <w:rFonts w:hint="eastAsia" w:ascii="宋体" w:hAnsi="宋体"/>
          <w:b w:val="0"/>
          <w:bCs/>
          <w:color w:val="000000"/>
        </w:rPr>
        <w:t>服务内容：本项目为策勒县2023年度国土变更调查工作，通过采购第三方服务，完成和田地区</w:t>
      </w:r>
      <w:r>
        <w:rPr>
          <w:rFonts w:hint="eastAsia" w:ascii="宋体" w:hAnsi="宋体"/>
          <w:b w:val="0"/>
          <w:bCs/>
          <w:color w:val="000000"/>
          <w:lang w:eastAsia="zh-CN"/>
        </w:rPr>
        <w:t>策勒</w:t>
      </w:r>
      <w:r>
        <w:rPr>
          <w:rFonts w:hint="eastAsia" w:ascii="宋体" w:hAnsi="宋体"/>
          <w:b w:val="0"/>
          <w:bCs/>
          <w:color w:val="000000"/>
        </w:rPr>
        <w:t>县“关于持续共同开展自治区国土变更调查与卫片执法工作”(以下简称“两项工作”)的相关事宜。</w:t>
      </w:r>
    </w:p>
    <w:p>
      <w:pPr>
        <w:autoSpaceDE w:val="0"/>
        <w:autoSpaceDN w:val="0"/>
        <w:adjustRightInd w:val="0"/>
        <w:spacing w:line="360" w:lineRule="auto"/>
        <w:ind w:left="0" w:leftChars="0" w:hanging="5" w:firstLineChars="0"/>
        <w:rPr>
          <w:rFonts w:ascii="宋体" w:hAnsi="宋体"/>
          <w:b w:val="0"/>
          <w:bCs/>
          <w:color w:val="000000"/>
        </w:rPr>
      </w:pPr>
      <w:r>
        <w:rPr>
          <w:rFonts w:hint="eastAsia" w:ascii="宋体" w:hAnsi="宋体"/>
          <w:b w:val="0"/>
          <w:bCs/>
          <w:color w:val="000000"/>
        </w:rPr>
        <w:t>对自治区下发</w:t>
      </w:r>
      <w:r>
        <w:rPr>
          <w:rFonts w:hint="eastAsia" w:ascii="宋体" w:hAnsi="宋体"/>
          <w:b w:val="0"/>
          <w:bCs/>
          <w:color w:val="000000"/>
          <w:lang w:eastAsia="zh-CN"/>
        </w:rPr>
        <w:t>策勒</w:t>
      </w:r>
      <w:r>
        <w:rPr>
          <w:rFonts w:hint="eastAsia" w:ascii="宋体" w:hAnsi="宋体"/>
          <w:b w:val="0"/>
          <w:bCs/>
          <w:color w:val="000000"/>
        </w:rPr>
        <w:t>县图斑开展实地核查后，经与不动产数据、历年审批建设用地数据、设施农用地备案数据、农村地籍调查数据及乱占耕地建房等数据进行综合分析，分类上报上级业务部门审核，完成内外网系统填报与审核。</w:t>
      </w:r>
    </w:p>
    <w:p>
      <w:pPr>
        <w:autoSpaceDE w:val="0"/>
        <w:autoSpaceDN w:val="0"/>
        <w:adjustRightInd w:val="0"/>
        <w:spacing w:line="360" w:lineRule="auto"/>
        <w:ind w:left="0" w:leftChars="0" w:hanging="5" w:firstLineChars="0"/>
        <w:rPr>
          <w:rFonts w:ascii="宋体" w:hAnsi="宋体"/>
          <w:b w:val="0"/>
          <w:bCs/>
          <w:color w:val="000000"/>
        </w:rPr>
      </w:pPr>
      <w:r>
        <w:rPr>
          <w:rFonts w:hint="eastAsia" w:ascii="宋体" w:hAnsi="宋体"/>
          <w:b w:val="0"/>
          <w:bCs/>
          <w:color w:val="000000"/>
        </w:rPr>
        <w:t>工作任务：供应商应明确自治区“关于持续共同开展自治区国土变更调查与卫片执法工作”的要求，配合采购人完成称以下工作任务：</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（一）制作下发监测图斑</w:t>
      </w:r>
    </w:p>
    <w:p>
      <w:pPr>
        <w:autoSpaceDE w:val="0"/>
        <w:autoSpaceDN w:val="0"/>
        <w:adjustRightInd w:val="0"/>
        <w:spacing w:line="360" w:lineRule="auto"/>
        <w:ind w:firstLine="420" w:firstLineChars="200"/>
        <w:rPr>
          <w:rFonts w:ascii="宋体" w:hAnsi="宋体"/>
          <w:b w:val="0"/>
          <w:bCs/>
          <w:color w:val="000000"/>
        </w:rPr>
      </w:pPr>
      <w:r>
        <w:rPr>
          <w:rFonts w:hint="eastAsia" w:ascii="宋体" w:hAnsi="宋体"/>
          <w:b w:val="0"/>
          <w:bCs/>
          <w:color w:val="000000"/>
        </w:rPr>
        <w:t>1.根据自然资源部执法局“随时监测、随时下发”的卫片执法图斑，下发各地开展实地调查举证。</w:t>
      </w:r>
    </w:p>
    <w:p>
      <w:pPr>
        <w:autoSpaceDE w:val="0"/>
        <w:autoSpaceDN w:val="0"/>
        <w:adjustRightInd w:val="0"/>
        <w:spacing w:line="360" w:lineRule="auto"/>
        <w:ind w:firstLine="420" w:firstLineChars="200"/>
        <w:rPr>
          <w:rFonts w:ascii="宋体" w:hAnsi="宋体"/>
          <w:b w:val="0"/>
          <w:bCs/>
          <w:color w:val="000000"/>
        </w:rPr>
      </w:pPr>
      <w:r>
        <w:rPr>
          <w:rFonts w:hint="eastAsia" w:ascii="宋体" w:hAnsi="宋体"/>
          <w:b w:val="0"/>
          <w:bCs/>
          <w:color w:val="000000"/>
        </w:rPr>
        <w:t>2.自治区采用国家卫星中心每季度推送的影像，提取与自治区变更调查数据库地类不一致图斑，下发各地开展实地调查举证。</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（二）县级开展外业调查举证和内业信息填报</w:t>
      </w:r>
    </w:p>
    <w:p>
      <w:pPr>
        <w:autoSpaceDE w:val="0"/>
        <w:autoSpaceDN w:val="0"/>
        <w:adjustRightInd w:val="0"/>
        <w:spacing w:line="360" w:lineRule="auto"/>
        <w:ind w:firstLine="420" w:firstLineChars="200"/>
        <w:rPr>
          <w:rFonts w:ascii="宋体" w:hAnsi="宋体"/>
          <w:b w:val="0"/>
          <w:bCs/>
          <w:color w:val="000000"/>
        </w:rPr>
      </w:pPr>
      <w:r>
        <w:rPr>
          <w:rFonts w:hint="eastAsia" w:ascii="宋体" w:hAnsi="宋体"/>
          <w:b w:val="0"/>
          <w:bCs/>
          <w:color w:val="000000"/>
        </w:rPr>
        <w:t>县级自然资源主管部门利用“互联网+”举证软件，对监测图斑进行外业调查举证，并按照第三次全国国土调查《实施方案》《技术规程》《补充通知》《技术问答》进行地类认定。内业收集监测图斑相关用地手续和材料，按照《土地卫片执法图斑合法性判定规则》《矿产卫片执法图斑填报指南(试行)》判定图斑合法性，进行图斑信息填报。</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（三）地州级开展实质性审查</w:t>
      </w:r>
    </w:p>
    <w:p>
      <w:pPr>
        <w:autoSpaceDE w:val="0"/>
        <w:autoSpaceDN w:val="0"/>
        <w:adjustRightInd w:val="0"/>
        <w:spacing w:line="360" w:lineRule="auto"/>
        <w:ind w:firstLine="420" w:firstLineChars="200"/>
        <w:rPr>
          <w:rFonts w:ascii="宋体" w:hAnsi="宋体"/>
          <w:b w:val="0"/>
          <w:bCs/>
          <w:color w:val="000000"/>
        </w:rPr>
      </w:pPr>
      <w:r>
        <w:rPr>
          <w:rFonts w:hint="eastAsia" w:ascii="宋体" w:hAnsi="宋体"/>
          <w:b w:val="0"/>
          <w:bCs/>
          <w:color w:val="000000"/>
        </w:rPr>
        <w:t>地州级自然资源主管部门要对县(市、区)上报的调查地类和填报信息进行实质性审查，并对审查数据质量负责。对县级成果调查不到位、地类认定不正确、合违法判定不准确、举证不全面的，提出明确意见并督促县级限时完成整改。</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（四）自治区开展第三方技术性审查</w:t>
      </w:r>
    </w:p>
    <w:p>
      <w:pPr>
        <w:autoSpaceDE w:val="0"/>
        <w:autoSpaceDN w:val="0"/>
        <w:adjustRightInd w:val="0"/>
        <w:spacing w:line="360" w:lineRule="auto"/>
        <w:ind w:firstLine="420" w:firstLineChars="200"/>
        <w:rPr>
          <w:rFonts w:ascii="宋体" w:hAnsi="宋体"/>
          <w:b w:val="0"/>
          <w:bCs/>
          <w:color w:val="000000"/>
        </w:rPr>
      </w:pPr>
      <w:r>
        <w:rPr>
          <w:rFonts w:hint="eastAsia" w:ascii="宋体" w:hAnsi="宋体"/>
          <w:b w:val="0"/>
          <w:bCs/>
          <w:color w:val="000000"/>
        </w:rPr>
        <w:t>自治区引入第三方，按照自治区国土变更调查和卫片执法工作审核要求，套合国土空间规划信息(土地利用总体规划数据和城乡规划)、土地利用现状、永久基本农田和建设用地审批等专题管理信息，对上报图斑地类和举证资料进行技术性审查。</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（五）自治区按季度开展审核认定</w:t>
      </w:r>
    </w:p>
    <w:p>
      <w:pPr>
        <w:autoSpaceDE w:val="0"/>
        <w:autoSpaceDN w:val="0"/>
        <w:adjustRightInd w:val="0"/>
        <w:spacing w:line="360" w:lineRule="auto"/>
        <w:ind w:firstLine="420" w:firstLineChars="200"/>
        <w:rPr>
          <w:rFonts w:ascii="宋体" w:hAnsi="宋体"/>
          <w:b w:val="0"/>
          <w:bCs/>
          <w:color w:val="000000"/>
        </w:rPr>
      </w:pPr>
      <w:r>
        <w:rPr>
          <w:rFonts w:hint="eastAsia" w:ascii="宋体" w:hAnsi="宋体"/>
          <w:b w:val="0"/>
          <w:bCs/>
          <w:color w:val="000000"/>
        </w:rPr>
        <w:t>厅自然资源调查监测处、执法局、耕地保护监督处、自然资源确权登记局、自然资源开发利用处、国土空间用途管制处、国土空间规划局及自治区国土资源执法监察总队、自然资源规划研究院等厅机关局处室和相关单位，按照职责分工对第三方技术性审核成果进行限时确认。</w:t>
      </w: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 xml:space="preserve">第六章  </w:t>
      </w:r>
      <w:bookmarkEnd w:id="285"/>
      <w:r>
        <w:rPr>
          <w:rFonts w:hint="eastAsia" w:ascii="宋体" w:hAnsi="宋体" w:eastAsia="宋体" w:cs="宋体"/>
          <w:b/>
          <w:kern w:val="2"/>
          <w:sz w:val="28"/>
          <w:szCs w:val="28"/>
          <w:highlight w:val="none"/>
          <w:lang w:val="en-US" w:eastAsia="zh-CN" w:bidi="ar-SA"/>
        </w:rPr>
        <w:t>拟签订的合同文本</w:t>
      </w:r>
      <w:bookmarkEnd w:id="286"/>
      <w:bookmarkEnd w:id="287"/>
    </w:p>
    <w:p>
      <w:pPr>
        <w:snapToGrid w:val="0"/>
        <w:spacing w:line="360" w:lineRule="auto"/>
        <w:ind w:left="0" w:leftChars="0" w:firstLine="0" w:firstLineChars="0"/>
        <w:jc w:val="center"/>
        <w:rPr>
          <w:rFonts w:hint="eastAsia" w:ascii="宋体" w:hAnsi="宋体" w:eastAsia="宋体" w:cs="宋体"/>
          <w:b/>
          <w:color w:val="000000"/>
          <w:sz w:val="24"/>
          <w:szCs w:val="24"/>
          <w:highlight w:val="none"/>
        </w:rPr>
      </w:pPr>
    </w:p>
    <w:p>
      <w:pPr>
        <w:snapToGrid w:val="0"/>
        <w:spacing w:line="360" w:lineRule="auto"/>
        <w:ind w:left="0" w:leftChars="0" w:firstLine="0" w:firstLineChars="0"/>
        <w:jc w:val="center"/>
        <w:outlineLvl w:val="9"/>
        <w:rPr>
          <w:rFonts w:hint="eastAsia" w:ascii="宋体" w:hAnsi="宋体" w:eastAsia="宋体" w:cs="宋体"/>
          <w:b/>
          <w:bCs/>
          <w:kern w:val="2"/>
          <w:sz w:val="24"/>
          <w:szCs w:val="32"/>
          <w:highlight w:val="none"/>
          <w:lang w:val="en-US" w:eastAsia="zh-CN" w:bidi="ar-SA"/>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 xml:space="preserve">部分 </w:t>
      </w:r>
      <w:r>
        <w:rPr>
          <w:rFonts w:hint="eastAsia" w:ascii="宋体" w:hAnsi="宋体" w:eastAsia="宋体" w:cs="宋体"/>
          <w:b/>
          <w:color w:val="000000"/>
          <w:sz w:val="24"/>
          <w:szCs w:val="24"/>
          <w:highlight w:val="none"/>
          <w:lang w:val="en-US" w:eastAsia="zh-CN"/>
        </w:rPr>
        <w:t>合同</w:t>
      </w:r>
      <w:r>
        <w:rPr>
          <w:rFonts w:hint="eastAsia" w:ascii="宋体" w:hAnsi="宋体" w:eastAsia="宋体" w:cs="宋体"/>
          <w:b/>
          <w:bCs/>
          <w:kern w:val="2"/>
          <w:sz w:val="24"/>
          <w:szCs w:val="32"/>
          <w:highlight w:val="none"/>
          <w:lang w:val="en-US" w:eastAsia="zh-CN" w:bidi="ar-SA"/>
        </w:rPr>
        <w:t>主要条款</w:t>
      </w:r>
    </w:p>
    <w:p>
      <w:pPr>
        <w:snapToGrid w:val="0"/>
        <w:spacing w:line="360" w:lineRule="auto"/>
        <w:ind w:left="0" w:leftChars="0" w:firstLine="0" w:firstLineChars="0"/>
        <w:jc w:val="center"/>
        <w:outlineLvl w:val="9"/>
        <w:rPr>
          <w:rFonts w:hint="eastAsia" w:ascii="宋体" w:hAnsi="宋体" w:eastAsia="宋体" w:cs="宋体"/>
          <w:kern w:val="2"/>
          <w:sz w:val="21"/>
          <w:szCs w:val="24"/>
          <w:highlight w:val="none"/>
          <w:lang w:val="en-US" w:eastAsia="zh-CN" w:bidi="ar-SA"/>
        </w:rPr>
      </w:pPr>
      <w:bookmarkStart w:id="288" w:name="_Toc28309"/>
      <w:bookmarkStart w:id="289" w:name="_Toc31770"/>
      <w:r>
        <w:rPr>
          <w:rFonts w:hint="eastAsia" w:ascii="宋体" w:hAnsi="宋体" w:eastAsia="宋体" w:cs="宋体"/>
          <w:kern w:val="2"/>
          <w:sz w:val="21"/>
          <w:szCs w:val="24"/>
          <w:highlight w:val="none"/>
          <w:lang w:val="en-US" w:eastAsia="zh-CN" w:bidi="ar-SA"/>
        </w:rPr>
        <w:t>(本合同仅供参考，最终合同由采购人与中标人协商确定)</w:t>
      </w:r>
      <w:bookmarkEnd w:id="288"/>
      <w:bookmarkEnd w:id="289"/>
    </w:p>
    <w:p>
      <w:pPr>
        <w:snapToGrid w:val="0"/>
        <w:spacing w:line="360" w:lineRule="auto"/>
        <w:ind w:left="0" w:leftChars="0" w:firstLine="0" w:firstLineChars="0"/>
        <w:jc w:val="left"/>
        <w:rPr>
          <w:rFonts w:hint="eastAsia" w:ascii="宋体" w:hAnsi="宋体" w:eastAsia="宋体" w:cs="宋体"/>
          <w:kern w:val="2"/>
          <w:sz w:val="21"/>
          <w:szCs w:val="24"/>
          <w:highlight w:val="none"/>
          <w:u w:val="single"/>
          <w:lang w:val="en-US" w:eastAsia="zh-CN" w:bidi="ar-SA"/>
        </w:rPr>
      </w:pPr>
      <w:bookmarkStart w:id="290" w:name="_Toc331685783"/>
    </w:p>
    <w:p>
      <w:pPr>
        <w:widowControl/>
        <w:jc w:val="left"/>
        <w:rPr>
          <w:rFonts w:hint="eastAsia" w:ascii="宋体" w:hAnsi="宋体" w:eastAsia="宋体" w:cs="宋体"/>
          <w:szCs w:val="21"/>
          <w:highlight w:val="none"/>
        </w:rPr>
      </w:pPr>
      <w:r>
        <w:rPr>
          <w:rFonts w:hint="eastAsia" w:ascii="宋体" w:hAnsi="宋体" w:eastAsia="宋体" w:cs="宋体"/>
          <w:kern w:val="2"/>
          <w:sz w:val="21"/>
          <w:szCs w:val="24"/>
          <w:highlight w:val="none"/>
          <w:lang w:val="en-US" w:eastAsia="zh-CN" w:bidi="ar-SA"/>
        </w:rPr>
        <w:t xml:space="preserve">                                                 </w:t>
      </w:r>
    </w:p>
    <w:bookmarkEnd w:id="290"/>
    <w:p>
      <w:pPr>
        <w:pStyle w:val="172"/>
        <w:ind w:firstLine="0"/>
        <w:rPr>
          <w:rFonts w:hint="eastAsia" w:ascii="宋体" w:hAnsi="宋体" w:eastAsia="宋体" w:cs="宋体"/>
          <w:sz w:val="28"/>
          <w:szCs w:val="28"/>
          <w:highlight w:val="none"/>
        </w:rPr>
      </w:pPr>
      <w:bookmarkStart w:id="291" w:name="_Toc19415"/>
      <w:bookmarkStart w:id="292" w:name="_Toc25342"/>
      <w:bookmarkStart w:id="293" w:name="_Toc6125"/>
      <w:bookmarkStart w:id="294" w:name="_Toc11035"/>
      <w:bookmarkStart w:id="295" w:name="_Toc9510643"/>
    </w:p>
    <w:p>
      <w:pPr>
        <w:spacing w:line="560" w:lineRule="exact"/>
        <w:ind w:firstLine="480" w:firstLineChars="200"/>
        <w:rPr>
          <w:rFonts w:hint="eastAsia" w:ascii="宋体" w:hAnsi="宋体" w:eastAsia="宋体" w:cs="宋体"/>
          <w:sz w:val="24"/>
          <w:highlight w:val="none"/>
          <w:u w:val="single"/>
          <w:lang w:val="zh-CN"/>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pacing w:before="273" w:line="221" w:lineRule="auto"/>
        <w:rPr>
          <w:rFonts w:ascii="仿宋" w:hAnsi="仿宋" w:eastAsia="仿宋" w:cs="仿宋"/>
          <w:sz w:val="24"/>
          <w:szCs w:val="24"/>
        </w:rPr>
      </w:pPr>
      <w:r>
        <w:rPr>
          <w:rFonts w:ascii="仿宋" w:hAnsi="仿宋" w:eastAsia="仿宋" w:cs="仿宋"/>
          <w:spacing w:val="1"/>
          <w:sz w:val="24"/>
          <w:szCs w:val="24"/>
        </w:rPr>
        <w:t>“政采云”平台合同</w:t>
      </w:r>
      <w:r>
        <w:rPr>
          <w:rFonts w:ascii="仿宋" w:hAnsi="仿宋" w:eastAsia="仿宋" w:cs="仿宋"/>
          <w:sz w:val="24"/>
          <w:szCs w:val="24"/>
        </w:rPr>
        <w:t>编号：</w:t>
      </w:r>
      <w:r>
        <w:rPr>
          <w:rFonts w:ascii="仿宋" w:hAnsi="仿宋" w:eastAsia="仿宋" w:cs="仿宋"/>
          <w:sz w:val="24"/>
          <w:szCs w:val="24"/>
          <w:u w:val="single" w:color="auto"/>
        </w:rPr>
        <w:t xml:space="preserve">            </w:t>
      </w:r>
    </w:p>
    <w:p>
      <w:pPr>
        <w:spacing w:before="313" w:line="220" w:lineRule="auto"/>
        <w:jc w:val="center"/>
        <w:rPr>
          <w:rFonts w:ascii="宋体" w:hAnsi="宋体" w:eastAsia="宋体" w:cs="宋体"/>
          <w:sz w:val="24"/>
          <w:szCs w:val="24"/>
        </w:rPr>
      </w:pPr>
      <w:r>
        <w:rPr>
          <w:rFonts w:ascii="宋体" w:hAnsi="宋体" w:eastAsia="宋体" w:cs="宋体"/>
          <w:spacing w:val="1"/>
          <w:sz w:val="24"/>
          <w:szCs w:val="24"/>
          <w14:textOutline w14:w="9461" w14:cap="flat" w14:cmpd="sng">
            <w14:solidFill>
              <w14:srgbClr w14:val="000000"/>
            </w14:solidFill>
            <w14:prstDash w14:val="solid"/>
            <w14:miter w14:val="0"/>
          </w14:textOutline>
        </w:rPr>
        <w:t>政</w:t>
      </w:r>
      <w:r>
        <w:rPr>
          <w:rFonts w:ascii="宋体" w:hAnsi="宋体" w:eastAsia="宋体" w:cs="宋体"/>
          <w:spacing w:val="1"/>
          <w:sz w:val="24"/>
          <w:szCs w:val="24"/>
        </w:rPr>
        <w:t xml:space="preserve"> </w:t>
      </w:r>
      <w:r>
        <w:rPr>
          <w:rFonts w:ascii="宋体" w:hAnsi="宋体" w:eastAsia="宋体" w:cs="宋体"/>
          <w:sz w:val="24"/>
          <w:szCs w:val="24"/>
          <w14:textOutline w14:w="9461" w14:cap="flat" w14:cmpd="sng">
            <w14:solidFill>
              <w14:srgbClr w14:val="000000"/>
            </w14:solidFill>
            <w14:prstDash w14:val="solid"/>
            <w14:miter w14:val="0"/>
          </w14:textOutline>
        </w:rPr>
        <w:t>府</w:t>
      </w:r>
      <w:r>
        <w:rPr>
          <w:rFonts w:ascii="宋体" w:hAnsi="宋体" w:eastAsia="宋体" w:cs="宋体"/>
          <w:sz w:val="24"/>
          <w:szCs w:val="24"/>
        </w:rPr>
        <w:t xml:space="preserve"> </w:t>
      </w:r>
      <w:r>
        <w:rPr>
          <w:rFonts w:ascii="宋体" w:hAnsi="宋体" w:eastAsia="宋体" w:cs="宋体"/>
          <w:sz w:val="24"/>
          <w:szCs w:val="24"/>
          <w14:textOutline w14:w="9461" w14:cap="flat" w14:cmpd="sng">
            <w14:solidFill>
              <w14:srgbClr w14:val="000000"/>
            </w14:solidFill>
            <w14:prstDash w14:val="solid"/>
            <w14:miter w14:val="0"/>
          </w14:textOutline>
        </w:rPr>
        <w:t>采</w:t>
      </w:r>
      <w:r>
        <w:rPr>
          <w:rFonts w:ascii="宋体" w:hAnsi="宋体" w:eastAsia="宋体" w:cs="宋体"/>
          <w:sz w:val="24"/>
          <w:szCs w:val="24"/>
        </w:rPr>
        <w:t xml:space="preserve"> </w:t>
      </w:r>
      <w:r>
        <w:rPr>
          <w:rFonts w:ascii="宋体" w:hAnsi="宋体" w:eastAsia="宋体" w:cs="宋体"/>
          <w:sz w:val="24"/>
          <w:szCs w:val="24"/>
          <w14:textOutline w14:w="9461" w14:cap="flat" w14:cmpd="sng">
            <w14:solidFill>
              <w14:srgbClr w14:val="000000"/>
            </w14:solidFill>
            <w14:prstDash w14:val="solid"/>
            <w14:miter w14:val="0"/>
          </w14:textOutline>
        </w:rPr>
        <w:t>购</w:t>
      </w:r>
    </w:p>
    <w:p>
      <w:pPr>
        <w:spacing w:line="274" w:lineRule="auto"/>
        <w:rPr>
          <w:rFonts w:ascii="Arial"/>
          <w:sz w:val="24"/>
          <w:szCs w:val="24"/>
        </w:rPr>
      </w:pPr>
    </w:p>
    <w:p>
      <w:pPr>
        <w:spacing w:line="274" w:lineRule="auto"/>
        <w:rPr>
          <w:rFonts w:ascii="Arial"/>
          <w:sz w:val="24"/>
          <w:szCs w:val="24"/>
        </w:rPr>
      </w:pPr>
    </w:p>
    <w:p>
      <w:pPr>
        <w:spacing w:line="274" w:lineRule="auto"/>
        <w:rPr>
          <w:rFonts w:ascii="Arial"/>
          <w:sz w:val="24"/>
          <w:szCs w:val="24"/>
        </w:rPr>
      </w:pPr>
    </w:p>
    <w:p>
      <w:pPr>
        <w:spacing w:line="275" w:lineRule="auto"/>
        <w:rPr>
          <w:rFonts w:ascii="Arial"/>
          <w:sz w:val="24"/>
          <w:szCs w:val="24"/>
        </w:rPr>
      </w:pPr>
    </w:p>
    <w:p>
      <w:pPr>
        <w:tabs>
          <w:tab w:val="left" w:pos="3320"/>
        </w:tabs>
        <w:spacing w:before="140" w:line="224" w:lineRule="auto"/>
        <w:ind w:left="108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14:textOutline w14:w="7972" w14:cap="flat" w14:cmpd="sng">
            <w14:solidFill>
              <w14:srgbClr w14:val="000000"/>
            </w14:solidFill>
            <w14:prstDash w14:val="solid"/>
            <w14:miter w14:val="0"/>
          </w14:textOutline>
        </w:rPr>
        <w:t>(项</w:t>
      </w:r>
      <w:r>
        <w:rPr>
          <w:rFonts w:ascii="宋体" w:hAnsi="宋体" w:eastAsia="宋体" w:cs="宋体"/>
          <w:spacing w:val="-6"/>
          <w:sz w:val="24"/>
          <w:szCs w:val="24"/>
          <w:u w:val="single" w:color="auto"/>
          <w14:textOutline w14:w="7972" w14:cap="flat" w14:cmpd="sng">
            <w14:solidFill>
              <w14:srgbClr w14:val="000000"/>
            </w14:solidFill>
            <w14:prstDash w14:val="solid"/>
            <w14:miter w14:val="0"/>
          </w14:textOutline>
        </w:rPr>
        <w:t>目</w:t>
      </w:r>
      <w:r>
        <w:rPr>
          <w:rFonts w:ascii="宋体" w:hAnsi="宋体" w:eastAsia="宋体" w:cs="宋体"/>
          <w:spacing w:val="-5"/>
          <w:sz w:val="24"/>
          <w:szCs w:val="24"/>
          <w:u w:val="single" w:color="auto"/>
          <w14:textOutline w14:w="7972" w14:cap="flat" w14:cmpd="sng">
            <w14:solidFill>
              <w14:srgbClr w14:val="000000"/>
            </w14:solidFill>
            <w14:prstDash w14:val="solid"/>
            <w14:miter w14:val="0"/>
          </w14:textOutline>
        </w:rPr>
        <w:t>名称)</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5"/>
          <w:sz w:val="24"/>
          <w:szCs w:val="24"/>
          <w14:textOutline w14:w="7972" w14:cap="flat" w14:cmpd="sng">
            <w14:solidFill>
              <w14:srgbClr w14:val="000000"/>
            </w14:solidFill>
            <w14:prstDash w14:val="solid"/>
            <w14:miter w14:val="0"/>
          </w14:textOutline>
        </w:rPr>
        <w:t>合同</w:t>
      </w:r>
    </w:p>
    <w:p>
      <w:pPr>
        <w:spacing w:line="244" w:lineRule="auto"/>
        <w:rPr>
          <w:rFonts w:ascii="Arial"/>
          <w:sz w:val="24"/>
          <w:szCs w:val="24"/>
        </w:rPr>
      </w:pPr>
    </w:p>
    <w:p>
      <w:pPr>
        <w:spacing w:line="244"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before="117" w:line="220" w:lineRule="auto"/>
        <w:ind w:left="2016"/>
        <w:rPr>
          <w:rFonts w:ascii="宋体" w:hAnsi="宋体" w:eastAsia="宋体" w:cs="宋体"/>
          <w:sz w:val="24"/>
          <w:szCs w:val="24"/>
        </w:rPr>
      </w:pPr>
      <w:r>
        <w:rPr>
          <w:rFonts w:ascii="宋体" w:hAnsi="宋体" w:eastAsia="宋体" w:cs="宋体"/>
          <w:spacing w:val="-3"/>
          <w:sz w:val="24"/>
          <w:szCs w:val="24"/>
          <w14:textOutline w14:w="6537" w14:cap="flat" w14:cmpd="sng">
            <w14:solidFill>
              <w14:srgbClr w14:val="000000"/>
            </w14:solidFill>
            <w14:prstDash w14:val="solid"/>
            <w14:miter w14:val="0"/>
          </w14:textOutline>
        </w:rPr>
        <w:t>项目编号：</w:t>
      </w:r>
      <w:r>
        <w:rPr>
          <w:rFonts w:ascii="宋体" w:hAnsi="宋体" w:eastAsia="宋体" w:cs="宋体"/>
          <w:sz w:val="24"/>
          <w:szCs w:val="24"/>
          <w:u w:val="single" w:color="auto"/>
        </w:rPr>
        <w:t xml:space="preserve">                      </w:t>
      </w:r>
    </w:p>
    <w:p>
      <w:pPr>
        <w:spacing w:before="233" w:line="220" w:lineRule="auto"/>
        <w:ind w:left="2010"/>
        <w:rPr>
          <w:rFonts w:ascii="宋体" w:hAnsi="宋体" w:eastAsia="宋体" w:cs="宋体"/>
          <w:sz w:val="24"/>
          <w:szCs w:val="24"/>
        </w:rPr>
      </w:pPr>
      <w:r>
        <w:rPr>
          <w:rFonts w:ascii="宋体" w:hAnsi="宋体" w:eastAsia="宋体" w:cs="宋体"/>
          <w:spacing w:val="-2"/>
          <w:sz w:val="24"/>
          <w:szCs w:val="24"/>
          <w14:textOutline w14:w="6537" w14:cap="flat" w14:cmpd="sng">
            <w14:solidFill>
              <w14:srgbClr w14:val="000000"/>
            </w14:solidFill>
            <w14:prstDash w14:val="solid"/>
            <w14:miter w14:val="0"/>
          </w14:textOutline>
        </w:rPr>
        <w:t>计划编号：</w:t>
      </w:r>
      <w:r>
        <w:rPr>
          <w:rFonts w:ascii="宋体" w:hAnsi="宋体" w:eastAsia="宋体" w:cs="宋体"/>
          <w:sz w:val="24"/>
          <w:szCs w:val="24"/>
          <w:u w:val="single" w:color="auto"/>
        </w:rPr>
        <w:t xml:space="preserve">                      </w:t>
      </w: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before="118" w:line="219" w:lineRule="auto"/>
        <w:ind w:left="2009"/>
        <w:rPr>
          <w:rFonts w:ascii="宋体" w:hAnsi="宋体" w:eastAsia="宋体" w:cs="宋体"/>
          <w:sz w:val="24"/>
          <w:szCs w:val="24"/>
        </w:rPr>
      </w:pPr>
      <w:r>
        <w:rPr>
          <w:rFonts w:ascii="宋体" w:hAnsi="宋体" w:eastAsia="宋体" w:cs="宋体"/>
          <w:spacing w:val="-4"/>
          <w:sz w:val="24"/>
          <w:szCs w:val="24"/>
          <w14:textOutline w14:w="6537" w14:cap="flat" w14:cmpd="sng">
            <w14:solidFill>
              <w14:srgbClr w14:val="000000"/>
            </w14:solidFill>
            <w14:prstDash w14:val="solid"/>
            <w14:miter w14:val="0"/>
          </w14:textOutline>
        </w:rPr>
        <w:t>采</w:t>
      </w:r>
      <w:r>
        <w:rPr>
          <w:rFonts w:ascii="宋体" w:hAnsi="宋体" w:eastAsia="宋体" w:cs="宋体"/>
          <w:spacing w:val="-3"/>
          <w:sz w:val="24"/>
          <w:szCs w:val="24"/>
          <w14:textOutline w14:w="6537" w14:cap="flat" w14:cmpd="sng">
            <w14:solidFill>
              <w14:srgbClr w14:val="000000"/>
            </w14:solidFill>
            <w14:prstDash w14:val="solid"/>
            <w14:miter w14:val="0"/>
          </w14:textOutline>
        </w:rPr>
        <w:t>购</w:t>
      </w:r>
      <w:r>
        <w:rPr>
          <w:rFonts w:ascii="宋体" w:hAnsi="宋体" w:eastAsia="宋体" w:cs="宋体"/>
          <w:spacing w:val="-2"/>
          <w:sz w:val="24"/>
          <w:szCs w:val="24"/>
          <w14:textOutline w14:w="6537" w14:cap="flat" w14:cmpd="sng">
            <w14:solidFill>
              <w14:srgbClr w14:val="000000"/>
            </w14:solidFill>
            <w14:prstDash w14:val="solid"/>
            <w14:miter w14:val="0"/>
          </w14:textOutline>
        </w:rPr>
        <w:t>人：</w:t>
      </w:r>
      <w:r>
        <w:rPr>
          <w:rFonts w:ascii="宋体" w:hAnsi="宋体" w:eastAsia="宋体" w:cs="宋体"/>
          <w:sz w:val="24"/>
          <w:szCs w:val="24"/>
          <w:u w:val="single" w:color="auto"/>
        </w:rPr>
        <w:t xml:space="preserve">                        </w:t>
      </w:r>
    </w:p>
    <w:p>
      <w:pPr>
        <w:spacing w:before="235" w:line="219" w:lineRule="auto"/>
        <w:ind w:left="2044"/>
        <w:rPr>
          <w:rFonts w:ascii="宋体" w:hAnsi="宋体" w:eastAsia="宋体" w:cs="宋体"/>
          <w:sz w:val="24"/>
          <w:szCs w:val="24"/>
        </w:rPr>
      </w:pPr>
      <w:r>
        <w:rPr>
          <w:rFonts w:ascii="宋体" w:hAnsi="宋体" w:eastAsia="宋体" w:cs="宋体"/>
          <w:spacing w:val="-9"/>
          <w:sz w:val="24"/>
          <w:szCs w:val="24"/>
          <w14:textOutline w14:w="6537" w14:cap="flat" w14:cmpd="sng">
            <w14:solidFill>
              <w14:srgbClr w14:val="000000"/>
            </w14:solidFill>
            <w14:prstDash w14:val="solid"/>
            <w14:miter w14:val="0"/>
          </w14:textOutline>
        </w:rPr>
        <w:t>中</w:t>
      </w:r>
      <w:r>
        <w:rPr>
          <w:rFonts w:ascii="宋体" w:hAnsi="宋体" w:eastAsia="宋体" w:cs="宋体"/>
          <w:spacing w:val="-7"/>
          <w:sz w:val="24"/>
          <w:szCs w:val="24"/>
          <w14:textOutline w14:w="6537" w14:cap="flat" w14:cmpd="sng">
            <w14:solidFill>
              <w14:srgbClr w14:val="000000"/>
            </w14:solidFill>
            <w14:prstDash w14:val="solid"/>
            <w14:miter w14:val="0"/>
          </w14:textOutline>
        </w:rPr>
        <w:t>标供应商：</w:t>
      </w:r>
      <w:r>
        <w:rPr>
          <w:rFonts w:ascii="宋体" w:hAnsi="宋体" w:eastAsia="宋体" w:cs="宋体"/>
          <w:sz w:val="24"/>
          <w:szCs w:val="24"/>
          <w:u w:val="single" w:color="auto"/>
        </w:rPr>
        <w:t xml:space="preserve">                    </w:t>
      </w: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9" w:line="222" w:lineRule="auto"/>
        <w:ind w:left="2310"/>
        <w:rPr>
          <w:rFonts w:ascii="仿宋" w:hAnsi="仿宋" w:eastAsia="仿宋" w:cs="仿宋"/>
          <w:sz w:val="24"/>
          <w:szCs w:val="24"/>
        </w:rPr>
      </w:pPr>
      <w:r>
        <w:rPr>
          <w:rFonts w:ascii="仿宋" w:hAnsi="仿宋" w:eastAsia="仿宋" w:cs="仿宋"/>
          <w:spacing w:val="-2"/>
          <w:sz w:val="24"/>
          <w:szCs w:val="24"/>
        </w:rPr>
        <w:t>签订日期：</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年</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日</w:t>
      </w:r>
    </w:p>
    <w:p>
      <w:pPr>
        <w:sectPr>
          <w:headerReference r:id="rId15" w:type="default"/>
          <w:footerReference r:id="rId16" w:type="default"/>
          <w:pgSz w:w="11906" w:h="16838"/>
          <w:pgMar w:top="988" w:right="1134" w:bottom="1092" w:left="1123" w:header="718" w:footer="930" w:gutter="0"/>
          <w:pgBorders>
            <w:top w:val="none" w:sz="0" w:space="0"/>
            <w:left w:val="none" w:sz="0" w:space="0"/>
            <w:bottom w:val="none" w:sz="0" w:space="0"/>
            <w:right w:val="none" w:sz="0" w:space="0"/>
          </w:pgBorders>
          <w:pgNumType w:fmt="decimal"/>
          <w:cols w:space="720" w:num="1"/>
        </w:sectPr>
      </w:pPr>
    </w:p>
    <w:p>
      <w:pPr>
        <w:spacing w:before="180" w:line="223" w:lineRule="auto"/>
        <w:ind w:left="4361"/>
        <w:rPr>
          <w:rFonts w:hint="eastAsia" w:ascii="宋体" w:hAnsi="宋体" w:eastAsia="宋体" w:cs="仿宋"/>
          <w:sz w:val="21"/>
          <w:szCs w:val="21"/>
        </w:rPr>
      </w:pPr>
      <w:r>
        <w:rPr>
          <w:rFonts w:hint="eastAsia" w:ascii="宋体" w:hAnsi="宋体" w:eastAsia="宋体"/>
          <w:sz w:val="21"/>
          <w:szCs w:val="21"/>
        </w:rPr>
        <mc:AlternateContent>
          <mc:Choice Requires="wps">
            <w:drawing>
              <wp:anchor distT="0" distB="0" distL="114300" distR="114300" simplePos="0" relativeHeight="251659264" behindDoc="0" locked="0" layoutInCell="0" allowOverlap="1">
                <wp:simplePos x="0" y="0"/>
                <wp:positionH relativeFrom="page">
                  <wp:posOffset>3768725</wp:posOffset>
                </wp:positionH>
                <wp:positionV relativeFrom="page">
                  <wp:posOffset>9985375</wp:posOffset>
                </wp:positionV>
                <wp:extent cx="80645" cy="1289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645" cy="128905"/>
                        </a:xfrm>
                        <a:prstGeom prst="rect">
                          <a:avLst/>
                        </a:prstGeom>
                        <a:noFill/>
                        <a:ln>
                          <a:noFill/>
                        </a:ln>
                      </wps:spPr>
                      <wps:txbx>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wps:txbx>
                      <wps:bodyPr lIns="0" tIns="0" rIns="0" bIns="0" upright="1"/>
                    </wps:wsp>
                  </a:graphicData>
                </a:graphic>
              </wp:anchor>
            </w:drawing>
          </mc:Choice>
          <mc:Fallback>
            <w:pict>
              <v:shape id="_x0000_s1026" o:spid="_x0000_s1026" o:spt="202" type="#_x0000_t202" style="position:absolute;left:0pt;margin-left:296.75pt;margin-top:786.25pt;height:10.15pt;width:6.35pt;mso-position-horizontal-relative:page;mso-position-vertical-relative:page;z-index:251659264;mso-width-relative:page;mso-height-relative:page;" filled="f" stroked="f" coordsize="21600,21600" o:allowincell="f" o:gfxdata="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TSz9sAAAANAQAADwAAAAAAAAABACAAAAAiAAAAZHJzL2Rvd25yZXYueG1sUEsB&#10;AhQAFAAAAAgAh07iQNhJISC5AQAAcAMAAA4AAAAAAAAAAQAgAAAAKgEAAGRycy9lMm9Eb2MueG1s&#10;UEsFBgAAAAAGAAYAWQEAAFUFAAAAAA==&#10;">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v:textbox>
              </v:shape>
            </w:pict>
          </mc:Fallback>
        </mc:AlternateContent>
      </w:r>
      <w:r>
        <w:rPr>
          <w:rFonts w:hint="eastAsia" w:ascii="宋体" w:hAnsi="宋体" w:eastAsia="宋体" w:cs="仿宋"/>
          <w:spacing w:val="-6"/>
          <w:sz w:val="21"/>
          <w:szCs w:val="21"/>
          <w14:textOutline w14:w="4358" w14:cap="flat" w14:cmpd="sng">
            <w14:solidFill>
              <w14:srgbClr w14:val="000000"/>
            </w14:solidFill>
            <w14:prstDash w14:val="solid"/>
            <w14:miter w14:val="0"/>
          </w14:textOutline>
        </w:rPr>
        <w:t>合</w:t>
      </w:r>
      <w:r>
        <w:rPr>
          <w:rFonts w:hint="eastAsia" w:ascii="宋体" w:hAnsi="宋体" w:eastAsia="宋体" w:cs="仿宋"/>
          <w:spacing w:val="-5"/>
          <w:sz w:val="21"/>
          <w:szCs w:val="21"/>
          <w14:textOutline w14:w="4358" w14:cap="flat" w14:cmpd="sng">
            <w14:solidFill>
              <w14:srgbClr w14:val="000000"/>
            </w14:solidFill>
            <w14:prstDash w14:val="solid"/>
            <w14:miter w14:val="0"/>
          </w14:textOutline>
        </w:rPr>
        <w:t>同目录</w:t>
      </w:r>
    </w:p>
    <w:p>
      <w:pPr>
        <w:spacing w:line="316" w:lineRule="auto"/>
        <w:rPr>
          <w:rFonts w:hint="eastAsia" w:ascii="宋体" w:hAnsi="宋体" w:eastAsia="宋体"/>
          <w:sz w:val="21"/>
          <w:szCs w:val="21"/>
        </w:rPr>
      </w:pPr>
    </w:p>
    <w:p>
      <w:pPr>
        <w:spacing w:line="316" w:lineRule="auto"/>
        <w:rPr>
          <w:rFonts w:hint="eastAsia" w:ascii="宋体" w:hAnsi="宋体" w:eastAsia="宋体"/>
          <w:sz w:val="21"/>
          <w:szCs w:val="21"/>
        </w:rPr>
      </w:pPr>
    </w:p>
    <w:p>
      <w:pPr>
        <w:spacing w:line="316" w:lineRule="auto"/>
        <w:rPr>
          <w:rFonts w:hint="eastAsia" w:ascii="宋体" w:hAnsi="宋体" w:eastAsia="宋体"/>
          <w:sz w:val="21"/>
          <w:szCs w:val="21"/>
        </w:rPr>
      </w:pPr>
    </w:p>
    <w:p>
      <w:pPr>
        <w:spacing w:before="78" w:line="224" w:lineRule="auto"/>
        <w:ind w:left="19"/>
        <w:rPr>
          <w:rFonts w:hint="eastAsia" w:ascii="宋体" w:hAnsi="宋体" w:eastAsia="宋体" w:cs="仿宋"/>
          <w:sz w:val="21"/>
          <w:szCs w:val="21"/>
        </w:rPr>
      </w:pPr>
      <w:bookmarkStart w:id="296" w:name="_Toc15803"/>
      <w:bookmarkStart w:id="297" w:name="_Toc26857"/>
      <w:r>
        <w:rPr>
          <w:rFonts w:hint="eastAsia" w:ascii="宋体" w:hAnsi="宋体" w:eastAsia="宋体" w:cs="仿宋"/>
          <w:spacing w:val="-1"/>
          <w:sz w:val="21"/>
          <w:szCs w:val="21"/>
        </w:rPr>
        <w:t>一、第一部分 合同书…………………………</w:t>
      </w:r>
      <w:r>
        <w:rPr>
          <w:rFonts w:hint="eastAsia" w:ascii="宋体" w:hAnsi="宋体" w:eastAsia="宋体" w:cs="仿宋"/>
          <w:sz w:val="21"/>
          <w:szCs w:val="21"/>
        </w:rPr>
        <w:t>………………………………… (页码)</w:t>
      </w:r>
      <w:bookmarkEnd w:id="296"/>
      <w:bookmarkEnd w:id="297"/>
    </w:p>
    <w:p>
      <w:pPr>
        <w:spacing w:before="174" w:line="224" w:lineRule="auto"/>
        <w:ind w:left="23"/>
        <w:rPr>
          <w:rFonts w:hint="eastAsia" w:ascii="宋体" w:hAnsi="宋体" w:eastAsia="宋体" w:cs="仿宋"/>
          <w:sz w:val="21"/>
          <w:szCs w:val="21"/>
        </w:rPr>
      </w:pPr>
      <w:bookmarkStart w:id="298" w:name="_Toc26087"/>
      <w:bookmarkStart w:id="299" w:name="_Toc4472"/>
      <w:r>
        <w:rPr>
          <w:rFonts w:hint="eastAsia" w:ascii="宋体" w:hAnsi="宋体" w:eastAsia="宋体" w:cs="仿宋"/>
          <w:spacing w:val="-1"/>
          <w:sz w:val="21"/>
          <w:szCs w:val="21"/>
        </w:rPr>
        <w:t>二、第二部分 合同一般条款……………………………</w:t>
      </w:r>
      <w:r>
        <w:rPr>
          <w:rFonts w:hint="eastAsia" w:ascii="宋体" w:hAnsi="宋体" w:eastAsia="宋体" w:cs="仿宋"/>
          <w:sz w:val="21"/>
          <w:szCs w:val="21"/>
        </w:rPr>
        <w:t>……………………… (页码)</w:t>
      </w:r>
      <w:bookmarkEnd w:id="298"/>
      <w:bookmarkEnd w:id="299"/>
    </w:p>
    <w:p>
      <w:pPr>
        <w:spacing w:before="177" w:line="223" w:lineRule="auto"/>
        <w:ind w:left="22"/>
        <w:rPr>
          <w:rFonts w:hint="eastAsia" w:ascii="宋体" w:hAnsi="宋体" w:eastAsia="宋体" w:cs="仿宋"/>
          <w:sz w:val="21"/>
          <w:szCs w:val="21"/>
        </w:rPr>
      </w:pPr>
      <w:bookmarkStart w:id="300" w:name="_Toc22253"/>
      <w:bookmarkStart w:id="301" w:name="_Toc12180"/>
      <w:r>
        <w:rPr>
          <w:rFonts w:hint="eastAsia" w:ascii="宋体" w:hAnsi="宋体" w:eastAsia="宋体" w:cs="仿宋"/>
          <w:spacing w:val="-1"/>
          <w:sz w:val="21"/>
          <w:szCs w:val="21"/>
        </w:rPr>
        <w:t>三、第三部分 合同专用条款…………………………</w:t>
      </w:r>
      <w:r>
        <w:rPr>
          <w:rFonts w:hint="eastAsia" w:ascii="宋体" w:hAnsi="宋体" w:eastAsia="宋体" w:cs="仿宋"/>
          <w:sz w:val="21"/>
          <w:szCs w:val="21"/>
        </w:rPr>
        <w:t>………………………… (页码)</w:t>
      </w:r>
      <w:bookmarkEnd w:id="300"/>
      <w:bookmarkEnd w:id="301"/>
    </w:p>
    <w:p>
      <w:pPr>
        <w:spacing w:before="176" w:line="222" w:lineRule="auto"/>
        <w:ind w:left="44"/>
        <w:rPr>
          <w:rFonts w:hint="eastAsia" w:ascii="宋体" w:hAnsi="宋体" w:eastAsia="宋体" w:cs="仿宋"/>
          <w:sz w:val="21"/>
          <w:szCs w:val="21"/>
        </w:rPr>
      </w:pPr>
      <w:bookmarkStart w:id="302" w:name="_Toc2056"/>
      <w:bookmarkStart w:id="303" w:name="_Toc8121"/>
      <w:r>
        <w:rPr>
          <w:rFonts w:hint="eastAsia" w:ascii="宋体" w:hAnsi="宋体" w:eastAsia="宋体" w:cs="仿宋"/>
          <w:spacing w:val="-2"/>
          <w:sz w:val="21"/>
          <w:szCs w:val="21"/>
        </w:rPr>
        <w:t xml:space="preserve">四、第四部分 </w:t>
      </w:r>
      <w:r>
        <w:rPr>
          <w:rFonts w:hint="eastAsia" w:ascii="宋体" w:hAnsi="宋体" w:eastAsia="宋体" w:cs="仿宋"/>
          <w:spacing w:val="-1"/>
          <w:sz w:val="21"/>
          <w:szCs w:val="21"/>
        </w:rPr>
        <w:t>合同附件………………………………………………………… (页码)</w:t>
      </w:r>
      <w:bookmarkEnd w:id="302"/>
      <w:bookmarkEnd w:id="303"/>
    </w:p>
    <w:p>
      <w:pPr>
        <w:rPr>
          <w:rFonts w:hint="eastAsia" w:ascii="宋体" w:hAnsi="宋体" w:eastAsia="宋体"/>
          <w:sz w:val="21"/>
          <w:szCs w:val="21"/>
        </w:rPr>
        <w:sectPr>
          <w:headerReference r:id="rId17" w:type="default"/>
          <w:footerReference r:id="rId18" w:type="default"/>
          <w:pgSz w:w="11906" w:h="16838"/>
          <w:pgMar w:top="988" w:right="1134" w:bottom="1089" w:left="1132" w:header="718" w:footer="930" w:gutter="0"/>
          <w:pgBorders>
            <w:top w:val="none" w:sz="0" w:space="0"/>
            <w:left w:val="none" w:sz="0" w:space="0"/>
            <w:bottom w:val="none" w:sz="0" w:space="0"/>
            <w:right w:val="none" w:sz="0" w:space="0"/>
          </w:pgBorders>
          <w:pgNumType w:fmt="decimal"/>
          <w:cols w:space="720" w:num="1"/>
        </w:sectPr>
      </w:pPr>
    </w:p>
    <w:p>
      <w:pPr>
        <w:spacing w:before="185" w:line="223" w:lineRule="auto"/>
        <w:ind w:left="4285"/>
        <w:rPr>
          <w:rFonts w:hint="eastAsia" w:ascii="宋体" w:hAnsi="宋体" w:eastAsia="宋体" w:cs="仿宋"/>
          <w:sz w:val="21"/>
          <w:szCs w:val="21"/>
        </w:rPr>
      </w:pPr>
      <w:bookmarkStart w:id="304" w:name="_Toc27795"/>
      <w:bookmarkStart w:id="305" w:name="_Toc29601"/>
      <w:r>
        <w:rPr>
          <w:rFonts w:hint="eastAsia" w:ascii="宋体" w:hAnsi="宋体" w:eastAsia="宋体" w:cs="仿宋"/>
          <w:spacing w:val="-3"/>
          <w:sz w:val="21"/>
          <w:szCs w:val="21"/>
          <w14:textOutline w14:w="5103" w14:cap="flat" w14:cmpd="sng">
            <w14:solidFill>
              <w14:srgbClr w14:val="000000"/>
            </w14:solidFill>
            <w14:prstDash w14:val="solid"/>
            <w14:miter w14:val="0"/>
          </w14:textOutline>
        </w:rPr>
        <w:t>第一部分</w:t>
      </w:r>
      <w:r>
        <w:rPr>
          <w:rFonts w:hint="eastAsia" w:ascii="宋体" w:hAnsi="宋体" w:eastAsia="宋体" w:cs="仿宋"/>
          <w:spacing w:val="-3"/>
          <w:sz w:val="21"/>
          <w:szCs w:val="21"/>
        </w:rPr>
        <w:t xml:space="preserve"> </w:t>
      </w:r>
      <w:r>
        <w:rPr>
          <w:rFonts w:hint="eastAsia" w:ascii="宋体" w:hAnsi="宋体" w:eastAsia="宋体" w:cs="仿宋"/>
          <w:spacing w:val="-3"/>
          <w:sz w:val="21"/>
          <w:szCs w:val="21"/>
          <w14:textOutline w14:w="5103" w14:cap="flat" w14:cmpd="sng">
            <w14:solidFill>
              <w14:srgbClr w14:val="000000"/>
            </w14:solidFill>
            <w14:prstDash w14:val="solid"/>
            <w14:miter w14:val="0"/>
          </w14:textOutline>
        </w:rPr>
        <w:t>合同书</w:t>
      </w:r>
      <w:bookmarkEnd w:id="304"/>
      <w:bookmarkEnd w:id="305"/>
    </w:p>
    <w:p>
      <w:pPr>
        <w:tabs>
          <w:tab w:val="left" w:pos="1100"/>
        </w:tabs>
        <w:spacing w:before="293" w:line="382" w:lineRule="auto"/>
        <w:ind w:left="15" w:right="72" w:firstLine="464"/>
        <w:rPr>
          <w:rFonts w:hint="eastAsia" w:ascii="宋体" w:hAnsi="宋体" w:eastAsia="宋体" w:cs="仿宋"/>
          <w:sz w:val="21"/>
          <w:szCs w:val="21"/>
        </w:rPr>
      </w:pPr>
      <w:r>
        <w:rPr>
          <w:rFonts w:hint="eastAsia" w:ascii="宋体" w:hAnsi="宋体" w:eastAsia="宋体" w:cs="仿宋"/>
          <w:sz w:val="21"/>
          <w:szCs w:val="21"/>
          <w:u w:val="single" w:color="auto"/>
        </w:rPr>
        <w:tab/>
      </w:r>
      <w:r>
        <w:rPr>
          <w:rFonts w:hint="eastAsia" w:ascii="宋体" w:hAnsi="宋体" w:eastAsia="宋体" w:cs="仿宋"/>
          <w:spacing w:val="-2"/>
          <w:sz w:val="21"/>
          <w:szCs w:val="21"/>
        </w:rPr>
        <w:t>年</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月</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日，</w:t>
      </w:r>
      <w:r>
        <w:rPr>
          <w:rFonts w:hint="eastAsia" w:ascii="宋体" w:hAnsi="宋体" w:eastAsia="宋体" w:cs="仿宋"/>
          <w:spacing w:val="-2"/>
          <w:sz w:val="21"/>
          <w:szCs w:val="21"/>
          <w:u w:val="single" w:color="auto"/>
        </w:rPr>
        <w:t xml:space="preserve">  (采购人名称)   </w:t>
      </w:r>
      <w:r>
        <w:rPr>
          <w:rFonts w:hint="eastAsia" w:ascii="宋体" w:hAnsi="宋体" w:eastAsia="宋体" w:cs="仿宋"/>
          <w:spacing w:val="-2"/>
          <w:sz w:val="21"/>
          <w:szCs w:val="21"/>
        </w:rPr>
        <w:t xml:space="preserve"> 以</w:t>
      </w:r>
      <w:r>
        <w:rPr>
          <w:rFonts w:hint="eastAsia" w:ascii="宋体" w:hAnsi="宋体" w:eastAsia="宋体" w:cs="仿宋"/>
          <w:spacing w:val="-2"/>
          <w:sz w:val="21"/>
          <w:szCs w:val="21"/>
          <w:u w:val="single" w:color="auto"/>
        </w:rPr>
        <w:t xml:space="preserve">   公开招标方式  </w:t>
      </w:r>
      <w:r>
        <w:rPr>
          <w:rFonts w:hint="eastAsia" w:ascii="宋体" w:hAnsi="宋体" w:eastAsia="宋体" w:cs="仿宋"/>
          <w:spacing w:val="-2"/>
          <w:sz w:val="21"/>
          <w:szCs w:val="21"/>
        </w:rPr>
        <w:t xml:space="preserve"> 对</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项目进行</w:t>
      </w:r>
      <w:r>
        <w:rPr>
          <w:rFonts w:hint="eastAsia" w:ascii="宋体" w:hAnsi="宋体" w:eastAsia="宋体" w:cs="仿宋"/>
          <w:sz w:val="21"/>
          <w:szCs w:val="21"/>
        </w:rPr>
        <w:t xml:space="preserve"> </w:t>
      </w:r>
      <w:r>
        <w:rPr>
          <w:rFonts w:hint="eastAsia" w:ascii="宋体" w:hAnsi="宋体" w:eastAsia="宋体" w:cs="仿宋"/>
          <w:spacing w:val="-8"/>
          <w:sz w:val="21"/>
          <w:szCs w:val="21"/>
        </w:rPr>
        <w:t>了采购。</w:t>
      </w:r>
      <w:r>
        <w:rPr>
          <w:rFonts w:hint="eastAsia" w:ascii="宋体" w:hAnsi="宋体" w:eastAsia="宋体" w:cs="仿宋"/>
          <w:spacing w:val="-5"/>
          <w:sz w:val="21"/>
          <w:szCs w:val="21"/>
        </w:rPr>
        <w:t>经</w:t>
      </w:r>
      <w:r>
        <w:rPr>
          <w:rFonts w:hint="eastAsia" w:ascii="宋体" w:hAnsi="宋体" w:eastAsia="宋体" w:cs="仿宋"/>
          <w:spacing w:val="-4"/>
          <w:sz w:val="21"/>
          <w:szCs w:val="21"/>
          <w:u w:val="single" w:color="auto"/>
        </w:rPr>
        <w:t xml:space="preserve">    (相关评定主体名称)    </w:t>
      </w:r>
      <w:r>
        <w:rPr>
          <w:rFonts w:hint="eastAsia" w:ascii="宋体" w:hAnsi="宋体" w:eastAsia="宋体" w:cs="仿宋"/>
          <w:spacing w:val="-4"/>
          <w:sz w:val="21"/>
          <w:szCs w:val="21"/>
        </w:rPr>
        <w:t xml:space="preserve"> 评定，</w:t>
      </w:r>
      <w:r>
        <w:rPr>
          <w:rFonts w:hint="eastAsia" w:ascii="宋体" w:hAnsi="宋体" w:eastAsia="宋体" w:cs="仿宋"/>
          <w:spacing w:val="-4"/>
          <w:sz w:val="21"/>
          <w:szCs w:val="21"/>
          <w:u w:val="single" w:color="auto"/>
        </w:rPr>
        <w:t xml:space="preserve">    (中标人名称) </w:t>
      </w:r>
      <w:r>
        <w:rPr>
          <w:rFonts w:hint="eastAsia" w:ascii="宋体" w:hAnsi="宋体" w:eastAsia="宋体" w:cs="仿宋"/>
          <w:spacing w:val="-4"/>
          <w:sz w:val="21"/>
          <w:szCs w:val="21"/>
        </w:rPr>
        <w:t>为该项目中标人。现于中</w:t>
      </w:r>
      <w:r>
        <w:rPr>
          <w:rFonts w:hint="eastAsia" w:ascii="宋体" w:hAnsi="宋体" w:eastAsia="宋体" w:cs="仿宋"/>
          <w:sz w:val="21"/>
          <w:szCs w:val="21"/>
        </w:rPr>
        <w:t xml:space="preserve"> </w:t>
      </w:r>
      <w:r>
        <w:rPr>
          <w:rFonts w:hint="eastAsia" w:ascii="宋体" w:hAnsi="宋体" w:eastAsia="宋体" w:cs="仿宋"/>
          <w:spacing w:val="-8"/>
          <w:sz w:val="21"/>
          <w:szCs w:val="21"/>
        </w:rPr>
        <w:t>标通知书发出之</w:t>
      </w:r>
      <w:r>
        <w:rPr>
          <w:rFonts w:hint="eastAsia" w:ascii="宋体" w:hAnsi="宋体" w:eastAsia="宋体" w:cs="仿宋"/>
          <w:spacing w:val="-5"/>
          <w:sz w:val="21"/>
          <w:szCs w:val="21"/>
        </w:rPr>
        <w:t>日</w:t>
      </w:r>
      <w:r>
        <w:rPr>
          <w:rFonts w:hint="eastAsia" w:ascii="宋体" w:hAnsi="宋体" w:eastAsia="宋体" w:cs="仿宋"/>
          <w:spacing w:val="-4"/>
          <w:sz w:val="21"/>
          <w:szCs w:val="21"/>
        </w:rPr>
        <w:t>起</w:t>
      </w:r>
      <w:r>
        <w:rPr>
          <w:rFonts w:hint="eastAsia" w:ascii="宋体" w:hAnsi="宋体" w:eastAsia="宋体" w:cs="仿宋"/>
          <w:spacing w:val="-4"/>
          <w:sz w:val="21"/>
          <w:szCs w:val="21"/>
          <w:u w:val="single" w:color="auto"/>
        </w:rPr>
        <w:t xml:space="preserve">    </w:t>
      </w:r>
      <w:r>
        <w:rPr>
          <w:rFonts w:hint="eastAsia" w:ascii="宋体" w:hAnsi="宋体" w:eastAsia="宋体" w:cs="仿宋"/>
          <w:spacing w:val="-4"/>
          <w:sz w:val="21"/>
          <w:szCs w:val="21"/>
        </w:rPr>
        <w:t>日内，按照采购文件确</w:t>
      </w:r>
      <w:r>
        <w:rPr>
          <w:rFonts w:hint="eastAsia" w:ascii="宋体" w:hAnsi="宋体" w:eastAsia="宋体" w:cs="仿宋"/>
          <w:sz w:val="21"/>
          <w:szCs w:val="21"/>
        </w:rPr>
        <w:t xml:space="preserve"> </w:t>
      </w:r>
      <w:r>
        <w:rPr>
          <w:rFonts w:hint="eastAsia" w:ascii="宋体" w:hAnsi="宋体" w:eastAsia="宋体" w:cs="仿宋"/>
          <w:spacing w:val="-2"/>
          <w:sz w:val="21"/>
          <w:szCs w:val="21"/>
        </w:rPr>
        <w:t>定的事项签订</w:t>
      </w:r>
      <w:r>
        <w:rPr>
          <w:rFonts w:hint="eastAsia" w:ascii="宋体" w:hAnsi="宋体" w:eastAsia="宋体" w:cs="仿宋"/>
          <w:spacing w:val="-1"/>
          <w:sz w:val="21"/>
          <w:szCs w:val="21"/>
        </w:rPr>
        <w:t>本合同。</w:t>
      </w:r>
    </w:p>
    <w:p>
      <w:pPr>
        <w:spacing w:line="382" w:lineRule="auto"/>
        <w:ind w:left="15" w:firstLine="481"/>
        <w:rPr>
          <w:rFonts w:hint="eastAsia" w:ascii="宋体" w:hAnsi="宋体" w:eastAsia="宋体" w:cs="仿宋"/>
          <w:sz w:val="21"/>
          <w:szCs w:val="21"/>
        </w:rPr>
      </w:pPr>
      <w:r>
        <w:rPr>
          <w:rFonts w:hint="eastAsia" w:ascii="宋体" w:hAnsi="宋体" w:eastAsia="宋体" w:cs="仿宋"/>
          <w:spacing w:val="-18"/>
          <w:sz w:val="21"/>
          <w:szCs w:val="21"/>
        </w:rPr>
        <w:t>根据</w:t>
      </w:r>
      <w:r>
        <w:rPr>
          <w:rFonts w:hint="eastAsia" w:ascii="宋体" w:hAnsi="宋体" w:eastAsia="宋体" w:cs="仿宋"/>
          <w:spacing w:val="-17"/>
          <w:sz w:val="21"/>
          <w:szCs w:val="21"/>
        </w:rPr>
        <w:t>《</w:t>
      </w:r>
      <w:r>
        <w:rPr>
          <w:rFonts w:hint="eastAsia" w:ascii="宋体" w:hAnsi="宋体" w:eastAsia="宋体" w:cs="仿宋"/>
          <w:spacing w:val="-9"/>
          <w:sz w:val="21"/>
          <w:szCs w:val="21"/>
        </w:rPr>
        <w:t>中华人民共和国民法典》、《中华人民共和国政府采购法》等相关法律法规之规定，</w:t>
      </w:r>
      <w:r>
        <w:rPr>
          <w:rFonts w:hint="eastAsia" w:ascii="宋体" w:hAnsi="宋体" w:eastAsia="宋体" w:cs="仿宋"/>
          <w:sz w:val="21"/>
          <w:szCs w:val="21"/>
        </w:rPr>
        <w:t xml:space="preserve"> </w:t>
      </w:r>
      <w:r>
        <w:rPr>
          <w:rFonts w:hint="eastAsia" w:ascii="宋体" w:hAnsi="宋体" w:eastAsia="宋体" w:cs="仿宋"/>
          <w:spacing w:val="-7"/>
          <w:sz w:val="21"/>
          <w:szCs w:val="21"/>
        </w:rPr>
        <w:t>按照平等、自愿、公平和诚实信用的原则，经</w:t>
      </w:r>
      <w:r>
        <w:rPr>
          <w:rFonts w:hint="eastAsia" w:ascii="宋体" w:hAnsi="宋体" w:eastAsia="宋体" w:cs="仿宋"/>
          <w:spacing w:val="-7"/>
          <w:sz w:val="21"/>
          <w:szCs w:val="21"/>
          <w:u w:val="single" w:color="auto"/>
        </w:rPr>
        <w:t xml:space="preserve">   (采购人名称)   </w:t>
      </w:r>
      <w:r>
        <w:rPr>
          <w:rFonts w:hint="eastAsia" w:ascii="宋体" w:hAnsi="宋体" w:eastAsia="宋体" w:cs="仿宋"/>
          <w:spacing w:val="-7"/>
          <w:sz w:val="21"/>
          <w:szCs w:val="21"/>
        </w:rPr>
        <w:t xml:space="preserve"> (以下简称：甲方)和</w:t>
      </w:r>
      <w:r>
        <w:rPr>
          <w:rFonts w:hint="eastAsia" w:ascii="宋体" w:hAnsi="宋体" w:eastAsia="宋体" w:cs="仿宋"/>
          <w:spacing w:val="-7"/>
          <w:sz w:val="21"/>
          <w:szCs w:val="21"/>
          <w:u w:val="single" w:color="auto"/>
        </w:rPr>
        <w:t xml:space="preserve">   </w:t>
      </w:r>
      <w:r>
        <w:rPr>
          <w:rFonts w:hint="eastAsia" w:ascii="宋体" w:hAnsi="宋体" w:eastAsia="宋体" w:cs="仿宋"/>
          <w:spacing w:val="-6"/>
          <w:sz w:val="21"/>
          <w:szCs w:val="21"/>
          <w:u w:val="single" w:color="auto"/>
        </w:rPr>
        <w:t>(</w:t>
      </w:r>
      <w:r>
        <w:rPr>
          <w:rFonts w:hint="eastAsia" w:ascii="宋体" w:hAnsi="宋体" w:eastAsia="宋体" w:cs="仿宋"/>
          <w:sz w:val="21"/>
          <w:szCs w:val="21"/>
          <w:u w:val="single" w:color="auto"/>
        </w:rPr>
        <w:t>中</w:t>
      </w:r>
      <w:r>
        <w:rPr>
          <w:rFonts w:hint="eastAsia" w:ascii="宋体" w:hAnsi="宋体" w:eastAsia="宋体" w:cs="仿宋"/>
          <w:sz w:val="21"/>
          <w:szCs w:val="21"/>
        </w:rPr>
        <w:t xml:space="preserve"> </w:t>
      </w:r>
      <w:r>
        <w:rPr>
          <w:rFonts w:hint="eastAsia" w:ascii="宋体" w:hAnsi="宋体" w:eastAsia="宋体" w:cs="仿宋"/>
          <w:spacing w:val="-6"/>
          <w:sz w:val="21"/>
          <w:szCs w:val="21"/>
          <w:u w:val="single" w:color="auto"/>
        </w:rPr>
        <w:t xml:space="preserve">标人名称)    </w:t>
      </w:r>
      <w:r>
        <w:rPr>
          <w:rFonts w:hint="eastAsia" w:ascii="宋体" w:hAnsi="宋体" w:eastAsia="宋体" w:cs="仿宋"/>
          <w:spacing w:val="-6"/>
          <w:sz w:val="21"/>
          <w:szCs w:val="21"/>
        </w:rPr>
        <w:t xml:space="preserve"> (</w:t>
      </w:r>
      <w:r>
        <w:rPr>
          <w:rFonts w:hint="eastAsia" w:ascii="宋体" w:hAnsi="宋体" w:eastAsia="宋体" w:cs="仿宋"/>
          <w:spacing w:val="-3"/>
          <w:sz w:val="21"/>
          <w:szCs w:val="21"/>
        </w:rPr>
        <w:t>以下简称：乙方)协商一致，约定以下合同条款，以兹共同遵守、全面履行。</w:t>
      </w:r>
    </w:p>
    <w:p>
      <w:pPr>
        <w:spacing w:line="222" w:lineRule="auto"/>
        <w:ind w:left="506"/>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1.1</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合同组成部</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分</w:t>
      </w:r>
    </w:p>
    <w:p>
      <w:pPr>
        <w:spacing w:before="205" w:line="382" w:lineRule="auto"/>
        <w:ind w:left="15" w:right="79" w:firstLine="484"/>
        <w:rPr>
          <w:rFonts w:hint="eastAsia" w:ascii="宋体" w:hAnsi="宋体" w:eastAsia="宋体" w:cs="仿宋"/>
          <w:sz w:val="21"/>
          <w:szCs w:val="21"/>
        </w:rPr>
      </w:pPr>
      <w:r>
        <w:rPr>
          <w:rFonts w:hint="eastAsia" w:ascii="宋体" w:hAnsi="宋体" w:eastAsia="宋体" w:cs="仿宋"/>
          <w:spacing w:val="1"/>
          <w:sz w:val="21"/>
          <w:szCs w:val="21"/>
        </w:rPr>
        <w:t>下列文件为本合同的组</w:t>
      </w:r>
      <w:r>
        <w:rPr>
          <w:rFonts w:hint="eastAsia" w:ascii="宋体" w:hAnsi="宋体" w:eastAsia="宋体" w:cs="仿宋"/>
          <w:sz w:val="21"/>
          <w:szCs w:val="21"/>
        </w:rPr>
        <w:t xml:space="preserve">成部分，并构成一个整体，需综合解释、相互补充。如果下列文 </w:t>
      </w:r>
      <w:r>
        <w:rPr>
          <w:rFonts w:hint="eastAsia" w:ascii="宋体" w:hAnsi="宋体" w:eastAsia="宋体" w:cs="仿宋"/>
          <w:spacing w:val="1"/>
          <w:sz w:val="21"/>
          <w:szCs w:val="21"/>
        </w:rPr>
        <w:t>件内容出现不一致的情形，在保证</w:t>
      </w:r>
      <w:r>
        <w:rPr>
          <w:rFonts w:hint="eastAsia" w:ascii="宋体" w:hAnsi="宋体" w:eastAsia="宋体" w:cs="仿宋"/>
          <w:sz w:val="21"/>
          <w:szCs w:val="21"/>
        </w:rPr>
        <w:t xml:space="preserve">按照采购文件确定的事项的前提下，组成本合同的多个文 </w:t>
      </w:r>
      <w:r>
        <w:rPr>
          <w:rFonts w:hint="eastAsia" w:ascii="宋体" w:hAnsi="宋体" w:eastAsia="宋体" w:cs="仿宋"/>
          <w:spacing w:val="-2"/>
          <w:sz w:val="21"/>
          <w:szCs w:val="21"/>
        </w:rPr>
        <w:t>件的优先适</w:t>
      </w:r>
      <w:r>
        <w:rPr>
          <w:rFonts w:hint="eastAsia" w:ascii="宋体" w:hAnsi="宋体" w:eastAsia="宋体" w:cs="仿宋"/>
          <w:spacing w:val="-1"/>
          <w:sz w:val="21"/>
          <w:szCs w:val="21"/>
        </w:rPr>
        <w:t>用顺序如下：</w:t>
      </w:r>
    </w:p>
    <w:p>
      <w:pPr>
        <w:spacing w:before="1" w:line="221" w:lineRule="auto"/>
        <w:ind w:left="506"/>
        <w:rPr>
          <w:rFonts w:hint="eastAsia" w:ascii="宋体" w:hAnsi="宋体" w:eastAsia="宋体" w:cs="仿宋"/>
          <w:sz w:val="21"/>
          <w:szCs w:val="21"/>
        </w:rPr>
      </w:pPr>
      <w:r>
        <w:rPr>
          <w:rFonts w:hint="eastAsia" w:ascii="宋体" w:hAnsi="宋体" w:eastAsia="宋体" w:cs="仿宋"/>
          <w:spacing w:val="-2"/>
          <w:sz w:val="21"/>
          <w:szCs w:val="21"/>
        </w:rPr>
        <w:t xml:space="preserve">1.1.1 </w:t>
      </w:r>
      <w:r>
        <w:rPr>
          <w:rFonts w:hint="eastAsia" w:ascii="宋体" w:hAnsi="宋体" w:eastAsia="宋体" w:cs="仿宋"/>
          <w:spacing w:val="-1"/>
          <w:sz w:val="21"/>
          <w:szCs w:val="21"/>
        </w:rPr>
        <w:t>本合同及其补充合同、变更协议；</w:t>
      </w:r>
    </w:p>
    <w:p>
      <w:pPr>
        <w:spacing w:before="209"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w:t>
      </w:r>
      <w:r>
        <w:rPr>
          <w:rFonts w:hint="eastAsia" w:ascii="宋体" w:hAnsi="宋体" w:eastAsia="宋体" w:cs="仿宋"/>
          <w:spacing w:val="-3"/>
          <w:sz w:val="21"/>
          <w:szCs w:val="21"/>
        </w:rPr>
        <w:t>.</w:t>
      </w:r>
      <w:r>
        <w:rPr>
          <w:rFonts w:hint="eastAsia" w:ascii="宋体" w:hAnsi="宋体" w:eastAsia="宋体" w:cs="仿宋"/>
          <w:spacing w:val="-2"/>
          <w:sz w:val="21"/>
          <w:szCs w:val="21"/>
        </w:rPr>
        <w:t>1.2 中标通知书；</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2"/>
          <w:sz w:val="21"/>
          <w:szCs w:val="21"/>
        </w:rPr>
        <w:t>1.1.3 投标文件及“投</w:t>
      </w:r>
      <w:r>
        <w:rPr>
          <w:rFonts w:hint="eastAsia" w:ascii="宋体" w:hAnsi="宋体" w:eastAsia="宋体" w:cs="仿宋"/>
          <w:spacing w:val="-1"/>
          <w:sz w:val="21"/>
          <w:szCs w:val="21"/>
        </w:rPr>
        <w:t>标报价”(含澄清或者说明文件)；</w:t>
      </w:r>
    </w:p>
    <w:p>
      <w:pPr>
        <w:spacing w:before="209" w:line="222" w:lineRule="auto"/>
        <w:ind w:left="506"/>
        <w:rPr>
          <w:rFonts w:hint="eastAsia" w:ascii="宋体" w:hAnsi="宋体" w:eastAsia="宋体" w:cs="仿宋"/>
          <w:sz w:val="21"/>
          <w:szCs w:val="21"/>
        </w:rPr>
      </w:pPr>
      <w:r>
        <w:rPr>
          <w:rFonts w:hint="eastAsia" w:ascii="宋体" w:hAnsi="宋体" w:eastAsia="宋体" w:cs="仿宋"/>
          <w:spacing w:val="-2"/>
          <w:sz w:val="21"/>
          <w:szCs w:val="21"/>
        </w:rPr>
        <w:t>1.1.4 招标文件 (含澄清或者修改文件</w:t>
      </w:r>
      <w:r>
        <w:rPr>
          <w:rFonts w:hint="eastAsia" w:ascii="宋体" w:hAnsi="宋体" w:eastAsia="宋体" w:cs="仿宋"/>
          <w:sz w:val="21"/>
          <w:szCs w:val="21"/>
        </w:rPr>
        <w:t>)；</w:t>
      </w:r>
    </w:p>
    <w:p>
      <w:pPr>
        <w:spacing w:before="207" w:line="222" w:lineRule="auto"/>
        <w:ind w:left="506"/>
        <w:rPr>
          <w:rFonts w:hint="eastAsia" w:ascii="宋体" w:hAnsi="宋体" w:eastAsia="宋体" w:cs="仿宋"/>
          <w:sz w:val="21"/>
          <w:szCs w:val="21"/>
        </w:rPr>
      </w:pPr>
      <w:r>
        <w:rPr>
          <w:rFonts w:hint="eastAsia" w:ascii="宋体" w:hAnsi="宋体" w:eastAsia="宋体" w:cs="仿宋"/>
          <w:spacing w:val="-2"/>
          <w:sz w:val="21"/>
          <w:szCs w:val="21"/>
        </w:rPr>
        <w:t>1.1.5 其他相关采购</w:t>
      </w:r>
      <w:r>
        <w:rPr>
          <w:rFonts w:hint="eastAsia" w:ascii="宋体" w:hAnsi="宋体" w:eastAsia="宋体" w:cs="仿宋"/>
          <w:spacing w:val="-1"/>
          <w:sz w:val="21"/>
          <w:szCs w:val="21"/>
        </w:rPr>
        <w:t>文件。</w:t>
      </w:r>
    </w:p>
    <w:p>
      <w:pPr>
        <w:spacing w:before="206" w:line="221"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w:t>
      </w:r>
      <w:r>
        <w:rPr>
          <w:rFonts w:hint="eastAsia" w:ascii="宋体" w:hAnsi="宋体" w:eastAsia="宋体" w:cs="仿宋"/>
          <w:spacing w:val="-3"/>
          <w:sz w:val="21"/>
          <w:szCs w:val="21"/>
          <w14:textOutline w14:w="4358" w14:cap="flat" w14:cmpd="sng">
            <w14:solidFill>
              <w14:srgbClr w14:val="000000"/>
            </w14:solidFill>
            <w14:prstDash w14:val="solid"/>
            <w14:miter w14:val="0"/>
          </w14:textOutline>
        </w:rPr>
        <w:t>.2</w:t>
      </w:r>
      <w:r>
        <w:rPr>
          <w:rFonts w:hint="eastAsia" w:ascii="宋体" w:hAnsi="宋体" w:eastAsia="宋体" w:cs="仿宋"/>
          <w:spacing w:val="-3"/>
          <w:sz w:val="21"/>
          <w:szCs w:val="21"/>
        </w:rPr>
        <w:t xml:space="preserve"> </w:t>
      </w:r>
      <w:r>
        <w:rPr>
          <w:rFonts w:hint="eastAsia" w:ascii="宋体" w:hAnsi="宋体" w:eastAsia="宋体" w:cs="仿宋"/>
          <w:spacing w:val="-3"/>
          <w:sz w:val="21"/>
          <w:szCs w:val="21"/>
          <w14:textOutline w14:w="4358" w14:cap="flat" w14:cmpd="sng">
            <w14:solidFill>
              <w14:srgbClr w14:val="000000"/>
            </w14:solidFill>
            <w14:prstDash w14:val="solid"/>
            <w14:miter w14:val="0"/>
          </w14:textOutline>
        </w:rPr>
        <w:t>标的物</w:t>
      </w:r>
    </w:p>
    <w:p>
      <w:pPr>
        <w:spacing w:before="210" w:line="221" w:lineRule="auto"/>
        <w:ind w:left="506"/>
        <w:rPr>
          <w:rFonts w:hint="eastAsia" w:ascii="宋体" w:hAnsi="宋体" w:eastAsia="宋体" w:cs="仿宋"/>
          <w:sz w:val="21"/>
          <w:szCs w:val="21"/>
        </w:rPr>
      </w:pPr>
      <w:r>
        <w:rPr>
          <w:rFonts w:hint="eastAsia" w:ascii="宋体" w:hAnsi="宋体" w:eastAsia="宋体" w:cs="仿宋"/>
          <w:spacing w:val="-17"/>
          <w:sz w:val="21"/>
          <w:szCs w:val="21"/>
        </w:rPr>
        <w:t>1</w:t>
      </w:r>
      <w:r>
        <w:rPr>
          <w:rFonts w:hint="eastAsia" w:ascii="宋体" w:hAnsi="宋体" w:eastAsia="宋体" w:cs="仿宋"/>
          <w:spacing w:val="-10"/>
          <w:sz w:val="21"/>
          <w:szCs w:val="21"/>
        </w:rPr>
        <w:t>.2.1 标的物 1 信息</w:t>
      </w:r>
    </w:p>
    <w:p>
      <w:pPr>
        <w:spacing w:before="209" w:line="221" w:lineRule="auto"/>
        <w:ind w:left="506"/>
        <w:rPr>
          <w:rFonts w:hint="eastAsia" w:ascii="宋体" w:hAnsi="宋体" w:eastAsia="宋体" w:cs="仿宋"/>
          <w:sz w:val="21"/>
          <w:szCs w:val="21"/>
        </w:rPr>
      </w:pPr>
      <w:r>
        <w:rPr>
          <w:rFonts w:hint="eastAsia" w:ascii="宋体" w:hAnsi="宋体" w:eastAsia="宋体" w:cs="仿宋"/>
          <w:spacing w:val="-4"/>
          <w:sz w:val="21"/>
          <w:szCs w:val="21"/>
        </w:rPr>
        <w:t>1.2.1.1 名称：</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z w:val="21"/>
          <w:szCs w:val="21"/>
        </w:rPr>
        <w:t>；</w:t>
      </w:r>
    </w:p>
    <w:p>
      <w:pPr>
        <w:spacing w:before="210"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1.2.1.2 数量：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z w:val="21"/>
          <w:szCs w:val="21"/>
        </w:rPr>
        <w:t>；</w:t>
      </w:r>
    </w:p>
    <w:p>
      <w:pPr>
        <w:spacing w:before="209" w:line="338" w:lineRule="auto"/>
        <w:ind w:left="505" w:right="2603"/>
        <w:rPr>
          <w:rFonts w:hint="eastAsia" w:ascii="宋体" w:hAnsi="宋体" w:eastAsia="宋体" w:cs="仿宋"/>
          <w:sz w:val="21"/>
          <w:szCs w:val="21"/>
        </w:rPr>
      </w:pPr>
      <w:r>
        <w:rPr>
          <w:rFonts w:hint="eastAsia" w:ascii="宋体" w:hAnsi="宋体" w:eastAsia="宋体" w:cs="仿宋"/>
          <w:spacing w:val="-8"/>
          <w:sz w:val="21"/>
          <w:szCs w:val="21"/>
        </w:rPr>
        <w:t>1.2.1.</w:t>
      </w:r>
      <w:r>
        <w:rPr>
          <w:rFonts w:hint="eastAsia" w:ascii="宋体" w:hAnsi="宋体" w:eastAsia="宋体" w:cs="仿宋"/>
          <w:spacing w:val="-7"/>
          <w:sz w:val="21"/>
          <w:szCs w:val="21"/>
        </w:rPr>
        <w:t>3</w:t>
      </w:r>
      <w:r>
        <w:rPr>
          <w:rFonts w:hint="eastAsia" w:ascii="宋体" w:hAnsi="宋体" w:eastAsia="宋体" w:cs="仿宋"/>
          <w:spacing w:val="-4"/>
          <w:sz w:val="21"/>
          <w:szCs w:val="21"/>
        </w:rPr>
        <w:t xml:space="preserve"> 质量：</w:t>
      </w:r>
      <w:r>
        <w:rPr>
          <w:rFonts w:hint="eastAsia" w:ascii="宋体" w:hAnsi="宋体" w:eastAsia="宋体" w:cs="仿宋"/>
          <w:spacing w:val="-4"/>
          <w:sz w:val="21"/>
          <w:szCs w:val="21"/>
          <w:u w:val="single" w:color="auto"/>
        </w:rPr>
        <w:t xml:space="preserve">                                         </w:t>
      </w:r>
      <w:r>
        <w:rPr>
          <w:rFonts w:hint="eastAsia" w:ascii="宋体" w:hAnsi="宋体" w:eastAsia="宋体" w:cs="仿宋"/>
          <w:spacing w:val="-4"/>
          <w:sz w:val="21"/>
          <w:szCs w:val="21"/>
        </w:rPr>
        <w:t>。</w:t>
      </w:r>
      <w:r>
        <w:rPr>
          <w:rFonts w:hint="eastAsia" w:ascii="宋体" w:hAnsi="宋体" w:eastAsia="宋体" w:cs="仿宋"/>
          <w:sz w:val="21"/>
          <w:szCs w:val="21"/>
        </w:rPr>
        <w:t xml:space="preserve"> ……</w:t>
      </w:r>
    </w:p>
    <w:p>
      <w:pPr>
        <w:spacing w:before="114" w:line="222"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1.3</w:t>
      </w:r>
      <w:r>
        <w:rPr>
          <w:rFonts w:hint="eastAsia" w:ascii="宋体" w:hAnsi="宋体" w:eastAsia="宋体" w:cs="仿宋"/>
          <w:spacing w:val="-4"/>
          <w:sz w:val="21"/>
          <w:szCs w:val="21"/>
        </w:rPr>
        <w:t xml:space="preserve"> </w:t>
      </w: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价款</w:t>
      </w:r>
    </w:p>
    <w:p>
      <w:pPr>
        <w:spacing w:before="208" w:line="380" w:lineRule="auto"/>
        <w:ind w:left="496"/>
        <w:rPr>
          <w:rFonts w:hint="eastAsia" w:ascii="宋体" w:hAnsi="宋体" w:eastAsia="宋体" w:cs="仿宋"/>
          <w:sz w:val="21"/>
          <w:szCs w:val="21"/>
        </w:rPr>
      </w:pPr>
      <w:r>
        <w:rPr>
          <w:rFonts w:hint="eastAsia" w:ascii="宋体" w:hAnsi="宋体" w:eastAsia="宋体" w:cs="仿宋"/>
          <w:spacing w:val="-3"/>
          <w:sz w:val="21"/>
          <w:szCs w:val="21"/>
        </w:rPr>
        <w:t>本合同总价为：人民币</w:t>
      </w:r>
      <w:r>
        <w:rPr>
          <w:rFonts w:hint="eastAsia" w:ascii="宋体" w:hAnsi="宋体" w:eastAsia="宋体" w:cs="仿宋"/>
          <w:spacing w:val="-3"/>
          <w:sz w:val="21"/>
          <w:szCs w:val="21"/>
          <w:u w:val="single" w:color="auto"/>
        </w:rPr>
        <w:t xml:space="preserve">           </w:t>
      </w:r>
      <w:r>
        <w:rPr>
          <w:rFonts w:hint="eastAsia" w:ascii="宋体" w:hAnsi="宋体" w:eastAsia="宋体" w:cs="仿宋"/>
          <w:spacing w:val="-3"/>
          <w:sz w:val="21"/>
          <w:szCs w:val="21"/>
        </w:rPr>
        <w:t>元 (大写：</w:t>
      </w:r>
      <w:r>
        <w:rPr>
          <w:rFonts w:hint="eastAsia" w:ascii="宋体" w:hAnsi="宋体" w:eastAsia="宋体" w:cs="仿宋"/>
          <w:spacing w:val="-3"/>
          <w:sz w:val="21"/>
          <w:szCs w:val="21"/>
          <w:u w:val="single" w:color="auto"/>
        </w:rPr>
        <w:t xml:space="preserve">                  </w:t>
      </w:r>
      <w:r>
        <w:rPr>
          <w:rFonts w:hint="eastAsia" w:ascii="宋体" w:hAnsi="宋体" w:eastAsia="宋体" w:cs="仿宋"/>
          <w:spacing w:val="-3"/>
          <w:sz w:val="21"/>
          <w:szCs w:val="21"/>
        </w:rPr>
        <w:t>元人民币，含</w:t>
      </w:r>
      <w:r>
        <w:rPr>
          <w:rFonts w:hint="eastAsia" w:ascii="宋体" w:hAnsi="宋体" w:eastAsia="宋体" w:cs="仿宋"/>
          <w:sz w:val="21"/>
          <w:szCs w:val="21"/>
        </w:rPr>
        <w:t>税)。</w:t>
      </w:r>
    </w:p>
    <w:p>
      <w:pPr>
        <w:spacing w:before="1" w:line="222" w:lineRule="auto"/>
        <w:ind w:left="498"/>
        <w:rPr>
          <w:rFonts w:hint="eastAsia" w:ascii="宋体" w:hAnsi="宋体" w:eastAsia="宋体" w:cs="仿宋"/>
          <w:sz w:val="21"/>
          <w:szCs w:val="21"/>
        </w:rPr>
      </w:pPr>
      <w:r>
        <w:rPr>
          <w:rFonts w:hint="eastAsia" w:ascii="宋体" w:hAnsi="宋体" w:eastAsia="宋体" w:cs="仿宋"/>
          <w:spacing w:val="-6"/>
          <w:sz w:val="21"/>
          <w:szCs w:val="21"/>
        </w:rPr>
        <w:t>分</w:t>
      </w:r>
      <w:r>
        <w:rPr>
          <w:rFonts w:hint="eastAsia" w:ascii="宋体" w:hAnsi="宋体" w:eastAsia="宋体" w:cs="仿宋"/>
          <w:spacing w:val="-4"/>
          <w:sz w:val="21"/>
          <w:szCs w:val="21"/>
        </w:rPr>
        <w:t>项</w:t>
      </w:r>
      <w:r>
        <w:rPr>
          <w:rFonts w:hint="eastAsia" w:ascii="宋体" w:hAnsi="宋体" w:eastAsia="宋体" w:cs="仿宋"/>
          <w:spacing w:val="-3"/>
          <w:sz w:val="21"/>
          <w:szCs w:val="21"/>
        </w:rPr>
        <w:t>价格：</w:t>
      </w:r>
    </w:p>
    <w:p>
      <w:pPr>
        <w:spacing w:line="82" w:lineRule="exact"/>
        <w:rPr>
          <w:rFonts w:hint="eastAsia" w:ascii="宋体" w:hAnsi="宋体" w:eastAsia="宋体"/>
          <w:sz w:val="21"/>
          <w:szCs w:val="21"/>
        </w:rPr>
      </w:pPr>
    </w:p>
    <w:tbl>
      <w:tblPr>
        <w:tblStyle w:val="176"/>
        <w:tblW w:w="7159" w:type="dxa"/>
        <w:tblInd w:w="1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3401"/>
        <w:gridCol w:w="2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04" w:type="dxa"/>
            <w:vAlign w:val="top"/>
          </w:tcPr>
          <w:p>
            <w:pPr>
              <w:spacing w:before="132" w:line="222" w:lineRule="auto"/>
              <w:ind w:left="601"/>
              <w:rPr>
                <w:rFonts w:hint="eastAsia" w:ascii="宋体" w:hAnsi="宋体" w:eastAsia="宋体" w:cs="仿宋"/>
                <w:sz w:val="21"/>
                <w:szCs w:val="21"/>
              </w:rPr>
            </w:pPr>
            <w:r>
              <w:rPr>
                <w:rFonts w:hint="eastAsia" w:ascii="宋体" w:hAnsi="宋体" w:eastAsia="宋体" w:cs="仿宋"/>
                <w:spacing w:val="-8"/>
                <w:sz w:val="21"/>
                <w:szCs w:val="21"/>
              </w:rPr>
              <w:t>序号</w:t>
            </w:r>
          </w:p>
        </w:tc>
        <w:tc>
          <w:tcPr>
            <w:tcW w:w="3401" w:type="dxa"/>
            <w:vAlign w:val="top"/>
          </w:tcPr>
          <w:p>
            <w:pPr>
              <w:spacing w:before="131" w:line="221" w:lineRule="auto"/>
              <w:ind w:left="602"/>
              <w:rPr>
                <w:rFonts w:hint="eastAsia" w:ascii="宋体" w:hAnsi="宋体" w:eastAsia="宋体" w:cs="仿宋"/>
                <w:sz w:val="21"/>
                <w:szCs w:val="21"/>
              </w:rPr>
            </w:pPr>
            <w:r>
              <w:rPr>
                <w:rFonts w:hint="eastAsia" w:ascii="宋体" w:hAnsi="宋体" w:eastAsia="宋体" w:cs="仿宋"/>
                <w:spacing w:val="-7"/>
                <w:sz w:val="21"/>
                <w:szCs w:val="21"/>
              </w:rPr>
              <w:t>分</w:t>
            </w:r>
            <w:r>
              <w:rPr>
                <w:rFonts w:hint="eastAsia" w:ascii="宋体" w:hAnsi="宋体" w:eastAsia="宋体" w:cs="仿宋"/>
                <w:spacing w:val="-4"/>
                <w:sz w:val="21"/>
                <w:szCs w:val="21"/>
              </w:rPr>
              <w:t>项名称</w:t>
            </w:r>
          </w:p>
        </w:tc>
        <w:tc>
          <w:tcPr>
            <w:tcW w:w="2554" w:type="dxa"/>
            <w:vAlign w:val="top"/>
          </w:tcPr>
          <w:p>
            <w:pPr>
              <w:spacing w:before="132" w:line="222" w:lineRule="auto"/>
              <w:ind w:left="602"/>
              <w:rPr>
                <w:rFonts w:hint="eastAsia" w:ascii="宋体" w:hAnsi="宋体" w:eastAsia="宋体" w:cs="仿宋"/>
                <w:sz w:val="21"/>
                <w:szCs w:val="21"/>
              </w:rPr>
            </w:pPr>
            <w:r>
              <w:rPr>
                <w:rFonts w:hint="eastAsia" w:ascii="宋体" w:hAnsi="宋体" w:eastAsia="宋体" w:cs="仿宋"/>
                <w:spacing w:val="-7"/>
                <w:sz w:val="21"/>
                <w:szCs w:val="21"/>
              </w:rPr>
              <w:t>分</w:t>
            </w:r>
            <w:r>
              <w:rPr>
                <w:rFonts w:hint="eastAsia" w:ascii="宋体" w:hAnsi="宋体" w:eastAsia="宋体" w:cs="仿宋"/>
                <w:spacing w:val="-4"/>
                <w:sz w:val="21"/>
                <w:szCs w:val="21"/>
              </w:rPr>
              <w:t>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204" w:type="dxa"/>
            <w:vAlign w:val="top"/>
          </w:tcPr>
          <w:p>
            <w:pPr>
              <w:rPr>
                <w:rFonts w:hint="eastAsia" w:ascii="宋体" w:hAnsi="宋体" w:eastAsia="宋体"/>
                <w:sz w:val="21"/>
                <w:szCs w:val="21"/>
              </w:rPr>
            </w:pPr>
          </w:p>
        </w:tc>
        <w:tc>
          <w:tcPr>
            <w:tcW w:w="3401" w:type="dxa"/>
            <w:vAlign w:val="top"/>
          </w:tcPr>
          <w:p>
            <w:pPr>
              <w:rPr>
                <w:rFonts w:hint="eastAsia" w:ascii="宋体" w:hAnsi="宋体" w:eastAsia="宋体"/>
                <w:sz w:val="21"/>
                <w:szCs w:val="21"/>
              </w:rPr>
            </w:pPr>
          </w:p>
        </w:tc>
        <w:tc>
          <w:tcPr>
            <w:tcW w:w="2554" w:type="dxa"/>
            <w:vAlign w:val="top"/>
          </w:tcPr>
          <w:p>
            <w:pP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204" w:type="dxa"/>
            <w:vAlign w:val="top"/>
          </w:tcPr>
          <w:p>
            <w:pPr>
              <w:rPr>
                <w:rFonts w:hint="eastAsia" w:ascii="宋体" w:hAnsi="宋体" w:eastAsia="宋体"/>
                <w:sz w:val="21"/>
                <w:szCs w:val="21"/>
              </w:rPr>
            </w:pPr>
          </w:p>
        </w:tc>
        <w:tc>
          <w:tcPr>
            <w:tcW w:w="3401" w:type="dxa"/>
            <w:vAlign w:val="top"/>
          </w:tcPr>
          <w:p>
            <w:pPr>
              <w:rPr>
                <w:rFonts w:hint="eastAsia" w:ascii="宋体" w:hAnsi="宋体" w:eastAsia="宋体"/>
                <w:sz w:val="21"/>
                <w:szCs w:val="21"/>
              </w:rPr>
            </w:pPr>
          </w:p>
        </w:tc>
        <w:tc>
          <w:tcPr>
            <w:tcW w:w="2554" w:type="dxa"/>
            <w:vAlign w:val="top"/>
          </w:tcPr>
          <w:p>
            <w:pP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605" w:type="dxa"/>
            <w:gridSpan w:val="2"/>
            <w:vAlign w:val="top"/>
          </w:tcPr>
          <w:p>
            <w:pPr>
              <w:rPr>
                <w:rFonts w:hint="eastAsia" w:ascii="宋体" w:hAnsi="宋体" w:eastAsia="宋体"/>
                <w:sz w:val="21"/>
                <w:szCs w:val="21"/>
              </w:rPr>
            </w:pPr>
            <w:r>
              <w:rPr>
                <w:rFonts w:hint="eastAsia" w:ascii="宋体" w:hAnsi="宋体" w:eastAsia="宋体" w:cs="仿宋"/>
                <w:spacing w:val="-14"/>
                <w:sz w:val="21"/>
                <w:szCs w:val="21"/>
              </w:rPr>
              <w:t>总</w:t>
            </w:r>
            <w:r>
              <w:rPr>
                <w:rFonts w:hint="eastAsia" w:ascii="宋体" w:hAnsi="宋体" w:eastAsia="宋体" w:cs="仿宋"/>
                <w:spacing w:val="-13"/>
                <w:sz w:val="21"/>
                <w:szCs w:val="21"/>
              </w:rPr>
              <w:t>价</w:t>
            </w:r>
          </w:p>
        </w:tc>
        <w:tc>
          <w:tcPr>
            <w:tcW w:w="2554" w:type="dxa"/>
            <w:vAlign w:val="top"/>
          </w:tcPr>
          <w:p>
            <w:pPr>
              <w:rPr>
                <w:rFonts w:hint="eastAsia" w:ascii="宋体" w:hAnsi="宋体" w:eastAsia="宋体"/>
                <w:sz w:val="21"/>
                <w:szCs w:val="21"/>
              </w:rPr>
            </w:pPr>
          </w:p>
        </w:tc>
      </w:tr>
    </w:tbl>
    <w:p>
      <w:pPr>
        <w:spacing w:line="127" w:lineRule="exact"/>
        <w:rPr>
          <w:rFonts w:hint="eastAsia" w:ascii="宋体" w:hAnsi="宋体" w:eastAsia="宋体"/>
          <w:sz w:val="21"/>
          <w:szCs w:val="21"/>
        </w:rPr>
      </w:pPr>
    </w:p>
    <w:p>
      <w:pPr>
        <w:spacing w:before="127" w:line="222" w:lineRule="auto"/>
        <w:ind w:left="506"/>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1.</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4</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付款方式和发票开具方式</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1.4.1 付款方式：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1.4.2 发票开具方式：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5" w:line="221" w:lineRule="auto"/>
        <w:ind w:left="506"/>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1.5</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标的物交付期限、</w:t>
      </w:r>
      <w:r>
        <w:rPr>
          <w:rFonts w:hint="eastAsia" w:ascii="宋体" w:hAnsi="宋体" w:eastAsia="宋体" w:cs="仿宋"/>
          <w:sz w:val="21"/>
          <w:szCs w:val="21"/>
          <w14:textOutline w14:w="4358" w14:cap="flat" w14:cmpd="sng">
            <w14:solidFill>
              <w14:srgbClr w14:val="000000"/>
            </w14:solidFill>
            <w14:prstDash w14:val="solid"/>
            <w14:miter w14:val="0"/>
          </w14:textOutline>
        </w:rPr>
        <w:t>地点、方式和服务期限</w:t>
      </w:r>
    </w:p>
    <w:p>
      <w:pPr>
        <w:spacing w:before="210" w:line="222" w:lineRule="auto"/>
        <w:ind w:left="506"/>
        <w:rPr>
          <w:rFonts w:hint="eastAsia" w:ascii="宋体" w:hAnsi="宋体" w:eastAsia="宋体" w:cs="仿宋"/>
          <w:sz w:val="21"/>
          <w:szCs w:val="21"/>
        </w:rPr>
      </w:pPr>
      <w:r>
        <w:rPr>
          <w:rFonts w:hint="eastAsia" w:ascii="宋体" w:hAnsi="宋体" w:eastAsia="宋体" w:cs="仿宋"/>
          <w:spacing w:val="1"/>
          <w:sz w:val="21"/>
          <w:szCs w:val="21"/>
        </w:rPr>
        <w:t xml:space="preserve">1.5.1 </w:t>
      </w:r>
      <w:r>
        <w:rPr>
          <w:rFonts w:hint="eastAsia" w:ascii="宋体" w:hAnsi="宋体" w:eastAsia="宋体" w:cs="仿宋"/>
          <w:sz w:val="21"/>
          <w:szCs w:val="21"/>
        </w:rPr>
        <w:t>交付期限：</w:t>
      </w:r>
      <w:r>
        <w:rPr>
          <w:rFonts w:hint="eastAsia" w:ascii="宋体" w:hAnsi="宋体" w:eastAsia="宋体" w:cs="仿宋"/>
          <w:sz w:val="21"/>
          <w:szCs w:val="21"/>
          <w:u w:val="single" w:color="auto"/>
        </w:rPr>
        <w:t xml:space="preserve">                                                 ；</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1.5.2 交付地点：</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1.5.3 交付方式：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7" w:line="221" w:lineRule="auto"/>
        <w:ind w:left="506"/>
        <w:rPr>
          <w:rFonts w:hint="eastAsia" w:ascii="宋体" w:hAnsi="宋体" w:eastAsia="宋体" w:cs="仿宋"/>
          <w:sz w:val="21"/>
          <w:szCs w:val="21"/>
        </w:rPr>
      </w:pPr>
      <w:r>
        <w:rPr>
          <w:rFonts w:hint="eastAsia" w:ascii="宋体" w:hAnsi="宋体" w:eastAsia="宋体" w:cs="仿宋"/>
          <w:spacing w:val="-4"/>
          <w:sz w:val="21"/>
          <w:szCs w:val="21"/>
        </w:rPr>
        <w:t>1.5.4 服务及质保期限：</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10" w:line="223"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1.6</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违约责任</w:t>
      </w:r>
    </w:p>
    <w:p>
      <w:pPr>
        <w:spacing w:before="206" w:line="382" w:lineRule="auto"/>
        <w:ind w:left="15" w:firstLine="490"/>
        <w:rPr>
          <w:rFonts w:hint="eastAsia" w:ascii="宋体" w:hAnsi="宋体" w:eastAsia="宋体" w:cs="仿宋"/>
          <w:sz w:val="21"/>
          <w:szCs w:val="21"/>
        </w:rPr>
      </w:pPr>
      <w:r>
        <w:rPr>
          <w:rFonts w:hint="eastAsia" w:ascii="宋体" w:hAnsi="宋体" w:eastAsia="宋体" w:cs="仿宋"/>
          <w:spacing w:val="1"/>
          <w:sz w:val="21"/>
          <w:szCs w:val="21"/>
        </w:rPr>
        <w:t>1.6.1 除不可抗力外，如</w:t>
      </w:r>
      <w:r>
        <w:rPr>
          <w:rFonts w:hint="eastAsia" w:ascii="宋体" w:hAnsi="宋体" w:eastAsia="宋体" w:cs="仿宋"/>
          <w:sz w:val="21"/>
          <w:szCs w:val="21"/>
        </w:rPr>
        <w:t xml:space="preserve">果乙方没有按照本合同约定的期限、地点和方式交付标的物， </w:t>
      </w:r>
      <w:r>
        <w:rPr>
          <w:rFonts w:hint="eastAsia" w:ascii="宋体" w:hAnsi="宋体" w:eastAsia="宋体" w:cs="仿宋"/>
          <w:spacing w:val="-4"/>
          <w:sz w:val="21"/>
          <w:szCs w:val="21"/>
        </w:rPr>
        <w:t>甲方可要求乙方支付违约</w:t>
      </w:r>
      <w:r>
        <w:rPr>
          <w:rFonts w:hint="eastAsia" w:ascii="宋体" w:hAnsi="宋体" w:eastAsia="宋体" w:cs="仿宋"/>
          <w:spacing w:val="-3"/>
          <w:sz w:val="21"/>
          <w:szCs w:val="21"/>
        </w:rPr>
        <w:t>金</w:t>
      </w:r>
      <w:r>
        <w:rPr>
          <w:rFonts w:hint="eastAsia" w:ascii="宋体" w:hAnsi="宋体" w:eastAsia="宋体" w:cs="仿宋"/>
          <w:spacing w:val="-2"/>
          <w:sz w:val="21"/>
          <w:szCs w:val="21"/>
        </w:rPr>
        <w:t>，违约金按每迟延交付标的物一 日的应交付而未交付标的物价格</w:t>
      </w:r>
      <w:r>
        <w:rPr>
          <w:rFonts w:hint="eastAsia" w:ascii="宋体" w:hAnsi="宋体" w:eastAsia="宋体" w:cs="仿宋"/>
          <w:sz w:val="21"/>
          <w:szCs w:val="21"/>
        </w:rPr>
        <w:t xml:space="preserve"> </w:t>
      </w:r>
      <w:r>
        <w:rPr>
          <w:rFonts w:hint="eastAsia" w:ascii="宋体" w:hAnsi="宋体" w:eastAsia="宋体" w:cs="仿宋"/>
          <w:spacing w:val="1"/>
          <w:sz w:val="21"/>
          <w:szCs w:val="21"/>
        </w:rPr>
        <w:t>的</w:t>
      </w:r>
      <w:r>
        <w:rPr>
          <w:rFonts w:hint="eastAsia" w:ascii="宋体" w:hAnsi="宋体" w:eastAsia="宋体" w:cs="仿宋"/>
          <w:spacing w:val="1"/>
          <w:sz w:val="21"/>
          <w:szCs w:val="21"/>
          <w:u w:val="single" w:color="auto"/>
        </w:rPr>
        <w:t xml:space="preserve">         </w:t>
      </w:r>
      <w:r>
        <w:rPr>
          <w:rFonts w:hint="eastAsia" w:ascii="宋体" w:hAnsi="宋体" w:eastAsia="宋体" w:cs="仿宋"/>
          <w:color w:val="FF0000"/>
          <w:spacing w:val="1"/>
          <w:sz w:val="21"/>
          <w:szCs w:val="21"/>
        </w:rPr>
        <w:t>(根据项目实际填写，一般</w:t>
      </w:r>
      <w:r>
        <w:rPr>
          <w:rFonts w:hint="eastAsia" w:ascii="宋体" w:hAnsi="宋体" w:eastAsia="宋体" w:cs="仿宋"/>
          <w:color w:val="FF0000"/>
          <w:sz w:val="21"/>
          <w:szCs w:val="21"/>
        </w:rPr>
        <w:t xml:space="preserve">为万分之五) </w:t>
      </w:r>
      <w:r>
        <w:rPr>
          <w:rFonts w:hint="eastAsia" w:ascii="宋体" w:hAnsi="宋体" w:eastAsia="宋体" w:cs="仿宋"/>
          <w:sz w:val="21"/>
          <w:szCs w:val="21"/>
        </w:rPr>
        <w:t>计算，最高限额为本合同总价的</w:t>
      </w:r>
      <w:r>
        <w:rPr>
          <w:rFonts w:hint="eastAsia" w:ascii="宋体" w:hAnsi="宋体" w:eastAsia="宋体" w:cs="仿宋"/>
          <w:sz w:val="21"/>
          <w:szCs w:val="21"/>
          <w:u w:val="single" w:color="auto"/>
        </w:rPr>
        <w:t xml:space="preserve">     </w:t>
      </w:r>
      <w:r>
        <w:rPr>
          <w:rFonts w:hint="eastAsia" w:ascii="宋体" w:hAnsi="宋体" w:eastAsia="宋体" w:cs="仿宋"/>
          <w:sz w:val="21"/>
          <w:szCs w:val="21"/>
        </w:rPr>
        <w:t xml:space="preserve">% </w:t>
      </w:r>
      <w:r>
        <w:rPr>
          <w:rFonts w:hint="eastAsia" w:ascii="宋体" w:hAnsi="宋体" w:eastAsia="宋体" w:cs="仿宋"/>
          <w:color w:val="FF0000"/>
          <w:spacing w:val="1"/>
          <w:sz w:val="21"/>
          <w:szCs w:val="21"/>
        </w:rPr>
        <w:t>(根据项目实际填写，一般为20%)</w:t>
      </w:r>
      <w:r>
        <w:rPr>
          <w:rFonts w:hint="eastAsia" w:ascii="宋体" w:hAnsi="宋体" w:eastAsia="宋体" w:cs="仿宋"/>
          <w:spacing w:val="1"/>
          <w:sz w:val="21"/>
          <w:szCs w:val="21"/>
        </w:rPr>
        <w:t xml:space="preserve">；迟延超过【 </w:t>
      </w:r>
      <w:r>
        <w:rPr>
          <w:rFonts w:hint="eastAsia" w:ascii="宋体" w:hAnsi="宋体" w:eastAsia="宋体" w:cs="仿宋"/>
          <w:sz w:val="21"/>
          <w:szCs w:val="21"/>
        </w:rPr>
        <w:t xml:space="preserve"> 】 日的，甲方有权在要求乙方支付违约金 </w:t>
      </w:r>
      <w:r>
        <w:rPr>
          <w:rFonts w:hint="eastAsia" w:ascii="宋体" w:hAnsi="宋体" w:eastAsia="宋体" w:cs="仿宋"/>
          <w:spacing w:val="-8"/>
          <w:sz w:val="21"/>
          <w:szCs w:val="21"/>
        </w:rPr>
        <w:t>的</w:t>
      </w:r>
      <w:r>
        <w:rPr>
          <w:rFonts w:hint="eastAsia" w:ascii="宋体" w:hAnsi="宋体" w:eastAsia="宋体" w:cs="仿宋"/>
          <w:spacing w:val="-5"/>
          <w:sz w:val="21"/>
          <w:szCs w:val="21"/>
        </w:rPr>
        <w:t xml:space="preserve">同时，书面通知乙方解除本合同，乙方应退回全部已收取的合同价款并按合同总金额的 </w:t>
      </w:r>
      <w:r>
        <w:rPr>
          <w:rFonts w:hint="eastAsia" w:ascii="宋体" w:hAnsi="宋体" w:eastAsia="宋体" w:cs="仿宋"/>
          <w:spacing w:val="-5"/>
          <w:sz w:val="21"/>
          <w:szCs w:val="21"/>
          <w:u w:val="single" w:color="auto"/>
        </w:rPr>
        <w:t>20%</w:t>
      </w:r>
      <w:r>
        <w:rPr>
          <w:rFonts w:hint="eastAsia" w:ascii="宋体" w:hAnsi="宋体" w:eastAsia="宋体" w:cs="仿宋"/>
          <w:sz w:val="21"/>
          <w:szCs w:val="21"/>
        </w:rPr>
        <w:t xml:space="preserve"> </w:t>
      </w:r>
      <w:r>
        <w:rPr>
          <w:rFonts w:hint="eastAsia" w:ascii="宋体" w:hAnsi="宋体" w:eastAsia="宋体" w:cs="仿宋"/>
          <w:color w:val="FF0000"/>
          <w:spacing w:val="8"/>
          <w:sz w:val="21"/>
          <w:szCs w:val="21"/>
        </w:rPr>
        <w:t>(</w:t>
      </w:r>
      <w:r>
        <w:rPr>
          <w:rFonts w:hint="eastAsia" w:ascii="宋体" w:hAnsi="宋体" w:eastAsia="宋体" w:cs="仿宋"/>
          <w:color w:val="FF0000"/>
          <w:spacing w:val="6"/>
          <w:sz w:val="21"/>
          <w:szCs w:val="21"/>
        </w:rPr>
        <w:t xml:space="preserve">根据项目实际填写，一般为20%) </w:t>
      </w:r>
      <w:r>
        <w:rPr>
          <w:rFonts w:hint="eastAsia" w:ascii="宋体" w:hAnsi="宋体" w:eastAsia="宋体" w:cs="仿宋"/>
          <w:spacing w:val="6"/>
          <w:sz w:val="21"/>
          <w:szCs w:val="21"/>
        </w:rPr>
        <w:t>向甲方支付违约金；</w:t>
      </w:r>
    </w:p>
    <w:p>
      <w:pPr>
        <w:spacing w:before="5" w:line="381" w:lineRule="auto"/>
        <w:ind w:left="15" w:firstLine="490"/>
        <w:rPr>
          <w:rFonts w:hint="eastAsia" w:ascii="宋体" w:hAnsi="宋体" w:eastAsia="宋体" w:cs="仿宋"/>
          <w:sz w:val="21"/>
          <w:szCs w:val="21"/>
        </w:rPr>
      </w:pPr>
      <w:r>
        <w:rPr>
          <w:rFonts w:hint="eastAsia" w:ascii="宋体" w:hAnsi="宋体" w:eastAsia="宋体" w:cs="仿宋"/>
          <w:spacing w:val="1"/>
          <w:sz w:val="21"/>
          <w:szCs w:val="21"/>
        </w:rPr>
        <w:t>1.6.2</w:t>
      </w:r>
      <w:r>
        <w:rPr>
          <w:rFonts w:hint="eastAsia" w:ascii="宋体" w:hAnsi="宋体" w:eastAsia="宋体" w:cs="仿宋"/>
          <w:sz w:val="21"/>
          <w:szCs w:val="21"/>
        </w:rPr>
        <w:t xml:space="preserve"> 除不可抗力外，如果甲方没有按照本合同约定的付款方式付款，乙方可要求甲方 </w:t>
      </w:r>
      <w:r>
        <w:rPr>
          <w:rFonts w:hint="eastAsia" w:ascii="宋体" w:hAnsi="宋体" w:eastAsia="宋体" w:cs="仿宋"/>
          <w:spacing w:val="-4"/>
          <w:sz w:val="21"/>
          <w:szCs w:val="21"/>
        </w:rPr>
        <w:t>支付违约</w:t>
      </w:r>
      <w:r>
        <w:rPr>
          <w:rFonts w:hint="eastAsia" w:ascii="宋体" w:hAnsi="宋体" w:eastAsia="宋体" w:cs="仿宋"/>
          <w:spacing w:val="-2"/>
          <w:sz w:val="21"/>
          <w:szCs w:val="21"/>
        </w:rPr>
        <w:t>金，违约金按每迟延付款一 日的应付而未付款的</w:t>
      </w:r>
      <w:r>
        <w:rPr>
          <w:rFonts w:hint="eastAsia" w:ascii="宋体" w:hAnsi="宋体" w:eastAsia="宋体" w:cs="仿宋"/>
          <w:spacing w:val="-2"/>
          <w:sz w:val="21"/>
          <w:szCs w:val="21"/>
          <w:u w:val="single" w:color="auto"/>
        </w:rPr>
        <w:t xml:space="preserve">       </w:t>
      </w:r>
      <w:r>
        <w:rPr>
          <w:rFonts w:hint="eastAsia" w:ascii="宋体" w:hAnsi="宋体" w:eastAsia="宋体" w:cs="仿宋"/>
          <w:color w:val="FF0000"/>
          <w:spacing w:val="-2"/>
          <w:sz w:val="21"/>
          <w:szCs w:val="21"/>
        </w:rPr>
        <w:t>(根据项目实际填写，一般</w:t>
      </w:r>
      <w:r>
        <w:rPr>
          <w:rFonts w:hint="eastAsia" w:ascii="宋体" w:hAnsi="宋体" w:eastAsia="宋体" w:cs="仿宋"/>
          <w:color w:val="FF0000"/>
          <w:sz w:val="21"/>
          <w:szCs w:val="21"/>
        </w:rPr>
        <w:t xml:space="preserve"> </w:t>
      </w:r>
      <w:r>
        <w:rPr>
          <w:rFonts w:hint="eastAsia" w:ascii="宋体" w:hAnsi="宋体" w:eastAsia="宋体" w:cs="仿宋"/>
          <w:color w:val="FF0000"/>
          <w:spacing w:val="-2"/>
          <w:sz w:val="21"/>
          <w:szCs w:val="21"/>
        </w:rPr>
        <w:t xml:space="preserve">为万分之五) </w:t>
      </w:r>
      <w:r>
        <w:rPr>
          <w:rFonts w:hint="eastAsia" w:ascii="宋体" w:hAnsi="宋体" w:eastAsia="宋体" w:cs="仿宋"/>
          <w:spacing w:val="-2"/>
          <w:sz w:val="21"/>
          <w:szCs w:val="21"/>
        </w:rPr>
        <w:t>计算，最高限额为欠付金额的</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 </w:t>
      </w:r>
      <w:r>
        <w:rPr>
          <w:rFonts w:hint="eastAsia" w:ascii="宋体" w:hAnsi="宋体" w:eastAsia="宋体" w:cs="仿宋"/>
          <w:color w:val="FF0000"/>
          <w:spacing w:val="-2"/>
          <w:sz w:val="21"/>
          <w:szCs w:val="21"/>
        </w:rPr>
        <w:t>(根据项目实际填写，一般为 20%)</w:t>
      </w:r>
      <w:r>
        <w:rPr>
          <w:rFonts w:hint="eastAsia" w:ascii="宋体" w:hAnsi="宋体" w:eastAsia="宋体" w:cs="仿宋"/>
          <w:spacing w:val="-2"/>
          <w:sz w:val="21"/>
          <w:szCs w:val="21"/>
        </w:rPr>
        <w:t>；迟延</w:t>
      </w:r>
      <w:r>
        <w:rPr>
          <w:rFonts w:hint="eastAsia" w:ascii="宋体" w:hAnsi="宋体" w:eastAsia="宋体" w:cs="仿宋"/>
          <w:sz w:val="21"/>
          <w:szCs w:val="21"/>
        </w:rPr>
        <w:t xml:space="preserve"> </w:t>
      </w:r>
      <w:r>
        <w:rPr>
          <w:rFonts w:hint="eastAsia" w:ascii="宋体" w:hAnsi="宋体" w:eastAsia="宋体" w:cs="仿宋"/>
          <w:spacing w:val="1"/>
          <w:sz w:val="21"/>
          <w:szCs w:val="21"/>
        </w:rPr>
        <w:t>付款的违约金计算数额达到前述最高限额之日起，乙方</w:t>
      </w:r>
      <w:r>
        <w:rPr>
          <w:rFonts w:hint="eastAsia" w:ascii="宋体" w:hAnsi="宋体" w:eastAsia="宋体" w:cs="仿宋"/>
          <w:sz w:val="21"/>
          <w:szCs w:val="21"/>
        </w:rPr>
        <w:t xml:space="preserve">有权在要求甲方支付违约金的同时， </w:t>
      </w:r>
      <w:r>
        <w:rPr>
          <w:rFonts w:hint="eastAsia" w:ascii="宋体" w:hAnsi="宋体" w:eastAsia="宋体" w:cs="仿宋"/>
          <w:spacing w:val="-2"/>
          <w:sz w:val="21"/>
          <w:szCs w:val="21"/>
        </w:rPr>
        <w:t>书面通知</w:t>
      </w:r>
      <w:r>
        <w:rPr>
          <w:rFonts w:hint="eastAsia" w:ascii="宋体" w:hAnsi="宋体" w:eastAsia="宋体" w:cs="仿宋"/>
          <w:spacing w:val="-1"/>
          <w:sz w:val="21"/>
          <w:szCs w:val="21"/>
        </w:rPr>
        <w:t>甲方解除本合同；</w:t>
      </w:r>
    </w:p>
    <w:p>
      <w:pPr>
        <w:spacing w:before="1" w:line="382" w:lineRule="auto"/>
        <w:ind w:left="13" w:right="9" w:firstLine="492"/>
        <w:rPr>
          <w:rFonts w:hint="eastAsia" w:ascii="宋体" w:hAnsi="宋体" w:eastAsia="宋体" w:cs="仿宋"/>
          <w:sz w:val="21"/>
          <w:szCs w:val="21"/>
        </w:rPr>
      </w:pPr>
      <w:r>
        <w:rPr>
          <w:rFonts w:hint="eastAsia" w:ascii="宋体" w:hAnsi="宋体" w:eastAsia="宋体" w:cs="仿宋"/>
          <w:spacing w:val="1"/>
          <w:sz w:val="21"/>
          <w:szCs w:val="21"/>
        </w:rPr>
        <w:t>1.6.3</w:t>
      </w:r>
      <w:r>
        <w:rPr>
          <w:rFonts w:hint="eastAsia" w:ascii="宋体" w:hAnsi="宋体" w:eastAsia="宋体" w:cs="仿宋"/>
          <w:sz w:val="21"/>
          <w:szCs w:val="21"/>
        </w:rPr>
        <w:t xml:space="preserve"> 除不可抗力外，任何一方未能履行本合同约定的其他主要义务，经催告后在合理 </w:t>
      </w:r>
      <w:r>
        <w:rPr>
          <w:rFonts w:hint="eastAsia" w:ascii="宋体" w:hAnsi="宋体" w:eastAsia="宋体" w:cs="仿宋"/>
          <w:spacing w:val="1"/>
          <w:sz w:val="21"/>
          <w:szCs w:val="21"/>
        </w:rPr>
        <w:t>期限内仍未履行的，或者任何一方有其</w:t>
      </w:r>
      <w:r>
        <w:rPr>
          <w:rFonts w:hint="eastAsia" w:ascii="宋体" w:hAnsi="宋体" w:eastAsia="宋体" w:cs="仿宋"/>
          <w:sz w:val="21"/>
          <w:szCs w:val="21"/>
        </w:rPr>
        <w:t xml:space="preserve">他违约行为致使不能实现合同目的的，或者任何一方 </w:t>
      </w:r>
      <w:r>
        <w:rPr>
          <w:rFonts w:hint="eastAsia" w:ascii="宋体" w:hAnsi="宋体" w:eastAsia="宋体" w:cs="仿宋"/>
          <w:spacing w:val="1"/>
          <w:sz w:val="21"/>
          <w:szCs w:val="21"/>
        </w:rPr>
        <w:t>有腐败行为 (即：提供或给予或接受</w:t>
      </w:r>
      <w:r>
        <w:rPr>
          <w:rFonts w:hint="eastAsia" w:ascii="宋体" w:hAnsi="宋体" w:eastAsia="宋体" w:cs="仿宋"/>
          <w:sz w:val="21"/>
          <w:szCs w:val="21"/>
        </w:rPr>
        <w:t xml:space="preserve">或索取任何财物或其他好处或者采取其他不正当手段影 </w:t>
      </w:r>
      <w:r>
        <w:rPr>
          <w:rFonts w:hint="eastAsia" w:ascii="宋体" w:hAnsi="宋体" w:eastAsia="宋体" w:cs="仿宋"/>
          <w:spacing w:val="1"/>
          <w:sz w:val="21"/>
          <w:szCs w:val="21"/>
        </w:rPr>
        <w:t>响对方当事人在合同签订、履行过程中的</w:t>
      </w:r>
      <w:r>
        <w:rPr>
          <w:rFonts w:hint="eastAsia" w:ascii="宋体" w:hAnsi="宋体" w:eastAsia="宋体" w:cs="仿宋"/>
          <w:sz w:val="21"/>
          <w:szCs w:val="21"/>
        </w:rPr>
        <w:t xml:space="preserve">行为) 或者欺诈行为 (即：以谎报事实或者隐瞒真 </w:t>
      </w:r>
      <w:r>
        <w:rPr>
          <w:rFonts w:hint="eastAsia" w:ascii="宋体" w:hAnsi="宋体" w:eastAsia="宋体" w:cs="仿宋"/>
          <w:spacing w:val="1"/>
          <w:sz w:val="21"/>
          <w:szCs w:val="21"/>
        </w:rPr>
        <w:t>相的方法来影响对方当事人在合同签订、</w:t>
      </w:r>
      <w:r>
        <w:rPr>
          <w:rFonts w:hint="eastAsia" w:ascii="宋体" w:hAnsi="宋体" w:eastAsia="宋体" w:cs="仿宋"/>
          <w:sz w:val="21"/>
          <w:szCs w:val="21"/>
        </w:rPr>
        <w:t xml:space="preserve">履行过程中的行为) 的，对方当事人可以书面通知 </w:t>
      </w:r>
      <w:r>
        <w:rPr>
          <w:rFonts w:hint="eastAsia" w:ascii="宋体" w:hAnsi="宋体" w:eastAsia="宋体" w:cs="仿宋"/>
          <w:spacing w:val="-2"/>
          <w:sz w:val="21"/>
          <w:szCs w:val="21"/>
        </w:rPr>
        <w:t>违约方解除</w:t>
      </w:r>
      <w:r>
        <w:rPr>
          <w:rFonts w:hint="eastAsia" w:ascii="宋体" w:hAnsi="宋体" w:eastAsia="宋体" w:cs="仿宋"/>
          <w:spacing w:val="-1"/>
          <w:sz w:val="21"/>
          <w:szCs w:val="21"/>
        </w:rPr>
        <w:t>本合同；</w:t>
      </w:r>
    </w:p>
    <w:p>
      <w:pPr>
        <w:spacing w:before="274" w:line="222" w:lineRule="auto"/>
        <w:ind w:left="16"/>
        <w:rPr>
          <w:rFonts w:hint="eastAsia" w:ascii="宋体" w:hAnsi="宋体" w:eastAsia="宋体" w:cs="仿宋"/>
          <w:sz w:val="21"/>
          <w:szCs w:val="21"/>
        </w:rPr>
      </w:pPr>
      <w:r>
        <w:rPr>
          <w:rFonts w:hint="eastAsia" w:ascii="宋体" w:hAnsi="宋体" w:eastAsia="宋体" w:cs="仿宋"/>
          <w:spacing w:val="1"/>
          <w:sz w:val="21"/>
          <w:szCs w:val="21"/>
        </w:rPr>
        <w:t>1.6.4 乙方在</w:t>
      </w:r>
      <w:r>
        <w:rPr>
          <w:rFonts w:hint="eastAsia" w:ascii="宋体" w:hAnsi="宋体" w:eastAsia="宋体" w:cs="仿宋"/>
          <w:sz w:val="21"/>
          <w:szCs w:val="21"/>
        </w:rPr>
        <w:t>质保期内未按承诺提供售后等服务的，每发生一次向甲方支付</w:t>
      </w:r>
      <w:r>
        <w:rPr>
          <w:rFonts w:hint="eastAsia" w:ascii="宋体" w:hAnsi="宋体" w:eastAsia="宋体" w:cs="仿宋"/>
          <w:sz w:val="21"/>
          <w:szCs w:val="21"/>
          <w:u w:val="single" w:color="auto"/>
        </w:rPr>
        <w:t xml:space="preserve">     </w:t>
      </w:r>
      <w:r>
        <w:rPr>
          <w:rFonts w:hint="eastAsia" w:ascii="宋体" w:hAnsi="宋体" w:eastAsia="宋体" w:cs="仿宋"/>
          <w:color w:val="FF0000"/>
          <w:sz w:val="21"/>
          <w:szCs w:val="21"/>
        </w:rPr>
        <w:t>(根据</w:t>
      </w:r>
      <w:r>
        <w:rPr>
          <w:rFonts w:hint="eastAsia" w:ascii="宋体" w:hAnsi="宋体" w:eastAsia="宋体" w:cs="仿宋"/>
          <w:color w:val="FF0000"/>
          <w:spacing w:val="-2"/>
          <w:sz w:val="21"/>
          <w:szCs w:val="21"/>
        </w:rPr>
        <w:t>项目实</w:t>
      </w:r>
      <w:r>
        <w:rPr>
          <w:rFonts w:hint="eastAsia" w:ascii="宋体" w:hAnsi="宋体" w:eastAsia="宋体" w:cs="仿宋"/>
          <w:color w:val="FF0000"/>
          <w:spacing w:val="-1"/>
          <w:sz w:val="21"/>
          <w:szCs w:val="21"/>
        </w:rPr>
        <w:t xml:space="preserve">际填写) </w:t>
      </w:r>
      <w:r>
        <w:rPr>
          <w:rFonts w:hint="eastAsia" w:ascii="宋体" w:hAnsi="宋体" w:eastAsia="宋体" w:cs="仿宋"/>
          <w:spacing w:val="-1"/>
          <w:sz w:val="21"/>
          <w:szCs w:val="21"/>
        </w:rPr>
        <w:t>元的违约金。</w:t>
      </w:r>
    </w:p>
    <w:p>
      <w:pPr>
        <w:spacing w:before="206" w:line="382" w:lineRule="auto"/>
        <w:ind w:left="17" w:right="7" w:firstLine="488"/>
        <w:rPr>
          <w:rFonts w:hint="eastAsia" w:ascii="宋体" w:hAnsi="宋体" w:eastAsia="宋体" w:cs="仿宋"/>
          <w:sz w:val="21"/>
          <w:szCs w:val="21"/>
        </w:rPr>
      </w:pPr>
      <w:r>
        <w:rPr>
          <w:rFonts w:hint="eastAsia" w:ascii="宋体" w:hAnsi="宋体" w:eastAsia="宋体" w:cs="仿宋"/>
          <w:spacing w:val="1"/>
          <w:sz w:val="21"/>
          <w:szCs w:val="21"/>
        </w:rPr>
        <w:t>1.6.5</w:t>
      </w:r>
      <w:r>
        <w:rPr>
          <w:rFonts w:hint="eastAsia" w:ascii="宋体" w:hAnsi="宋体" w:eastAsia="宋体" w:cs="仿宋"/>
          <w:sz w:val="21"/>
          <w:szCs w:val="21"/>
        </w:rPr>
        <w:t xml:space="preserve"> 任何一方按照前述约定要求违约方支付违约金的同时，仍有权要求违约方继续履 </w:t>
      </w:r>
      <w:r>
        <w:rPr>
          <w:rFonts w:hint="eastAsia" w:ascii="宋体" w:hAnsi="宋体" w:eastAsia="宋体" w:cs="仿宋"/>
          <w:spacing w:val="1"/>
          <w:sz w:val="21"/>
          <w:szCs w:val="21"/>
        </w:rPr>
        <w:t>行合同、采取补救措施，并有</w:t>
      </w:r>
      <w:r>
        <w:rPr>
          <w:rFonts w:hint="eastAsia" w:ascii="宋体" w:hAnsi="宋体" w:eastAsia="宋体" w:cs="仿宋"/>
          <w:sz w:val="21"/>
          <w:szCs w:val="21"/>
        </w:rPr>
        <w:t xml:space="preserve">权按照己方实际损失情况要求违约方赔偿损失；任何一方按照 </w:t>
      </w:r>
      <w:r>
        <w:rPr>
          <w:rFonts w:hint="eastAsia" w:ascii="宋体" w:hAnsi="宋体" w:eastAsia="宋体" w:cs="仿宋"/>
          <w:spacing w:val="1"/>
          <w:sz w:val="21"/>
          <w:szCs w:val="21"/>
        </w:rPr>
        <w:t>前述约定要求解除本合同的同</w:t>
      </w:r>
      <w:r>
        <w:rPr>
          <w:rFonts w:hint="eastAsia" w:ascii="宋体" w:hAnsi="宋体" w:eastAsia="宋体" w:cs="仿宋"/>
          <w:sz w:val="21"/>
          <w:szCs w:val="21"/>
        </w:rPr>
        <w:t xml:space="preserve">时，仍有权要求违约方支付违约金和按照己方实际损失情况要 </w:t>
      </w:r>
      <w:r>
        <w:rPr>
          <w:rFonts w:hint="eastAsia" w:ascii="宋体" w:hAnsi="宋体" w:eastAsia="宋体" w:cs="仿宋"/>
          <w:spacing w:val="1"/>
          <w:sz w:val="21"/>
          <w:szCs w:val="21"/>
        </w:rPr>
        <w:t>求违约方赔偿损失；且守约方</w:t>
      </w:r>
      <w:r>
        <w:rPr>
          <w:rFonts w:hint="eastAsia" w:ascii="宋体" w:hAnsi="宋体" w:eastAsia="宋体" w:cs="仿宋"/>
          <w:sz w:val="21"/>
          <w:szCs w:val="21"/>
        </w:rPr>
        <w:t xml:space="preserve">行使的任何权利救济方式均不视为其放弃了其他法定或者约定 </w:t>
      </w:r>
      <w:r>
        <w:rPr>
          <w:rFonts w:hint="eastAsia" w:ascii="宋体" w:hAnsi="宋体" w:eastAsia="宋体" w:cs="仿宋"/>
          <w:spacing w:val="-4"/>
          <w:sz w:val="21"/>
          <w:szCs w:val="21"/>
        </w:rPr>
        <w:t>的</w:t>
      </w:r>
      <w:r>
        <w:rPr>
          <w:rFonts w:hint="eastAsia" w:ascii="宋体" w:hAnsi="宋体" w:eastAsia="宋体" w:cs="仿宋"/>
          <w:spacing w:val="-2"/>
          <w:sz w:val="21"/>
          <w:szCs w:val="21"/>
        </w:rPr>
        <w:t>权利救济方式；</w:t>
      </w:r>
    </w:p>
    <w:p>
      <w:pPr>
        <w:spacing w:before="2" w:line="381" w:lineRule="auto"/>
        <w:ind w:left="19" w:right="7" w:firstLine="486"/>
        <w:rPr>
          <w:rFonts w:hint="eastAsia" w:ascii="宋体" w:hAnsi="宋体" w:eastAsia="宋体" w:cs="仿宋"/>
          <w:sz w:val="21"/>
          <w:szCs w:val="21"/>
        </w:rPr>
      </w:pPr>
      <w:r>
        <w:rPr>
          <w:rFonts w:hint="eastAsia" w:ascii="宋体" w:hAnsi="宋体" w:eastAsia="宋体" w:cs="仿宋"/>
          <w:spacing w:val="1"/>
          <w:sz w:val="21"/>
          <w:szCs w:val="21"/>
        </w:rPr>
        <w:t>1.6.6</w:t>
      </w:r>
      <w:r>
        <w:rPr>
          <w:rFonts w:hint="eastAsia" w:ascii="宋体" w:hAnsi="宋体" w:eastAsia="宋体" w:cs="仿宋"/>
          <w:sz w:val="21"/>
          <w:szCs w:val="21"/>
        </w:rPr>
        <w:t xml:space="preserve"> 除前述约定外，除不可抗力外，任何一方未能履行本合同约定的义务，对方当事 </w:t>
      </w:r>
      <w:r>
        <w:rPr>
          <w:rFonts w:hint="eastAsia" w:ascii="宋体" w:hAnsi="宋体" w:eastAsia="宋体" w:cs="仿宋"/>
          <w:spacing w:val="1"/>
          <w:sz w:val="21"/>
          <w:szCs w:val="21"/>
        </w:rPr>
        <w:t>人均有权要求继续履行、</w:t>
      </w:r>
      <w:r>
        <w:rPr>
          <w:rFonts w:hint="eastAsia" w:ascii="宋体" w:hAnsi="宋体" w:eastAsia="宋体" w:cs="仿宋"/>
          <w:sz w:val="21"/>
          <w:szCs w:val="21"/>
        </w:rPr>
        <w:t xml:space="preserve">采取补救措施或者赔偿损失等，且对方当事人行使的任何权利救济 </w:t>
      </w:r>
      <w:r>
        <w:rPr>
          <w:rFonts w:hint="eastAsia" w:ascii="宋体" w:hAnsi="宋体" w:eastAsia="宋体" w:cs="仿宋"/>
          <w:spacing w:val="-1"/>
          <w:sz w:val="21"/>
          <w:szCs w:val="21"/>
        </w:rPr>
        <w:t>方式均不视为其放弃了其他法定或者约定的权</w:t>
      </w:r>
      <w:r>
        <w:rPr>
          <w:rFonts w:hint="eastAsia" w:ascii="宋体" w:hAnsi="宋体" w:eastAsia="宋体" w:cs="仿宋"/>
          <w:sz w:val="21"/>
          <w:szCs w:val="21"/>
        </w:rPr>
        <w:t>利救济方式；</w:t>
      </w:r>
    </w:p>
    <w:p>
      <w:pPr>
        <w:spacing w:line="382" w:lineRule="auto"/>
        <w:ind w:left="14" w:right="7" w:firstLine="491"/>
        <w:rPr>
          <w:rFonts w:hint="eastAsia" w:ascii="宋体" w:hAnsi="宋体" w:eastAsia="宋体" w:cs="仿宋"/>
          <w:sz w:val="21"/>
          <w:szCs w:val="21"/>
        </w:rPr>
      </w:pPr>
      <w:r>
        <w:rPr>
          <w:rFonts w:hint="eastAsia" w:ascii="宋体" w:hAnsi="宋体" w:eastAsia="宋体" w:cs="仿宋"/>
          <w:spacing w:val="1"/>
          <w:sz w:val="21"/>
          <w:szCs w:val="21"/>
        </w:rPr>
        <w:t>1.6.7</w:t>
      </w:r>
      <w:r>
        <w:rPr>
          <w:rFonts w:hint="eastAsia" w:ascii="宋体" w:hAnsi="宋体" w:eastAsia="宋体" w:cs="仿宋"/>
          <w:sz w:val="21"/>
          <w:szCs w:val="21"/>
        </w:rPr>
        <w:t xml:space="preserve"> 如果出现政府采购监督管理部门在处理投诉事项期间，书面通知甲方暂停采购活 </w:t>
      </w:r>
      <w:r>
        <w:rPr>
          <w:rFonts w:hint="eastAsia" w:ascii="宋体" w:hAnsi="宋体" w:eastAsia="宋体" w:cs="仿宋"/>
          <w:spacing w:val="1"/>
          <w:sz w:val="21"/>
          <w:szCs w:val="21"/>
        </w:rPr>
        <w:t>动的情形，或者询问或质疑事项可能影</w:t>
      </w:r>
      <w:r>
        <w:rPr>
          <w:rFonts w:hint="eastAsia" w:ascii="宋体" w:hAnsi="宋体" w:eastAsia="宋体" w:cs="仿宋"/>
          <w:sz w:val="21"/>
          <w:szCs w:val="21"/>
        </w:rPr>
        <w:t xml:space="preserve">响中标结果的，导致甲方中止履行合同的情形，均不 </w:t>
      </w:r>
      <w:r>
        <w:rPr>
          <w:rFonts w:hint="eastAsia" w:ascii="宋体" w:hAnsi="宋体" w:eastAsia="宋体" w:cs="仿宋"/>
          <w:spacing w:val="-3"/>
          <w:sz w:val="21"/>
          <w:szCs w:val="21"/>
        </w:rPr>
        <w:t>视</w:t>
      </w:r>
      <w:r>
        <w:rPr>
          <w:rFonts w:hint="eastAsia" w:ascii="宋体" w:hAnsi="宋体" w:eastAsia="宋体" w:cs="仿宋"/>
          <w:spacing w:val="-2"/>
          <w:sz w:val="21"/>
          <w:szCs w:val="21"/>
        </w:rPr>
        <w:t>为甲方违约。</w:t>
      </w:r>
    </w:p>
    <w:p>
      <w:pPr>
        <w:spacing w:line="222" w:lineRule="auto"/>
        <w:ind w:left="506"/>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1.7</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合同争议</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的解决</w:t>
      </w:r>
    </w:p>
    <w:p>
      <w:pPr>
        <w:spacing w:before="208" w:line="382" w:lineRule="auto"/>
        <w:ind w:left="17" w:right="7" w:firstLine="479"/>
        <w:rPr>
          <w:rFonts w:hint="eastAsia" w:ascii="宋体" w:hAnsi="宋体" w:eastAsia="宋体" w:cs="仿宋"/>
          <w:sz w:val="21"/>
          <w:szCs w:val="21"/>
        </w:rPr>
      </w:pPr>
      <w:r>
        <w:rPr>
          <w:rFonts w:hint="eastAsia" w:ascii="宋体" w:hAnsi="宋体" w:eastAsia="宋体" w:cs="仿宋"/>
          <w:spacing w:val="1"/>
          <w:sz w:val="21"/>
          <w:szCs w:val="21"/>
        </w:rPr>
        <w:t>本合同履行过程中发生的任何争</w:t>
      </w:r>
      <w:r>
        <w:rPr>
          <w:rFonts w:hint="eastAsia" w:ascii="宋体" w:hAnsi="宋体" w:eastAsia="宋体" w:cs="仿宋"/>
          <w:sz w:val="21"/>
          <w:szCs w:val="21"/>
        </w:rPr>
        <w:t xml:space="preserve">议，双方当事人均应通过友好协商的方式和解或者调解 </w:t>
      </w:r>
      <w:r>
        <w:rPr>
          <w:rFonts w:hint="eastAsia" w:ascii="宋体" w:hAnsi="宋体" w:eastAsia="宋体" w:cs="仿宋"/>
          <w:spacing w:val="-1"/>
          <w:sz w:val="21"/>
          <w:szCs w:val="21"/>
        </w:rPr>
        <w:t>解决；不愿和解、调解或者和解、调解不</w:t>
      </w:r>
      <w:r>
        <w:rPr>
          <w:rFonts w:hint="eastAsia" w:ascii="宋体" w:hAnsi="宋体" w:eastAsia="宋体" w:cs="仿宋"/>
          <w:sz w:val="21"/>
          <w:szCs w:val="21"/>
        </w:rPr>
        <w:t>成的，可以选择下列第</w:t>
      </w:r>
      <w:r>
        <w:rPr>
          <w:rFonts w:hint="eastAsia" w:ascii="宋体" w:hAnsi="宋体" w:eastAsia="宋体" w:cs="仿宋"/>
          <w:sz w:val="21"/>
          <w:szCs w:val="21"/>
          <w:u w:val="single" w:color="auto"/>
        </w:rPr>
        <w:t xml:space="preserve">     </w:t>
      </w:r>
      <w:r>
        <w:rPr>
          <w:rFonts w:hint="eastAsia" w:ascii="宋体" w:hAnsi="宋体" w:eastAsia="宋体" w:cs="仿宋"/>
          <w:sz w:val="21"/>
          <w:szCs w:val="21"/>
        </w:rPr>
        <w:t>种方式解决：</w:t>
      </w:r>
    </w:p>
    <w:p>
      <w:pPr>
        <w:spacing w:line="220" w:lineRule="auto"/>
        <w:ind w:left="506"/>
        <w:rPr>
          <w:rFonts w:hint="eastAsia" w:ascii="宋体" w:hAnsi="宋体" w:eastAsia="宋体" w:cs="仿宋"/>
          <w:sz w:val="21"/>
          <w:szCs w:val="21"/>
        </w:rPr>
      </w:pPr>
      <w:r>
        <w:rPr>
          <w:rFonts w:hint="eastAsia" w:ascii="宋体" w:hAnsi="宋体" w:eastAsia="宋体" w:cs="仿宋"/>
          <w:spacing w:val="-1"/>
          <w:sz w:val="21"/>
          <w:szCs w:val="21"/>
        </w:rPr>
        <w:t>1.7.1 将争议提交</w:t>
      </w:r>
      <w:r>
        <w:rPr>
          <w:rFonts w:hint="eastAsia" w:ascii="宋体" w:hAnsi="宋体" w:eastAsia="宋体" w:cs="仿宋"/>
          <w:spacing w:val="-1"/>
          <w:sz w:val="21"/>
          <w:szCs w:val="21"/>
          <w:u w:val="single" w:color="auto"/>
          <w:lang w:eastAsia="zh-CN"/>
        </w:rPr>
        <w:t>策勒县</w:t>
      </w:r>
      <w:r>
        <w:rPr>
          <w:rFonts w:hint="eastAsia" w:ascii="宋体" w:hAnsi="宋体" w:eastAsia="宋体" w:cs="仿宋"/>
          <w:spacing w:val="-1"/>
          <w:sz w:val="21"/>
          <w:szCs w:val="21"/>
        </w:rPr>
        <w:t>仲裁委员会依申请仲裁时其现</w:t>
      </w:r>
      <w:r>
        <w:rPr>
          <w:rFonts w:hint="eastAsia" w:ascii="宋体" w:hAnsi="宋体" w:eastAsia="宋体" w:cs="仿宋"/>
          <w:sz w:val="21"/>
          <w:szCs w:val="21"/>
        </w:rPr>
        <w:t>行有效的仲裁规则裁决；</w:t>
      </w:r>
    </w:p>
    <w:p>
      <w:pPr>
        <w:spacing w:before="211" w:line="219" w:lineRule="auto"/>
        <w:ind w:left="506"/>
        <w:rPr>
          <w:rFonts w:hint="eastAsia" w:ascii="宋体" w:hAnsi="宋体" w:eastAsia="宋体" w:cs="仿宋"/>
          <w:sz w:val="21"/>
          <w:szCs w:val="21"/>
        </w:rPr>
      </w:pPr>
      <w:r>
        <w:rPr>
          <w:rFonts w:hint="eastAsia" w:ascii="宋体" w:hAnsi="宋体" w:eastAsia="宋体" w:cs="仿宋"/>
          <w:spacing w:val="-5"/>
          <w:sz w:val="21"/>
          <w:szCs w:val="21"/>
        </w:rPr>
        <w:t>1.7.2 向</w:t>
      </w:r>
      <w:r>
        <w:rPr>
          <w:rFonts w:hint="eastAsia" w:ascii="宋体" w:hAnsi="宋体" w:eastAsia="宋体" w:cs="仿宋"/>
          <w:spacing w:val="-5"/>
          <w:sz w:val="21"/>
          <w:szCs w:val="21"/>
          <w:u w:val="single" w:color="auto"/>
        </w:rPr>
        <w:t xml:space="preserve">   甲方所在地  </w:t>
      </w:r>
      <w:r>
        <w:rPr>
          <w:rFonts w:hint="eastAsia" w:ascii="宋体" w:hAnsi="宋体" w:eastAsia="宋体" w:cs="仿宋"/>
          <w:spacing w:val="-5"/>
          <w:sz w:val="21"/>
          <w:szCs w:val="21"/>
        </w:rPr>
        <w:t xml:space="preserve"> 有管辖权的人民法院起诉</w:t>
      </w:r>
      <w:r>
        <w:rPr>
          <w:rFonts w:hint="eastAsia" w:ascii="宋体" w:hAnsi="宋体" w:eastAsia="宋体" w:cs="仿宋"/>
          <w:spacing w:val="-2"/>
          <w:sz w:val="21"/>
          <w:szCs w:val="21"/>
        </w:rPr>
        <w:t>。</w:t>
      </w:r>
    </w:p>
    <w:p>
      <w:pPr>
        <w:spacing w:before="209" w:line="223"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1.8</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合同生效</w:t>
      </w:r>
    </w:p>
    <w:p>
      <w:pPr>
        <w:spacing w:before="207" w:line="222" w:lineRule="auto"/>
        <w:ind w:left="496"/>
        <w:rPr>
          <w:rFonts w:hint="eastAsia" w:ascii="宋体" w:hAnsi="宋体" w:eastAsia="宋体" w:cs="仿宋"/>
          <w:sz w:val="21"/>
          <w:szCs w:val="21"/>
        </w:rPr>
      </w:pPr>
      <w:r>
        <w:rPr>
          <w:rFonts w:hint="eastAsia" w:ascii="宋体" w:hAnsi="宋体" w:eastAsia="宋体" w:cs="仿宋"/>
          <w:spacing w:val="-1"/>
          <w:sz w:val="21"/>
          <w:szCs w:val="21"/>
        </w:rPr>
        <w:t>本合同自双方当事人加盖有效电子公章</w:t>
      </w:r>
      <w:r>
        <w:rPr>
          <w:rFonts w:hint="eastAsia" w:ascii="宋体" w:hAnsi="宋体" w:eastAsia="宋体" w:cs="仿宋"/>
          <w:sz w:val="21"/>
          <w:szCs w:val="21"/>
        </w:rPr>
        <w:t>时生效。</w:t>
      </w:r>
    </w:p>
    <w:p>
      <w:pPr>
        <w:spacing w:line="208" w:lineRule="exact"/>
        <w:rPr>
          <w:rFonts w:hint="eastAsia" w:ascii="宋体" w:hAnsi="宋体" w:eastAsia="宋体"/>
          <w:sz w:val="21"/>
          <w:szCs w:val="21"/>
        </w:rPr>
      </w:pPr>
    </w:p>
    <w:tbl>
      <w:tblPr>
        <w:tblStyle w:val="176"/>
        <w:tblW w:w="8453" w:type="dxa"/>
        <w:tblInd w:w="212"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747"/>
        <w:gridCol w:w="470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71" w:hRule="atLeast"/>
        </w:trPr>
        <w:tc>
          <w:tcPr>
            <w:tcW w:w="3747" w:type="dxa"/>
            <w:vAlign w:val="top"/>
          </w:tcPr>
          <w:p>
            <w:pPr>
              <w:spacing w:line="222" w:lineRule="auto"/>
              <w:ind w:left="34"/>
              <w:rPr>
                <w:rFonts w:hint="eastAsia" w:ascii="宋体" w:hAnsi="宋体" w:eastAsia="宋体" w:cs="仿宋"/>
                <w:sz w:val="21"/>
                <w:szCs w:val="21"/>
              </w:rPr>
            </w:pPr>
            <w:r>
              <w:rPr>
                <w:rFonts w:hint="eastAsia" w:ascii="宋体" w:hAnsi="宋体" w:eastAsia="宋体" w:cs="仿宋"/>
                <w:spacing w:val="-16"/>
                <w:sz w:val="21"/>
                <w:szCs w:val="21"/>
              </w:rPr>
              <w:t>甲方：</w:t>
            </w:r>
          </w:p>
        </w:tc>
        <w:tc>
          <w:tcPr>
            <w:tcW w:w="4706" w:type="dxa"/>
            <w:vAlign w:val="top"/>
          </w:tcPr>
          <w:p>
            <w:pPr>
              <w:spacing w:line="224" w:lineRule="auto"/>
              <w:ind w:left="1192"/>
              <w:rPr>
                <w:rFonts w:hint="eastAsia" w:ascii="宋体" w:hAnsi="宋体" w:eastAsia="宋体" w:cs="仿宋"/>
                <w:sz w:val="21"/>
                <w:szCs w:val="21"/>
              </w:rPr>
            </w:pPr>
            <w:r>
              <w:rPr>
                <w:rFonts w:hint="eastAsia" w:ascii="宋体" w:hAnsi="宋体" w:eastAsia="宋体" w:cs="仿宋"/>
                <w:spacing w:val="-11"/>
                <w:sz w:val="21"/>
                <w:szCs w:val="21"/>
              </w:rPr>
              <w:t>乙方：</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45" w:hRule="atLeast"/>
        </w:trPr>
        <w:tc>
          <w:tcPr>
            <w:tcW w:w="3747" w:type="dxa"/>
            <w:vAlign w:val="top"/>
          </w:tcPr>
          <w:p>
            <w:pPr>
              <w:spacing w:before="126" w:line="224" w:lineRule="auto"/>
              <w:ind w:left="7"/>
              <w:rPr>
                <w:rFonts w:hint="eastAsia" w:ascii="宋体" w:hAnsi="宋体" w:eastAsia="宋体" w:cs="仿宋"/>
                <w:sz w:val="21"/>
                <w:szCs w:val="21"/>
              </w:rPr>
            </w:pPr>
            <w:r>
              <w:rPr>
                <w:rFonts w:hint="eastAsia" w:ascii="宋体" w:hAnsi="宋体" w:eastAsia="宋体" w:cs="仿宋"/>
                <w:spacing w:val="-4"/>
                <w:sz w:val="21"/>
                <w:szCs w:val="21"/>
              </w:rPr>
              <w:t>统</w:t>
            </w:r>
            <w:r>
              <w:rPr>
                <w:rFonts w:hint="eastAsia" w:ascii="宋体" w:hAnsi="宋体" w:eastAsia="宋体" w:cs="仿宋"/>
                <w:spacing w:val="-3"/>
                <w:sz w:val="21"/>
                <w:szCs w:val="21"/>
              </w:rPr>
              <w:t>一</w:t>
            </w:r>
            <w:r>
              <w:rPr>
                <w:rFonts w:hint="eastAsia" w:ascii="宋体" w:hAnsi="宋体" w:eastAsia="宋体" w:cs="仿宋"/>
                <w:spacing w:val="-2"/>
                <w:sz w:val="21"/>
                <w:szCs w:val="21"/>
              </w:rPr>
              <w:t>社会信用代码：</w:t>
            </w:r>
          </w:p>
        </w:tc>
        <w:tc>
          <w:tcPr>
            <w:tcW w:w="4706" w:type="dxa"/>
            <w:vAlign w:val="top"/>
          </w:tcPr>
          <w:p>
            <w:pPr>
              <w:spacing w:before="125" w:line="233" w:lineRule="auto"/>
              <w:jc w:val="right"/>
              <w:rPr>
                <w:rFonts w:hint="eastAsia" w:ascii="宋体" w:hAnsi="宋体" w:eastAsia="宋体" w:cs="仿宋"/>
                <w:sz w:val="21"/>
                <w:szCs w:val="21"/>
              </w:rPr>
            </w:pPr>
            <w:r>
              <w:rPr>
                <w:rFonts w:hint="eastAsia" w:ascii="宋体" w:hAnsi="宋体" w:eastAsia="宋体" w:cs="仿宋"/>
                <w:spacing w:val="-4"/>
                <w:sz w:val="21"/>
                <w:szCs w:val="21"/>
              </w:rPr>
              <w:t>统</w:t>
            </w:r>
            <w:r>
              <w:rPr>
                <w:rFonts w:hint="eastAsia" w:ascii="宋体" w:hAnsi="宋体" w:eastAsia="宋体" w:cs="仿宋"/>
                <w:spacing w:val="-3"/>
                <w:sz w:val="21"/>
                <w:szCs w:val="21"/>
              </w:rPr>
              <w:t>一社会信用代码或身份证号码：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45" w:hRule="atLeast"/>
        </w:trPr>
        <w:tc>
          <w:tcPr>
            <w:tcW w:w="3747" w:type="dxa"/>
            <w:vAlign w:val="top"/>
          </w:tcPr>
          <w:p>
            <w:pPr>
              <w:spacing w:line="294" w:lineRule="auto"/>
              <w:rPr>
                <w:rFonts w:hint="eastAsia" w:ascii="宋体" w:hAnsi="宋体" w:eastAsia="宋体"/>
                <w:sz w:val="21"/>
                <w:szCs w:val="21"/>
              </w:rPr>
            </w:pPr>
          </w:p>
          <w:p>
            <w:pPr>
              <w:spacing w:before="78" w:line="222" w:lineRule="auto"/>
              <w:ind w:left="2"/>
              <w:rPr>
                <w:rFonts w:hint="eastAsia" w:ascii="宋体" w:hAnsi="宋体" w:eastAsia="宋体" w:cs="仿宋"/>
                <w:sz w:val="21"/>
                <w:szCs w:val="21"/>
              </w:rPr>
            </w:pPr>
            <w:r>
              <w:rPr>
                <w:rFonts w:hint="eastAsia" w:ascii="宋体" w:hAnsi="宋体" w:eastAsia="宋体" w:cs="仿宋"/>
                <w:spacing w:val="-6"/>
                <w:sz w:val="21"/>
                <w:szCs w:val="21"/>
              </w:rPr>
              <w:t>住</w:t>
            </w:r>
            <w:r>
              <w:rPr>
                <w:rFonts w:hint="eastAsia" w:ascii="宋体" w:hAnsi="宋体" w:eastAsia="宋体" w:cs="仿宋"/>
                <w:spacing w:val="-5"/>
                <w:sz w:val="21"/>
                <w:szCs w:val="21"/>
              </w:rPr>
              <w:t>所：</w:t>
            </w:r>
          </w:p>
        </w:tc>
        <w:tc>
          <w:tcPr>
            <w:tcW w:w="4706" w:type="dxa"/>
            <w:vAlign w:val="top"/>
          </w:tcPr>
          <w:p>
            <w:pPr>
              <w:spacing w:line="294" w:lineRule="auto"/>
              <w:rPr>
                <w:rFonts w:hint="eastAsia" w:ascii="宋体" w:hAnsi="宋体" w:eastAsia="宋体"/>
                <w:sz w:val="21"/>
                <w:szCs w:val="21"/>
              </w:rPr>
            </w:pPr>
          </w:p>
          <w:p>
            <w:pPr>
              <w:spacing w:before="78" w:line="222" w:lineRule="auto"/>
              <w:ind w:left="1175"/>
              <w:rPr>
                <w:rFonts w:hint="eastAsia" w:ascii="宋体" w:hAnsi="宋体" w:eastAsia="宋体" w:cs="仿宋"/>
                <w:sz w:val="21"/>
                <w:szCs w:val="21"/>
              </w:rPr>
            </w:pPr>
            <w:r>
              <w:rPr>
                <w:rFonts w:hint="eastAsia" w:ascii="宋体" w:hAnsi="宋体" w:eastAsia="宋体" w:cs="仿宋"/>
                <w:spacing w:val="-6"/>
                <w:sz w:val="21"/>
                <w:szCs w:val="21"/>
              </w:rPr>
              <w:t>住</w:t>
            </w:r>
            <w:r>
              <w:rPr>
                <w:rFonts w:hint="eastAsia" w:ascii="宋体" w:hAnsi="宋体" w:eastAsia="宋体" w:cs="仿宋"/>
                <w:spacing w:val="-5"/>
                <w:sz w:val="21"/>
                <w:szCs w:val="21"/>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7" w:hRule="atLeast"/>
        </w:trPr>
        <w:tc>
          <w:tcPr>
            <w:tcW w:w="3747" w:type="dxa"/>
            <w:vAlign w:val="top"/>
          </w:tcPr>
          <w:p>
            <w:pPr>
              <w:spacing w:before="126" w:line="223" w:lineRule="auto"/>
              <w:ind w:left="10"/>
              <w:rPr>
                <w:rFonts w:hint="eastAsia" w:ascii="宋体" w:hAnsi="宋体" w:eastAsia="宋体" w:cs="仿宋"/>
                <w:sz w:val="21"/>
                <w:szCs w:val="21"/>
              </w:rPr>
            </w:pPr>
            <w:r>
              <w:rPr>
                <w:rFonts w:hint="eastAsia" w:ascii="宋体" w:hAnsi="宋体" w:eastAsia="宋体" w:cs="仿宋"/>
                <w:spacing w:val="-4"/>
                <w:sz w:val="21"/>
                <w:szCs w:val="21"/>
              </w:rPr>
              <w:t>法定代表人或</w:t>
            </w:r>
          </w:p>
        </w:tc>
        <w:tc>
          <w:tcPr>
            <w:tcW w:w="4706" w:type="dxa"/>
            <w:vAlign w:val="top"/>
          </w:tcPr>
          <w:p>
            <w:pPr>
              <w:spacing w:before="126" w:line="223" w:lineRule="auto"/>
              <w:ind w:left="1183"/>
              <w:rPr>
                <w:rFonts w:hint="eastAsia" w:ascii="宋体" w:hAnsi="宋体" w:eastAsia="宋体" w:cs="仿宋"/>
                <w:sz w:val="21"/>
                <w:szCs w:val="21"/>
              </w:rPr>
            </w:pPr>
            <w:r>
              <w:rPr>
                <w:rFonts w:hint="eastAsia" w:ascii="宋体" w:hAnsi="宋体" w:eastAsia="宋体" w:cs="仿宋"/>
                <w:spacing w:val="-8"/>
                <w:sz w:val="21"/>
                <w:szCs w:val="21"/>
              </w:rPr>
              <w:t>法</w:t>
            </w:r>
            <w:r>
              <w:rPr>
                <w:rFonts w:hint="eastAsia" w:ascii="宋体" w:hAnsi="宋体" w:eastAsia="宋体" w:cs="仿宋"/>
                <w:spacing w:val="-4"/>
                <w:sz w:val="21"/>
                <w:szCs w:val="21"/>
              </w:rPr>
              <w:t>定代表人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5" w:hRule="atLeast"/>
        </w:trPr>
        <w:tc>
          <w:tcPr>
            <w:tcW w:w="3747" w:type="dxa"/>
            <w:vAlign w:val="top"/>
          </w:tcPr>
          <w:p>
            <w:pPr>
              <w:spacing w:before="126" w:line="222" w:lineRule="auto"/>
              <w:ind w:left="2"/>
              <w:rPr>
                <w:rFonts w:hint="eastAsia" w:ascii="宋体" w:hAnsi="宋体" w:eastAsia="宋体" w:cs="仿宋"/>
                <w:sz w:val="21"/>
                <w:szCs w:val="21"/>
              </w:rPr>
            </w:pPr>
            <w:r>
              <w:rPr>
                <w:rFonts w:hint="eastAsia" w:ascii="宋体" w:hAnsi="宋体" w:eastAsia="宋体" w:cs="仿宋"/>
                <w:spacing w:val="-4"/>
                <w:sz w:val="21"/>
                <w:szCs w:val="21"/>
              </w:rPr>
              <w:t>授权代</w:t>
            </w:r>
            <w:r>
              <w:rPr>
                <w:rFonts w:hint="eastAsia" w:ascii="宋体" w:hAnsi="宋体" w:eastAsia="宋体" w:cs="仿宋"/>
                <w:spacing w:val="-2"/>
                <w:sz w:val="21"/>
                <w:szCs w:val="21"/>
              </w:rPr>
              <w:t>表 (签字或盖章)：</w:t>
            </w:r>
          </w:p>
        </w:tc>
        <w:tc>
          <w:tcPr>
            <w:tcW w:w="4706" w:type="dxa"/>
            <w:vAlign w:val="top"/>
          </w:tcPr>
          <w:p>
            <w:pPr>
              <w:spacing w:before="126" w:line="222" w:lineRule="auto"/>
              <w:ind w:left="1179"/>
              <w:rPr>
                <w:rFonts w:hint="eastAsia" w:ascii="宋体" w:hAnsi="宋体" w:eastAsia="宋体" w:cs="仿宋"/>
                <w:sz w:val="21"/>
                <w:szCs w:val="21"/>
              </w:rPr>
            </w:pPr>
            <w:r>
              <w:rPr>
                <w:rFonts w:hint="eastAsia" w:ascii="宋体" w:hAnsi="宋体" w:eastAsia="宋体" w:cs="仿宋"/>
                <w:spacing w:val="1"/>
                <w:sz w:val="21"/>
                <w:szCs w:val="21"/>
              </w:rPr>
              <w:t xml:space="preserve">或授权代表 (签字或盖章) </w:t>
            </w:r>
            <w:r>
              <w:rPr>
                <w:rFonts w:hint="eastAsia" w:ascii="宋体" w:hAnsi="宋体" w:eastAsia="宋体" w:cs="仿宋"/>
                <w:sz w:val="21"/>
                <w:szCs w:val="21"/>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6" w:hRule="atLeast"/>
        </w:trPr>
        <w:tc>
          <w:tcPr>
            <w:tcW w:w="3747" w:type="dxa"/>
            <w:vAlign w:val="top"/>
          </w:tcPr>
          <w:p>
            <w:pPr>
              <w:spacing w:before="126" w:line="224" w:lineRule="auto"/>
              <w:rPr>
                <w:rFonts w:hint="eastAsia" w:ascii="宋体" w:hAnsi="宋体" w:eastAsia="宋体" w:cs="仿宋"/>
                <w:sz w:val="21"/>
                <w:szCs w:val="21"/>
              </w:rPr>
            </w:pPr>
            <w:r>
              <w:rPr>
                <w:rFonts w:hint="eastAsia" w:ascii="宋体" w:hAnsi="宋体" w:eastAsia="宋体" w:cs="仿宋"/>
                <w:spacing w:val="-5"/>
                <w:sz w:val="21"/>
                <w:szCs w:val="21"/>
              </w:rPr>
              <w:t>联</w:t>
            </w:r>
            <w:r>
              <w:rPr>
                <w:rFonts w:hint="eastAsia" w:ascii="宋体" w:hAnsi="宋体" w:eastAsia="宋体" w:cs="仿宋"/>
                <w:spacing w:val="-3"/>
                <w:sz w:val="21"/>
                <w:szCs w:val="21"/>
              </w:rPr>
              <w:t>系人：</w:t>
            </w:r>
          </w:p>
        </w:tc>
        <w:tc>
          <w:tcPr>
            <w:tcW w:w="4706" w:type="dxa"/>
            <w:vAlign w:val="top"/>
          </w:tcPr>
          <w:p>
            <w:pPr>
              <w:spacing w:before="126" w:line="224" w:lineRule="auto"/>
              <w:ind w:left="1172"/>
              <w:rPr>
                <w:rFonts w:hint="eastAsia" w:ascii="宋体" w:hAnsi="宋体" w:eastAsia="宋体" w:cs="仿宋"/>
                <w:sz w:val="21"/>
                <w:szCs w:val="21"/>
              </w:rPr>
            </w:pPr>
            <w:r>
              <w:rPr>
                <w:rFonts w:hint="eastAsia" w:ascii="宋体" w:hAnsi="宋体" w:eastAsia="宋体" w:cs="仿宋"/>
                <w:spacing w:val="-5"/>
                <w:sz w:val="21"/>
                <w:szCs w:val="21"/>
              </w:rPr>
              <w:t>联</w:t>
            </w:r>
            <w:r>
              <w:rPr>
                <w:rFonts w:hint="eastAsia" w:ascii="宋体" w:hAnsi="宋体" w:eastAsia="宋体" w:cs="仿宋"/>
                <w:spacing w:val="-3"/>
                <w:sz w:val="21"/>
                <w:szCs w:val="21"/>
              </w:rPr>
              <w:t>系人：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7" w:hRule="atLeast"/>
        </w:trPr>
        <w:tc>
          <w:tcPr>
            <w:tcW w:w="3747" w:type="dxa"/>
            <w:vAlign w:val="top"/>
          </w:tcPr>
          <w:p>
            <w:pPr>
              <w:spacing w:before="125" w:line="224" w:lineRule="auto"/>
              <w:ind w:left="4"/>
              <w:rPr>
                <w:rFonts w:hint="eastAsia" w:ascii="宋体" w:hAnsi="宋体" w:eastAsia="宋体" w:cs="仿宋"/>
                <w:sz w:val="21"/>
                <w:szCs w:val="21"/>
              </w:rPr>
            </w:pPr>
            <w:r>
              <w:rPr>
                <w:rFonts w:hint="eastAsia" w:ascii="宋体" w:hAnsi="宋体" w:eastAsia="宋体" w:cs="仿宋"/>
                <w:spacing w:val="-4"/>
                <w:sz w:val="21"/>
                <w:szCs w:val="21"/>
              </w:rPr>
              <w:t>约定</w:t>
            </w:r>
            <w:r>
              <w:rPr>
                <w:rFonts w:hint="eastAsia" w:ascii="宋体" w:hAnsi="宋体" w:eastAsia="宋体" w:cs="仿宋"/>
                <w:spacing w:val="-2"/>
                <w:sz w:val="21"/>
                <w:szCs w:val="21"/>
              </w:rPr>
              <w:t>送达地址：</w:t>
            </w:r>
          </w:p>
        </w:tc>
        <w:tc>
          <w:tcPr>
            <w:tcW w:w="4706" w:type="dxa"/>
            <w:vAlign w:val="top"/>
          </w:tcPr>
          <w:p>
            <w:pPr>
              <w:spacing w:before="125" w:line="224" w:lineRule="auto"/>
              <w:ind w:left="1177"/>
              <w:rPr>
                <w:rFonts w:hint="eastAsia" w:ascii="宋体" w:hAnsi="宋体" w:eastAsia="宋体" w:cs="仿宋"/>
                <w:sz w:val="21"/>
                <w:szCs w:val="21"/>
              </w:rPr>
            </w:pPr>
            <w:r>
              <w:rPr>
                <w:rFonts w:hint="eastAsia" w:ascii="宋体" w:hAnsi="宋体" w:eastAsia="宋体" w:cs="仿宋"/>
                <w:spacing w:val="-4"/>
                <w:sz w:val="21"/>
                <w:szCs w:val="21"/>
              </w:rPr>
              <w:t>约定</w:t>
            </w:r>
            <w:r>
              <w:rPr>
                <w:rFonts w:hint="eastAsia" w:ascii="宋体" w:hAnsi="宋体" w:eastAsia="宋体" w:cs="仿宋"/>
                <w:spacing w:val="-2"/>
                <w:sz w:val="21"/>
                <w:szCs w:val="21"/>
              </w:rPr>
              <w:t>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7" w:hRule="atLeast"/>
        </w:trPr>
        <w:tc>
          <w:tcPr>
            <w:tcW w:w="3747" w:type="dxa"/>
            <w:vAlign w:val="top"/>
          </w:tcPr>
          <w:p>
            <w:pPr>
              <w:spacing w:before="125" w:line="222" w:lineRule="auto"/>
              <w:ind w:left="20"/>
              <w:rPr>
                <w:rFonts w:hint="eastAsia" w:ascii="宋体" w:hAnsi="宋体" w:eastAsia="宋体" w:cs="仿宋"/>
                <w:sz w:val="21"/>
                <w:szCs w:val="21"/>
              </w:rPr>
            </w:pPr>
            <w:r>
              <w:rPr>
                <w:rFonts w:hint="eastAsia" w:ascii="宋体" w:hAnsi="宋体" w:eastAsia="宋体" w:cs="仿宋"/>
                <w:spacing w:val="-10"/>
                <w:sz w:val="21"/>
                <w:szCs w:val="21"/>
              </w:rPr>
              <w:t>邮</w:t>
            </w:r>
            <w:r>
              <w:rPr>
                <w:rFonts w:hint="eastAsia" w:ascii="宋体" w:hAnsi="宋体" w:eastAsia="宋体" w:cs="仿宋"/>
                <w:spacing w:val="-6"/>
                <w:sz w:val="21"/>
                <w:szCs w:val="21"/>
              </w:rPr>
              <w:t>政编码：</w:t>
            </w:r>
          </w:p>
        </w:tc>
        <w:tc>
          <w:tcPr>
            <w:tcW w:w="4706" w:type="dxa"/>
            <w:vAlign w:val="top"/>
          </w:tcPr>
          <w:p>
            <w:pPr>
              <w:spacing w:before="125" w:line="222" w:lineRule="auto"/>
              <w:ind w:left="1193"/>
              <w:rPr>
                <w:rFonts w:hint="eastAsia" w:ascii="宋体" w:hAnsi="宋体" w:eastAsia="宋体" w:cs="仿宋"/>
                <w:sz w:val="21"/>
                <w:szCs w:val="21"/>
              </w:rPr>
            </w:pPr>
            <w:r>
              <w:rPr>
                <w:rFonts w:hint="eastAsia" w:ascii="宋体" w:hAnsi="宋体" w:eastAsia="宋体" w:cs="仿宋"/>
                <w:spacing w:val="-10"/>
                <w:sz w:val="21"/>
                <w:szCs w:val="21"/>
              </w:rPr>
              <w:t>邮</w:t>
            </w:r>
            <w:r>
              <w:rPr>
                <w:rFonts w:hint="eastAsia" w:ascii="宋体" w:hAnsi="宋体" w:eastAsia="宋体" w:cs="仿宋"/>
                <w:spacing w:val="-6"/>
                <w:sz w:val="21"/>
                <w:szCs w:val="21"/>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71" w:hRule="atLeast"/>
        </w:trPr>
        <w:tc>
          <w:tcPr>
            <w:tcW w:w="3747" w:type="dxa"/>
            <w:vAlign w:val="top"/>
          </w:tcPr>
          <w:p>
            <w:pPr>
              <w:spacing w:before="125" w:line="197" w:lineRule="auto"/>
              <w:ind w:left="29"/>
              <w:rPr>
                <w:rFonts w:hint="eastAsia" w:ascii="宋体" w:hAnsi="宋体" w:eastAsia="宋体" w:cs="仿宋"/>
                <w:sz w:val="21"/>
                <w:szCs w:val="21"/>
              </w:rPr>
            </w:pPr>
            <w:r>
              <w:rPr>
                <w:rFonts w:hint="eastAsia" w:ascii="宋体" w:hAnsi="宋体" w:eastAsia="宋体" w:cs="仿宋"/>
                <w:spacing w:val="-8"/>
                <w:sz w:val="21"/>
                <w:szCs w:val="21"/>
              </w:rPr>
              <w:t>电</w:t>
            </w:r>
            <w:r>
              <w:rPr>
                <w:rFonts w:hint="eastAsia" w:ascii="宋体" w:hAnsi="宋体" w:eastAsia="宋体" w:cs="仿宋"/>
                <w:spacing w:val="-5"/>
                <w:sz w:val="21"/>
                <w:szCs w:val="21"/>
              </w:rPr>
              <w:t>话:</w:t>
            </w:r>
          </w:p>
        </w:tc>
        <w:tc>
          <w:tcPr>
            <w:tcW w:w="4706" w:type="dxa"/>
            <w:vAlign w:val="top"/>
          </w:tcPr>
          <w:p>
            <w:pPr>
              <w:spacing w:before="125" w:line="197" w:lineRule="auto"/>
              <w:ind w:left="1202"/>
              <w:rPr>
                <w:rFonts w:hint="eastAsia" w:ascii="宋体" w:hAnsi="宋体" w:eastAsia="宋体" w:cs="仿宋"/>
                <w:sz w:val="21"/>
                <w:szCs w:val="21"/>
              </w:rPr>
            </w:pPr>
            <w:r>
              <w:rPr>
                <w:rFonts w:hint="eastAsia" w:ascii="宋体" w:hAnsi="宋体" w:eastAsia="宋体" w:cs="仿宋"/>
                <w:spacing w:val="-8"/>
                <w:sz w:val="21"/>
                <w:szCs w:val="21"/>
              </w:rPr>
              <w:t>电</w:t>
            </w:r>
            <w:r>
              <w:rPr>
                <w:rFonts w:hint="eastAsia" w:ascii="宋体" w:hAnsi="宋体" w:eastAsia="宋体" w:cs="仿宋"/>
                <w:spacing w:val="-5"/>
                <w:sz w:val="21"/>
                <w:szCs w:val="21"/>
              </w:rPr>
              <w:t>话:</w:t>
            </w:r>
          </w:p>
        </w:tc>
      </w:tr>
    </w:tbl>
    <w:p>
      <w:pPr>
        <w:spacing w:before="47" w:line="223" w:lineRule="auto"/>
        <w:ind w:left="202" w:leftChars="96" w:firstLine="98" w:firstLineChars="50"/>
        <w:rPr>
          <w:rFonts w:hint="eastAsia" w:ascii="宋体" w:hAnsi="宋体" w:eastAsia="宋体" w:cs="仿宋"/>
          <w:sz w:val="21"/>
          <w:szCs w:val="21"/>
        </w:rPr>
      </w:pPr>
      <w:r>
        <w:rPr>
          <w:rFonts w:hint="eastAsia" w:ascii="宋体" w:hAnsi="宋体" w:eastAsia="宋体" w:cs="仿宋"/>
          <w:spacing w:val="-7"/>
          <w:sz w:val="21"/>
          <w:szCs w:val="21"/>
        </w:rPr>
        <w:t>传</w:t>
      </w:r>
      <w:r>
        <w:rPr>
          <w:rFonts w:hint="eastAsia" w:ascii="宋体" w:hAnsi="宋体" w:eastAsia="宋体" w:cs="仿宋"/>
          <w:spacing w:val="-6"/>
          <w:sz w:val="21"/>
          <w:szCs w:val="21"/>
        </w:rPr>
        <w:t>真:</w:t>
      </w:r>
      <w:r>
        <w:rPr>
          <w:rFonts w:hint="eastAsia" w:ascii="宋体" w:hAnsi="宋体" w:eastAsia="宋体" w:cs="仿宋"/>
          <w:spacing w:val="-6"/>
          <w:sz w:val="21"/>
          <w:szCs w:val="21"/>
          <w:lang w:val="en-US" w:eastAsia="zh-CN"/>
        </w:rPr>
        <w:t xml:space="preserve">                                    </w:t>
      </w:r>
      <w:r>
        <w:rPr>
          <w:rFonts w:hint="eastAsia" w:ascii="宋体" w:hAnsi="宋体" w:eastAsia="宋体" w:cs="仿宋"/>
          <w:spacing w:val="-7"/>
          <w:sz w:val="21"/>
          <w:szCs w:val="21"/>
        </w:rPr>
        <w:t>传</w:t>
      </w:r>
      <w:r>
        <w:rPr>
          <w:rFonts w:hint="eastAsia" w:ascii="宋体" w:hAnsi="宋体" w:eastAsia="宋体" w:cs="仿宋"/>
          <w:spacing w:val="-6"/>
          <w:sz w:val="21"/>
          <w:szCs w:val="21"/>
        </w:rPr>
        <w:t>真:</w:t>
      </w:r>
    </w:p>
    <w:p>
      <w:pPr>
        <w:spacing w:before="204" w:line="497" w:lineRule="exact"/>
        <w:ind w:left="197" w:leftChars="94" w:firstLine="94" w:firstLineChars="50"/>
        <w:rPr>
          <w:rFonts w:hint="eastAsia" w:ascii="宋体" w:hAnsi="宋体" w:eastAsia="宋体" w:cs="仿宋"/>
          <w:sz w:val="21"/>
          <w:szCs w:val="21"/>
        </w:rPr>
      </w:pPr>
      <w:r>
        <w:rPr>
          <w:rFonts w:hint="eastAsia" w:ascii="宋体" w:hAnsi="宋体" w:eastAsia="宋体" w:cs="仿宋"/>
          <w:spacing w:val="-11"/>
          <w:position w:val="19"/>
          <w:sz w:val="21"/>
          <w:szCs w:val="21"/>
        </w:rPr>
        <w:t>电</w:t>
      </w:r>
      <w:r>
        <w:rPr>
          <w:rFonts w:hint="eastAsia" w:ascii="宋体" w:hAnsi="宋体" w:eastAsia="宋体" w:cs="仿宋"/>
          <w:spacing w:val="-8"/>
          <w:position w:val="19"/>
          <w:sz w:val="21"/>
          <w:szCs w:val="21"/>
        </w:rPr>
        <w:t>子邮箱：</w:t>
      </w:r>
      <w:r>
        <w:rPr>
          <w:rFonts w:hint="eastAsia" w:ascii="宋体" w:hAnsi="宋体" w:eastAsia="宋体" w:cs="仿宋"/>
          <w:spacing w:val="-8"/>
          <w:position w:val="19"/>
          <w:sz w:val="21"/>
          <w:szCs w:val="21"/>
          <w:lang w:val="en-US" w:eastAsia="zh-CN"/>
        </w:rPr>
        <w:t xml:space="preserve">                                 </w:t>
      </w:r>
      <w:r>
        <w:rPr>
          <w:rFonts w:hint="eastAsia" w:ascii="宋体" w:hAnsi="宋体" w:eastAsia="宋体" w:cs="仿宋"/>
          <w:spacing w:val="-11"/>
          <w:position w:val="19"/>
          <w:sz w:val="21"/>
          <w:szCs w:val="21"/>
        </w:rPr>
        <w:t>电</w:t>
      </w:r>
      <w:r>
        <w:rPr>
          <w:rFonts w:hint="eastAsia" w:ascii="宋体" w:hAnsi="宋体" w:eastAsia="宋体" w:cs="仿宋"/>
          <w:spacing w:val="-8"/>
          <w:position w:val="19"/>
          <w:sz w:val="21"/>
          <w:szCs w:val="21"/>
        </w:rPr>
        <w:t>子邮箱：</w:t>
      </w:r>
    </w:p>
    <w:p>
      <w:pPr>
        <w:spacing w:before="1" w:line="220" w:lineRule="auto"/>
        <w:ind w:left="206" w:leftChars="98" w:firstLine="101" w:firstLineChars="50"/>
        <w:rPr>
          <w:rFonts w:hint="eastAsia" w:ascii="宋体" w:hAnsi="宋体" w:eastAsia="宋体" w:cs="仿宋"/>
          <w:sz w:val="21"/>
          <w:szCs w:val="21"/>
        </w:rPr>
      </w:pPr>
      <w:r>
        <w:rPr>
          <w:rFonts w:hint="eastAsia" w:ascii="宋体" w:hAnsi="宋体" w:eastAsia="宋体" w:cs="仿宋"/>
          <w:spacing w:val="-4"/>
          <w:sz w:val="21"/>
          <w:szCs w:val="21"/>
        </w:rPr>
        <w:t>开</w:t>
      </w:r>
      <w:r>
        <w:rPr>
          <w:rFonts w:hint="eastAsia" w:ascii="宋体" w:hAnsi="宋体" w:eastAsia="宋体" w:cs="仿宋"/>
          <w:spacing w:val="-3"/>
          <w:sz w:val="21"/>
          <w:szCs w:val="21"/>
        </w:rPr>
        <w:t>户银行：</w:t>
      </w:r>
      <w:r>
        <w:rPr>
          <w:rFonts w:hint="eastAsia" w:ascii="宋体" w:hAnsi="宋体" w:eastAsia="宋体" w:cs="仿宋"/>
          <w:spacing w:val="-3"/>
          <w:sz w:val="21"/>
          <w:szCs w:val="21"/>
          <w:lang w:val="en-US" w:eastAsia="zh-CN"/>
        </w:rPr>
        <w:t xml:space="preserve">                             </w:t>
      </w:r>
      <w:r>
        <w:rPr>
          <w:rFonts w:hint="eastAsia" w:ascii="宋体" w:hAnsi="宋体" w:eastAsia="宋体" w:cs="仿宋"/>
          <w:spacing w:val="-4"/>
          <w:sz w:val="21"/>
          <w:szCs w:val="21"/>
        </w:rPr>
        <w:t>开</w:t>
      </w:r>
      <w:r>
        <w:rPr>
          <w:rFonts w:hint="eastAsia" w:ascii="宋体" w:hAnsi="宋体" w:eastAsia="宋体" w:cs="仿宋"/>
          <w:spacing w:val="-3"/>
          <w:sz w:val="21"/>
          <w:szCs w:val="21"/>
        </w:rPr>
        <w:t>户银行：</w:t>
      </w:r>
    </w:p>
    <w:p>
      <w:pPr>
        <w:spacing w:before="209" w:line="221" w:lineRule="auto"/>
        <w:ind w:left="206" w:leftChars="98" w:firstLine="101" w:firstLineChars="50"/>
        <w:rPr>
          <w:rFonts w:hint="eastAsia" w:ascii="宋体" w:hAnsi="宋体" w:eastAsia="宋体" w:cs="仿宋"/>
          <w:sz w:val="21"/>
          <w:szCs w:val="21"/>
        </w:rPr>
      </w:pPr>
      <w:r>
        <w:rPr>
          <w:rFonts w:hint="eastAsia" w:ascii="宋体" w:hAnsi="宋体" w:eastAsia="宋体" w:cs="仿宋"/>
          <w:spacing w:val="-4"/>
          <w:sz w:val="21"/>
          <w:szCs w:val="21"/>
        </w:rPr>
        <w:t>开</w:t>
      </w:r>
      <w:r>
        <w:rPr>
          <w:rFonts w:hint="eastAsia" w:ascii="宋体" w:hAnsi="宋体" w:eastAsia="宋体" w:cs="仿宋"/>
          <w:spacing w:val="-3"/>
          <w:sz w:val="21"/>
          <w:szCs w:val="21"/>
        </w:rPr>
        <w:t>户名称：</w:t>
      </w:r>
      <w:r>
        <w:rPr>
          <w:rFonts w:hint="eastAsia" w:ascii="宋体" w:hAnsi="宋体" w:eastAsia="宋体" w:cs="仿宋"/>
          <w:spacing w:val="-3"/>
          <w:sz w:val="21"/>
          <w:szCs w:val="21"/>
          <w:lang w:val="en-US" w:eastAsia="zh-CN"/>
        </w:rPr>
        <w:t xml:space="preserve">                             </w:t>
      </w:r>
      <w:r>
        <w:rPr>
          <w:rFonts w:hint="eastAsia" w:ascii="宋体" w:hAnsi="宋体" w:eastAsia="宋体" w:cs="仿宋"/>
          <w:spacing w:val="-4"/>
          <w:sz w:val="21"/>
          <w:szCs w:val="21"/>
        </w:rPr>
        <w:t>开</w:t>
      </w:r>
      <w:r>
        <w:rPr>
          <w:rFonts w:hint="eastAsia" w:ascii="宋体" w:hAnsi="宋体" w:eastAsia="宋体" w:cs="仿宋"/>
          <w:spacing w:val="-3"/>
          <w:sz w:val="21"/>
          <w:szCs w:val="21"/>
        </w:rPr>
        <w:t>户名称：</w:t>
      </w:r>
    </w:p>
    <w:p>
      <w:pPr>
        <w:spacing w:before="209" w:line="221" w:lineRule="auto"/>
        <w:ind w:left="206" w:leftChars="98" w:firstLine="101" w:firstLineChars="50"/>
        <w:rPr>
          <w:rFonts w:hint="eastAsia" w:ascii="宋体" w:hAnsi="宋体" w:eastAsia="宋体" w:cs="仿宋"/>
          <w:sz w:val="21"/>
          <w:szCs w:val="21"/>
          <w:lang w:eastAsia="zh-CN"/>
        </w:rPr>
      </w:pPr>
      <w:r>
        <w:rPr>
          <w:rFonts w:hint="eastAsia" w:ascii="宋体" w:hAnsi="宋体" w:eastAsia="宋体" w:cs="仿宋"/>
          <w:spacing w:val="-4"/>
          <w:sz w:val="21"/>
          <w:szCs w:val="21"/>
        </w:rPr>
        <w:t>开</w:t>
      </w:r>
      <w:r>
        <w:rPr>
          <w:rFonts w:hint="eastAsia" w:ascii="宋体" w:hAnsi="宋体" w:eastAsia="宋体" w:cs="仿宋"/>
          <w:spacing w:val="-3"/>
          <w:sz w:val="21"/>
          <w:szCs w:val="21"/>
        </w:rPr>
        <w:t>户账号</w:t>
      </w:r>
      <w:r>
        <w:rPr>
          <w:rFonts w:hint="eastAsia" w:ascii="宋体" w:hAnsi="宋体" w:eastAsia="宋体" w:cs="仿宋"/>
          <w:spacing w:val="-3"/>
          <w:sz w:val="21"/>
          <w:szCs w:val="21"/>
          <w:lang w:eastAsia="zh-CN"/>
        </w:rPr>
        <w:t>：</w:t>
      </w:r>
      <w:r>
        <w:rPr>
          <w:rFonts w:hint="eastAsia" w:ascii="宋体" w:hAnsi="宋体" w:eastAsia="宋体" w:cs="仿宋"/>
          <w:spacing w:val="-3"/>
          <w:sz w:val="21"/>
          <w:szCs w:val="21"/>
          <w:lang w:val="en-US" w:eastAsia="zh-CN"/>
        </w:rPr>
        <w:t xml:space="preserve">                             </w:t>
      </w:r>
      <w:r>
        <w:rPr>
          <w:rFonts w:hint="eastAsia" w:ascii="宋体" w:hAnsi="宋体" w:eastAsia="宋体" w:cs="仿宋"/>
          <w:spacing w:val="-4"/>
          <w:sz w:val="21"/>
          <w:szCs w:val="21"/>
        </w:rPr>
        <w:t>开</w:t>
      </w:r>
      <w:r>
        <w:rPr>
          <w:rFonts w:hint="eastAsia" w:ascii="宋体" w:hAnsi="宋体" w:eastAsia="宋体" w:cs="仿宋"/>
          <w:spacing w:val="-3"/>
          <w:sz w:val="21"/>
          <w:szCs w:val="21"/>
        </w:rPr>
        <w:t>户账号</w:t>
      </w:r>
      <w:r>
        <w:rPr>
          <w:rFonts w:hint="eastAsia" w:ascii="宋体" w:hAnsi="宋体" w:eastAsia="宋体" w:cs="仿宋"/>
          <w:spacing w:val="-3"/>
          <w:sz w:val="21"/>
          <w:szCs w:val="21"/>
          <w:lang w:eastAsia="zh-CN"/>
        </w:rPr>
        <w:t>：</w:t>
      </w:r>
    </w:p>
    <w:p>
      <w:pPr>
        <w:spacing w:before="91" w:line="223" w:lineRule="auto"/>
        <w:ind w:left="3474"/>
        <w:rPr>
          <w:rFonts w:hint="eastAsia" w:ascii="宋体" w:hAnsi="宋体" w:eastAsia="宋体" w:cs="仿宋"/>
          <w:sz w:val="21"/>
          <w:szCs w:val="21"/>
        </w:rPr>
      </w:pPr>
      <w:bookmarkStart w:id="306" w:name="_Toc20931"/>
      <w:bookmarkStart w:id="307" w:name="_Toc30741"/>
      <w:r>
        <w:rPr>
          <w:rFonts w:hint="eastAsia" w:ascii="宋体" w:hAnsi="宋体" w:eastAsia="宋体" w:cs="仿宋"/>
          <w:spacing w:val="-2"/>
          <w:sz w:val="21"/>
          <w:szCs w:val="21"/>
          <w14:textOutline w14:w="5103" w14:cap="flat" w14:cmpd="sng">
            <w14:solidFill>
              <w14:srgbClr w14:val="000000"/>
            </w14:solidFill>
            <w14:prstDash w14:val="solid"/>
            <w14:miter w14:val="0"/>
          </w14:textOutline>
        </w:rPr>
        <w:t>第二部分</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5103" w14:cap="flat" w14:cmpd="sng">
            <w14:solidFill>
              <w14:srgbClr w14:val="000000"/>
            </w14:solidFill>
            <w14:prstDash w14:val="solid"/>
            <w14:miter w14:val="0"/>
          </w14:textOutline>
        </w:rPr>
        <w:t>合同一</w:t>
      </w:r>
      <w:r>
        <w:rPr>
          <w:rFonts w:hint="eastAsia" w:ascii="宋体" w:hAnsi="宋体" w:eastAsia="宋体" w:cs="仿宋"/>
          <w:spacing w:val="-1"/>
          <w:sz w:val="21"/>
          <w:szCs w:val="21"/>
          <w14:textOutline w14:w="5103" w14:cap="flat" w14:cmpd="sng">
            <w14:solidFill>
              <w14:srgbClr w14:val="000000"/>
            </w14:solidFill>
            <w14:prstDash w14:val="solid"/>
            <w14:miter w14:val="0"/>
          </w14:textOutline>
        </w:rPr>
        <w:t>般条款</w:t>
      </w:r>
      <w:bookmarkEnd w:id="306"/>
      <w:bookmarkEnd w:id="307"/>
    </w:p>
    <w:p>
      <w:pPr>
        <w:spacing w:before="260" w:line="226" w:lineRule="auto"/>
        <w:ind w:left="491"/>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2.1</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定义</w:t>
      </w:r>
    </w:p>
    <w:p>
      <w:pPr>
        <w:spacing w:before="202" w:line="221" w:lineRule="auto"/>
        <w:ind w:left="496"/>
        <w:rPr>
          <w:rFonts w:hint="eastAsia" w:ascii="宋体" w:hAnsi="宋体" w:eastAsia="宋体" w:cs="仿宋"/>
          <w:sz w:val="21"/>
          <w:szCs w:val="21"/>
        </w:rPr>
      </w:pPr>
      <w:r>
        <w:rPr>
          <w:rFonts w:hint="eastAsia" w:ascii="宋体" w:hAnsi="宋体" w:eastAsia="宋体" w:cs="仿宋"/>
          <w:spacing w:val="-1"/>
          <w:sz w:val="21"/>
          <w:szCs w:val="21"/>
        </w:rPr>
        <w:t>本合同中的下列词语应按以下内容进行</w:t>
      </w:r>
      <w:r>
        <w:rPr>
          <w:rFonts w:hint="eastAsia" w:ascii="宋体" w:hAnsi="宋体" w:eastAsia="宋体" w:cs="仿宋"/>
          <w:sz w:val="21"/>
          <w:szCs w:val="21"/>
        </w:rPr>
        <w:t>解释：</w:t>
      </w:r>
    </w:p>
    <w:p>
      <w:pPr>
        <w:spacing w:before="210" w:line="382" w:lineRule="auto"/>
        <w:ind w:left="30" w:right="7" w:firstLine="461"/>
        <w:rPr>
          <w:rFonts w:hint="eastAsia" w:ascii="宋体" w:hAnsi="宋体" w:eastAsia="宋体" w:cs="仿宋"/>
          <w:sz w:val="21"/>
          <w:szCs w:val="21"/>
        </w:rPr>
      </w:pPr>
      <w:r>
        <w:rPr>
          <w:rFonts w:hint="eastAsia" w:ascii="宋体" w:hAnsi="宋体" w:eastAsia="宋体" w:cs="仿宋"/>
          <w:spacing w:val="1"/>
          <w:sz w:val="21"/>
          <w:szCs w:val="21"/>
        </w:rPr>
        <w:t>2.1.1 “合同”系指采购人和中标人</w:t>
      </w:r>
      <w:r>
        <w:rPr>
          <w:rFonts w:hint="eastAsia" w:ascii="宋体" w:hAnsi="宋体" w:eastAsia="宋体" w:cs="仿宋"/>
          <w:sz w:val="21"/>
          <w:szCs w:val="21"/>
        </w:rPr>
        <w:t xml:space="preserve">签订的载明双方当事人所达成的协议，并包括所有 </w:t>
      </w:r>
      <w:r>
        <w:rPr>
          <w:rFonts w:hint="eastAsia" w:ascii="宋体" w:hAnsi="宋体" w:eastAsia="宋体" w:cs="仿宋"/>
          <w:spacing w:val="-2"/>
          <w:sz w:val="21"/>
          <w:szCs w:val="21"/>
        </w:rPr>
        <w:t>的附件、附录和构成合同的其他</w:t>
      </w:r>
      <w:r>
        <w:rPr>
          <w:rFonts w:hint="eastAsia" w:ascii="宋体" w:hAnsi="宋体" w:eastAsia="宋体" w:cs="仿宋"/>
          <w:spacing w:val="-1"/>
          <w:sz w:val="21"/>
          <w:szCs w:val="21"/>
        </w:rPr>
        <w:t>文件。</w:t>
      </w:r>
    </w:p>
    <w:p>
      <w:pPr>
        <w:spacing w:line="382" w:lineRule="auto"/>
        <w:ind w:left="46" w:right="7" w:firstLine="444"/>
        <w:rPr>
          <w:rFonts w:hint="eastAsia" w:ascii="宋体" w:hAnsi="宋体" w:eastAsia="宋体" w:cs="仿宋"/>
          <w:sz w:val="21"/>
          <w:szCs w:val="21"/>
        </w:rPr>
      </w:pPr>
      <w:r>
        <w:rPr>
          <w:rFonts w:hint="eastAsia" w:ascii="宋体" w:hAnsi="宋体" w:eastAsia="宋体" w:cs="仿宋"/>
          <w:spacing w:val="1"/>
          <w:sz w:val="21"/>
          <w:szCs w:val="21"/>
        </w:rPr>
        <w:t>2.1.2 “合同价”系指根据合同约定</w:t>
      </w:r>
      <w:r>
        <w:rPr>
          <w:rFonts w:hint="eastAsia" w:ascii="宋体" w:hAnsi="宋体" w:eastAsia="宋体" w:cs="仿宋"/>
          <w:sz w:val="21"/>
          <w:szCs w:val="21"/>
        </w:rPr>
        <w:t xml:space="preserve">，中标人在完全履行合同义务后，采购人应支付给 </w:t>
      </w:r>
      <w:r>
        <w:rPr>
          <w:rFonts w:hint="eastAsia" w:ascii="宋体" w:hAnsi="宋体" w:eastAsia="宋体" w:cs="仿宋"/>
          <w:spacing w:val="-11"/>
          <w:sz w:val="21"/>
          <w:szCs w:val="21"/>
        </w:rPr>
        <w:t>中</w:t>
      </w:r>
      <w:r>
        <w:rPr>
          <w:rFonts w:hint="eastAsia" w:ascii="宋体" w:hAnsi="宋体" w:eastAsia="宋体" w:cs="仿宋"/>
          <w:spacing w:val="-6"/>
          <w:sz w:val="21"/>
          <w:szCs w:val="21"/>
        </w:rPr>
        <w:t>标人的价格。</w:t>
      </w:r>
    </w:p>
    <w:p>
      <w:pPr>
        <w:spacing w:before="2" w:line="381" w:lineRule="auto"/>
        <w:ind w:left="16" w:right="4" w:firstLine="474"/>
        <w:rPr>
          <w:rFonts w:hint="eastAsia" w:ascii="宋体" w:hAnsi="宋体" w:eastAsia="宋体" w:cs="仿宋"/>
          <w:sz w:val="21"/>
          <w:szCs w:val="21"/>
        </w:rPr>
      </w:pPr>
      <w:r>
        <w:rPr>
          <w:rFonts w:hint="eastAsia" w:ascii="宋体" w:hAnsi="宋体" w:eastAsia="宋体" w:cs="仿宋"/>
          <w:spacing w:val="1"/>
          <w:sz w:val="21"/>
          <w:szCs w:val="21"/>
        </w:rPr>
        <w:t>2.1.3 “标的物”系指中标人根据合同约定</w:t>
      </w:r>
      <w:r>
        <w:rPr>
          <w:rFonts w:hint="eastAsia" w:ascii="宋体" w:hAnsi="宋体" w:eastAsia="宋体" w:cs="仿宋"/>
          <w:sz w:val="21"/>
          <w:szCs w:val="21"/>
        </w:rPr>
        <w:t xml:space="preserve">应向采购人交付的一切各种形态和种类的货 </w:t>
      </w:r>
      <w:r>
        <w:rPr>
          <w:rFonts w:hint="eastAsia" w:ascii="宋体" w:hAnsi="宋体" w:eastAsia="宋体" w:cs="仿宋"/>
          <w:spacing w:val="1"/>
          <w:sz w:val="21"/>
          <w:szCs w:val="21"/>
        </w:rPr>
        <w:t>物、服务和工程，包括但不限于</w:t>
      </w:r>
      <w:r>
        <w:rPr>
          <w:rFonts w:hint="eastAsia" w:ascii="宋体" w:hAnsi="宋体" w:eastAsia="宋体" w:cs="仿宋"/>
          <w:sz w:val="21"/>
          <w:szCs w:val="21"/>
        </w:rPr>
        <w:t xml:space="preserve">原材料、燃料、设备、机械、仪表、备件、计算机软件、信 </w:t>
      </w:r>
      <w:r>
        <w:rPr>
          <w:rFonts w:hint="eastAsia" w:ascii="宋体" w:hAnsi="宋体" w:eastAsia="宋体" w:cs="仿宋"/>
          <w:spacing w:val="-1"/>
          <w:sz w:val="21"/>
          <w:szCs w:val="21"/>
        </w:rPr>
        <w:t>息化系统、信息化维保、物业服务、产</w:t>
      </w:r>
      <w:r>
        <w:rPr>
          <w:rFonts w:hint="eastAsia" w:ascii="宋体" w:hAnsi="宋体" w:eastAsia="宋体" w:cs="仿宋"/>
          <w:sz w:val="21"/>
          <w:szCs w:val="21"/>
        </w:rPr>
        <w:t>品等，并包括工具、手册等其他相关资料。</w:t>
      </w:r>
    </w:p>
    <w:p>
      <w:pPr>
        <w:spacing w:line="382" w:lineRule="auto"/>
        <w:ind w:left="16" w:right="4" w:firstLine="474"/>
        <w:rPr>
          <w:rFonts w:hint="eastAsia" w:ascii="宋体" w:hAnsi="宋体" w:eastAsia="宋体" w:cs="仿宋"/>
          <w:sz w:val="21"/>
          <w:szCs w:val="21"/>
        </w:rPr>
      </w:pPr>
      <w:r>
        <w:rPr>
          <w:rFonts w:hint="eastAsia" w:ascii="宋体" w:hAnsi="宋体" w:eastAsia="宋体" w:cs="仿宋"/>
          <w:spacing w:val="1"/>
          <w:sz w:val="21"/>
          <w:szCs w:val="21"/>
        </w:rPr>
        <w:t>2.1.4 “甲方”系指与中标人签署合同的采</w:t>
      </w:r>
      <w:r>
        <w:rPr>
          <w:rFonts w:hint="eastAsia" w:ascii="宋体" w:hAnsi="宋体" w:eastAsia="宋体" w:cs="仿宋"/>
          <w:sz w:val="21"/>
          <w:szCs w:val="21"/>
        </w:rPr>
        <w:t xml:space="preserve">购人；采购人委托采购机构代表其与乙方签 </w:t>
      </w:r>
      <w:r>
        <w:rPr>
          <w:rFonts w:hint="eastAsia" w:ascii="宋体" w:hAnsi="宋体" w:eastAsia="宋体" w:cs="仿宋"/>
          <w:spacing w:val="-1"/>
          <w:sz w:val="21"/>
          <w:szCs w:val="21"/>
        </w:rPr>
        <w:t>订合同的，采购人的授权委托书作为合</w:t>
      </w:r>
      <w:r>
        <w:rPr>
          <w:rFonts w:hint="eastAsia" w:ascii="宋体" w:hAnsi="宋体" w:eastAsia="宋体" w:cs="仿宋"/>
          <w:sz w:val="21"/>
          <w:szCs w:val="21"/>
        </w:rPr>
        <w:t>同附件。</w:t>
      </w:r>
    </w:p>
    <w:p>
      <w:pPr>
        <w:spacing w:before="1" w:line="382" w:lineRule="auto"/>
        <w:ind w:left="17" w:right="7" w:firstLine="473"/>
        <w:rPr>
          <w:rFonts w:hint="eastAsia" w:ascii="宋体" w:hAnsi="宋体" w:eastAsia="宋体" w:cs="仿宋"/>
          <w:sz w:val="21"/>
          <w:szCs w:val="21"/>
        </w:rPr>
      </w:pPr>
      <w:r>
        <w:rPr>
          <w:rFonts w:hint="eastAsia" w:ascii="宋体" w:hAnsi="宋体" w:eastAsia="宋体" w:cs="仿宋"/>
          <w:spacing w:val="1"/>
          <w:sz w:val="21"/>
          <w:szCs w:val="21"/>
        </w:rPr>
        <w:t>2.1.5 “乙方”系指根据合同约定交</w:t>
      </w:r>
      <w:r>
        <w:rPr>
          <w:rFonts w:hint="eastAsia" w:ascii="宋体" w:hAnsi="宋体" w:eastAsia="宋体" w:cs="仿宋"/>
          <w:sz w:val="21"/>
          <w:szCs w:val="21"/>
        </w:rPr>
        <w:t xml:space="preserve">付标的物的中标人；两个以上的自然人、法人或者 </w:t>
      </w:r>
      <w:r>
        <w:rPr>
          <w:rFonts w:hint="eastAsia" w:ascii="宋体" w:hAnsi="宋体" w:eastAsia="宋体" w:cs="仿宋"/>
          <w:spacing w:val="1"/>
          <w:sz w:val="21"/>
          <w:szCs w:val="21"/>
        </w:rPr>
        <w:t>其他组织组成一个联合体，以</w:t>
      </w:r>
      <w:r>
        <w:rPr>
          <w:rFonts w:hint="eastAsia" w:ascii="宋体" w:hAnsi="宋体" w:eastAsia="宋体" w:cs="仿宋"/>
          <w:sz w:val="21"/>
          <w:szCs w:val="21"/>
        </w:rPr>
        <w:t xml:space="preserve">一个供应商的身份共同参加政府采购的，联合体各方均应为乙 </w:t>
      </w:r>
      <w:r>
        <w:rPr>
          <w:rFonts w:hint="eastAsia" w:ascii="宋体" w:hAnsi="宋体" w:eastAsia="宋体" w:cs="仿宋"/>
          <w:spacing w:val="-1"/>
          <w:sz w:val="21"/>
          <w:szCs w:val="21"/>
        </w:rPr>
        <w:t>方或者与乙方相同地位的合同当事人，并</w:t>
      </w:r>
      <w:r>
        <w:rPr>
          <w:rFonts w:hint="eastAsia" w:ascii="宋体" w:hAnsi="宋体" w:eastAsia="宋体" w:cs="仿宋"/>
          <w:sz w:val="21"/>
          <w:szCs w:val="21"/>
        </w:rPr>
        <w:t>就合同约定的事项对甲方承担连带责任。</w:t>
      </w:r>
    </w:p>
    <w:p>
      <w:pPr>
        <w:spacing w:before="1" w:line="220" w:lineRule="auto"/>
        <w:ind w:left="491"/>
        <w:rPr>
          <w:rFonts w:hint="eastAsia" w:ascii="宋体" w:hAnsi="宋体" w:eastAsia="宋体" w:cs="仿宋"/>
          <w:sz w:val="21"/>
          <w:szCs w:val="21"/>
        </w:rPr>
      </w:pPr>
      <w:r>
        <w:rPr>
          <w:rFonts w:hint="eastAsia" w:ascii="宋体" w:hAnsi="宋体" w:eastAsia="宋体" w:cs="仿宋"/>
          <w:spacing w:val="-1"/>
          <w:sz w:val="21"/>
          <w:szCs w:val="21"/>
        </w:rPr>
        <w:t>2.1.6 “现场”系指</w:t>
      </w:r>
      <w:r>
        <w:rPr>
          <w:rFonts w:hint="eastAsia" w:ascii="宋体" w:hAnsi="宋体" w:eastAsia="宋体" w:cs="仿宋"/>
          <w:sz w:val="21"/>
          <w:szCs w:val="21"/>
        </w:rPr>
        <w:t>合同约定标的物将要运至或者实施或者安装的地点。</w:t>
      </w:r>
    </w:p>
    <w:p>
      <w:pPr>
        <w:spacing w:before="208"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2.2</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技术规</w:t>
      </w:r>
      <w:r>
        <w:rPr>
          <w:rFonts w:hint="eastAsia" w:ascii="宋体" w:hAnsi="宋体" w:eastAsia="宋体" w:cs="仿宋"/>
          <w:sz w:val="21"/>
          <w:szCs w:val="21"/>
          <w14:textOutline w14:w="4358" w14:cap="flat" w14:cmpd="sng">
            <w14:solidFill>
              <w14:srgbClr w14:val="000000"/>
            </w14:solidFill>
            <w14:prstDash w14:val="solid"/>
            <w14:miter w14:val="0"/>
          </w14:textOutline>
        </w:rPr>
        <w:t>范</w:t>
      </w:r>
    </w:p>
    <w:p>
      <w:pPr>
        <w:spacing w:before="208" w:line="382" w:lineRule="auto"/>
        <w:ind w:left="18" w:firstLine="476"/>
        <w:rPr>
          <w:rFonts w:hint="eastAsia" w:ascii="宋体" w:hAnsi="宋体" w:eastAsia="宋体" w:cs="仿宋"/>
          <w:sz w:val="21"/>
          <w:szCs w:val="21"/>
        </w:rPr>
      </w:pPr>
      <w:r>
        <w:rPr>
          <w:rFonts w:hint="eastAsia" w:ascii="宋体" w:hAnsi="宋体" w:eastAsia="宋体" w:cs="仿宋"/>
          <w:spacing w:val="1"/>
          <w:sz w:val="21"/>
          <w:szCs w:val="21"/>
        </w:rPr>
        <w:t>标的物所应遵守的技术规范应与采购文件规定的技术</w:t>
      </w:r>
      <w:r>
        <w:rPr>
          <w:rFonts w:hint="eastAsia" w:ascii="宋体" w:hAnsi="宋体" w:eastAsia="宋体" w:cs="仿宋"/>
          <w:sz w:val="21"/>
          <w:szCs w:val="21"/>
        </w:rPr>
        <w:t xml:space="preserve">规范和技术规范附件(如果有的话) </w:t>
      </w:r>
      <w:r>
        <w:rPr>
          <w:rFonts w:hint="eastAsia" w:ascii="宋体" w:hAnsi="宋体" w:eastAsia="宋体" w:cs="仿宋"/>
          <w:spacing w:val="1"/>
          <w:sz w:val="21"/>
          <w:szCs w:val="21"/>
        </w:rPr>
        <w:t>及其技术规范偏差表(如果被甲方接受</w:t>
      </w:r>
      <w:r>
        <w:rPr>
          <w:rFonts w:hint="eastAsia" w:ascii="宋体" w:hAnsi="宋体" w:eastAsia="宋体" w:cs="仿宋"/>
          <w:sz w:val="21"/>
          <w:szCs w:val="21"/>
        </w:rPr>
        <w:t xml:space="preserve">的话)相一致；如果采购文件中没有技术规范的相应说 </w:t>
      </w:r>
      <w:r>
        <w:rPr>
          <w:rFonts w:hint="eastAsia" w:ascii="宋体" w:hAnsi="宋体" w:eastAsia="宋体" w:cs="仿宋"/>
          <w:spacing w:val="-1"/>
          <w:sz w:val="21"/>
          <w:szCs w:val="21"/>
        </w:rPr>
        <w:t>明，应以国家有关部门最新颁布的相应标准</w:t>
      </w:r>
      <w:r>
        <w:rPr>
          <w:rFonts w:hint="eastAsia" w:ascii="宋体" w:hAnsi="宋体" w:eastAsia="宋体" w:cs="仿宋"/>
          <w:sz w:val="21"/>
          <w:szCs w:val="21"/>
        </w:rPr>
        <w:t>和规范为准。</w:t>
      </w:r>
    </w:p>
    <w:p>
      <w:pPr>
        <w:spacing w:before="1"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2.3</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知识产</w:t>
      </w:r>
      <w:r>
        <w:rPr>
          <w:rFonts w:hint="eastAsia" w:ascii="宋体" w:hAnsi="宋体" w:eastAsia="宋体" w:cs="仿宋"/>
          <w:sz w:val="21"/>
          <w:szCs w:val="21"/>
          <w14:textOutline w14:w="4358" w14:cap="flat" w14:cmpd="sng">
            <w14:solidFill>
              <w14:srgbClr w14:val="000000"/>
            </w14:solidFill>
            <w14:prstDash w14:val="solid"/>
            <w14:miter w14:val="0"/>
          </w14:textOutline>
        </w:rPr>
        <w:t>权</w:t>
      </w:r>
    </w:p>
    <w:p>
      <w:pPr>
        <w:spacing w:before="206" w:line="382" w:lineRule="auto"/>
        <w:ind w:left="15" w:right="7" w:firstLine="475"/>
        <w:rPr>
          <w:rFonts w:hint="eastAsia" w:ascii="宋体" w:hAnsi="宋体" w:eastAsia="宋体" w:cs="仿宋"/>
          <w:sz w:val="21"/>
          <w:szCs w:val="21"/>
        </w:rPr>
      </w:pPr>
      <w:r>
        <w:rPr>
          <w:rFonts w:hint="eastAsia" w:ascii="宋体" w:hAnsi="宋体" w:eastAsia="宋体" w:cs="仿宋"/>
          <w:spacing w:val="1"/>
          <w:sz w:val="21"/>
          <w:szCs w:val="21"/>
        </w:rPr>
        <w:t>2.3.1 乙方应保证甲方在使用该标的</w:t>
      </w:r>
      <w:r>
        <w:rPr>
          <w:rFonts w:hint="eastAsia" w:ascii="宋体" w:hAnsi="宋体" w:eastAsia="宋体" w:cs="仿宋"/>
          <w:sz w:val="21"/>
          <w:szCs w:val="21"/>
        </w:rPr>
        <w:t xml:space="preserve">物或其任何一部分时不受任何第三方提出的侵犯其 </w:t>
      </w:r>
      <w:r>
        <w:rPr>
          <w:rFonts w:hint="eastAsia" w:ascii="宋体" w:hAnsi="宋体" w:eastAsia="宋体" w:cs="仿宋"/>
          <w:spacing w:val="1"/>
          <w:sz w:val="21"/>
          <w:szCs w:val="21"/>
        </w:rPr>
        <w:t>著作权、商标权、专利权等知识产</w:t>
      </w:r>
      <w:r>
        <w:rPr>
          <w:rFonts w:hint="eastAsia" w:ascii="宋体" w:hAnsi="宋体" w:eastAsia="宋体" w:cs="仿宋"/>
          <w:sz w:val="21"/>
          <w:szCs w:val="21"/>
        </w:rPr>
        <w:t xml:space="preserve">权方面的起诉；如果任何第三方提出侵权指控，乙方须与 </w:t>
      </w:r>
      <w:r>
        <w:rPr>
          <w:rFonts w:hint="eastAsia" w:ascii="宋体" w:hAnsi="宋体" w:eastAsia="宋体" w:cs="仿宋"/>
          <w:spacing w:val="-1"/>
          <w:sz w:val="21"/>
          <w:szCs w:val="21"/>
        </w:rPr>
        <w:t>该第三方交涉并承担由此发生的一切</w:t>
      </w:r>
      <w:r>
        <w:rPr>
          <w:rFonts w:hint="eastAsia" w:ascii="宋体" w:hAnsi="宋体" w:eastAsia="宋体" w:cs="仿宋"/>
          <w:sz w:val="21"/>
          <w:szCs w:val="21"/>
        </w:rPr>
        <w:t>责任、费用和赔偿；</w:t>
      </w:r>
    </w:p>
    <w:p>
      <w:pPr>
        <w:spacing w:line="214" w:lineRule="auto"/>
        <w:ind w:left="491"/>
        <w:rPr>
          <w:rFonts w:hint="eastAsia" w:ascii="宋体" w:hAnsi="宋体" w:eastAsia="宋体" w:cs="仿宋"/>
          <w:sz w:val="21"/>
          <w:szCs w:val="21"/>
        </w:rPr>
      </w:pPr>
      <w:r>
        <w:rPr>
          <w:rFonts w:hint="eastAsia" w:ascii="宋体" w:hAnsi="宋体" w:eastAsia="宋体" w:cs="仿宋"/>
          <w:spacing w:val="-2"/>
          <w:sz w:val="21"/>
          <w:szCs w:val="21"/>
        </w:rPr>
        <w:t>2.3.2 具有知识产权的计算机软件等标的</w:t>
      </w:r>
      <w:r>
        <w:rPr>
          <w:rFonts w:hint="eastAsia" w:ascii="宋体" w:hAnsi="宋体" w:eastAsia="宋体" w:cs="仿宋"/>
          <w:spacing w:val="-1"/>
          <w:sz w:val="21"/>
          <w:szCs w:val="21"/>
        </w:rPr>
        <w:t>物的知识产权归属，详见</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w:t>
      </w:r>
    </w:p>
    <w:p>
      <w:pPr>
        <w:spacing w:before="207" w:line="223"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2.4</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包</w:t>
      </w:r>
      <w:r>
        <w:rPr>
          <w:rFonts w:hint="eastAsia" w:ascii="宋体" w:hAnsi="宋体" w:eastAsia="宋体" w:cs="仿宋"/>
          <w:sz w:val="21"/>
          <w:szCs w:val="21"/>
          <w14:textOutline w14:w="4358" w14:cap="flat" w14:cmpd="sng">
            <w14:solidFill>
              <w14:srgbClr w14:val="000000"/>
            </w14:solidFill>
            <w14:prstDash w14:val="solid"/>
            <w14:miter w14:val="0"/>
          </w14:textOutline>
        </w:rPr>
        <w:t>装和装运</w:t>
      </w:r>
    </w:p>
    <w:p>
      <w:pPr>
        <w:spacing w:before="207" w:line="374" w:lineRule="auto"/>
        <w:ind w:left="17" w:firstLine="473"/>
        <w:rPr>
          <w:rFonts w:hint="eastAsia" w:ascii="宋体" w:hAnsi="宋体" w:eastAsia="宋体" w:cs="仿宋"/>
          <w:sz w:val="21"/>
          <w:szCs w:val="21"/>
        </w:rPr>
      </w:pPr>
      <w:r>
        <w:rPr>
          <w:rFonts w:hint="eastAsia" w:ascii="宋体" w:hAnsi="宋体" w:eastAsia="宋体" w:cs="仿宋"/>
          <w:spacing w:val="-1"/>
          <w:sz w:val="21"/>
          <w:szCs w:val="21"/>
        </w:rPr>
        <w:t>2.4.1 除</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另有约定外,乙方交付的全部标的物,均应采</w:t>
      </w:r>
      <w:r>
        <w:rPr>
          <w:rFonts w:hint="eastAsia" w:ascii="宋体" w:hAnsi="宋体" w:eastAsia="宋体" w:cs="仿宋"/>
          <w:sz w:val="21"/>
          <w:szCs w:val="21"/>
        </w:rPr>
        <w:t xml:space="preserve">用本行业通用的方式 </w:t>
      </w:r>
      <w:r>
        <w:rPr>
          <w:rFonts w:hint="eastAsia" w:ascii="宋体" w:hAnsi="宋体" w:eastAsia="宋体" w:cs="仿宋"/>
          <w:spacing w:val="1"/>
          <w:sz w:val="21"/>
          <w:szCs w:val="21"/>
        </w:rPr>
        <w:t>进行包装，没有通用方式的，</w:t>
      </w:r>
      <w:r>
        <w:rPr>
          <w:rFonts w:hint="eastAsia" w:ascii="宋体" w:hAnsi="宋体" w:eastAsia="宋体" w:cs="仿宋"/>
          <w:sz w:val="21"/>
          <w:szCs w:val="21"/>
        </w:rPr>
        <w:t>应当采取足以保护标的物的包装方式，且该包装应符合国家有</w:t>
      </w:r>
    </w:p>
    <w:p>
      <w:pPr>
        <w:spacing w:before="274" w:line="381" w:lineRule="auto"/>
        <w:ind w:left="18" w:right="9" w:hanging="3"/>
        <w:rPr>
          <w:rFonts w:hint="eastAsia" w:ascii="宋体" w:hAnsi="宋体" w:eastAsia="宋体" w:cs="仿宋"/>
          <w:sz w:val="21"/>
          <w:szCs w:val="21"/>
        </w:rPr>
      </w:pPr>
      <w:r>
        <w:rPr>
          <w:rFonts w:hint="eastAsia" w:ascii="宋体" w:hAnsi="宋体" w:eastAsia="宋体" w:cs="仿宋"/>
          <w:spacing w:val="1"/>
          <w:sz w:val="21"/>
          <w:szCs w:val="21"/>
        </w:rPr>
        <w:t>关包装的法律、法</w:t>
      </w:r>
      <w:r>
        <w:rPr>
          <w:rFonts w:hint="eastAsia" w:ascii="宋体" w:hAnsi="宋体" w:eastAsia="宋体" w:cs="仿宋"/>
          <w:sz w:val="21"/>
          <w:szCs w:val="21"/>
        </w:rPr>
        <w:t>规的规定。如有必要，包装应适用于远距离运输、防潮、防震、防锈和防</w:t>
      </w:r>
      <w:r>
        <w:rPr>
          <w:rFonts w:hint="eastAsia" w:ascii="宋体" w:hAnsi="宋体" w:eastAsia="宋体" w:cs="仿宋"/>
          <w:spacing w:val="1"/>
          <w:sz w:val="21"/>
          <w:szCs w:val="21"/>
        </w:rPr>
        <w:t>粗暴装卸，确保标的物安全无损地</w:t>
      </w:r>
      <w:r>
        <w:rPr>
          <w:rFonts w:hint="eastAsia" w:ascii="宋体" w:hAnsi="宋体" w:eastAsia="宋体" w:cs="仿宋"/>
          <w:sz w:val="21"/>
          <w:szCs w:val="21"/>
        </w:rPr>
        <w:t xml:space="preserve">运抵现场。由于包装不善所引起的标的物锈蚀、损坏和损 </w:t>
      </w:r>
      <w:r>
        <w:rPr>
          <w:rFonts w:hint="eastAsia" w:ascii="宋体" w:hAnsi="宋体" w:eastAsia="宋体" w:cs="仿宋"/>
          <w:spacing w:val="-2"/>
          <w:sz w:val="21"/>
          <w:szCs w:val="21"/>
        </w:rPr>
        <w:t>失等一切风险均</w:t>
      </w:r>
      <w:r>
        <w:rPr>
          <w:rFonts w:hint="eastAsia" w:ascii="宋体" w:hAnsi="宋体" w:eastAsia="宋体" w:cs="仿宋"/>
          <w:spacing w:val="-1"/>
          <w:sz w:val="21"/>
          <w:szCs w:val="21"/>
        </w:rPr>
        <w:t>由乙方承担。</w:t>
      </w:r>
    </w:p>
    <w:p>
      <w:pPr>
        <w:spacing w:line="214" w:lineRule="auto"/>
        <w:ind w:left="491"/>
        <w:rPr>
          <w:rFonts w:hint="eastAsia" w:ascii="宋体" w:hAnsi="宋体" w:eastAsia="宋体" w:cs="仿宋"/>
          <w:sz w:val="21"/>
          <w:szCs w:val="21"/>
        </w:rPr>
      </w:pPr>
      <w:r>
        <w:rPr>
          <w:rFonts w:hint="eastAsia" w:ascii="宋体" w:hAnsi="宋体" w:eastAsia="宋体" w:cs="仿宋"/>
          <w:sz w:val="21"/>
          <w:szCs w:val="21"/>
        </w:rPr>
        <w:t>2.4.2 装运标的物的要求和通知，详见</w:t>
      </w:r>
      <w:r>
        <w:rPr>
          <w:rFonts w:hint="eastAsia" w:ascii="宋体" w:hAnsi="宋体" w:eastAsia="宋体" w:cs="仿宋"/>
          <w:i/>
          <w:iCs/>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z w:val="21"/>
          <w:szCs w:val="21"/>
        </w:rPr>
        <w:t>。</w:t>
      </w:r>
    </w:p>
    <w:p>
      <w:pPr>
        <w:spacing w:before="206" w:line="220"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2.5</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履</w:t>
      </w:r>
      <w:r>
        <w:rPr>
          <w:rFonts w:hint="eastAsia" w:ascii="宋体" w:hAnsi="宋体" w:eastAsia="宋体" w:cs="仿宋"/>
          <w:sz w:val="21"/>
          <w:szCs w:val="21"/>
          <w14:textOutline w14:w="4358" w14:cap="flat" w14:cmpd="sng">
            <w14:solidFill>
              <w14:srgbClr w14:val="000000"/>
            </w14:solidFill>
            <w14:prstDash w14:val="solid"/>
            <w14:miter w14:val="0"/>
          </w14:textOutline>
        </w:rPr>
        <w:t>约检查和问题反馈</w:t>
      </w:r>
    </w:p>
    <w:p>
      <w:pPr>
        <w:spacing w:before="211" w:line="219" w:lineRule="auto"/>
        <w:ind w:left="491"/>
        <w:rPr>
          <w:rFonts w:hint="eastAsia" w:ascii="宋体" w:hAnsi="宋体" w:eastAsia="宋体" w:cs="仿宋"/>
          <w:sz w:val="21"/>
          <w:szCs w:val="21"/>
        </w:rPr>
      </w:pPr>
      <w:r>
        <w:rPr>
          <w:rFonts w:hint="eastAsia" w:ascii="宋体" w:hAnsi="宋体" w:eastAsia="宋体" w:cs="仿宋"/>
          <w:spacing w:val="1"/>
          <w:sz w:val="21"/>
          <w:szCs w:val="21"/>
        </w:rPr>
        <w:t>2.5.1 甲方有权在其认为必要时</w:t>
      </w:r>
      <w:r>
        <w:rPr>
          <w:rFonts w:hint="eastAsia" w:ascii="宋体" w:hAnsi="宋体" w:eastAsia="宋体" w:cs="仿宋"/>
          <w:sz w:val="21"/>
          <w:szCs w:val="21"/>
        </w:rPr>
        <w:t>，对乙方是否能够按照合同约定交付标的物进行履约检</w:t>
      </w:r>
    </w:p>
    <w:p>
      <w:pPr>
        <w:spacing w:before="211" w:line="382" w:lineRule="auto"/>
        <w:ind w:left="29" w:right="9" w:hanging="12"/>
        <w:rPr>
          <w:rFonts w:hint="eastAsia" w:ascii="宋体" w:hAnsi="宋体" w:eastAsia="宋体" w:cs="仿宋"/>
          <w:sz w:val="21"/>
          <w:szCs w:val="21"/>
        </w:rPr>
      </w:pPr>
      <w:r>
        <w:rPr>
          <w:rFonts w:hint="eastAsia" w:ascii="宋体" w:hAnsi="宋体" w:eastAsia="宋体" w:cs="仿宋"/>
          <w:spacing w:val="1"/>
          <w:sz w:val="21"/>
          <w:szCs w:val="21"/>
        </w:rPr>
        <w:t>查，以确保乙方所交付的标的</w:t>
      </w:r>
      <w:r>
        <w:rPr>
          <w:rFonts w:hint="eastAsia" w:ascii="宋体" w:hAnsi="宋体" w:eastAsia="宋体" w:cs="仿宋"/>
          <w:sz w:val="21"/>
          <w:szCs w:val="21"/>
        </w:rPr>
        <w:t xml:space="preserve">物能够依约满足甲方之项目需求，但不得因履约检查妨碍乙方 </w:t>
      </w:r>
      <w:r>
        <w:rPr>
          <w:rFonts w:hint="eastAsia" w:ascii="宋体" w:hAnsi="宋体" w:eastAsia="宋体" w:cs="仿宋"/>
          <w:spacing w:val="-2"/>
          <w:sz w:val="21"/>
          <w:szCs w:val="21"/>
        </w:rPr>
        <w:t>的正常工作，乙方应予积极配合；</w:t>
      </w:r>
    </w:p>
    <w:p>
      <w:pPr>
        <w:spacing w:before="1" w:line="381" w:lineRule="auto"/>
        <w:ind w:left="27" w:right="9" w:firstLine="464"/>
        <w:rPr>
          <w:rFonts w:hint="eastAsia" w:ascii="宋体" w:hAnsi="宋体" w:eastAsia="宋体" w:cs="仿宋"/>
          <w:sz w:val="21"/>
          <w:szCs w:val="21"/>
        </w:rPr>
      </w:pPr>
      <w:r>
        <w:rPr>
          <w:rFonts w:hint="eastAsia" w:ascii="宋体" w:hAnsi="宋体" w:eastAsia="宋体" w:cs="仿宋"/>
          <w:spacing w:val="1"/>
          <w:sz w:val="21"/>
          <w:szCs w:val="21"/>
        </w:rPr>
        <w:t>2.5.2 合同履行期间，甲方有权将履</w:t>
      </w:r>
      <w:r>
        <w:rPr>
          <w:rFonts w:hint="eastAsia" w:ascii="宋体" w:hAnsi="宋体" w:eastAsia="宋体" w:cs="仿宋"/>
          <w:sz w:val="21"/>
          <w:szCs w:val="21"/>
        </w:rPr>
        <w:t xml:space="preserve">行过程中出现的问题反馈给乙方，双方当事人应以 </w:t>
      </w:r>
      <w:r>
        <w:rPr>
          <w:rFonts w:hint="eastAsia" w:ascii="宋体" w:hAnsi="宋体" w:eastAsia="宋体" w:cs="仿宋"/>
          <w:spacing w:val="-2"/>
          <w:sz w:val="21"/>
          <w:szCs w:val="21"/>
        </w:rPr>
        <w:t>书面形式约定需要完善和</w:t>
      </w:r>
      <w:r>
        <w:rPr>
          <w:rFonts w:hint="eastAsia" w:ascii="宋体" w:hAnsi="宋体" w:eastAsia="宋体" w:cs="仿宋"/>
          <w:spacing w:val="-1"/>
          <w:sz w:val="21"/>
          <w:szCs w:val="21"/>
        </w:rPr>
        <w:t>改进的内容。</w:t>
      </w:r>
    </w:p>
    <w:p>
      <w:pPr>
        <w:spacing w:before="1" w:line="296" w:lineRule="auto"/>
        <w:ind w:left="496" w:right="6513" w:hanging="5"/>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2.6</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结</w:t>
      </w:r>
      <w:r>
        <w:rPr>
          <w:rFonts w:hint="eastAsia" w:ascii="宋体" w:hAnsi="宋体" w:eastAsia="宋体" w:cs="仿宋"/>
          <w:sz w:val="21"/>
          <w:szCs w:val="21"/>
          <w14:textOutline w14:w="4358" w14:cap="flat" w14:cmpd="sng">
            <w14:solidFill>
              <w14:srgbClr w14:val="000000"/>
            </w14:solidFill>
            <w14:prstDash w14:val="solid"/>
            <w14:miter w14:val="0"/>
          </w14:textOutline>
        </w:rPr>
        <w:t>算方式和付款条件</w:t>
      </w:r>
      <w:r>
        <w:rPr>
          <w:rFonts w:hint="eastAsia" w:ascii="宋体" w:hAnsi="宋体" w:eastAsia="宋体" w:cs="仿宋"/>
          <w:sz w:val="21"/>
          <w:szCs w:val="21"/>
        </w:rPr>
        <w:t xml:space="preserve"> </w:t>
      </w:r>
      <w:r>
        <w:rPr>
          <w:rFonts w:hint="eastAsia" w:ascii="宋体" w:hAnsi="宋体" w:eastAsia="宋体" w:cs="仿宋"/>
          <w:spacing w:val="-1"/>
          <w:sz w:val="21"/>
          <w:szCs w:val="21"/>
        </w:rPr>
        <w:t>详见</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w:t>
      </w:r>
      <w:r>
        <w:rPr>
          <w:rFonts w:hint="eastAsia" w:ascii="宋体" w:hAnsi="宋体" w:eastAsia="宋体" w:cs="仿宋"/>
          <w:i/>
          <w:iCs/>
          <w:sz w:val="21"/>
          <w:szCs w:val="21"/>
          <w:u w:val="single" w:color="auto"/>
          <w14:textOutline w14:w="4358" w14:cap="flat" w14:cmpd="sng">
            <w14:solidFill>
              <w14:srgbClr w14:val="000000"/>
            </w14:solidFill>
            <w14:prstDash w14:val="solid"/>
            <w14:miter w14:val="0"/>
          </w14:textOutline>
        </w:rPr>
        <w:t>用条款</w:t>
      </w:r>
      <w:r>
        <w:rPr>
          <w:rFonts w:hint="eastAsia" w:ascii="宋体" w:hAnsi="宋体" w:eastAsia="宋体" w:cs="仿宋"/>
          <w:sz w:val="21"/>
          <w:szCs w:val="21"/>
        </w:rPr>
        <w:t>。</w:t>
      </w:r>
    </w:p>
    <w:p>
      <w:pPr>
        <w:spacing w:before="207" w:line="220"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2.7</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技</w:t>
      </w:r>
      <w:r>
        <w:rPr>
          <w:rFonts w:hint="eastAsia" w:ascii="宋体" w:hAnsi="宋体" w:eastAsia="宋体" w:cs="仿宋"/>
          <w:sz w:val="21"/>
          <w:szCs w:val="21"/>
          <w14:textOutline w14:w="4358" w14:cap="flat" w14:cmpd="sng">
            <w14:solidFill>
              <w14:srgbClr w14:val="000000"/>
            </w14:solidFill>
            <w14:prstDash w14:val="solid"/>
            <w14:miter w14:val="0"/>
          </w14:textOutline>
        </w:rPr>
        <w:t>术资料和保密义务</w:t>
      </w:r>
    </w:p>
    <w:p>
      <w:pPr>
        <w:spacing w:before="211" w:line="382" w:lineRule="auto"/>
        <w:ind w:left="21" w:right="9" w:firstLine="469"/>
        <w:rPr>
          <w:rFonts w:hint="eastAsia" w:ascii="宋体" w:hAnsi="宋体" w:eastAsia="宋体" w:cs="仿宋"/>
          <w:sz w:val="21"/>
          <w:szCs w:val="21"/>
        </w:rPr>
      </w:pPr>
      <w:r>
        <w:rPr>
          <w:rFonts w:hint="eastAsia" w:ascii="宋体" w:hAnsi="宋体" w:eastAsia="宋体" w:cs="仿宋"/>
          <w:spacing w:val="1"/>
          <w:sz w:val="21"/>
          <w:szCs w:val="21"/>
        </w:rPr>
        <w:t>2.7.1 乙方有权依据合同约定和项目</w:t>
      </w:r>
      <w:r>
        <w:rPr>
          <w:rFonts w:hint="eastAsia" w:ascii="宋体" w:hAnsi="宋体" w:eastAsia="宋体" w:cs="仿宋"/>
          <w:sz w:val="21"/>
          <w:szCs w:val="21"/>
        </w:rPr>
        <w:t xml:space="preserve">需要，向甲方了解有关情况，调阅有关资料等，甲 </w:t>
      </w:r>
      <w:r>
        <w:rPr>
          <w:rFonts w:hint="eastAsia" w:ascii="宋体" w:hAnsi="宋体" w:eastAsia="宋体" w:cs="仿宋"/>
          <w:spacing w:val="-4"/>
          <w:sz w:val="21"/>
          <w:szCs w:val="21"/>
        </w:rPr>
        <w:t>方应予</w:t>
      </w:r>
      <w:r>
        <w:rPr>
          <w:rFonts w:hint="eastAsia" w:ascii="宋体" w:hAnsi="宋体" w:eastAsia="宋体" w:cs="仿宋"/>
          <w:spacing w:val="-2"/>
          <w:sz w:val="21"/>
          <w:szCs w:val="21"/>
        </w:rPr>
        <w:t>积极配合；</w:t>
      </w:r>
    </w:p>
    <w:p>
      <w:pPr>
        <w:spacing w:line="220" w:lineRule="auto"/>
        <w:ind w:left="491"/>
        <w:rPr>
          <w:rFonts w:hint="eastAsia" w:ascii="宋体" w:hAnsi="宋体" w:eastAsia="宋体" w:cs="仿宋"/>
          <w:sz w:val="21"/>
          <w:szCs w:val="21"/>
        </w:rPr>
      </w:pPr>
      <w:r>
        <w:rPr>
          <w:rFonts w:hint="eastAsia" w:ascii="宋体" w:hAnsi="宋体" w:eastAsia="宋体" w:cs="仿宋"/>
          <w:spacing w:val="-1"/>
          <w:sz w:val="21"/>
          <w:szCs w:val="21"/>
        </w:rPr>
        <w:t>2.7.2 乙方有义务妥</w:t>
      </w:r>
      <w:r>
        <w:rPr>
          <w:rFonts w:hint="eastAsia" w:ascii="宋体" w:hAnsi="宋体" w:eastAsia="宋体" w:cs="仿宋"/>
          <w:sz w:val="21"/>
          <w:szCs w:val="21"/>
        </w:rPr>
        <w:t>善保管和保护由甲方提供的前款信息和资料等；</w:t>
      </w:r>
    </w:p>
    <w:p>
      <w:pPr>
        <w:spacing w:before="209" w:line="382" w:lineRule="auto"/>
        <w:ind w:left="21" w:right="9" w:firstLine="469"/>
        <w:rPr>
          <w:rFonts w:hint="eastAsia" w:ascii="宋体" w:hAnsi="宋体" w:eastAsia="宋体" w:cs="仿宋"/>
          <w:sz w:val="21"/>
          <w:szCs w:val="21"/>
        </w:rPr>
      </w:pPr>
      <w:r>
        <w:rPr>
          <w:rFonts w:hint="eastAsia" w:ascii="宋体" w:hAnsi="宋体" w:eastAsia="宋体" w:cs="仿宋"/>
          <w:spacing w:val="1"/>
          <w:sz w:val="21"/>
          <w:szCs w:val="21"/>
        </w:rPr>
        <w:t>2.7.3 除非依照法律规定或者对方当</w:t>
      </w:r>
      <w:r>
        <w:rPr>
          <w:rFonts w:hint="eastAsia" w:ascii="宋体" w:hAnsi="宋体" w:eastAsia="宋体" w:cs="仿宋"/>
          <w:sz w:val="21"/>
          <w:szCs w:val="21"/>
        </w:rPr>
        <w:t xml:space="preserve">事人的书面同意，任何一方均应保证不向任何第三 </w:t>
      </w:r>
      <w:r>
        <w:rPr>
          <w:rFonts w:hint="eastAsia" w:ascii="宋体" w:hAnsi="宋体" w:eastAsia="宋体" w:cs="仿宋"/>
          <w:spacing w:val="1"/>
          <w:sz w:val="21"/>
          <w:szCs w:val="21"/>
        </w:rPr>
        <w:t>方提供或披露有关合</w:t>
      </w:r>
      <w:r>
        <w:rPr>
          <w:rFonts w:hint="eastAsia" w:ascii="宋体" w:hAnsi="宋体" w:eastAsia="宋体" w:cs="仿宋"/>
          <w:sz w:val="21"/>
          <w:szCs w:val="21"/>
        </w:rPr>
        <w:t xml:space="preserve">同的或者履行合同过程中知悉的对方当事人任何未公开的信息和资料， </w:t>
      </w:r>
      <w:r>
        <w:rPr>
          <w:rFonts w:hint="eastAsia" w:ascii="宋体" w:hAnsi="宋体" w:eastAsia="宋体" w:cs="仿宋"/>
          <w:spacing w:val="1"/>
          <w:sz w:val="21"/>
          <w:szCs w:val="21"/>
        </w:rPr>
        <w:t>包括但不限于技术情</w:t>
      </w:r>
      <w:r>
        <w:rPr>
          <w:rFonts w:hint="eastAsia" w:ascii="宋体" w:hAnsi="宋体" w:eastAsia="宋体" w:cs="仿宋"/>
          <w:sz w:val="21"/>
          <w:szCs w:val="21"/>
        </w:rPr>
        <w:t xml:space="preserve">报、技术资料、商业秘密和商业信息等，并采取一切合理和必要措施及 </w:t>
      </w:r>
      <w:r>
        <w:rPr>
          <w:rFonts w:hint="eastAsia" w:ascii="宋体" w:hAnsi="宋体" w:eastAsia="宋体" w:cs="仿宋"/>
          <w:spacing w:val="-1"/>
          <w:sz w:val="21"/>
          <w:szCs w:val="21"/>
        </w:rPr>
        <w:t>方式防止任何第三方接触到对方当事人的上述保密</w:t>
      </w:r>
      <w:r>
        <w:rPr>
          <w:rFonts w:hint="eastAsia" w:ascii="宋体" w:hAnsi="宋体" w:eastAsia="宋体" w:cs="仿宋"/>
          <w:sz w:val="21"/>
          <w:szCs w:val="21"/>
        </w:rPr>
        <w:t>信息和资料。</w:t>
      </w:r>
    </w:p>
    <w:p>
      <w:pPr>
        <w:spacing w:before="1" w:line="220"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2.8</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质量保</w:t>
      </w:r>
      <w:r>
        <w:rPr>
          <w:rFonts w:hint="eastAsia" w:ascii="宋体" w:hAnsi="宋体" w:eastAsia="宋体" w:cs="仿宋"/>
          <w:sz w:val="21"/>
          <w:szCs w:val="21"/>
          <w14:textOutline w14:w="4358" w14:cap="flat" w14:cmpd="sng">
            <w14:solidFill>
              <w14:srgbClr w14:val="000000"/>
            </w14:solidFill>
            <w14:prstDash w14:val="solid"/>
            <w14:miter w14:val="0"/>
          </w14:textOutline>
        </w:rPr>
        <w:t>证</w:t>
      </w:r>
    </w:p>
    <w:p>
      <w:pPr>
        <w:spacing w:before="210" w:line="221" w:lineRule="auto"/>
        <w:ind w:left="491"/>
        <w:rPr>
          <w:rFonts w:hint="eastAsia" w:ascii="宋体" w:hAnsi="宋体" w:eastAsia="宋体" w:cs="仿宋"/>
          <w:sz w:val="21"/>
          <w:szCs w:val="21"/>
        </w:rPr>
      </w:pPr>
      <w:r>
        <w:rPr>
          <w:rFonts w:hint="eastAsia" w:ascii="宋体" w:hAnsi="宋体" w:eastAsia="宋体" w:cs="仿宋"/>
          <w:spacing w:val="1"/>
          <w:sz w:val="21"/>
          <w:szCs w:val="21"/>
        </w:rPr>
        <w:t>2.8.1 乙方应建立和完善履行合同的</w:t>
      </w:r>
      <w:r>
        <w:rPr>
          <w:rFonts w:hint="eastAsia" w:ascii="宋体" w:hAnsi="宋体" w:eastAsia="宋体" w:cs="仿宋"/>
          <w:sz w:val="21"/>
          <w:szCs w:val="21"/>
        </w:rPr>
        <w:t>内部质量保证体系，并提供相关内部规章制度给甲</w:t>
      </w:r>
    </w:p>
    <w:p>
      <w:pPr>
        <w:spacing w:before="210" w:line="224" w:lineRule="auto"/>
        <w:ind w:left="21"/>
        <w:rPr>
          <w:rFonts w:hint="eastAsia" w:ascii="宋体" w:hAnsi="宋体" w:eastAsia="宋体" w:cs="仿宋"/>
          <w:sz w:val="21"/>
          <w:szCs w:val="21"/>
        </w:rPr>
      </w:pPr>
      <w:r>
        <w:rPr>
          <w:rFonts w:hint="eastAsia" w:ascii="宋体" w:hAnsi="宋体" w:eastAsia="宋体" w:cs="仿宋"/>
          <w:spacing w:val="-2"/>
          <w:sz w:val="21"/>
          <w:szCs w:val="21"/>
        </w:rPr>
        <w:t>方，以便甲方进行监</w:t>
      </w:r>
      <w:r>
        <w:rPr>
          <w:rFonts w:hint="eastAsia" w:ascii="宋体" w:hAnsi="宋体" w:eastAsia="宋体" w:cs="仿宋"/>
          <w:spacing w:val="-1"/>
          <w:sz w:val="21"/>
          <w:szCs w:val="21"/>
        </w:rPr>
        <w:t>督检查；</w:t>
      </w:r>
    </w:p>
    <w:p>
      <w:pPr>
        <w:spacing w:before="206" w:line="382" w:lineRule="auto"/>
        <w:ind w:left="15" w:right="9" w:firstLine="476"/>
        <w:rPr>
          <w:rFonts w:hint="eastAsia" w:ascii="宋体" w:hAnsi="宋体" w:eastAsia="宋体" w:cs="仿宋"/>
          <w:sz w:val="21"/>
          <w:szCs w:val="21"/>
        </w:rPr>
      </w:pPr>
      <w:r>
        <w:rPr>
          <w:rFonts w:hint="eastAsia" w:ascii="宋体" w:hAnsi="宋体" w:eastAsia="宋体" w:cs="仿宋"/>
          <w:spacing w:val="1"/>
          <w:sz w:val="21"/>
          <w:szCs w:val="21"/>
        </w:rPr>
        <w:t>2.8.2 乙方应保证履行合同的人员数</w:t>
      </w:r>
      <w:r>
        <w:rPr>
          <w:rFonts w:hint="eastAsia" w:ascii="宋体" w:hAnsi="宋体" w:eastAsia="宋体" w:cs="仿宋"/>
          <w:sz w:val="21"/>
          <w:szCs w:val="21"/>
        </w:rPr>
        <w:t xml:space="preserve">量和素质、软件和硬件设备的配置、场地、环境和 </w:t>
      </w:r>
      <w:r>
        <w:rPr>
          <w:rFonts w:hint="eastAsia" w:ascii="宋体" w:hAnsi="宋体" w:eastAsia="宋体" w:cs="仿宋"/>
          <w:spacing w:val="-1"/>
          <w:sz w:val="21"/>
          <w:szCs w:val="21"/>
        </w:rPr>
        <w:t>设施等满足全面履行合同的要求，并</w:t>
      </w:r>
      <w:r>
        <w:rPr>
          <w:rFonts w:hint="eastAsia" w:ascii="宋体" w:hAnsi="宋体" w:eastAsia="宋体" w:cs="仿宋"/>
          <w:sz w:val="21"/>
          <w:szCs w:val="21"/>
        </w:rPr>
        <w:t>应接受甲方的监督检查。</w:t>
      </w:r>
    </w:p>
    <w:p>
      <w:pPr>
        <w:spacing w:before="2" w:line="381" w:lineRule="auto"/>
        <w:ind w:left="18" w:right="14" w:firstLine="472"/>
        <w:rPr>
          <w:rFonts w:hint="eastAsia" w:ascii="宋体" w:hAnsi="宋体" w:eastAsia="宋体" w:cs="仿宋"/>
          <w:sz w:val="21"/>
          <w:szCs w:val="21"/>
        </w:rPr>
      </w:pPr>
      <w:r>
        <w:rPr>
          <w:rFonts w:hint="eastAsia" w:ascii="宋体" w:hAnsi="宋体" w:eastAsia="宋体" w:cs="仿宋"/>
          <w:spacing w:val="1"/>
          <w:sz w:val="21"/>
          <w:szCs w:val="21"/>
        </w:rPr>
        <w:t>2.8.3 乙方应确保项目技术</w:t>
      </w:r>
      <w:r>
        <w:rPr>
          <w:rFonts w:hint="eastAsia" w:ascii="宋体" w:hAnsi="宋体" w:eastAsia="宋体" w:cs="仿宋"/>
          <w:sz w:val="21"/>
          <w:szCs w:val="21"/>
        </w:rPr>
        <w:t xml:space="preserve">人员的数量和水平与投标文件一致。未经甲方书面同意，乙 </w:t>
      </w:r>
      <w:r>
        <w:rPr>
          <w:rFonts w:hint="eastAsia" w:ascii="宋体" w:hAnsi="宋体" w:eastAsia="宋体" w:cs="仿宋"/>
          <w:spacing w:val="1"/>
          <w:sz w:val="21"/>
          <w:szCs w:val="21"/>
        </w:rPr>
        <w:t>方不得擅自更换</w:t>
      </w:r>
      <w:r>
        <w:rPr>
          <w:rFonts w:hint="eastAsia" w:ascii="宋体" w:hAnsi="宋体" w:eastAsia="宋体" w:cs="仿宋"/>
          <w:sz w:val="21"/>
          <w:szCs w:val="21"/>
        </w:rPr>
        <w:t xml:space="preserve">投标文件中注明的项目经理和技术负责人。否则甲方有权放弃或终止合同， </w:t>
      </w:r>
      <w:r>
        <w:rPr>
          <w:rFonts w:hint="eastAsia" w:ascii="宋体" w:hAnsi="宋体" w:eastAsia="宋体" w:cs="仿宋"/>
          <w:spacing w:val="-3"/>
          <w:sz w:val="21"/>
          <w:szCs w:val="21"/>
        </w:rPr>
        <w:t>并</w:t>
      </w:r>
      <w:r>
        <w:rPr>
          <w:rFonts w:hint="eastAsia" w:ascii="宋体" w:hAnsi="宋体" w:eastAsia="宋体" w:cs="仿宋"/>
          <w:spacing w:val="-2"/>
          <w:sz w:val="21"/>
          <w:szCs w:val="21"/>
        </w:rPr>
        <w:t>没收履约保证金。</w:t>
      </w:r>
    </w:p>
    <w:p>
      <w:pPr>
        <w:spacing w:before="1" w:line="388" w:lineRule="auto"/>
        <w:ind w:left="16" w:firstLine="474"/>
        <w:rPr>
          <w:rFonts w:hint="eastAsia" w:ascii="宋体" w:hAnsi="宋体" w:eastAsia="宋体" w:cs="仿宋"/>
          <w:sz w:val="21"/>
          <w:szCs w:val="21"/>
        </w:rPr>
      </w:pPr>
      <w:r>
        <w:rPr>
          <w:rFonts w:hint="eastAsia" w:ascii="宋体" w:hAnsi="宋体" w:eastAsia="宋体" w:cs="仿宋"/>
          <w:spacing w:val="1"/>
          <w:sz w:val="21"/>
          <w:szCs w:val="21"/>
        </w:rPr>
        <w:t>2.8.4 因乙方原因造成甲方</w:t>
      </w:r>
      <w:r>
        <w:rPr>
          <w:rFonts w:hint="eastAsia" w:ascii="宋体" w:hAnsi="宋体" w:eastAsia="宋体" w:cs="仿宋"/>
          <w:sz w:val="21"/>
          <w:szCs w:val="21"/>
        </w:rPr>
        <w:t xml:space="preserve">其他系统不能正常运行，酿成重大事故 (工作日系统中断一 </w:t>
      </w:r>
      <w:r>
        <w:rPr>
          <w:rFonts w:hint="eastAsia" w:ascii="宋体" w:hAnsi="宋体" w:eastAsia="宋体" w:cs="仿宋"/>
          <w:spacing w:val="-4"/>
          <w:sz w:val="21"/>
          <w:szCs w:val="21"/>
        </w:rPr>
        <w:t>天以上</w:t>
      </w:r>
      <w:r>
        <w:rPr>
          <w:rFonts w:hint="eastAsia" w:ascii="宋体" w:hAnsi="宋体" w:eastAsia="宋体" w:cs="仿宋"/>
          <w:spacing w:val="-3"/>
          <w:sz w:val="21"/>
          <w:szCs w:val="21"/>
        </w:rPr>
        <w:t>)</w:t>
      </w:r>
      <w:r>
        <w:rPr>
          <w:rFonts w:hint="eastAsia" w:ascii="宋体" w:hAnsi="宋体" w:eastAsia="宋体" w:cs="仿宋"/>
          <w:spacing w:val="-2"/>
          <w:sz w:val="21"/>
          <w:szCs w:val="21"/>
        </w:rPr>
        <w:t xml:space="preserve"> 的，乙方应承担全部法律责任，并赔偿经济损失，赔偿金额为项目总价的</w:t>
      </w:r>
      <w:r>
        <w:rPr>
          <w:rFonts w:hint="eastAsia" w:ascii="宋体" w:hAnsi="宋体" w:eastAsia="宋体" w:cs="仿宋"/>
          <w:spacing w:val="-2"/>
          <w:sz w:val="21"/>
          <w:szCs w:val="21"/>
          <w:u w:val="single" w:color="auto"/>
        </w:rPr>
        <w:t xml:space="preserve">      </w:t>
      </w:r>
      <w:r>
        <w:rPr>
          <w:rFonts w:hint="eastAsia" w:ascii="宋体" w:hAnsi="宋体" w:eastAsia="宋体" w:cs="仿宋"/>
          <w:color w:val="FF0000"/>
          <w:spacing w:val="-2"/>
          <w:sz w:val="21"/>
          <w:szCs w:val="21"/>
        </w:rPr>
        <w:t>(根</w:t>
      </w:r>
      <w:r>
        <w:rPr>
          <w:rFonts w:hint="eastAsia" w:ascii="宋体" w:hAnsi="宋体" w:eastAsia="宋体" w:cs="仿宋"/>
          <w:color w:val="FF0000"/>
          <w:spacing w:val="-5"/>
          <w:sz w:val="21"/>
          <w:szCs w:val="21"/>
        </w:rPr>
        <w:t>据项目实际情况填写，一般为 30%)</w:t>
      </w:r>
      <w:r>
        <w:rPr>
          <w:rFonts w:hint="eastAsia" w:ascii="宋体" w:hAnsi="宋体" w:eastAsia="宋体" w:cs="仿宋"/>
          <w:spacing w:val="-3"/>
          <w:sz w:val="21"/>
          <w:szCs w:val="21"/>
        </w:rPr>
        <w:t>。</w:t>
      </w:r>
    </w:p>
    <w:p>
      <w:pPr>
        <w:spacing w:before="205" w:line="221"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2.9</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标</w:t>
      </w:r>
      <w:r>
        <w:rPr>
          <w:rFonts w:hint="eastAsia" w:ascii="宋体" w:hAnsi="宋体" w:eastAsia="宋体" w:cs="仿宋"/>
          <w:sz w:val="21"/>
          <w:szCs w:val="21"/>
          <w14:textOutline w14:w="4358" w14:cap="flat" w14:cmpd="sng">
            <w14:solidFill>
              <w14:srgbClr w14:val="000000"/>
            </w14:solidFill>
            <w14:prstDash w14:val="solid"/>
            <w14:miter w14:val="0"/>
          </w14:textOutline>
        </w:rPr>
        <w:t>的物的风险负担</w:t>
      </w:r>
    </w:p>
    <w:p>
      <w:pPr>
        <w:spacing w:before="209" w:line="367" w:lineRule="auto"/>
        <w:ind w:left="31" w:right="3" w:firstLine="463"/>
        <w:rPr>
          <w:rFonts w:hint="eastAsia" w:ascii="宋体" w:hAnsi="宋体" w:eastAsia="宋体" w:cs="仿宋"/>
          <w:sz w:val="21"/>
          <w:szCs w:val="21"/>
        </w:rPr>
      </w:pPr>
      <w:r>
        <w:rPr>
          <w:rFonts w:hint="eastAsia" w:ascii="宋体" w:hAnsi="宋体" w:eastAsia="宋体" w:cs="仿宋"/>
          <w:spacing w:val="4"/>
          <w:sz w:val="21"/>
          <w:szCs w:val="21"/>
        </w:rPr>
        <w:t>标的</w:t>
      </w:r>
      <w:r>
        <w:rPr>
          <w:rFonts w:hint="eastAsia" w:ascii="宋体" w:hAnsi="宋体" w:eastAsia="宋体" w:cs="仿宋"/>
          <w:spacing w:val="2"/>
          <w:sz w:val="21"/>
          <w:szCs w:val="21"/>
        </w:rPr>
        <w:t>物或者在途标的物或者交付给第一承运人后的标的物毁损、灭失的风险负担详见</w:t>
      </w:r>
      <w:r>
        <w:rPr>
          <w:rFonts w:hint="eastAsia" w:ascii="宋体" w:hAnsi="宋体" w:eastAsia="宋体" w:cs="仿宋"/>
          <w:i/>
          <w:iCs/>
          <w:spacing w:val="2"/>
          <w:sz w:val="21"/>
          <w:szCs w:val="21"/>
          <w:u w:val="single" w:color="auto"/>
          <w14:textOutline w14:w="4358" w14:cap="flat" w14:cmpd="sng">
            <w14:solidFill>
              <w14:srgbClr w14:val="000000"/>
            </w14:solidFill>
            <w14:prstDash w14:val="solid"/>
            <w14:miter w14:val="0"/>
          </w14:textOutline>
        </w:rPr>
        <w:t>合</w:t>
      </w:r>
      <w:r>
        <w:rPr>
          <w:rFonts w:hint="eastAsia" w:ascii="宋体" w:hAnsi="宋体" w:eastAsia="宋体" w:cs="仿宋"/>
          <w:sz w:val="21"/>
          <w:szCs w:val="21"/>
        </w:rPr>
        <w:t xml:space="preserve"> </w:t>
      </w:r>
      <w:r>
        <w:rPr>
          <w:rFonts w:hint="eastAsia" w:ascii="宋体" w:hAnsi="宋体" w:eastAsia="宋体" w:cs="仿宋"/>
          <w:i/>
          <w:iCs/>
          <w:spacing w:val="-2"/>
          <w:sz w:val="21"/>
          <w:szCs w:val="21"/>
          <w:u w:val="single" w:color="auto"/>
          <w14:textOutline w14:w="4358" w14:cap="flat" w14:cmpd="sng">
            <w14:solidFill>
              <w14:srgbClr w14:val="000000"/>
            </w14:solidFill>
            <w14:prstDash w14:val="solid"/>
            <w14:miter w14:val="0"/>
          </w14:textOutline>
        </w:rPr>
        <w:t>同专用条</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款</w:t>
      </w:r>
      <w:r>
        <w:rPr>
          <w:rFonts w:hint="eastAsia" w:ascii="宋体" w:hAnsi="宋体" w:eastAsia="宋体" w:cs="仿宋"/>
          <w:spacing w:val="-1"/>
          <w:sz w:val="21"/>
          <w:szCs w:val="21"/>
        </w:rPr>
        <w:t>。</w:t>
      </w:r>
    </w:p>
    <w:p>
      <w:pPr>
        <w:spacing w:line="223"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2.10</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延迟交货/交付</w:t>
      </w:r>
    </w:p>
    <w:p>
      <w:pPr>
        <w:spacing w:before="206" w:line="382" w:lineRule="auto"/>
        <w:ind w:left="30" w:right="77" w:firstLine="467"/>
        <w:rPr>
          <w:rFonts w:hint="eastAsia" w:ascii="宋体" w:hAnsi="宋体" w:eastAsia="宋体" w:cs="仿宋"/>
          <w:sz w:val="21"/>
          <w:szCs w:val="21"/>
        </w:rPr>
      </w:pPr>
      <w:r>
        <w:rPr>
          <w:rFonts w:hint="eastAsia" w:ascii="宋体" w:hAnsi="宋体" w:eastAsia="宋体" w:cs="仿宋"/>
          <w:spacing w:val="1"/>
          <w:sz w:val="21"/>
          <w:szCs w:val="21"/>
        </w:rPr>
        <w:t>在合同履行过程中，如果乙方</w:t>
      </w:r>
      <w:r>
        <w:rPr>
          <w:rFonts w:hint="eastAsia" w:ascii="宋体" w:hAnsi="宋体" w:eastAsia="宋体" w:cs="仿宋"/>
          <w:sz w:val="21"/>
          <w:szCs w:val="21"/>
        </w:rPr>
        <w:t xml:space="preserve">遇到不能按时交付标的物的情况，应及时以书面形式将不 </w:t>
      </w:r>
      <w:r>
        <w:rPr>
          <w:rFonts w:hint="eastAsia" w:ascii="宋体" w:hAnsi="宋体" w:eastAsia="宋体" w:cs="仿宋"/>
          <w:spacing w:val="1"/>
          <w:sz w:val="21"/>
          <w:szCs w:val="21"/>
        </w:rPr>
        <w:t>能</w:t>
      </w:r>
      <w:r>
        <w:rPr>
          <w:rFonts w:hint="eastAsia" w:ascii="宋体" w:hAnsi="宋体" w:eastAsia="宋体" w:cs="仿宋"/>
          <w:sz w:val="21"/>
          <w:szCs w:val="21"/>
        </w:rPr>
        <w:t xml:space="preserve">按时交付标的物的理由、预期延误时间通知甲方；甲方收到乙方通知后，认为其理由正当 </w:t>
      </w:r>
      <w:r>
        <w:rPr>
          <w:rFonts w:hint="eastAsia" w:ascii="宋体" w:hAnsi="宋体" w:eastAsia="宋体" w:cs="仿宋"/>
          <w:spacing w:val="-2"/>
          <w:sz w:val="21"/>
          <w:szCs w:val="21"/>
        </w:rPr>
        <w:t>的，可以书</w:t>
      </w:r>
      <w:r>
        <w:rPr>
          <w:rFonts w:hint="eastAsia" w:ascii="宋体" w:hAnsi="宋体" w:eastAsia="宋体" w:cs="仿宋"/>
          <w:spacing w:val="-1"/>
          <w:sz w:val="21"/>
          <w:szCs w:val="21"/>
        </w:rPr>
        <w:t>面形式酌情同意乙方可以延长交货的具体时间。</w:t>
      </w:r>
    </w:p>
    <w:p>
      <w:pPr>
        <w:spacing w:before="1" w:line="223"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2.11</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合同变更</w:t>
      </w:r>
    </w:p>
    <w:p>
      <w:pPr>
        <w:spacing w:before="204" w:line="382" w:lineRule="auto"/>
        <w:ind w:left="15" w:firstLine="475"/>
        <w:rPr>
          <w:rFonts w:hint="eastAsia" w:ascii="宋体" w:hAnsi="宋体" w:eastAsia="宋体" w:cs="仿宋"/>
          <w:sz w:val="21"/>
          <w:szCs w:val="21"/>
        </w:rPr>
      </w:pPr>
      <w:r>
        <w:rPr>
          <w:rFonts w:hint="eastAsia" w:ascii="宋体" w:hAnsi="宋体" w:eastAsia="宋体" w:cs="仿宋"/>
          <w:spacing w:val="-4"/>
          <w:sz w:val="21"/>
          <w:szCs w:val="21"/>
        </w:rPr>
        <w:t>2.11</w:t>
      </w:r>
      <w:r>
        <w:rPr>
          <w:rFonts w:hint="eastAsia" w:ascii="宋体" w:hAnsi="宋体" w:eastAsia="宋体" w:cs="仿宋"/>
          <w:spacing w:val="-3"/>
          <w:sz w:val="21"/>
          <w:szCs w:val="21"/>
        </w:rPr>
        <w:t>.</w:t>
      </w:r>
      <w:r>
        <w:rPr>
          <w:rFonts w:hint="eastAsia" w:ascii="宋体" w:hAnsi="宋体" w:eastAsia="宋体" w:cs="仿宋"/>
          <w:spacing w:val="-2"/>
          <w:sz w:val="21"/>
          <w:szCs w:val="21"/>
        </w:rPr>
        <w:t>1 双方当事人协商一致，可以签订书面补充合同的形式变更合同，但不得违背采购</w:t>
      </w:r>
      <w:r>
        <w:rPr>
          <w:rFonts w:hint="eastAsia" w:ascii="宋体" w:hAnsi="宋体" w:eastAsia="宋体" w:cs="仿宋"/>
          <w:sz w:val="21"/>
          <w:szCs w:val="21"/>
        </w:rPr>
        <w:t xml:space="preserve"> </w:t>
      </w:r>
      <w:r>
        <w:rPr>
          <w:rFonts w:hint="eastAsia" w:ascii="宋体" w:hAnsi="宋体" w:eastAsia="宋体" w:cs="仿宋"/>
          <w:spacing w:val="-6"/>
          <w:sz w:val="21"/>
          <w:szCs w:val="21"/>
        </w:rPr>
        <w:t>文件确定的事项。</w:t>
      </w:r>
      <w:r>
        <w:rPr>
          <w:rFonts w:hint="eastAsia" w:ascii="宋体" w:hAnsi="宋体" w:eastAsia="宋体" w:cs="仿宋"/>
          <w:spacing w:val="-4"/>
          <w:sz w:val="21"/>
          <w:szCs w:val="21"/>
        </w:rPr>
        <w:t>如</w:t>
      </w:r>
      <w:r>
        <w:rPr>
          <w:rFonts w:hint="eastAsia" w:ascii="宋体" w:hAnsi="宋体" w:eastAsia="宋体" w:cs="仿宋"/>
          <w:spacing w:val="-3"/>
          <w:sz w:val="21"/>
          <w:szCs w:val="21"/>
        </w:rPr>
        <w:t>果系追加与合同标的相同的标的物的，那么需经采购监督管理部门同意，</w:t>
      </w:r>
      <w:r>
        <w:rPr>
          <w:rFonts w:hint="eastAsia" w:ascii="宋体" w:hAnsi="宋体" w:eastAsia="宋体" w:cs="仿宋"/>
          <w:sz w:val="21"/>
          <w:szCs w:val="21"/>
        </w:rPr>
        <w:t xml:space="preserve"> </w:t>
      </w:r>
      <w:r>
        <w:rPr>
          <w:rFonts w:hint="eastAsia" w:ascii="宋体" w:hAnsi="宋体" w:eastAsia="宋体" w:cs="仿宋"/>
          <w:spacing w:val="-3"/>
          <w:sz w:val="21"/>
          <w:szCs w:val="21"/>
        </w:rPr>
        <w:t>且所有补充合同的采购金额不得超过原合同价的 10%</w:t>
      </w:r>
      <w:r>
        <w:rPr>
          <w:rFonts w:hint="eastAsia" w:ascii="宋体" w:hAnsi="宋体" w:eastAsia="宋体" w:cs="仿宋"/>
          <w:spacing w:val="-1"/>
          <w:sz w:val="21"/>
          <w:szCs w:val="21"/>
        </w:rPr>
        <w:t>；</w:t>
      </w:r>
    </w:p>
    <w:p>
      <w:pPr>
        <w:spacing w:line="382" w:lineRule="auto"/>
        <w:ind w:left="18" w:right="70" w:firstLine="472"/>
        <w:rPr>
          <w:rFonts w:hint="eastAsia" w:ascii="宋体" w:hAnsi="宋体" w:eastAsia="宋体" w:cs="仿宋"/>
          <w:sz w:val="21"/>
          <w:szCs w:val="21"/>
        </w:rPr>
      </w:pPr>
      <w:r>
        <w:rPr>
          <w:rFonts w:hint="eastAsia" w:ascii="宋体" w:hAnsi="宋体" w:eastAsia="宋体" w:cs="仿宋"/>
          <w:spacing w:val="-4"/>
          <w:sz w:val="21"/>
          <w:szCs w:val="21"/>
        </w:rPr>
        <w:t>2.11</w:t>
      </w:r>
      <w:r>
        <w:rPr>
          <w:rFonts w:hint="eastAsia" w:ascii="宋体" w:hAnsi="宋体" w:eastAsia="宋体" w:cs="仿宋"/>
          <w:spacing w:val="-3"/>
          <w:sz w:val="21"/>
          <w:szCs w:val="21"/>
        </w:rPr>
        <w:t>.</w:t>
      </w:r>
      <w:r>
        <w:rPr>
          <w:rFonts w:hint="eastAsia" w:ascii="宋体" w:hAnsi="宋体" w:eastAsia="宋体" w:cs="仿宋"/>
          <w:spacing w:val="-2"/>
          <w:sz w:val="21"/>
          <w:szCs w:val="21"/>
        </w:rPr>
        <w:t>2 合同继续履行将损害国家利益和社会公共利益的，双方当事人应当以书面形式变</w:t>
      </w:r>
      <w:r>
        <w:rPr>
          <w:rFonts w:hint="eastAsia" w:ascii="宋体" w:hAnsi="宋体" w:eastAsia="宋体" w:cs="仿宋"/>
          <w:sz w:val="21"/>
          <w:szCs w:val="21"/>
        </w:rPr>
        <w:t xml:space="preserve"> </w:t>
      </w:r>
      <w:r>
        <w:rPr>
          <w:rFonts w:hint="eastAsia" w:ascii="宋体" w:hAnsi="宋体" w:eastAsia="宋体" w:cs="仿宋"/>
          <w:spacing w:val="-1"/>
          <w:sz w:val="21"/>
          <w:szCs w:val="21"/>
        </w:rPr>
        <w:t>更合同。有过错的一方应当承担赔偿责任，</w:t>
      </w:r>
      <w:r>
        <w:rPr>
          <w:rFonts w:hint="eastAsia" w:ascii="宋体" w:hAnsi="宋体" w:eastAsia="宋体" w:cs="仿宋"/>
          <w:sz w:val="21"/>
          <w:szCs w:val="21"/>
        </w:rPr>
        <w:t>双方当事人都有过错的，各自承担相应的责任。</w:t>
      </w:r>
    </w:p>
    <w:p>
      <w:pPr>
        <w:spacing w:before="1" w:line="218"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12</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合同转让和分包</w:t>
      </w:r>
    </w:p>
    <w:p>
      <w:pPr>
        <w:spacing w:before="212" w:line="219" w:lineRule="auto"/>
        <w:ind w:left="502"/>
        <w:rPr>
          <w:rFonts w:hint="eastAsia" w:ascii="宋体" w:hAnsi="宋体" w:eastAsia="宋体" w:cs="仿宋"/>
          <w:sz w:val="21"/>
          <w:szCs w:val="21"/>
        </w:rPr>
      </w:pPr>
      <w:r>
        <w:rPr>
          <w:rFonts w:hint="eastAsia" w:ascii="宋体" w:hAnsi="宋体" w:eastAsia="宋体" w:cs="仿宋"/>
          <w:spacing w:val="1"/>
          <w:sz w:val="21"/>
          <w:szCs w:val="21"/>
        </w:rPr>
        <w:t>合同的权利义务依</w:t>
      </w:r>
      <w:r>
        <w:rPr>
          <w:rFonts w:hint="eastAsia" w:ascii="宋体" w:hAnsi="宋体" w:eastAsia="宋体" w:cs="仿宋"/>
          <w:sz w:val="21"/>
          <w:szCs w:val="21"/>
        </w:rPr>
        <w:t>法不得转让，但经甲方书面同意，乙方可以依法采取分包方式履行合</w:t>
      </w:r>
    </w:p>
    <w:p>
      <w:pPr>
        <w:spacing w:before="211" w:line="382" w:lineRule="auto"/>
        <w:ind w:left="15" w:right="77" w:firstLine="28"/>
        <w:rPr>
          <w:rFonts w:hint="eastAsia" w:ascii="宋体" w:hAnsi="宋体" w:eastAsia="宋体" w:cs="仿宋"/>
          <w:sz w:val="21"/>
          <w:szCs w:val="21"/>
        </w:rPr>
      </w:pPr>
      <w:r>
        <w:rPr>
          <w:rFonts w:hint="eastAsia" w:ascii="宋体" w:hAnsi="宋体" w:eastAsia="宋体" w:cs="仿宋"/>
          <w:spacing w:val="-1"/>
          <w:sz w:val="21"/>
          <w:szCs w:val="21"/>
        </w:rPr>
        <w:t>同，即：依法可以将合同项下</w:t>
      </w:r>
      <w:r>
        <w:rPr>
          <w:rFonts w:hint="eastAsia" w:ascii="宋体" w:hAnsi="宋体" w:eastAsia="宋体" w:cs="仿宋"/>
          <w:sz w:val="21"/>
          <w:szCs w:val="21"/>
        </w:rPr>
        <w:t xml:space="preserve">的部分非主体、非关键性工作分包给他人完成，接受分包的供 </w:t>
      </w:r>
      <w:r>
        <w:rPr>
          <w:rFonts w:hint="eastAsia" w:ascii="宋体" w:hAnsi="宋体" w:eastAsia="宋体" w:cs="仿宋"/>
          <w:spacing w:val="1"/>
          <w:sz w:val="21"/>
          <w:szCs w:val="21"/>
        </w:rPr>
        <w:t>应商应当具备相应的资格条件，并</w:t>
      </w:r>
      <w:r>
        <w:rPr>
          <w:rFonts w:hint="eastAsia" w:ascii="宋体" w:hAnsi="宋体" w:eastAsia="宋体" w:cs="仿宋"/>
          <w:sz w:val="21"/>
          <w:szCs w:val="21"/>
        </w:rPr>
        <w:t xml:space="preserve">不得再次分包，且乙方应就分包项目向甲方负责，并与分 </w:t>
      </w:r>
      <w:r>
        <w:rPr>
          <w:rFonts w:hint="eastAsia" w:ascii="宋体" w:hAnsi="宋体" w:eastAsia="宋体" w:cs="仿宋"/>
          <w:spacing w:val="-1"/>
          <w:sz w:val="21"/>
          <w:szCs w:val="21"/>
        </w:rPr>
        <w:t>包供应商就分包项目向甲方承担连带</w:t>
      </w:r>
      <w:r>
        <w:rPr>
          <w:rFonts w:hint="eastAsia" w:ascii="宋体" w:hAnsi="宋体" w:eastAsia="宋体" w:cs="仿宋"/>
          <w:sz w:val="21"/>
          <w:szCs w:val="21"/>
        </w:rPr>
        <w:t>责任。</w:t>
      </w:r>
    </w:p>
    <w:p>
      <w:pPr>
        <w:spacing w:line="223"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2.13</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不可抗力</w:t>
      </w:r>
    </w:p>
    <w:p>
      <w:pPr>
        <w:spacing w:before="207" w:line="382" w:lineRule="auto"/>
        <w:ind w:left="15" w:right="70" w:firstLine="475"/>
        <w:rPr>
          <w:rFonts w:hint="eastAsia" w:ascii="宋体" w:hAnsi="宋体" w:eastAsia="宋体" w:cs="仿宋"/>
          <w:sz w:val="21"/>
          <w:szCs w:val="21"/>
        </w:rPr>
      </w:pPr>
      <w:r>
        <w:rPr>
          <w:rFonts w:hint="eastAsia" w:ascii="宋体" w:hAnsi="宋体" w:eastAsia="宋体" w:cs="仿宋"/>
          <w:spacing w:val="-4"/>
          <w:sz w:val="21"/>
          <w:szCs w:val="21"/>
        </w:rPr>
        <w:t>2.13</w:t>
      </w:r>
      <w:r>
        <w:rPr>
          <w:rFonts w:hint="eastAsia" w:ascii="宋体" w:hAnsi="宋体" w:eastAsia="宋体" w:cs="仿宋"/>
          <w:spacing w:val="-3"/>
          <w:sz w:val="21"/>
          <w:szCs w:val="21"/>
        </w:rPr>
        <w:t>.</w:t>
      </w:r>
      <w:r>
        <w:rPr>
          <w:rFonts w:hint="eastAsia" w:ascii="宋体" w:hAnsi="宋体" w:eastAsia="宋体" w:cs="仿宋"/>
          <w:spacing w:val="-2"/>
          <w:sz w:val="21"/>
          <w:szCs w:val="21"/>
        </w:rPr>
        <w:t>1 如果任何一方遭遇法律规定的不可抗力，致使合同履行受阻时，履行合同的期限</w:t>
      </w:r>
      <w:r>
        <w:rPr>
          <w:rFonts w:hint="eastAsia" w:ascii="宋体" w:hAnsi="宋体" w:eastAsia="宋体" w:cs="仿宋"/>
          <w:sz w:val="21"/>
          <w:szCs w:val="21"/>
        </w:rPr>
        <w:t xml:space="preserve"> </w:t>
      </w:r>
      <w:r>
        <w:rPr>
          <w:rFonts w:hint="eastAsia" w:ascii="宋体" w:hAnsi="宋体" w:eastAsia="宋体" w:cs="仿宋"/>
          <w:spacing w:val="-1"/>
          <w:sz w:val="21"/>
          <w:szCs w:val="21"/>
        </w:rPr>
        <w:t>应予延长，延长的期限应相当于不可</w:t>
      </w:r>
      <w:r>
        <w:rPr>
          <w:rFonts w:hint="eastAsia" w:ascii="宋体" w:hAnsi="宋体" w:eastAsia="宋体" w:cs="仿宋"/>
          <w:sz w:val="21"/>
          <w:szCs w:val="21"/>
        </w:rPr>
        <w:t>抗力所影响的时间；</w:t>
      </w:r>
    </w:p>
    <w:p>
      <w:pPr>
        <w:spacing w:before="1" w:line="371" w:lineRule="auto"/>
        <w:ind w:left="15" w:right="65" w:firstLine="475"/>
        <w:rPr>
          <w:rFonts w:hint="eastAsia" w:ascii="宋体" w:hAnsi="宋体" w:eastAsia="宋体" w:cs="仿宋"/>
          <w:sz w:val="21"/>
          <w:szCs w:val="21"/>
        </w:rPr>
      </w:pPr>
      <w:r>
        <w:rPr>
          <w:rFonts w:hint="eastAsia" w:ascii="宋体" w:hAnsi="宋体" w:eastAsia="宋体" w:cs="仿宋"/>
          <w:spacing w:val="-6"/>
          <w:sz w:val="21"/>
          <w:szCs w:val="21"/>
        </w:rPr>
        <w:t xml:space="preserve">2.13.2 </w:t>
      </w:r>
      <w:r>
        <w:rPr>
          <w:rFonts w:hint="eastAsia" w:ascii="宋体" w:hAnsi="宋体" w:eastAsia="宋体" w:cs="仿宋"/>
          <w:spacing w:val="-5"/>
          <w:sz w:val="21"/>
          <w:szCs w:val="21"/>
        </w:rPr>
        <w:t>受</w:t>
      </w:r>
      <w:r>
        <w:rPr>
          <w:rFonts w:hint="eastAsia" w:ascii="宋体" w:hAnsi="宋体" w:eastAsia="宋体" w:cs="仿宋"/>
          <w:spacing w:val="-3"/>
          <w:sz w:val="21"/>
          <w:szCs w:val="21"/>
        </w:rPr>
        <w:t>不可抗力影响的一方在不可抗力发生后，应在</w:t>
      </w:r>
      <w:r>
        <w:rPr>
          <w:rFonts w:hint="eastAsia" w:ascii="宋体" w:hAnsi="宋体" w:eastAsia="宋体" w:cs="仿宋"/>
          <w:i/>
          <w:iCs/>
          <w:spacing w:val="-3"/>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3"/>
          <w:sz w:val="21"/>
          <w:szCs w:val="21"/>
        </w:rPr>
        <w:t>约定时间内以书面</w:t>
      </w:r>
      <w:r>
        <w:rPr>
          <w:rFonts w:hint="eastAsia" w:ascii="宋体" w:hAnsi="宋体" w:eastAsia="宋体" w:cs="仿宋"/>
          <w:sz w:val="21"/>
          <w:szCs w:val="21"/>
        </w:rPr>
        <w:t xml:space="preserve"> </w:t>
      </w:r>
      <w:r>
        <w:rPr>
          <w:rFonts w:hint="eastAsia" w:ascii="宋体" w:hAnsi="宋体" w:eastAsia="宋体" w:cs="仿宋"/>
          <w:spacing w:val="-1"/>
          <w:sz w:val="21"/>
          <w:szCs w:val="21"/>
        </w:rPr>
        <w:t>形式通知对方当事人，并在</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约定时间内，将有关部门出具的证</w:t>
      </w:r>
      <w:r>
        <w:rPr>
          <w:rFonts w:hint="eastAsia" w:ascii="宋体" w:hAnsi="宋体" w:eastAsia="宋体" w:cs="仿宋"/>
          <w:sz w:val="21"/>
          <w:szCs w:val="21"/>
        </w:rPr>
        <w:t xml:space="preserve">明文件送达对方 </w:t>
      </w:r>
      <w:r>
        <w:rPr>
          <w:rFonts w:hint="eastAsia" w:ascii="宋体" w:hAnsi="宋体" w:eastAsia="宋体" w:cs="仿宋"/>
          <w:spacing w:val="-4"/>
          <w:sz w:val="21"/>
          <w:szCs w:val="21"/>
        </w:rPr>
        <w:t>当事人。</w:t>
      </w:r>
    </w:p>
    <w:p>
      <w:pPr>
        <w:spacing w:before="1" w:line="221" w:lineRule="auto"/>
        <w:ind w:left="491"/>
        <w:rPr>
          <w:rFonts w:hint="eastAsia" w:ascii="宋体" w:hAnsi="宋体" w:eastAsia="宋体" w:cs="仿宋"/>
          <w:sz w:val="21"/>
          <w:szCs w:val="21"/>
        </w:rPr>
      </w:pPr>
      <w:r>
        <w:rPr>
          <w:rFonts w:hint="eastAsia" w:ascii="宋体" w:hAnsi="宋体" w:eastAsia="宋体" w:cs="仿宋"/>
          <w:spacing w:val="-1"/>
          <w:sz w:val="21"/>
          <w:szCs w:val="21"/>
        </w:rPr>
        <w:t>2.13.3 因不可抗力</w:t>
      </w:r>
      <w:r>
        <w:rPr>
          <w:rFonts w:hint="eastAsia" w:ascii="宋体" w:hAnsi="宋体" w:eastAsia="宋体" w:cs="仿宋"/>
          <w:sz w:val="21"/>
          <w:szCs w:val="21"/>
        </w:rPr>
        <w:t>致使不能实现合同目的的，当事人可以解除合同；</w:t>
      </w:r>
    </w:p>
    <w:p>
      <w:pPr>
        <w:spacing w:before="210" w:line="374" w:lineRule="auto"/>
        <w:ind w:left="27" w:right="65" w:firstLine="464"/>
        <w:rPr>
          <w:rFonts w:hint="eastAsia" w:ascii="宋体" w:hAnsi="宋体" w:eastAsia="宋体" w:cs="仿宋"/>
          <w:sz w:val="21"/>
          <w:szCs w:val="21"/>
        </w:rPr>
      </w:pPr>
      <w:r>
        <w:rPr>
          <w:rFonts w:hint="eastAsia" w:ascii="宋体" w:hAnsi="宋体" w:eastAsia="宋体" w:cs="仿宋"/>
          <w:spacing w:val="-6"/>
          <w:sz w:val="21"/>
          <w:szCs w:val="21"/>
        </w:rPr>
        <w:t xml:space="preserve">2.13.4 </w:t>
      </w:r>
      <w:r>
        <w:rPr>
          <w:rFonts w:hint="eastAsia" w:ascii="宋体" w:hAnsi="宋体" w:eastAsia="宋体" w:cs="仿宋"/>
          <w:spacing w:val="-5"/>
          <w:sz w:val="21"/>
          <w:szCs w:val="21"/>
        </w:rPr>
        <w:t>因</w:t>
      </w:r>
      <w:r>
        <w:rPr>
          <w:rFonts w:hint="eastAsia" w:ascii="宋体" w:hAnsi="宋体" w:eastAsia="宋体" w:cs="仿宋"/>
          <w:spacing w:val="-3"/>
          <w:sz w:val="21"/>
          <w:szCs w:val="21"/>
        </w:rPr>
        <w:t>不可抗力致使合同有变更必要的，双方当事人应在</w:t>
      </w:r>
      <w:r>
        <w:rPr>
          <w:rFonts w:hint="eastAsia" w:ascii="宋体" w:hAnsi="宋体" w:eastAsia="宋体" w:cs="仿宋"/>
          <w:i/>
          <w:iCs/>
          <w:spacing w:val="-3"/>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3"/>
          <w:sz w:val="21"/>
          <w:szCs w:val="21"/>
        </w:rPr>
        <w:t>约定时间内以</w:t>
      </w:r>
      <w:r>
        <w:rPr>
          <w:rFonts w:hint="eastAsia" w:ascii="宋体" w:hAnsi="宋体" w:eastAsia="宋体" w:cs="仿宋"/>
          <w:sz w:val="21"/>
          <w:szCs w:val="21"/>
        </w:rPr>
        <w:t xml:space="preserve"> </w:t>
      </w:r>
      <w:r>
        <w:rPr>
          <w:rFonts w:hint="eastAsia" w:ascii="宋体" w:hAnsi="宋体" w:eastAsia="宋体" w:cs="仿宋"/>
          <w:spacing w:val="-4"/>
          <w:sz w:val="21"/>
          <w:szCs w:val="21"/>
        </w:rPr>
        <w:t>书</w:t>
      </w:r>
      <w:r>
        <w:rPr>
          <w:rFonts w:hint="eastAsia" w:ascii="宋体" w:hAnsi="宋体" w:eastAsia="宋体" w:cs="仿宋"/>
          <w:spacing w:val="-3"/>
          <w:sz w:val="21"/>
          <w:szCs w:val="21"/>
        </w:rPr>
        <w:t>面形式变更合同；</w:t>
      </w:r>
    </w:p>
    <w:p>
      <w:pPr>
        <w:spacing w:before="274" w:line="222" w:lineRule="auto"/>
        <w:ind w:left="505"/>
        <w:rPr>
          <w:rFonts w:hint="eastAsia" w:ascii="宋体" w:hAnsi="宋体" w:eastAsia="宋体" w:cs="仿宋"/>
          <w:spacing w:val="-1"/>
          <w:sz w:val="21"/>
          <w:szCs w:val="21"/>
          <w14:textOutline w14:w="4358" w14:cap="flat" w14:cmpd="sng">
            <w14:solidFill>
              <w14:srgbClr w14:val="000000"/>
            </w14:solidFill>
            <w14:prstDash w14:val="solid"/>
            <w14:miter w14:val="0"/>
          </w14:textOutline>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2.14</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税费</w:t>
      </w:r>
    </w:p>
    <w:p>
      <w:pPr>
        <w:spacing w:before="274" w:line="222" w:lineRule="auto"/>
        <w:ind w:left="505"/>
        <w:rPr>
          <w:rFonts w:hint="eastAsia" w:ascii="宋体" w:hAnsi="宋体" w:eastAsia="宋体" w:cs="仿宋"/>
          <w:sz w:val="21"/>
          <w:szCs w:val="21"/>
        </w:rPr>
      </w:pPr>
      <w:r>
        <w:rPr>
          <w:rFonts w:hint="eastAsia" w:ascii="宋体" w:hAnsi="宋体" w:eastAsia="宋体" w:cs="仿宋"/>
          <w:spacing w:val="-1"/>
          <w:sz w:val="21"/>
          <w:szCs w:val="21"/>
        </w:rPr>
        <w:t>与合同有关的一切税费，均按照中华人民共和国法律的相关</w:t>
      </w:r>
      <w:r>
        <w:rPr>
          <w:rFonts w:hint="eastAsia" w:ascii="宋体" w:hAnsi="宋体" w:eastAsia="宋体" w:cs="仿宋"/>
          <w:sz w:val="21"/>
          <w:szCs w:val="21"/>
        </w:rPr>
        <w:t>规定执行。</w:t>
      </w:r>
    </w:p>
    <w:p>
      <w:pPr>
        <w:spacing w:before="205" w:line="224"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2.15</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乙方破产</w:t>
      </w:r>
    </w:p>
    <w:p>
      <w:pPr>
        <w:spacing w:before="206" w:line="382" w:lineRule="auto"/>
        <w:ind w:left="15" w:right="12" w:firstLine="481"/>
        <w:rPr>
          <w:rFonts w:hint="eastAsia" w:ascii="宋体" w:hAnsi="宋体" w:eastAsia="宋体" w:cs="仿宋"/>
          <w:sz w:val="21"/>
          <w:szCs w:val="21"/>
        </w:rPr>
      </w:pPr>
      <w:r>
        <w:rPr>
          <w:rFonts w:hint="eastAsia" w:ascii="宋体" w:hAnsi="宋体" w:eastAsia="宋体" w:cs="仿宋"/>
          <w:spacing w:val="-4"/>
          <w:sz w:val="21"/>
          <w:szCs w:val="21"/>
        </w:rPr>
        <w:t>如果乙方破产导致合同无法履行</w:t>
      </w:r>
      <w:r>
        <w:rPr>
          <w:rFonts w:hint="eastAsia" w:ascii="宋体" w:hAnsi="宋体" w:eastAsia="宋体" w:cs="仿宋"/>
          <w:spacing w:val="-3"/>
          <w:sz w:val="21"/>
          <w:szCs w:val="21"/>
        </w:rPr>
        <w:t>时</w:t>
      </w:r>
      <w:r>
        <w:rPr>
          <w:rFonts w:hint="eastAsia" w:ascii="宋体" w:hAnsi="宋体" w:eastAsia="宋体" w:cs="仿宋"/>
          <w:spacing w:val="-2"/>
          <w:sz w:val="21"/>
          <w:szCs w:val="21"/>
        </w:rPr>
        <w:t>， 甲方可以书面形式通知乙方终止合同且不给予乙方</w:t>
      </w:r>
      <w:r>
        <w:rPr>
          <w:rFonts w:hint="eastAsia" w:ascii="宋体" w:hAnsi="宋体" w:eastAsia="宋体" w:cs="仿宋"/>
          <w:sz w:val="21"/>
          <w:szCs w:val="21"/>
        </w:rPr>
        <w:t xml:space="preserve"> </w:t>
      </w:r>
      <w:r>
        <w:rPr>
          <w:rFonts w:hint="eastAsia" w:ascii="宋体" w:hAnsi="宋体" w:eastAsia="宋体" w:cs="仿宋"/>
          <w:spacing w:val="1"/>
          <w:sz w:val="21"/>
          <w:szCs w:val="21"/>
        </w:rPr>
        <w:t>任何补偿和赔偿，但合同的终止不</w:t>
      </w:r>
      <w:r>
        <w:rPr>
          <w:rFonts w:hint="eastAsia" w:ascii="宋体" w:hAnsi="宋体" w:eastAsia="宋体" w:cs="仿宋"/>
          <w:sz w:val="21"/>
          <w:szCs w:val="21"/>
        </w:rPr>
        <w:t xml:space="preserve">损害或不影响甲方已经采取或将要采取的任何要求乙方支 </w:t>
      </w:r>
      <w:r>
        <w:rPr>
          <w:rFonts w:hint="eastAsia" w:ascii="宋体" w:hAnsi="宋体" w:eastAsia="宋体" w:cs="仿宋"/>
          <w:spacing w:val="-1"/>
          <w:sz w:val="21"/>
          <w:szCs w:val="21"/>
        </w:rPr>
        <w:t>付违约金、赔偿损失等的行动或补救</w:t>
      </w:r>
      <w:r>
        <w:rPr>
          <w:rFonts w:hint="eastAsia" w:ascii="宋体" w:hAnsi="宋体" w:eastAsia="宋体" w:cs="仿宋"/>
          <w:sz w:val="21"/>
          <w:szCs w:val="21"/>
        </w:rPr>
        <w:t>措施的权利。</w:t>
      </w:r>
    </w:p>
    <w:p>
      <w:pPr>
        <w:spacing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16</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合同中止、终止</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1"/>
          <w:sz w:val="21"/>
          <w:szCs w:val="21"/>
        </w:rPr>
        <w:t>2.16.1 双方当事人</w:t>
      </w:r>
      <w:r>
        <w:rPr>
          <w:rFonts w:hint="eastAsia" w:ascii="宋体" w:hAnsi="宋体" w:eastAsia="宋体" w:cs="仿宋"/>
          <w:sz w:val="21"/>
          <w:szCs w:val="21"/>
        </w:rPr>
        <w:t>不得擅自中止或者终止合同；</w:t>
      </w:r>
    </w:p>
    <w:p>
      <w:pPr>
        <w:spacing w:before="208" w:line="381" w:lineRule="auto"/>
        <w:ind w:left="22" w:right="4" w:firstLine="468"/>
        <w:rPr>
          <w:rFonts w:hint="eastAsia" w:ascii="宋体" w:hAnsi="宋体" w:eastAsia="宋体" w:cs="仿宋"/>
          <w:sz w:val="21"/>
          <w:szCs w:val="21"/>
        </w:rPr>
      </w:pPr>
      <w:r>
        <w:rPr>
          <w:rFonts w:hint="eastAsia" w:ascii="宋体" w:hAnsi="宋体" w:eastAsia="宋体" w:cs="仿宋"/>
          <w:spacing w:val="-4"/>
          <w:sz w:val="21"/>
          <w:szCs w:val="21"/>
        </w:rPr>
        <w:t>2.16</w:t>
      </w:r>
      <w:r>
        <w:rPr>
          <w:rFonts w:hint="eastAsia" w:ascii="宋体" w:hAnsi="宋体" w:eastAsia="宋体" w:cs="仿宋"/>
          <w:spacing w:val="-3"/>
          <w:sz w:val="21"/>
          <w:szCs w:val="21"/>
        </w:rPr>
        <w:t>.</w:t>
      </w:r>
      <w:r>
        <w:rPr>
          <w:rFonts w:hint="eastAsia" w:ascii="宋体" w:hAnsi="宋体" w:eastAsia="宋体" w:cs="仿宋"/>
          <w:spacing w:val="-2"/>
          <w:sz w:val="21"/>
          <w:szCs w:val="21"/>
        </w:rPr>
        <w:t>2 合同继续履行将损害国家利益和社会公共利益的，双方当事人应当中止或者终止</w:t>
      </w:r>
      <w:r>
        <w:rPr>
          <w:rFonts w:hint="eastAsia" w:ascii="宋体" w:hAnsi="宋体" w:eastAsia="宋体" w:cs="仿宋"/>
          <w:sz w:val="21"/>
          <w:szCs w:val="21"/>
        </w:rPr>
        <w:t xml:space="preserve"> </w:t>
      </w:r>
      <w:r>
        <w:rPr>
          <w:rFonts w:hint="eastAsia" w:ascii="宋体" w:hAnsi="宋体" w:eastAsia="宋体" w:cs="仿宋"/>
          <w:spacing w:val="-1"/>
          <w:sz w:val="21"/>
          <w:szCs w:val="21"/>
        </w:rPr>
        <w:t>合同。有过错的一方应当承担赔偿责任，双方当事人</w:t>
      </w:r>
      <w:r>
        <w:rPr>
          <w:rFonts w:hint="eastAsia" w:ascii="宋体" w:hAnsi="宋体" w:eastAsia="宋体" w:cs="仿宋"/>
          <w:sz w:val="21"/>
          <w:szCs w:val="21"/>
        </w:rPr>
        <w:t>都有过错的，各自承担相应的责任。</w:t>
      </w:r>
    </w:p>
    <w:p>
      <w:pPr>
        <w:spacing w:line="220"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17</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检验和验收</w:t>
      </w:r>
    </w:p>
    <w:p>
      <w:pPr>
        <w:spacing w:before="210" w:line="377" w:lineRule="auto"/>
        <w:ind w:left="45" w:firstLine="446"/>
        <w:rPr>
          <w:rFonts w:hint="eastAsia" w:ascii="宋体" w:hAnsi="宋体" w:eastAsia="宋体" w:cs="仿宋"/>
          <w:sz w:val="21"/>
          <w:szCs w:val="21"/>
        </w:rPr>
      </w:pPr>
      <w:r>
        <w:rPr>
          <w:rFonts w:hint="eastAsia" w:ascii="宋体" w:hAnsi="宋体" w:eastAsia="宋体" w:cs="仿宋"/>
          <w:spacing w:val="-4"/>
          <w:sz w:val="21"/>
          <w:szCs w:val="21"/>
        </w:rPr>
        <w:t>2.1</w:t>
      </w:r>
      <w:r>
        <w:rPr>
          <w:rFonts w:hint="eastAsia" w:ascii="宋体" w:hAnsi="宋体" w:eastAsia="宋体" w:cs="仿宋"/>
          <w:spacing w:val="-3"/>
          <w:sz w:val="21"/>
          <w:szCs w:val="21"/>
        </w:rPr>
        <w:t>7</w:t>
      </w:r>
      <w:r>
        <w:rPr>
          <w:rFonts w:hint="eastAsia" w:ascii="宋体" w:hAnsi="宋体" w:eastAsia="宋体" w:cs="仿宋"/>
          <w:spacing w:val="-2"/>
          <w:sz w:val="21"/>
          <w:szCs w:val="21"/>
        </w:rPr>
        <w:t>.1 标的物交付前，乙方应对标的物的质量、数量等方面进行详细、全面的检验，并</w:t>
      </w:r>
      <w:r>
        <w:rPr>
          <w:rFonts w:hint="eastAsia" w:ascii="宋体" w:hAnsi="宋体" w:eastAsia="宋体" w:cs="仿宋"/>
          <w:sz w:val="21"/>
          <w:szCs w:val="21"/>
        </w:rPr>
        <w:t xml:space="preserve"> </w:t>
      </w:r>
      <w:r>
        <w:rPr>
          <w:rFonts w:hint="eastAsia" w:ascii="宋体" w:hAnsi="宋体" w:eastAsia="宋体" w:cs="仿宋"/>
          <w:spacing w:val="-2"/>
          <w:sz w:val="21"/>
          <w:szCs w:val="21"/>
        </w:rPr>
        <w:t>向甲方出具证明标的物符合合同约定的文件；标的</w:t>
      </w:r>
      <w:r>
        <w:rPr>
          <w:rFonts w:hint="eastAsia" w:ascii="宋体" w:hAnsi="宋体" w:eastAsia="宋体" w:cs="仿宋"/>
          <w:spacing w:val="-1"/>
          <w:sz w:val="21"/>
          <w:szCs w:val="21"/>
        </w:rPr>
        <w:t>物交付时，乙方在</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约定时间</w:t>
      </w:r>
      <w:r>
        <w:rPr>
          <w:rFonts w:hint="eastAsia" w:ascii="宋体" w:hAnsi="宋体" w:eastAsia="宋体" w:cs="仿宋"/>
          <w:sz w:val="21"/>
          <w:szCs w:val="21"/>
        </w:rPr>
        <w:t xml:space="preserve"> </w:t>
      </w:r>
      <w:r>
        <w:rPr>
          <w:rFonts w:hint="eastAsia" w:ascii="宋体" w:hAnsi="宋体" w:eastAsia="宋体" w:cs="仿宋"/>
          <w:spacing w:val="-2"/>
          <w:sz w:val="21"/>
          <w:szCs w:val="21"/>
        </w:rPr>
        <w:t>内组织验收，并可依法邀请相关方参加，验</w:t>
      </w:r>
      <w:r>
        <w:rPr>
          <w:rFonts w:hint="eastAsia" w:ascii="宋体" w:hAnsi="宋体" w:eastAsia="宋体" w:cs="仿宋"/>
          <w:spacing w:val="-1"/>
          <w:sz w:val="21"/>
          <w:szCs w:val="21"/>
        </w:rPr>
        <w:t>收应出具验收书。</w:t>
      </w:r>
    </w:p>
    <w:p>
      <w:pPr>
        <w:spacing w:line="382" w:lineRule="auto"/>
        <w:ind w:left="15" w:right="4" w:firstLine="476"/>
        <w:rPr>
          <w:rFonts w:hint="eastAsia" w:ascii="宋体" w:hAnsi="宋体" w:eastAsia="宋体" w:cs="仿宋"/>
          <w:sz w:val="21"/>
          <w:szCs w:val="21"/>
        </w:rPr>
      </w:pPr>
      <w:r>
        <w:rPr>
          <w:rFonts w:hint="eastAsia" w:ascii="宋体" w:hAnsi="宋体" w:eastAsia="宋体" w:cs="仿宋"/>
          <w:spacing w:val="-4"/>
          <w:sz w:val="21"/>
          <w:szCs w:val="21"/>
        </w:rPr>
        <w:t>2.1</w:t>
      </w:r>
      <w:r>
        <w:rPr>
          <w:rFonts w:hint="eastAsia" w:ascii="宋体" w:hAnsi="宋体" w:eastAsia="宋体" w:cs="仿宋"/>
          <w:spacing w:val="-3"/>
          <w:sz w:val="21"/>
          <w:szCs w:val="21"/>
        </w:rPr>
        <w:t>7</w:t>
      </w:r>
      <w:r>
        <w:rPr>
          <w:rFonts w:hint="eastAsia" w:ascii="宋体" w:hAnsi="宋体" w:eastAsia="宋体" w:cs="仿宋"/>
          <w:spacing w:val="-2"/>
          <w:sz w:val="21"/>
          <w:szCs w:val="21"/>
        </w:rPr>
        <w:t>.2 合同期满或者履行完毕后，甲方有权组织 (包括依法邀请国家认可的质量检测机</w:t>
      </w:r>
      <w:r>
        <w:rPr>
          <w:rFonts w:hint="eastAsia" w:ascii="宋体" w:hAnsi="宋体" w:eastAsia="宋体" w:cs="仿宋"/>
          <w:sz w:val="21"/>
          <w:szCs w:val="21"/>
        </w:rPr>
        <w:t xml:space="preserve"> </w:t>
      </w:r>
      <w:r>
        <w:rPr>
          <w:rFonts w:hint="eastAsia" w:ascii="宋体" w:hAnsi="宋体" w:eastAsia="宋体" w:cs="仿宋"/>
          <w:spacing w:val="1"/>
          <w:sz w:val="21"/>
          <w:szCs w:val="21"/>
        </w:rPr>
        <w:t>构参加) 对乙方履约的验收，即：</w:t>
      </w:r>
      <w:r>
        <w:rPr>
          <w:rFonts w:hint="eastAsia" w:ascii="宋体" w:hAnsi="宋体" w:eastAsia="宋体" w:cs="仿宋"/>
          <w:sz w:val="21"/>
          <w:szCs w:val="21"/>
        </w:rPr>
        <w:t xml:space="preserve">按照合同约定的技术、服务、安全标准，组织对每一项技 </w:t>
      </w:r>
      <w:r>
        <w:rPr>
          <w:rFonts w:hint="eastAsia" w:ascii="宋体" w:hAnsi="宋体" w:eastAsia="宋体" w:cs="仿宋"/>
          <w:spacing w:val="-1"/>
          <w:sz w:val="21"/>
          <w:szCs w:val="21"/>
        </w:rPr>
        <w:t>术、服务、安全标准的履约情况的验</w:t>
      </w:r>
      <w:r>
        <w:rPr>
          <w:rFonts w:hint="eastAsia" w:ascii="宋体" w:hAnsi="宋体" w:eastAsia="宋体" w:cs="仿宋"/>
          <w:sz w:val="21"/>
          <w:szCs w:val="21"/>
        </w:rPr>
        <w:t>收，并出具验收书。</w:t>
      </w:r>
    </w:p>
    <w:p>
      <w:pPr>
        <w:spacing w:before="1" w:line="213" w:lineRule="auto"/>
        <w:ind w:left="491"/>
        <w:rPr>
          <w:rFonts w:hint="eastAsia" w:ascii="宋体" w:hAnsi="宋体" w:eastAsia="宋体" w:cs="仿宋"/>
          <w:sz w:val="21"/>
          <w:szCs w:val="21"/>
        </w:rPr>
      </w:pPr>
      <w:r>
        <w:rPr>
          <w:rFonts w:hint="eastAsia" w:ascii="宋体" w:hAnsi="宋体" w:eastAsia="宋体" w:cs="仿宋"/>
          <w:sz w:val="21"/>
          <w:szCs w:val="21"/>
        </w:rPr>
        <w:t>2.17.3 检验和验收标准、程序等具体内容以及前述验收书的效力详见</w:t>
      </w:r>
      <w:r>
        <w:rPr>
          <w:rFonts w:hint="eastAsia" w:ascii="宋体" w:hAnsi="宋体" w:eastAsia="宋体" w:cs="仿宋"/>
          <w:i/>
          <w:iCs/>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i/>
          <w:iCs/>
          <w:sz w:val="21"/>
          <w:szCs w:val="21"/>
        </w:rPr>
        <w:t>。</w:t>
      </w:r>
    </w:p>
    <w:p>
      <w:pPr>
        <w:spacing w:before="205" w:line="223"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18</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通知和送达</w:t>
      </w:r>
    </w:p>
    <w:p>
      <w:pPr>
        <w:spacing w:before="208" w:line="382" w:lineRule="auto"/>
        <w:ind w:left="16" w:right="4" w:firstLine="474"/>
        <w:rPr>
          <w:rFonts w:hint="eastAsia" w:ascii="宋体" w:hAnsi="宋体" w:eastAsia="宋体" w:cs="仿宋"/>
          <w:sz w:val="21"/>
          <w:szCs w:val="21"/>
        </w:rPr>
      </w:pPr>
      <w:r>
        <w:rPr>
          <w:rFonts w:hint="eastAsia" w:ascii="宋体" w:hAnsi="宋体" w:eastAsia="宋体" w:cs="仿宋"/>
          <w:spacing w:val="-4"/>
          <w:sz w:val="21"/>
          <w:szCs w:val="21"/>
        </w:rPr>
        <w:t>2.18</w:t>
      </w:r>
      <w:r>
        <w:rPr>
          <w:rFonts w:hint="eastAsia" w:ascii="宋体" w:hAnsi="宋体" w:eastAsia="宋体" w:cs="仿宋"/>
          <w:spacing w:val="-3"/>
          <w:sz w:val="21"/>
          <w:szCs w:val="21"/>
        </w:rPr>
        <w:t>.</w:t>
      </w:r>
      <w:r>
        <w:rPr>
          <w:rFonts w:hint="eastAsia" w:ascii="宋体" w:hAnsi="宋体" w:eastAsia="宋体" w:cs="仿宋"/>
          <w:spacing w:val="-2"/>
          <w:sz w:val="21"/>
          <w:szCs w:val="21"/>
        </w:rPr>
        <w:t>1 任何一方因履行合同而以合同第一部分尾部所列明的</w:t>
      </w:r>
      <w:r>
        <w:rPr>
          <w:rFonts w:hint="eastAsia" w:ascii="宋体" w:hAnsi="宋体" w:eastAsia="宋体" w:cs="仿宋"/>
          <w:spacing w:val="-2"/>
          <w:sz w:val="21"/>
          <w:szCs w:val="21"/>
          <w:u w:val="single" w:color="auto"/>
        </w:rPr>
        <w:t>“约定送达地址</w:t>
      </w:r>
      <w:r>
        <w:rPr>
          <w:rFonts w:hint="eastAsia" w:ascii="宋体" w:hAnsi="宋体" w:eastAsia="宋体" w:cs="仿宋"/>
          <w:spacing w:val="-2"/>
          <w:sz w:val="21"/>
          <w:szCs w:val="21"/>
        </w:rPr>
        <w:t>”为收件地</w:t>
      </w:r>
      <w:r>
        <w:rPr>
          <w:rFonts w:hint="eastAsia" w:ascii="宋体" w:hAnsi="宋体" w:eastAsia="宋体" w:cs="仿宋"/>
          <w:sz w:val="21"/>
          <w:szCs w:val="21"/>
        </w:rPr>
        <w:t xml:space="preserve"> </w:t>
      </w:r>
      <w:r>
        <w:rPr>
          <w:rFonts w:hint="eastAsia" w:ascii="宋体" w:hAnsi="宋体" w:eastAsia="宋体" w:cs="仿宋"/>
          <w:spacing w:val="1"/>
          <w:sz w:val="21"/>
          <w:szCs w:val="21"/>
        </w:rPr>
        <w:t>址的所有通知、文件、材料，均</w:t>
      </w:r>
      <w:r>
        <w:rPr>
          <w:rFonts w:hint="eastAsia" w:ascii="宋体" w:hAnsi="宋体" w:eastAsia="宋体" w:cs="仿宋"/>
          <w:sz w:val="21"/>
          <w:szCs w:val="21"/>
        </w:rPr>
        <w:t xml:space="preserve">视为已向对方当事人送达；任何一方变更上述送达方式或者 </w:t>
      </w:r>
      <w:r>
        <w:rPr>
          <w:rFonts w:hint="eastAsia" w:ascii="宋体" w:hAnsi="宋体" w:eastAsia="宋体" w:cs="仿宋"/>
          <w:spacing w:val="1"/>
          <w:sz w:val="21"/>
          <w:szCs w:val="21"/>
        </w:rPr>
        <w:t>地址的，应于</w:t>
      </w:r>
      <w:r>
        <w:rPr>
          <w:rFonts w:hint="eastAsia" w:ascii="宋体" w:hAnsi="宋体" w:eastAsia="宋体" w:cs="仿宋"/>
          <w:spacing w:val="1"/>
          <w:sz w:val="21"/>
          <w:szCs w:val="21"/>
          <w:u w:val="single" w:color="auto"/>
        </w:rPr>
        <w:t xml:space="preserve">    </w:t>
      </w:r>
      <w:r>
        <w:rPr>
          <w:rFonts w:hint="eastAsia" w:ascii="宋体" w:hAnsi="宋体" w:eastAsia="宋体" w:cs="仿宋"/>
          <w:spacing w:val="1"/>
          <w:sz w:val="21"/>
          <w:szCs w:val="21"/>
        </w:rPr>
        <w:t xml:space="preserve">个工作日内 </w:t>
      </w:r>
      <w:r>
        <w:rPr>
          <w:rFonts w:hint="eastAsia" w:ascii="宋体" w:hAnsi="宋体" w:eastAsia="宋体" w:cs="仿宋"/>
          <w:color w:val="FF0000"/>
          <w:sz w:val="21"/>
          <w:szCs w:val="21"/>
        </w:rPr>
        <w:t xml:space="preserve">(根据项目实际情况填写) </w:t>
      </w:r>
      <w:r>
        <w:rPr>
          <w:rFonts w:hint="eastAsia" w:ascii="宋体" w:hAnsi="宋体" w:eastAsia="宋体" w:cs="仿宋"/>
          <w:sz w:val="21"/>
          <w:szCs w:val="21"/>
        </w:rPr>
        <w:t xml:space="preserve">书面通知对方当事人，在对方当事 </w:t>
      </w:r>
      <w:r>
        <w:rPr>
          <w:rFonts w:hint="eastAsia" w:ascii="宋体" w:hAnsi="宋体" w:eastAsia="宋体" w:cs="仿宋"/>
          <w:spacing w:val="-1"/>
          <w:sz w:val="21"/>
          <w:szCs w:val="21"/>
        </w:rPr>
        <w:t>人收到有关变更通知之前，变更前的约</w:t>
      </w:r>
      <w:r>
        <w:rPr>
          <w:rFonts w:hint="eastAsia" w:ascii="宋体" w:hAnsi="宋体" w:eastAsia="宋体" w:cs="仿宋"/>
          <w:sz w:val="21"/>
          <w:szCs w:val="21"/>
        </w:rPr>
        <w:t>定送达方式或者地址仍视为有效。</w:t>
      </w:r>
    </w:p>
    <w:p>
      <w:pPr>
        <w:spacing w:before="2" w:line="381" w:lineRule="auto"/>
        <w:ind w:left="15" w:right="4" w:firstLine="475"/>
        <w:rPr>
          <w:rFonts w:hint="eastAsia" w:ascii="宋体" w:hAnsi="宋体" w:eastAsia="宋体" w:cs="仿宋"/>
          <w:sz w:val="21"/>
          <w:szCs w:val="21"/>
        </w:rPr>
      </w:pPr>
      <w:r>
        <w:rPr>
          <w:rFonts w:hint="eastAsia" w:ascii="宋体" w:hAnsi="宋体" w:eastAsia="宋体" w:cs="仿宋"/>
          <w:spacing w:val="-4"/>
          <w:sz w:val="21"/>
          <w:szCs w:val="21"/>
        </w:rPr>
        <w:t>2.18</w:t>
      </w:r>
      <w:r>
        <w:rPr>
          <w:rFonts w:hint="eastAsia" w:ascii="宋体" w:hAnsi="宋体" w:eastAsia="宋体" w:cs="仿宋"/>
          <w:spacing w:val="-3"/>
          <w:sz w:val="21"/>
          <w:szCs w:val="21"/>
        </w:rPr>
        <w:t>.</w:t>
      </w:r>
      <w:r>
        <w:rPr>
          <w:rFonts w:hint="eastAsia" w:ascii="宋体" w:hAnsi="宋体" w:eastAsia="宋体" w:cs="仿宋"/>
          <w:spacing w:val="-2"/>
          <w:sz w:val="21"/>
          <w:szCs w:val="21"/>
        </w:rPr>
        <w:t>2 以当面交付方式送达的，交付之时视为送达；以电子邮件方式送达的，发出电子</w:t>
      </w:r>
      <w:r>
        <w:rPr>
          <w:rFonts w:hint="eastAsia" w:ascii="宋体" w:hAnsi="宋体" w:eastAsia="宋体" w:cs="仿宋"/>
          <w:sz w:val="21"/>
          <w:szCs w:val="21"/>
        </w:rPr>
        <w:t xml:space="preserve"> </w:t>
      </w:r>
      <w:r>
        <w:rPr>
          <w:rFonts w:hint="eastAsia" w:ascii="宋体" w:hAnsi="宋体" w:eastAsia="宋体" w:cs="仿宋"/>
          <w:spacing w:val="1"/>
          <w:sz w:val="21"/>
          <w:szCs w:val="21"/>
        </w:rPr>
        <w:t>邮件之时视为送达；以传真方式送</w:t>
      </w:r>
      <w:r>
        <w:rPr>
          <w:rFonts w:hint="eastAsia" w:ascii="宋体" w:hAnsi="宋体" w:eastAsia="宋体" w:cs="仿宋"/>
          <w:sz w:val="21"/>
          <w:szCs w:val="21"/>
        </w:rPr>
        <w:t xml:space="preserve">达的，发出传真之时视为送达；以邮寄方式送达的，邮件 </w:t>
      </w:r>
      <w:r>
        <w:rPr>
          <w:rFonts w:hint="eastAsia" w:ascii="宋体" w:hAnsi="宋体" w:eastAsia="宋体" w:cs="仿宋"/>
          <w:spacing w:val="-1"/>
          <w:sz w:val="21"/>
          <w:szCs w:val="21"/>
        </w:rPr>
        <w:t>挂号寄出或者交邮之日之次日视为送</w:t>
      </w:r>
      <w:r>
        <w:rPr>
          <w:rFonts w:hint="eastAsia" w:ascii="宋体" w:hAnsi="宋体" w:eastAsia="宋体" w:cs="仿宋"/>
          <w:sz w:val="21"/>
          <w:szCs w:val="21"/>
        </w:rPr>
        <w:t>达。</w:t>
      </w:r>
    </w:p>
    <w:p>
      <w:pPr>
        <w:spacing w:before="1" w:line="220"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2.19</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计量单位</w:t>
      </w:r>
    </w:p>
    <w:p>
      <w:pPr>
        <w:spacing w:before="210" w:line="222" w:lineRule="auto"/>
        <w:ind w:left="507"/>
        <w:rPr>
          <w:rFonts w:hint="eastAsia" w:ascii="宋体" w:hAnsi="宋体" w:eastAsia="宋体" w:cs="仿宋"/>
          <w:sz w:val="21"/>
          <w:szCs w:val="21"/>
        </w:rPr>
      </w:pPr>
      <w:r>
        <w:rPr>
          <w:rFonts w:hint="eastAsia" w:ascii="宋体" w:hAnsi="宋体" w:eastAsia="宋体" w:cs="仿宋"/>
          <w:spacing w:val="-1"/>
          <w:sz w:val="21"/>
          <w:szCs w:val="21"/>
        </w:rPr>
        <w:t>除技术规范中另有规定外,合同的计量单位均使用国家法定计量</w:t>
      </w:r>
      <w:r>
        <w:rPr>
          <w:rFonts w:hint="eastAsia" w:ascii="宋体" w:hAnsi="宋体" w:eastAsia="宋体" w:cs="仿宋"/>
          <w:sz w:val="21"/>
          <w:szCs w:val="21"/>
        </w:rPr>
        <w:t>单位。</w:t>
      </w:r>
    </w:p>
    <w:p>
      <w:pPr>
        <w:spacing w:before="209"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2.2</w:t>
      </w:r>
      <w:r>
        <w:rPr>
          <w:rFonts w:hint="eastAsia" w:ascii="宋体" w:hAnsi="宋体" w:eastAsia="宋体" w:cs="仿宋"/>
          <w:sz w:val="21"/>
          <w:szCs w:val="21"/>
          <w14:textOutline w14:w="4358" w14:cap="flat" w14:cmpd="sng">
            <w14:solidFill>
              <w14:srgbClr w14:val="000000"/>
            </w14:solidFill>
            <w14:prstDash w14:val="solid"/>
            <w14:miter w14:val="0"/>
          </w14:textOutline>
        </w:rPr>
        <w:t>0</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合同使用的文字和适用的法律</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1"/>
          <w:sz w:val="21"/>
          <w:szCs w:val="21"/>
        </w:rPr>
        <w:t>2.20.1 合同使用汉</w:t>
      </w:r>
      <w:r>
        <w:rPr>
          <w:rFonts w:hint="eastAsia" w:ascii="宋体" w:hAnsi="宋体" w:eastAsia="宋体" w:cs="仿宋"/>
          <w:sz w:val="21"/>
          <w:szCs w:val="21"/>
        </w:rPr>
        <w:t>语书就、变更和解释；</w:t>
      </w:r>
    </w:p>
    <w:p>
      <w:pPr>
        <w:rPr>
          <w:rFonts w:hint="eastAsia" w:ascii="宋体" w:hAnsi="宋体" w:eastAsia="宋体"/>
          <w:sz w:val="21"/>
          <w:szCs w:val="21"/>
        </w:rPr>
        <w:sectPr>
          <w:headerReference r:id="rId19" w:type="default"/>
          <w:footerReference r:id="rId20" w:type="default"/>
          <w:pgSz w:w="11906" w:h="16838"/>
          <w:pgMar w:top="988" w:right="1129" w:bottom="1092" w:left="1132" w:header="718" w:footer="930" w:gutter="0"/>
          <w:pgBorders>
            <w:top w:val="none" w:sz="0" w:space="0"/>
            <w:left w:val="none" w:sz="0" w:space="0"/>
            <w:bottom w:val="none" w:sz="0" w:space="0"/>
            <w:right w:val="none" w:sz="0" w:space="0"/>
          </w:pgBorders>
          <w:pgNumType w:fmt="decimal"/>
          <w:cols w:space="720" w:num="1"/>
        </w:sectPr>
      </w:pPr>
    </w:p>
    <w:p>
      <w:pPr>
        <w:spacing w:before="273" w:line="222" w:lineRule="auto"/>
        <w:ind w:left="491"/>
        <w:rPr>
          <w:rFonts w:hint="eastAsia" w:ascii="宋体" w:hAnsi="宋体" w:eastAsia="宋体" w:cs="仿宋"/>
          <w:sz w:val="21"/>
          <w:szCs w:val="21"/>
        </w:rPr>
      </w:pPr>
      <w:r>
        <w:rPr>
          <w:rFonts w:hint="eastAsia" w:ascii="宋体" w:hAnsi="宋体" w:eastAsia="宋体" w:cs="仿宋"/>
          <w:spacing w:val="-1"/>
          <w:sz w:val="21"/>
          <w:szCs w:val="21"/>
        </w:rPr>
        <w:t>2.20.2 合同适用中</w:t>
      </w:r>
      <w:r>
        <w:rPr>
          <w:rFonts w:hint="eastAsia" w:ascii="宋体" w:hAnsi="宋体" w:eastAsia="宋体" w:cs="仿宋"/>
          <w:sz w:val="21"/>
          <w:szCs w:val="21"/>
        </w:rPr>
        <w:t>华人民共和国法律。</w:t>
      </w:r>
    </w:p>
    <w:p>
      <w:pPr>
        <w:spacing w:before="206" w:line="221"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21</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履约保证金</w:t>
      </w:r>
    </w:p>
    <w:p>
      <w:pPr>
        <w:spacing w:before="209" w:line="221" w:lineRule="auto"/>
        <w:ind w:left="496"/>
        <w:rPr>
          <w:rFonts w:hint="eastAsia" w:ascii="宋体" w:hAnsi="宋体" w:eastAsia="宋体" w:cs="仿宋"/>
          <w:sz w:val="21"/>
          <w:szCs w:val="21"/>
        </w:rPr>
      </w:pPr>
      <w:r>
        <w:rPr>
          <w:rFonts w:hint="eastAsia" w:ascii="宋体" w:hAnsi="宋体" w:eastAsia="宋体" w:cs="仿宋"/>
          <w:spacing w:val="-2"/>
          <w:sz w:val="21"/>
          <w:szCs w:val="21"/>
        </w:rPr>
        <w:t>本项目不收取</w:t>
      </w:r>
      <w:r>
        <w:rPr>
          <w:rFonts w:hint="eastAsia" w:ascii="宋体" w:hAnsi="宋体" w:eastAsia="宋体" w:cs="仿宋"/>
          <w:spacing w:val="-1"/>
          <w:sz w:val="21"/>
          <w:szCs w:val="21"/>
        </w:rPr>
        <w:t>履约保证金</w:t>
      </w:r>
    </w:p>
    <w:p>
      <w:pPr>
        <w:spacing w:before="210"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22</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中小企业政策</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8"/>
          <w:sz w:val="21"/>
          <w:szCs w:val="21"/>
        </w:rPr>
        <w:t>2.22.1 本</w:t>
      </w:r>
      <w:r>
        <w:rPr>
          <w:rFonts w:hint="eastAsia" w:ascii="宋体" w:hAnsi="宋体" w:eastAsia="宋体" w:cs="仿宋"/>
          <w:spacing w:val="-5"/>
          <w:sz w:val="21"/>
          <w:szCs w:val="21"/>
        </w:rPr>
        <w:t>合</w:t>
      </w:r>
      <w:r>
        <w:rPr>
          <w:rFonts w:hint="eastAsia" w:ascii="宋体" w:hAnsi="宋体" w:eastAsia="宋体" w:cs="仿宋"/>
          <w:spacing w:val="-4"/>
          <w:sz w:val="21"/>
          <w:szCs w:val="21"/>
        </w:rPr>
        <w:t>同(□是  □否) 为可融资合同，关于中小企业信用融资事项见采购文件“投</w:t>
      </w:r>
      <w:r>
        <w:rPr>
          <w:rFonts w:hint="eastAsia" w:ascii="宋体" w:hAnsi="宋体" w:eastAsia="宋体" w:cs="仿宋"/>
          <w:spacing w:val="-2"/>
          <w:sz w:val="21"/>
          <w:szCs w:val="21"/>
        </w:rPr>
        <w:t>标人须知正文”。</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4"/>
          <w:sz w:val="21"/>
          <w:szCs w:val="21"/>
        </w:rPr>
        <w:t>2.22.2</w:t>
      </w:r>
      <w:r>
        <w:rPr>
          <w:rFonts w:hint="eastAsia" w:ascii="宋体" w:hAnsi="宋体" w:eastAsia="宋体" w:cs="仿宋"/>
          <w:spacing w:val="-2"/>
          <w:sz w:val="21"/>
          <w:szCs w:val="21"/>
        </w:rPr>
        <w:t xml:space="preserve"> 本合同 (□是  □否) 为中小企业预留合同。</w:t>
      </w:r>
    </w:p>
    <w:p>
      <w:pPr>
        <w:spacing w:before="208"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2.23</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合同份数</w:t>
      </w:r>
    </w:p>
    <w:p>
      <w:pPr>
        <w:spacing w:before="208" w:line="222" w:lineRule="auto"/>
        <w:ind w:left="496"/>
        <w:rPr>
          <w:rFonts w:hint="eastAsia" w:ascii="宋体" w:hAnsi="宋体" w:eastAsia="宋体" w:cs="仿宋"/>
          <w:sz w:val="21"/>
          <w:szCs w:val="21"/>
        </w:rPr>
      </w:pPr>
      <w:r>
        <w:rPr>
          <w:rFonts w:hint="eastAsia" w:ascii="宋体" w:hAnsi="宋体" w:eastAsia="宋体" w:cs="仿宋"/>
          <w:spacing w:val="-1"/>
          <w:sz w:val="21"/>
          <w:szCs w:val="21"/>
        </w:rPr>
        <w:t>本合同壹式</w:t>
      </w:r>
      <w:r>
        <w:rPr>
          <w:rFonts w:hint="eastAsia" w:ascii="宋体" w:hAnsi="宋体" w:eastAsia="宋体" w:cs="仿宋"/>
          <w:spacing w:val="-1"/>
          <w:sz w:val="21"/>
          <w:szCs w:val="21"/>
          <w:u w:val="single" w:color="auto"/>
        </w:rPr>
        <w:t xml:space="preserve">   </w:t>
      </w:r>
      <w:r>
        <w:rPr>
          <w:rFonts w:hint="eastAsia" w:ascii="宋体" w:hAnsi="宋体" w:eastAsia="宋体" w:cs="仿宋"/>
          <w:spacing w:val="-1"/>
          <w:sz w:val="21"/>
          <w:szCs w:val="21"/>
        </w:rPr>
        <w:t>份，甲方执</w:t>
      </w:r>
      <w:r>
        <w:rPr>
          <w:rFonts w:hint="eastAsia" w:ascii="宋体" w:hAnsi="宋体" w:eastAsia="宋体" w:cs="仿宋"/>
          <w:spacing w:val="-1"/>
          <w:sz w:val="21"/>
          <w:szCs w:val="21"/>
          <w:u w:val="single" w:color="auto"/>
        </w:rPr>
        <w:t xml:space="preserve">   </w:t>
      </w:r>
      <w:r>
        <w:rPr>
          <w:rFonts w:hint="eastAsia" w:ascii="宋体" w:hAnsi="宋体" w:eastAsia="宋体" w:cs="仿宋"/>
          <w:spacing w:val="-1"/>
          <w:sz w:val="21"/>
          <w:szCs w:val="21"/>
        </w:rPr>
        <w:t>份</w:t>
      </w:r>
      <w:r>
        <w:rPr>
          <w:rFonts w:hint="eastAsia" w:ascii="宋体" w:hAnsi="宋体" w:eastAsia="宋体" w:cs="仿宋"/>
          <w:sz w:val="21"/>
          <w:szCs w:val="21"/>
        </w:rPr>
        <w:t>，乙方执</w:t>
      </w:r>
      <w:r>
        <w:rPr>
          <w:rFonts w:hint="eastAsia" w:ascii="宋体" w:hAnsi="宋体" w:eastAsia="宋体" w:cs="仿宋"/>
          <w:sz w:val="21"/>
          <w:szCs w:val="21"/>
          <w:u w:val="single" w:color="auto"/>
        </w:rPr>
        <w:t xml:space="preserve">   </w:t>
      </w:r>
      <w:r>
        <w:rPr>
          <w:rFonts w:hint="eastAsia" w:ascii="宋体" w:hAnsi="宋体" w:eastAsia="宋体" w:cs="仿宋"/>
          <w:sz w:val="21"/>
          <w:szCs w:val="21"/>
        </w:rPr>
        <w:t>份。每份均具有同等法律效力。</w:t>
      </w:r>
    </w:p>
    <w:p>
      <w:pPr>
        <w:rPr>
          <w:rFonts w:hint="eastAsia" w:ascii="宋体" w:hAnsi="宋体" w:eastAsia="宋体"/>
          <w:sz w:val="21"/>
          <w:szCs w:val="21"/>
        </w:rPr>
        <w:sectPr>
          <w:headerReference r:id="rId21" w:type="default"/>
          <w:footerReference r:id="rId22" w:type="default"/>
          <w:pgSz w:w="11906" w:h="16838"/>
          <w:pgMar w:top="988" w:right="1134" w:bottom="1092" w:left="1132" w:header="718" w:footer="930" w:gutter="0"/>
          <w:pgBorders>
            <w:top w:val="none" w:sz="0" w:space="0"/>
            <w:left w:val="none" w:sz="0" w:space="0"/>
            <w:bottom w:val="none" w:sz="0" w:space="0"/>
            <w:right w:val="none" w:sz="0" w:space="0"/>
          </w:pgBorders>
          <w:pgNumType w:fmt="decimal"/>
          <w:cols w:space="720" w:num="1"/>
        </w:sectPr>
      </w:pPr>
    </w:p>
    <w:p>
      <w:pPr>
        <w:spacing w:line="242" w:lineRule="auto"/>
        <w:rPr>
          <w:rFonts w:hint="eastAsia" w:ascii="宋体" w:hAnsi="宋体" w:eastAsia="宋体"/>
          <w:sz w:val="21"/>
          <w:szCs w:val="21"/>
        </w:rPr>
      </w:pPr>
      <w:r>
        <w:rPr>
          <w:rFonts w:hint="eastAsia" w:ascii="宋体" w:hAnsi="宋体" w:eastAsia="宋体"/>
          <w:sz w:val="21"/>
          <w:szCs w:val="21"/>
        </w:rPr>
        <mc:AlternateContent>
          <mc:Choice Requires="wps">
            <w:drawing>
              <wp:anchor distT="0" distB="0" distL="114300" distR="114300" simplePos="0" relativeHeight="251660288" behindDoc="0" locked="0" layoutInCell="0" allowOverlap="1">
                <wp:simplePos x="0" y="0"/>
                <wp:positionH relativeFrom="page">
                  <wp:posOffset>1023620</wp:posOffset>
                </wp:positionH>
                <wp:positionV relativeFrom="page">
                  <wp:posOffset>3890010</wp:posOffset>
                </wp:positionV>
                <wp:extent cx="5257800" cy="7620"/>
                <wp:effectExtent l="0" t="0" r="0" b="0"/>
                <wp:wrapNone/>
                <wp:docPr id="7" name="矩形 7"/>
                <wp:cNvGraphicFramePr/>
                <a:graphic xmlns:a="http://schemas.openxmlformats.org/drawingml/2006/main">
                  <a:graphicData uri="http://schemas.microsoft.com/office/word/2010/wordprocessingShape">
                    <wps:wsp>
                      <wps:cNvSpPr/>
                      <wps:spPr>
                        <a:xfrm>
                          <a:off x="0" y="0"/>
                          <a:ext cx="5257800"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0.6pt;margin-top:306.3pt;height:0.6pt;width:414pt;mso-position-horizontal-relative:page;mso-position-vertical-relative:page;z-index:251660288;mso-width-relative:page;mso-height-relative:page;" fillcolor="#000000" filled="t" stroked="f" coordsize="21600,21600" o:allowincell="f" o:gfxdata="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i3s&#10;bNgAAAALAQAADwAAAAAAAAABACAAAAAiAAAAZHJzL2Rvd25yZXYueG1sUEsBAhQAFAAAAAgAh07i&#10;QPp+6j2wAQAAXQMAAA4AAAAAAAAAAQAgAAAAJwEAAGRycy9lMm9Eb2MueG1sUEsFBgAAAAAGAAYA&#10;WQEAAEkFAAAAAA==&#10;">
                <v:fill on="t" focussize="0,0"/>
                <v:stroke on="f"/>
                <v:imagedata o:title=""/>
                <o:lock v:ext="edit" aspectratio="f"/>
              </v:rect>
            </w:pict>
          </mc:Fallback>
        </mc:AlternateContent>
      </w:r>
      <w:r>
        <w:rPr>
          <w:rFonts w:hint="eastAsia" w:ascii="宋体" w:hAnsi="宋体" w:eastAsia="宋体"/>
          <w:sz w:val="21"/>
          <w:szCs w:val="21"/>
        </w:rPr>
        <mc:AlternateContent>
          <mc:Choice Requires="wps">
            <w:drawing>
              <wp:anchor distT="0" distB="0" distL="114300" distR="114300" simplePos="0" relativeHeight="251662336" behindDoc="0" locked="0" layoutInCell="0" allowOverlap="1">
                <wp:simplePos x="0" y="0"/>
                <wp:positionH relativeFrom="page">
                  <wp:posOffset>1023620</wp:posOffset>
                </wp:positionH>
                <wp:positionV relativeFrom="page">
                  <wp:posOffset>2627630</wp:posOffset>
                </wp:positionV>
                <wp:extent cx="4953000" cy="7620"/>
                <wp:effectExtent l="0" t="0" r="0" b="0"/>
                <wp:wrapNone/>
                <wp:docPr id="10" name="任意多边形 10"/>
                <wp:cNvGraphicFramePr/>
                <a:graphic xmlns:a="http://schemas.openxmlformats.org/drawingml/2006/main">
                  <a:graphicData uri="http://schemas.microsoft.com/office/word/2010/wordprocessingShape">
                    <wps:wsp>
                      <wps:cNvSpPr/>
                      <wps:spPr>
                        <a:xfrm>
                          <a:off x="0" y="0"/>
                          <a:ext cx="4953000" cy="7620"/>
                        </a:xfrm>
                        <a:custGeom>
                          <a:avLst/>
                          <a:gdLst/>
                          <a:ahLst/>
                          <a:cxnLst/>
                          <a:pathLst>
                            <a:path w="7800" h="12">
                              <a:moveTo>
                                <a:pt x="0" y="5"/>
                              </a:moveTo>
                              <a:lnTo>
                                <a:pt x="780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0.6pt;margin-top:206.9pt;height:0.6pt;width:390pt;mso-position-horizontal-relative:page;mso-position-vertical-relative:page;z-index:251662336;mso-width-relative:page;mso-height-relative:page;" filled="f" stroked="t" coordsize="7800,12" o:allowincell="f" o:gfxdata="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sxtdjXAAAACwEAAA8AAAAAAAAAAQAgAAAAIgAAAGRycy9kb3ducmV2&#10;LnhtbFBLAQIUABQAAAAIAIdO4kBUi1gbNgIAAJgEAAAOAAAAAAAAAAEAIAAAACYBAABkcnMvZTJv&#10;RG9jLnhtbFBLBQYAAAAABgAGAFkBAADOBQAAAAA=&#10;" path="m0,5l7800,5e">
                <v:fill on="f" focussize="0,0"/>
                <v:stroke weight="0.6pt" color="#000000" joinstyle="bevel"/>
                <v:imagedata o:title=""/>
                <o:lock v:ext="edit" aspectratio="f"/>
              </v:shape>
            </w:pict>
          </mc:Fallback>
        </mc:AlternateContent>
      </w:r>
      <w:r>
        <w:rPr>
          <w:rFonts w:hint="eastAsia" w:ascii="宋体" w:hAnsi="宋体" w:eastAsia="宋体"/>
          <w:sz w:val="21"/>
          <w:szCs w:val="21"/>
        </w:rPr>
        <mc:AlternateContent>
          <mc:Choice Requires="wps">
            <w:drawing>
              <wp:anchor distT="0" distB="0" distL="114300" distR="114300" simplePos="0" relativeHeight="251661312" behindDoc="0" locked="0" layoutInCell="0" allowOverlap="1">
                <wp:simplePos x="0" y="0"/>
                <wp:positionH relativeFrom="page">
                  <wp:posOffset>1023620</wp:posOffset>
                </wp:positionH>
                <wp:positionV relativeFrom="page">
                  <wp:posOffset>3257550</wp:posOffset>
                </wp:positionV>
                <wp:extent cx="5257800" cy="762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257800" cy="7620"/>
                        </a:xfrm>
                        <a:custGeom>
                          <a:avLst/>
                          <a:gdLst/>
                          <a:ahLst/>
                          <a:cxnLst/>
                          <a:pathLst>
                            <a:path w="8280" h="12">
                              <a:moveTo>
                                <a:pt x="0" y="5"/>
                              </a:moveTo>
                              <a:lnTo>
                                <a:pt x="828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0.6pt;margin-top:256.5pt;height:0.6pt;width:414pt;mso-position-horizontal-relative:page;mso-position-vertical-relative:page;z-index:251661312;mso-width-relative:page;mso-height-relative:page;" filled="f" stroked="t" coordsize="8280,12" o:allowincell="f" o:gfxdata="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AqIqdcAAAALAQAADwAAAAAAAAABACAAAAAiAAAAZHJzL2Rvd25y&#10;ZXYueG1sUEsBAhQAFAAAAAgAh07iQOFnOFA4AgAAmAQAAA4AAAAAAAAAAQAgAAAAJgEAAGRycy9l&#10;Mm9Eb2MueG1sUEsFBgAAAAAGAAYAWQEAANAFAAAAAA==&#10;" path="m0,5l8280,5e">
                <v:fill on="f" focussize="0,0"/>
                <v:stroke weight="0.6pt" color="#000000" joinstyle="bevel"/>
                <v:imagedata o:title=""/>
                <o:lock v:ext="edit" aspectratio="f"/>
              </v:shape>
            </w:pict>
          </mc:Fallback>
        </mc:AlternateContent>
      </w:r>
      <w:r>
        <w:rPr>
          <w:rFonts w:hint="eastAsia" w:ascii="宋体" w:hAnsi="宋体" w:eastAsia="宋体"/>
          <w:sz w:val="21"/>
          <w:szCs w:val="21"/>
        </w:rPr>
        <mc:AlternateContent>
          <mc:Choice Requires="wps">
            <w:drawing>
              <wp:anchor distT="0" distB="0" distL="114300" distR="114300" simplePos="0" relativeHeight="251663360" behindDoc="0" locked="0" layoutInCell="0" allowOverlap="1">
                <wp:simplePos x="0" y="0"/>
                <wp:positionH relativeFrom="page">
                  <wp:posOffset>3768725</wp:posOffset>
                </wp:positionH>
                <wp:positionV relativeFrom="page">
                  <wp:posOffset>9985375</wp:posOffset>
                </wp:positionV>
                <wp:extent cx="80645" cy="1289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80645" cy="128905"/>
                        </a:xfrm>
                        <a:prstGeom prst="rect">
                          <a:avLst/>
                        </a:prstGeom>
                        <a:noFill/>
                        <a:ln>
                          <a:noFill/>
                        </a:ln>
                      </wps:spPr>
                      <wps:txbx>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wps:txbx>
                      <wps:bodyPr lIns="0" tIns="0" rIns="0" bIns="0" upright="1"/>
                    </wps:wsp>
                  </a:graphicData>
                </a:graphic>
              </wp:anchor>
            </w:drawing>
          </mc:Choice>
          <mc:Fallback>
            <w:pict>
              <v:shape id="_x0000_s1026" o:spid="_x0000_s1026" o:spt="202" type="#_x0000_t202" style="position:absolute;left:0pt;margin-left:296.75pt;margin-top:786.25pt;height:10.15pt;width:6.35pt;mso-position-horizontal-relative:page;mso-position-vertical-relative:page;z-index:251663360;mso-width-relative:page;mso-height-relative:page;" filled="f" stroked="f" coordsize="21600,21600" o:allowincell="f" o:gfxdata="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TSz9sAAAANAQAADwAAAAAAAAABACAAAAAiAAAAZHJzL2Rvd25yZXYueG1sUEsB&#10;AhQAFAAAAAgAh07iQAVY3m65AQAAcAMAAA4AAAAAAAAAAQAgAAAAKgEAAGRycy9lMm9Eb2MueG1s&#10;UEsFBgAAAAAGAAYAWQEAAFUFAAAAAA==&#10;">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v:textbox>
              </v:shape>
            </w:pict>
          </mc:Fallback>
        </mc:AlternateContent>
      </w:r>
    </w:p>
    <w:p>
      <w:pPr>
        <w:spacing w:before="91" w:line="223" w:lineRule="auto"/>
        <w:ind w:left="3304"/>
        <w:rPr>
          <w:rFonts w:hint="eastAsia" w:ascii="宋体" w:hAnsi="宋体" w:eastAsia="宋体" w:cs="仿宋"/>
          <w:sz w:val="21"/>
          <w:szCs w:val="21"/>
        </w:rPr>
      </w:pPr>
      <w:bookmarkStart w:id="308" w:name="_Toc24967"/>
      <w:bookmarkStart w:id="309" w:name="_Toc15238"/>
      <w:r>
        <w:rPr>
          <w:rFonts w:hint="eastAsia" w:ascii="宋体" w:hAnsi="宋体" w:eastAsia="宋体" w:cs="仿宋"/>
          <w:spacing w:val="-2"/>
          <w:sz w:val="21"/>
          <w:szCs w:val="21"/>
          <w14:textOutline w14:w="5103" w14:cap="flat" w14:cmpd="sng">
            <w14:solidFill>
              <w14:srgbClr w14:val="000000"/>
            </w14:solidFill>
            <w14:prstDash w14:val="solid"/>
            <w14:miter w14:val="0"/>
          </w14:textOutline>
        </w:rPr>
        <w:t>第三部分</w:t>
      </w:r>
      <w:r>
        <w:rPr>
          <w:rFonts w:hint="eastAsia" w:ascii="宋体" w:hAnsi="宋体" w:eastAsia="宋体" w:cs="仿宋"/>
          <w:spacing w:val="-2"/>
          <w:sz w:val="21"/>
          <w:szCs w:val="21"/>
        </w:rPr>
        <w:t xml:space="preserve"> </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5103" w14:cap="flat" w14:cmpd="sng">
            <w14:solidFill>
              <w14:srgbClr w14:val="000000"/>
            </w14:solidFill>
            <w14:prstDash w14:val="solid"/>
            <w14:miter w14:val="0"/>
          </w14:textOutline>
        </w:rPr>
        <w:t>合同专用条款</w:t>
      </w:r>
      <w:bookmarkEnd w:id="308"/>
      <w:bookmarkEnd w:id="309"/>
    </w:p>
    <w:p>
      <w:pPr>
        <w:spacing w:before="261" w:line="382" w:lineRule="auto"/>
        <w:ind w:left="18" w:right="9" w:firstLine="478"/>
        <w:rPr>
          <w:rFonts w:hint="eastAsia" w:ascii="宋体" w:hAnsi="宋体" w:eastAsia="宋体" w:cs="仿宋"/>
          <w:sz w:val="21"/>
          <w:szCs w:val="21"/>
        </w:rPr>
      </w:pPr>
      <w:r>
        <w:rPr>
          <w:rFonts w:hint="eastAsia" w:ascii="宋体" w:hAnsi="宋体" w:eastAsia="宋体" w:cs="仿宋"/>
          <w:spacing w:val="1"/>
          <w:sz w:val="21"/>
          <w:szCs w:val="21"/>
        </w:rPr>
        <w:t>本部分是对前两部分的补充和修</w:t>
      </w:r>
      <w:r>
        <w:rPr>
          <w:rFonts w:hint="eastAsia" w:ascii="宋体" w:hAnsi="宋体" w:eastAsia="宋体" w:cs="仿宋"/>
          <w:sz w:val="21"/>
          <w:szCs w:val="21"/>
        </w:rPr>
        <w:t xml:space="preserve">改，如果前两部分和本部分的约定不一致，应以本部分 </w:t>
      </w:r>
      <w:r>
        <w:rPr>
          <w:rFonts w:hint="eastAsia" w:ascii="宋体" w:hAnsi="宋体" w:eastAsia="宋体" w:cs="仿宋"/>
          <w:spacing w:val="1"/>
          <w:sz w:val="21"/>
          <w:szCs w:val="21"/>
        </w:rPr>
        <w:t>的约定为准。本部分的条款</w:t>
      </w:r>
      <w:r>
        <w:rPr>
          <w:rFonts w:hint="eastAsia" w:ascii="宋体" w:hAnsi="宋体" w:eastAsia="宋体" w:cs="仿宋"/>
          <w:sz w:val="21"/>
          <w:szCs w:val="21"/>
        </w:rPr>
        <w:t xml:space="preserve">号应与前两部分的条款号保持对应；与前两部分无对应关系的内 </w:t>
      </w:r>
      <w:r>
        <w:rPr>
          <w:rFonts w:hint="eastAsia" w:ascii="宋体" w:hAnsi="宋体" w:eastAsia="宋体" w:cs="仿宋"/>
          <w:spacing w:val="-2"/>
          <w:sz w:val="21"/>
          <w:szCs w:val="21"/>
        </w:rPr>
        <w:t>容可另行编制条款号</w:t>
      </w:r>
      <w:r>
        <w:rPr>
          <w:rFonts w:hint="eastAsia" w:ascii="宋体" w:hAnsi="宋体" w:eastAsia="宋体" w:cs="仿宋"/>
          <w:spacing w:val="-1"/>
          <w:sz w:val="21"/>
          <w:szCs w:val="21"/>
        </w:rPr>
        <w:t>。</w:t>
      </w:r>
    </w:p>
    <w:p>
      <w:pPr>
        <w:spacing w:before="1" w:line="220" w:lineRule="auto"/>
        <w:ind w:left="491"/>
        <w:rPr>
          <w:rFonts w:hint="eastAsia" w:ascii="宋体" w:hAnsi="宋体" w:eastAsia="宋体" w:cs="仿宋"/>
          <w:sz w:val="21"/>
          <w:szCs w:val="21"/>
        </w:rPr>
      </w:pPr>
      <w:bookmarkStart w:id="310" w:name="_Toc6843"/>
      <w:bookmarkStart w:id="311" w:name="_Toc31986"/>
      <w:r>
        <w:rPr>
          <w:rFonts w:hint="eastAsia" w:ascii="宋体" w:hAnsi="宋体" w:eastAsia="宋体" w:cs="仿宋"/>
          <w:spacing w:val="-6"/>
          <w:sz w:val="21"/>
          <w:szCs w:val="21"/>
        </w:rPr>
        <w:t>2</w:t>
      </w:r>
      <w:r>
        <w:rPr>
          <w:rFonts w:hint="eastAsia" w:ascii="宋体" w:hAnsi="宋体" w:eastAsia="宋体" w:cs="仿宋"/>
          <w:spacing w:val="-3"/>
          <w:sz w:val="21"/>
          <w:szCs w:val="21"/>
        </w:rPr>
        <w:t>.3.2 具有知识产权的标的物知识产权归属：</w:t>
      </w:r>
      <w:bookmarkEnd w:id="310"/>
      <w:bookmarkEnd w:id="311"/>
    </w:p>
    <w:p>
      <w:pPr>
        <w:spacing w:line="312" w:lineRule="auto"/>
        <w:rPr>
          <w:rFonts w:hint="eastAsia" w:ascii="宋体" w:hAnsi="宋体" w:eastAsia="宋体"/>
          <w:sz w:val="21"/>
          <w:szCs w:val="21"/>
        </w:rPr>
      </w:pPr>
    </w:p>
    <w:p>
      <w:pPr>
        <w:spacing w:line="313" w:lineRule="auto"/>
        <w:rPr>
          <w:rFonts w:hint="eastAsia" w:ascii="宋体" w:hAnsi="宋体" w:eastAsia="宋体"/>
          <w:sz w:val="21"/>
          <w:szCs w:val="21"/>
        </w:rPr>
      </w:pPr>
    </w:p>
    <w:p>
      <w:pPr>
        <w:spacing w:before="78" w:line="222" w:lineRule="auto"/>
        <w:ind w:left="491"/>
        <w:rPr>
          <w:rFonts w:hint="eastAsia" w:ascii="宋体" w:hAnsi="宋体" w:eastAsia="宋体" w:cs="仿宋"/>
          <w:sz w:val="21"/>
          <w:szCs w:val="21"/>
        </w:rPr>
      </w:pPr>
      <w:bookmarkStart w:id="312" w:name="_Toc23297"/>
      <w:bookmarkStart w:id="313" w:name="_Toc563"/>
      <w:r>
        <w:rPr>
          <w:rFonts w:hint="eastAsia" w:ascii="宋体" w:hAnsi="宋体" w:eastAsia="宋体" w:cs="仿宋"/>
          <w:spacing w:val="-4"/>
          <w:sz w:val="21"/>
          <w:szCs w:val="21"/>
        </w:rPr>
        <w:t>2.4.1 包装和装运专用条款 (如果有)：</w:t>
      </w:r>
      <w:bookmarkEnd w:id="312"/>
      <w:bookmarkEnd w:id="313"/>
    </w:p>
    <w:p>
      <w:pPr>
        <w:spacing w:line="310" w:lineRule="auto"/>
        <w:rPr>
          <w:rFonts w:hint="eastAsia" w:ascii="宋体" w:hAnsi="宋体" w:eastAsia="宋体"/>
          <w:sz w:val="21"/>
          <w:szCs w:val="21"/>
        </w:rPr>
      </w:pPr>
    </w:p>
    <w:p>
      <w:pPr>
        <w:spacing w:line="310" w:lineRule="auto"/>
        <w:rPr>
          <w:rFonts w:hint="eastAsia" w:ascii="宋体" w:hAnsi="宋体" w:eastAsia="宋体"/>
          <w:sz w:val="21"/>
          <w:szCs w:val="21"/>
        </w:rPr>
      </w:pPr>
    </w:p>
    <w:p>
      <w:pPr>
        <w:spacing w:before="78" w:line="221" w:lineRule="auto"/>
        <w:ind w:left="491"/>
        <w:rPr>
          <w:rFonts w:hint="eastAsia" w:ascii="宋体" w:hAnsi="宋体" w:eastAsia="宋体" w:cs="仿宋"/>
          <w:sz w:val="21"/>
          <w:szCs w:val="21"/>
        </w:rPr>
      </w:pPr>
      <w:bookmarkStart w:id="314" w:name="_Toc30591"/>
      <w:bookmarkStart w:id="315" w:name="_Toc16017"/>
      <w:r>
        <w:rPr>
          <w:rFonts w:hint="eastAsia" w:ascii="宋体" w:hAnsi="宋体" w:eastAsia="宋体" w:cs="仿宋"/>
          <w:spacing w:val="-4"/>
          <w:sz w:val="21"/>
          <w:szCs w:val="21"/>
        </w:rPr>
        <w:t>2.4.2 装运标的物的要求和通知：</w:t>
      </w:r>
      <w:bookmarkEnd w:id="314"/>
      <w:bookmarkEnd w:id="315"/>
    </w:p>
    <w:p>
      <w:pPr>
        <w:spacing w:line="312" w:lineRule="auto"/>
        <w:rPr>
          <w:rFonts w:hint="eastAsia" w:ascii="宋体" w:hAnsi="宋体" w:eastAsia="宋体"/>
          <w:sz w:val="21"/>
          <w:szCs w:val="21"/>
        </w:rPr>
      </w:pPr>
    </w:p>
    <w:p>
      <w:pPr>
        <w:spacing w:line="312" w:lineRule="auto"/>
        <w:rPr>
          <w:rFonts w:hint="eastAsia" w:ascii="宋体" w:hAnsi="宋体" w:eastAsia="宋体"/>
          <w:sz w:val="21"/>
          <w:szCs w:val="21"/>
        </w:rPr>
      </w:pPr>
    </w:p>
    <w:p>
      <w:pPr>
        <w:spacing w:before="78" w:line="222" w:lineRule="auto"/>
        <w:ind w:left="491"/>
        <w:rPr>
          <w:rFonts w:hint="eastAsia" w:ascii="宋体" w:hAnsi="宋体" w:eastAsia="宋体" w:cs="仿宋"/>
          <w:sz w:val="21"/>
          <w:szCs w:val="21"/>
        </w:rPr>
      </w:pPr>
      <w:r>
        <w:rPr>
          <w:rFonts w:hint="eastAsia" w:ascii="宋体" w:hAnsi="宋体" w:eastAsia="宋体" w:cs="仿宋"/>
          <w:spacing w:val="-5"/>
          <w:sz w:val="21"/>
          <w:szCs w:val="21"/>
        </w:rPr>
        <w:t xml:space="preserve">2.6 </w:t>
      </w:r>
      <w:r>
        <w:rPr>
          <w:rFonts w:hint="eastAsia" w:ascii="宋体" w:hAnsi="宋体" w:eastAsia="宋体" w:cs="仿宋"/>
          <w:spacing w:val="-5"/>
          <w:sz w:val="21"/>
          <w:szCs w:val="21"/>
          <w14:textOutline w14:w="4358" w14:cap="flat" w14:cmpd="sng">
            <w14:solidFill>
              <w14:srgbClr w14:val="000000"/>
            </w14:solidFill>
            <w14:prstDash w14:val="solid"/>
            <w14:miter w14:val="0"/>
          </w14:textOutline>
        </w:rPr>
        <w:t>结算方式和付款条件</w:t>
      </w:r>
    </w:p>
    <w:p>
      <w:pPr>
        <w:spacing w:before="209" w:line="222" w:lineRule="auto"/>
        <w:ind w:left="496"/>
        <w:rPr>
          <w:rFonts w:hint="eastAsia" w:ascii="宋体" w:hAnsi="宋体" w:eastAsia="宋体" w:cs="仿宋"/>
          <w:sz w:val="21"/>
          <w:szCs w:val="21"/>
        </w:rPr>
      </w:pPr>
      <w:r>
        <w:rPr>
          <w:rFonts w:hint="eastAsia" w:ascii="宋体" w:hAnsi="宋体" w:eastAsia="宋体" w:cs="仿宋"/>
          <w:spacing w:val="-8"/>
          <w:sz w:val="21"/>
          <w:szCs w:val="21"/>
        </w:rPr>
        <w:t>本次项目合</w:t>
      </w:r>
      <w:r>
        <w:rPr>
          <w:rFonts w:hint="eastAsia" w:ascii="宋体" w:hAnsi="宋体" w:eastAsia="宋体" w:cs="仿宋"/>
          <w:spacing w:val="-5"/>
          <w:sz w:val="21"/>
          <w:szCs w:val="21"/>
        </w:rPr>
        <w:t>同</w:t>
      </w:r>
      <w:r>
        <w:rPr>
          <w:rFonts w:hint="eastAsia" w:ascii="宋体" w:hAnsi="宋体" w:eastAsia="宋体" w:cs="仿宋"/>
          <w:spacing w:val="-4"/>
          <w:sz w:val="21"/>
          <w:szCs w:val="21"/>
        </w:rPr>
        <w:t>总价为大写人民币</w:t>
      </w:r>
      <w:r>
        <w:rPr>
          <w:rFonts w:hint="eastAsia" w:ascii="宋体" w:hAnsi="宋体" w:eastAsia="宋体" w:cs="仿宋"/>
          <w:spacing w:val="-4"/>
          <w:sz w:val="21"/>
          <w:szCs w:val="21"/>
          <w:u w:val="single" w:color="auto"/>
        </w:rPr>
        <w:t xml:space="preserve">             ( </w:t>
      </w:r>
      <w:r>
        <w:rPr>
          <w:rFonts w:hint="eastAsia" w:ascii="宋体" w:hAnsi="宋体" w:eastAsia="宋体" w:cs="仿宋"/>
          <w:spacing w:val="-4"/>
          <w:sz w:val="21"/>
          <w:szCs w:val="21"/>
        </w:rPr>
        <w:t xml:space="preserve"> ￥    元) 。本项目采用以下勾选结算</w:t>
      </w:r>
    </w:p>
    <w:p>
      <w:pPr>
        <w:spacing w:before="207" w:line="221" w:lineRule="auto"/>
        <w:ind w:left="21"/>
        <w:rPr>
          <w:rFonts w:hint="eastAsia" w:ascii="宋体" w:hAnsi="宋体" w:eastAsia="宋体" w:cs="仿宋"/>
          <w:sz w:val="21"/>
          <w:szCs w:val="21"/>
        </w:rPr>
      </w:pPr>
      <w:r>
        <w:rPr>
          <w:rFonts w:hint="eastAsia" w:ascii="宋体" w:hAnsi="宋体" w:eastAsia="宋体" w:cs="仿宋"/>
          <w:spacing w:val="-4"/>
          <w:sz w:val="21"/>
          <w:szCs w:val="21"/>
        </w:rPr>
        <w:t>方</w:t>
      </w:r>
      <w:r>
        <w:rPr>
          <w:rFonts w:hint="eastAsia" w:ascii="宋体" w:hAnsi="宋体" w:eastAsia="宋体" w:cs="仿宋"/>
          <w:spacing w:val="-3"/>
          <w:sz w:val="21"/>
          <w:szCs w:val="21"/>
        </w:rPr>
        <w:t>式进行支付：</w:t>
      </w:r>
    </w:p>
    <w:p>
      <w:pPr>
        <w:spacing w:before="210" w:line="222" w:lineRule="auto"/>
        <w:ind w:left="513"/>
        <w:rPr>
          <w:rFonts w:hint="eastAsia" w:ascii="宋体" w:hAnsi="宋体" w:eastAsia="宋体" w:cs="仿宋"/>
          <w:sz w:val="21"/>
          <w:szCs w:val="21"/>
        </w:rPr>
      </w:pPr>
      <w:r>
        <w:rPr>
          <w:rFonts w:hint="eastAsia" w:ascii="宋体" w:hAnsi="宋体" w:eastAsia="宋体" w:cs="仿宋"/>
          <w:spacing w:val="-2"/>
          <w:sz w:val="21"/>
          <w:szCs w:val="21"/>
        </w:rPr>
        <w:t>□采用一次性支付方式，付款条件为：</w:t>
      </w:r>
      <w:r>
        <w:rPr>
          <w:rFonts w:hint="eastAsia" w:ascii="宋体" w:hAnsi="宋体" w:eastAsia="宋体" w:cs="仿宋"/>
          <w:sz w:val="21"/>
          <w:szCs w:val="21"/>
          <w:u w:val="single" w:color="auto"/>
        </w:rPr>
        <w:t xml:space="preserve">            </w:t>
      </w:r>
    </w:p>
    <w:p>
      <w:pPr>
        <w:spacing w:before="208" w:line="222" w:lineRule="auto"/>
        <w:ind w:left="513"/>
        <w:rPr>
          <w:rFonts w:hint="eastAsia" w:ascii="宋体" w:hAnsi="宋体" w:eastAsia="宋体" w:cs="仿宋"/>
          <w:sz w:val="21"/>
          <w:szCs w:val="21"/>
        </w:rPr>
      </w:pPr>
      <w:r>
        <w:rPr>
          <w:rFonts w:hint="eastAsia" w:ascii="宋体" w:hAnsi="宋体" w:eastAsia="宋体" w:cs="仿宋"/>
          <w:spacing w:val="-4"/>
          <w:sz w:val="21"/>
          <w:szCs w:val="21"/>
        </w:rPr>
        <w:t>□</w:t>
      </w:r>
      <w:r>
        <w:rPr>
          <w:rFonts w:hint="eastAsia" w:ascii="宋体" w:hAnsi="宋体" w:eastAsia="宋体" w:cs="仿宋"/>
          <w:spacing w:val="-2"/>
          <w:sz w:val="21"/>
          <w:szCs w:val="21"/>
        </w:rPr>
        <w:t>采用分期付款方式，付款条件为：</w:t>
      </w:r>
    </w:p>
    <w:p>
      <w:pPr>
        <w:spacing w:before="208" w:line="380" w:lineRule="auto"/>
        <w:ind w:left="506"/>
        <w:rPr>
          <w:rFonts w:hint="eastAsia" w:ascii="宋体" w:hAnsi="宋体" w:eastAsia="宋体" w:cs="仿宋"/>
          <w:sz w:val="21"/>
          <w:szCs w:val="21"/>
        </w:rPr>
      </w:pPr>
      <w:r>
        <w:rPr>
          <w:rFonts w:hint="eastAsia" w:ascii="宋体" w:hAnsi="宋体" w:eastAsia="宋体" w:cs="仿宋"/>
          <w:spacing w:val="-7"/>
          <w:sz w:val="21"/>
          <w:szCs w:val="21"/>
        </w:rPr>
        <w:t>第</w:t>
      </w:r>
      <w:r>
        <w:rPr>
          <w:rFonts w:hint="eastAsia" w:ascii="宋体" w:hAnsi="宋体" w:eastAsia="宋体" w:cs="仿宋"/>
          <w:spacing w:val="-4"/>
          <w:sz w:val="21"/>
          <w:szCs w:val="21"/>
        </w:rPr>
        <w:t>一期付款：</w:t>
      </w:r>
      <w:r>
        <w:rPr>
          <w:rFonts w:hint="eastAsia" w:ascii="宋体" w:hAnsi="宋体" w:eastAsia="宋体" w:cs="仿宋"/>
          <w:sz w:val="21"/>
          <w:szCs w:val="21"/>
          <w:u w:val="single" w:color="auto"/>
        </w:rPr>
        <w:t xml:space="preserve">                                         </w:t>
      </w:r>
    </w:p>
    <w:p>
      <w:pPr>
        <w:spacing w:line="222" w:lineRule="auto"/>
        <w:ind w:left="506"/>
        <w:rPr>
          <w:rFonts w:hint="eastAsia" w:ascii="宋体" w:hAnsi="宋体" w:eastAsia="宋体" w:cs="仿宋"/>
          <w:sz w:val="21"/>
          <w:szCs w:val="21"/>
        </w:rPr>
      </w:pPr>
      <w:r>
        <w:rPr>
          <w:rFonts w:hint="eastAsia" w:ascii="宋体" w:hAnsi="宋体" w:eastAsia="宋体" w:cs="仿宋"/>
          <w:spacing w:val="-7"/>
          <w:sz w:val="21"/>
          <w:szCs w:val="21"/>
        </w:rPr>
        <w:t>第</w:t>
      </w:r>
      <w:r>
        <w:rPr>
          <w:rFonts w:hint="eastAsia" w:ascii="宋体" w:hAnsi="宋体" w:eastAsia="宋体" w:cs="仿宋"/>
          <w:spacing w:val="-4"/>
          <w:sz w:val="21"/>
          <w:szCs w:val="21"/>
        </w:rPr>
        <w:t>二期付款：</w:t>
      </w:r>
      <w:r>
        <w:rPr>
          <w:rFonts w:hint="eastAsia" w:ascii="宋体" w:hAnsi="宋体" w:eastAsia="宋体" w:cs="仿宋"/>
          <w:sz w:val="21"/>
          <w:szCs w:val="21"/>
          <w:u w:val="single" w:color="auto"/>
        </w:rPr>
        <w:t xml:space="preserve">                                         </w:t>
      </w:r>
    </w:p>
    <w:p>
      <w:pPr>
        <w:spacing w:before="208" w:line="383" w:lineRule="exact"/>
        <w:ind w:left="505"/>
        <w:rPr>
          <w:rFonts w:hint="eastAsia" w:ascii="宋体" w:hAnsi="宋体" w:eastAsia="宋体" w:cs="仿宋"/>
          <w:sz w:val="21"/>
          <w:szCs w:val="21"/>
        </w:rPr>
      </w:pPr>
      <w:r>
        <w:rPr>
          <w:rFonts w:hint="eastAsia" w:ascii="宋体" w:hAnsi="宋体" w:eastAsia="宋体" w:cs="仿宋"/>
          <w:position w:val="3"/>
          <w:sz w:val="21"/>
          <w:szCs w:val="21"/>
        </w:rPr>
        <w:t>……</w:t>
      </w:r>
    </w:p>
    <w:p>
      <w:pPr>
        <w:spacing w:before="114" w:line="382" w:lineRule="auto"/>
        <w:ind w:left="16" w:right="2" w:firstLine="510"/>
        <w:rPr>
          <w:rFonts w:hint="eastAsia" w:ascii="宋体" w:hAnsi="宋体" w:eastAsia="宋体" w:cs="仿宋"/>
          <w:sz w:val="21"/>
          <w:szCs w:val="21"/>
        </w:rPr>
      </w:pPr>
      <w:r>
        <w:rPr>
          <w:rFonts w:hint="eastAsia" w:ascii="宋体" w:hAnsi="宋体" w:eastAsia="宋体" w:cs="仿宋"/>
          <w:spacing w:val="-3"/>
          <w:sz w:val="21"/>
          <w:szCs w:val="21"/>
        </w:rPr>
        <w:t>甲方无故逾期支付服务费用的，按照每逾期一 日支付欠付服务费额度的</w:t>
      </w:r>
      <w:r>
        <w:rPr>
          <w:rFonts w:hint="eastAsia" w:ascii="宋体" w:hAnsi="宋体" w:eastAsia="宋体" w:cs="仿宋"/>
          <w:spacing w:val="-3"/>
          <w:sz w:val="21"/>
          <w:szCs w:val="21"/>
          <w:u w:val="single" w:color="auto"/>
        </w:rPr>
        <w:t xml:space="preserve">         </w:t>
      </w:r>
      <w:r>
        <w:rPr>
          <w:rFonts w:hint="eastAsia" w:ascii="宋体" w:hAnsi="宋体" w:eastAsia="宋体" w:cs="仿宋"/>
          <w:color w:val="FF0000"/>
          <w:spacing w:val="-3"/>
          <w:sz w:val="21"/>
          <w:szCs w:val="21"/>
        </w:rPr>
        <w:t>(根</w:t>
      </w:r>
      <w:r>
        <w:rPr>
          <w:rFonts w:hint="eastAsia" w:ascii="宋体" w:hAnsi="宋体" w:eastAsia="宋体" w:cs="仿宋"/>
          <w:color w:val="FF0000"/>
          <w:spacing w:val="-1"/>
          <w:sz w:val="21"/>
          <w:szCs w:val="21"/>
        </w:rPr>
        <w:t>据</w:t>
      </w:r>
      <w:r>
        <w:rPr>
          <w:rFonts w:hint="eastAsia" w:ascii="宋体" w:hAnsi="宋体" w:eastAsia="宋体" w:cs="仿宋"/>
          <w:color w:val="FF0000"/>
          <w:sz w:val="21"/>
          <w:szCs w:val="21"/>
        </w:rPr>
        <w:t xml:space="preserve"> </w:t>
      </w:r>
      <w:r>
        <w:rPr>
          <w:rFonts w:hint="eastAsia" w:ascii="宋体" w:hAnsi="宋体" w:eastAsia="宋体" w:cs="仿宋"/>
          <w:color w:val="FF0000"/>
          <w:spacing w:val="-1"/>
          <w:sz w:val="21"/>
          <w:szCs w:val="21"/>
        </w:rPr>
        <w:t xml:space="preserve">项目实际填写，一般为万分之五) </w:t>
      </w:r>
      <w:r>
        <w:rPr>
          <w:rFonts w:hint="eastAsia" w:ascii="宋体" w:hAnsi="宋体" w:eastAsia="宋体" w:cs="仿宋"/>
          <w:spacing w:val="-1"/>
          <w:sz w:val="21"/>
          <w:szCs w:val="21"/>
        </w:rPr>
        <w:t>承</w:t>
      </w:r>
      <w:r>
        <w:rPr>
          <w:rFonts w:hint="eastAsia" w:ascii="宋体" w:hAnsi="宋体" w:eastAsia="宋体" w:cs="仿宋"/>
          <w:sz w:val="21"/>
          <w:szCs w:val="21"/>
        </w:rPr>
        <w:t>担违约责任，违约金上限按照《合同书》约定执行。</w:t>
      </w:r>
    </w:p>
    <w:p>
      <w:pPr>
        <w:spacing w:before="1" w:line="220" w:lineRule="auto"/>
        <w:ind w:left="491"/>
        <w:rPr>
          <w:rFonts w:hint="eastAsia" w:ascii="宋体" w:hAnsi="宋体" w:eastAsia="宋体" w:cs="仿宋"/>
          <w:sz w:val="21"/>
          <w:szCs w:val="21"/>
        </w:rPr>
      </w:pPr>
      <w:r>
        <w:rPr>
          <w:rFonts w:hint="eastAsia" w:ascii="宋体" w:hAnsi="宋体" w:eastAsia="宋体" w:cs="仿宋"/>
          <w:spacing w:val="-10"/>
          <w:sz w:val="21"/>
          <w:szCs w:val="21"/>
        </w:rPr>
        <w:t>2</w:t>
      </w:r>
      <w:r>
        <w:rPr>
          <w:rFonts w:hint="eastAsia" w:ascii="宋体" w:hAnsi="宋体" w:eastAsia="宋体" w:cs="仿宋"/>
          <w:spacing w:val="-5"/>
          <w:sz w:val="21"/>
          <w:szCs w:val="21"/>
        </w:rPr>
        <w:t xml:space="preserve">.9 </w:t>
      </w:r>
      <w:r>
        <w:rPr>
          <w:rFonts w:hint="eastAsia" w:ascii="宋体" w:hAnsi="宋体" w:eastAsia="宋体" w:cs="仿宋"/>
          <w:spacing w:val="-5"/>
          <w:sz w:val="21"/>
          <w:szCs w:val="21"/>
          <w14:textOutline w14:w="4358" w14:cap="flat" w14:cmpd="sng">
            <w14:solidFill>
              <w14:srgbClr w14:val="000000"/>
            </w14:solidFill>
            <w14:prstDash w14:val="solid"/>
            <w14:miter w14:val="0"/>
          </w14:textOutline>
        </w:rPr>
        <w:t>标的物的风险负担</w:t>
      </w:r>
    </w:p>
    <w:p>
      <w:pPr>
        <w:spacing w:before="208" w:line="382" w:lineRule="auto"/>
        <w:ind w:left="491" w:right="2" w:firstLine="3"/>
        <w:rPr>
          <w:rFonts w:hint="eastAsia" w:ascii="宋体" w:hAnsi="宋体" w:eastAsia="宋体" w:cs="仿宋"/>
          <w:sz w:val="21"/>
          <w:szCs w:val="21"/>
        </w:rPr>
      </w:pPr>
      <w:r>
        <w:rPr>
          <w:rFonts w:hint="eastAsia" w:ascii="宋体" w:hAnsi="宋体" w:eastAsia="宋体" w:cs="仿宋"/>
          <w:spacing w:val="-1"/>
          <w:sz w:val="21"/>
          <w:szCs w:val="21"/>
        </w:rPr>
        <w:t>标的物或者在途标的物或者交付给第</w:t>
      </w:r>
      <w:r>
        <w:rPr>
          <w:rFonts w:hint="eastAsia" w:ascii="宋体" w:hAnsi="宋体" w:eastAsia="宋体" w:cs="仿宋"/>
          <w:sz w:val="21"/>
          <w:szCs w:val="21"/>
        </w:rPr>
        <w:t xml:space="preserve">一承运人后的标的物毁损、灭失的风险负担：    </w:t>
      </w:r>
      <w:r>
        <w:rPr>
          <w:rFonts w:hint="eastAsia" w:ascii="宋体" w:hAnsi="宋体" w:eastAsia="宋体" w:cs="仿宋"/>
          <w:spacing w:val="2"/>
          <w:sz w:val="21"/>
          <w:szCs w:val="21"/>
          <w:u w:val="single" w:color="auto"/>
        </w:rPr>
        <w:t xml:space="preserve">乙方                                  </w:t>
      </w:r>
      <w:r>
        <w:rPr>
          <w:rFonts w:hint="eastAsia" w:ascii="宋体" w:hAnsi="宋体" w:eastAsia="宋体" w:cs="仿宋"/>
          <w:spacing w:val="1"/>
          <w:sz w:val="21"/>
          <w:szCs w:val="21"/>
          <w:u w:val="single" w:color="auto"/>
        </w:rPr>
        <w:t xml:space="preserve">                                    </w:t>
      </w:r>
      <w:r>
        <w:rPr>
          <w:rFonts w:hint="eastAsia" w:ascii="宋体" w:hAnsi="宋体" w:eastAsia="宋体" w:cs="仿宋"/>
          <w:sz w:val="21"/>
          <w:szCs w:val="21"/>
        </w:rPr>
        <w:t xml:space="preserve"> </w:t>
      </w:r>
      <w:r>
        <w:rPr>
          <w:rFonts w:hint="eastAsia" w:ascii="宋体" w:hAnsi="宋体" w:eastAsia="宋体" w:cs="仿宋"/>
          <w:spacing w:val="-4"/>
          <w:sz w:val="21"/>
          <w:szCs w:val="21"/>
        </w:rPr>
        <w:t>2</w:t>
      </w:r>
      <w:r>
        <w:rPr>
          <w:rFonts w:hint="eastAsia" w:ascii="宋体" w:hAnsi="宋体" w:eastAsia="宋体" w:cs="仿宋"/>
          <w:spacing w:val="-3"/>
          <w:sz w:val="21"/>
          <w:szCs w:val="21"/>
        </w:rPr>
        <w:t>.</w:t>
      </w:r>
      <w:r>
        <w:rPr>
          <w:rFonts w:hint="eastAsia" w:ascii="宋体" w:hAnsi="宋体" w:eastAsia="宋体" w:cs="仿宋"/>
          <w:spacing w:val="-2"/>
          <w:sz w:val="21"/>
          <w:szCs w:val="21"/>
        </w:rPr>
        <w:t>13.2 受不可抗力影响的一方在不可抗力发生后，应在</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日内 </w:t>
      </w:r>
      <w:r>
        <w:rPr>
          <w:rFonts w:hint="eastAsia" w:ascii="宋体" w:hAnsi="宋体" w:eastAsia="宋体" w:cs="仿宋"/>
          <w:color w:val="FF0000"/>
          <w:spacing w:val="-2"/>
          <w:sz w:val="21"/>
          <w:szCs w:val="21"/>
        </w:rPr>
        <w:t>(根据项目实际情况填</w:t>
      </w:r>
    </w:p>
    <w:p>
      <w:pPr>
        <w:spacing w:before="1" w:line="382" w:lineRule="auto"/>
        <w:ind w:left="29" w:right="2" w:hanging="7"/>
        <w:rPr>
          <w:rFonts w:hint="eastAsia" w:ascii="宋体" w:hAnsi="宋体" w:eastAsia="宋体" w:cs="仿宋"/>
          <w:sz w:val="21"/>
          <w:szCs w:val="21"/>
        </w:rPr>
      </w:pPr>
      <w:r>
        <w:rPr>
          <w:rFonts w:hint="eastAsia" w:ascii="宋体" w:hAnsi="宋体" w:eastAsia="宋体" w:cs="仿宋"/>
          <w:color w:val="FF0000"/>
          <w:spacing w:val="-4"/>
          <w:sz w:val="21"/>
          <w:szCs w:val="21"/>
        </w:rPr>
        <w:t xml:space="preserve">写) </w:t>
      </w:r>
      <w:r>
        <w:rPr>
          <w:rFonts w:hint="eastAsia" w:ascii="宋体" w:hAnsi="宋体" w:eastAsia="宋体" w:cs="仿宋"/>
          <w:spacing w:val="-4"/>
          <w:sz w:val="21"/>
          <w:szCs w:val="21"/>
        </w:rPr>
        <w:t>以书面形</w:t>
      </w:r>
      <w:r>
        <w:rPr>
          <w:rFonts w:hint="eastAsia" w:ascii="宋体" w:hAnsi="宋体" w:eastAsia="宋体" w:cs="仿宋"/>
          <w:spacing w:val="-3"/>
          <w:sz w:val="21"/>
          <w:szCs w:val="21"/>
        </w:rPr>
        <w:t>式</w:t>
      </w:r>
      <w:r>
        <w:rPr>
          <w:rFonts w:hint="eastAsia" w:ascii="宋体" w:hAnsi="宋体" w:eastAsia="宋体" w:cs="仿宋"/>
          <w:spacing w:val="-2"/>
          <w:sz w:val="21"/>
          <w:szCs w:val="21"/>
        </w:rPr>
        <w:t>通知对方当事人，并在</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日内 </w:t>
      </w:r>
      <w:r>
        <w:rPr>
          <w:rFonts w:hint="eastAsia" w:ascii="宋体" w:hAnsi="宋体" w:eastAsia="宋体" w:cs="仿宋"/>
          <w:color w:val="FF0000"/>
          <w:spacing w:val="-2"/>
          <w:sz w:val="21"/>
          <w:szCs w:val="21"/>
        </w:rPr>
        <w:t xml:space="preserve">(根据项目实际情况填写) </w:t>
      </w:r>
      <w:r>
        <w:rPr>
          <w:rFonts w:hint="eastAsia" w:ascii="宋体" w:hAnsi="宋体" w:eastAsia="宋体" w:cs="仿宋"/>
          <w:spacing w:val="-2"/>
          <w:sz w:val="21"/>
          <w:szCs w:val="21"/>
        </w:rPr>
        <w:t>，将有关部门出具</w:t>
      </w:r>
      <w:r>
        <w:rPr>
          <w:rFonts w:hint="eastAsia" w:ascii="宋体" w:hAnsi="宋体" w:eastAsia="宋体" w:cs="仿宋"/>
          <w:sz w:val="21"/>
          <w:szCs w:val="21"/>
        </w:rPr>
        <w:t xml:space="preserve"> </w:t>
      </w:r>
      <w:r>
        <w:rPr>
          <w:rFonts w:hint="eastAsia" w:ascii="宋体" w:hAnsi="宋体" w:eastAsia="宋体" w:cs="仿宋"/>
          <w:spacing w:val="-4"/>
          <w:sz w:val="21"/>
          <w:szCs w:val="21"/>
        </w:rPr>
        <w:t>的证</w:t>
      </w:r>
      <w:r>
        <w:rPr>
          <w:rFonts w:hint="eastAsia" w:ascii="宋体" w:hAnsi="宋体" w:eastAsia="宋体" w:cs="仿宋"/>
          <w:spacing w:val="-2"/>
          <w:sz w:val="21"/>
          <w:szCs w:val="21"/>
        </w:rPr>
        <w:t>明文件送达对方当事人。</w:t>
      </w:r>
    </w:p>
    <w:p>
      <w:pPr>
        <w:spacing w:line="382" w:lineRule="auto"/>
        <w:ind w:left="16" w:right="2" w:firstLine="474"/>
        <w:rPr>
          <w:rFonts w:hint="eastAsia" w:ascii="宋体" w:hAnsi="宋体" w:eastAsia="宋体" w:cs="仿宋"/>
          <w:sz w:val="21"/>
          <w:szCs w:val="21"/>
        </w:rPr>
      </w:pPr>
      <w:r>
        <w:rPr>
          <w:rFonts w:hint="eastAsia" w:ascii="宋体" w:hAnsi="宋体" w:eastAsia="宋体" w:cs="仿宋"/>
          <w:spacing w:val="-4"/>
          <w:sz w:val="21"/>
          <w:szCs w:val="21"/>
        </w:rPr>
        <w:t>2</w:t>
      </w:r>
      <w:r>
        <w:rPr>
          <w:rFonts w:hint="eastAsia" w:ascii="宋体" w:hAnsi="宋体" w:eastAsia="宋体" w:cs="仿宋"/>
          <w:spacing w:val="-3"/>
          <w:sz w:val="21"/>
          <w:szCs w:val="21"/>
        </w:rPr>
        <w:t>.</w:t>
      </w:r>
      <w:r>
        <w:rPr>
          <w:rFonts w:hint="eastAsia" w:ascii="宋体" w:hAnsi="宋体" w:eastAsia="宋体" w:cs="仿宋"/>
          <w:spacing w:val="-2"/>
          <w:sz w:val="21"/>
          <w:szCs w:val="21"/>
        </w:rPr>
        <w:t>13.4 因不可抗力致使合同有变更必要的，双方当事人应在</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日内 </w:t>
      </w:r>
      <w:r>
        <w:rPr>
          <w:rFonts w:hint="eastAsia" w:ascii="宋体" w:hAnsi="宋体" w:eastAsia="宋体" w:cs="仿宋"/>
          <w:color w:val="FF0000"/>
          <w:spacing w:val="-2"/>
          <w:sz w:val="21"/>
          <w:szCs w:val="21"/>
        </w:rPr>
        <w:t>(根据项目实际情</w:t>
      </w:r>
      <w:r>
        <w:rPr>
          <w:rFonts w:hint="eastAsia" w:ascii="宋体" w:hAnsi="宋体" w:eastAsia="宋体" w:cs="仿宋"/>
          <w:color w:val="FF0000"/>
          <w:sz w:val="21"/>
          <w:szCs w:val="21"/>
        </w:rPr>
        <w:t xml:space="preserve"> </w:t>
      </w:r>
      <w:r>
        <w:rPr>
          <w:rFonts w:hint="eastAsia" w:ascii="宋体" w:hAnsi="宋体" w:eastAsia="宋体" w:cs="仿宋"/>
          <w:color w:val="FF0000"/>
          <w:spacing w:val="-2"/>
          <w:sz w:val="21"/>
          <w:szCs w:val="21"/>
        </w:rPr>
        <w:t>况填</w:t>
      </w:r>
      <w:r>
        <w:rPr>
          <w:rFonts w:hint="eastAsia" w:ascii="宋体" w:hAnsi="宋体" w:eastAsia="宋体" w:cs="仿宋"/>
          <w:color w:val="FF0000"/>
          <w:spacing w:val="-1"/>
          <w:sz w:val="21"/>
          <w:szCs w:val="21"/>
        </w:rPr>
        <w:t xml:space="preserve">写) </w:t>
      </w:r>
      <w:r>
        <w:rPr>
          <w:rFonts w:hint="eastAsia" w:ascii="宋体" w:hAnsi="宋体" w:eastAsia="宋体" w:cs="仿宋"/>
          <w:spacing w:val="-1"/>
          <w:sz w:val="21"/>
          <w:szCs w:val="21"/>
        </w:rPr>
        <w:t>以书面形式变更合同；</w:t>
      </w:r>
    </w:p>
    <w:p>
      <w:pPr>
        <w:spacing w:before="1" w:line="220" w:lineRule="auto"/>
        <w:ind w:left="491"/>
        <w:rPr>
          <w:rFonts w:hint="eastAsia" w:ascii="宋体" w:hAnsi="宋体" w:eastAsia="宋体" w:cs="仿宋"/>
          <w:sz w:val="21"/>
          <w:szCs w:val="21"/>
        </w:rPr>
      </w:pPr>
      <w:r>
        <w:rPr>
          <w:rFonts w:hint="eastAsia" w:ascii="宋体" w:hAnsi="宋体" w:eastAsia="宋体" w:cs="仿宋"/>
          <w:spacing w:val="-4"/>
          <w:sz w:val="21"/>
          <w:szCs w:val="21"/>
        </w:rPr>
        <w:t>2.1</w:t>
      </w:r>
      <w:r>
        <w:rPr>
          <w:rFonts w:hint="eastAsia" w:ascii="宋体" w:hAnsi="宋体" w:eastAsia="宋体" w:cs="仿宋"/>
          <w:spacing w:val="-3"/>
          <w:sz w:val="21"/>
          <w:szCs w:val="21"/>
        </w:rPr>
        <w:t>7</w:t>
      </w:r>
      <w:r>
        <w:rPr>
          <w:rFonts w:hint="eastAsia" w:ascii="宋体" w:hAnsi="宋体" w:eastAsia="宋体" w:cs="仿宋"/>
          <w:spacing w:val="-2"/>
          <w:sz w:val="21"/>
          <w:szCs w:val="21"/>
        </w:rPr>
        <w:t>.1 标的物交付前，乙方应对标的物的质量、数量等方面进行详细、全面的检验，并</w:t>
      </w:r>
    </w:p>
    <w:p>
      <w:pPr>
        <w:rPr>
          <w:rFonts w:hint="eastAsia" w:ascii="宋体" w:hAnsi="宋体" w:eastAsia="宋体"/>
          <w:sz w:val="21"/>
          <w:szCs w:val="21"/>
        </w:rPr>
        <w:sectPr>
          <w:headerReference r:id="rId23" w:type="default"/>
          <w:footerReference r:id="rId24" w:type="default"/>
          <w:pgSz w:w="11906" w:h="16838"/>
          <w:pgMar w:top="988" w:right="1131" w:bottom="1092" w:left="1132" w:header="718" w:footer="930" w:gutter="0"/>
          <w:pgBorders>
            <w:top w:val="none" w:sz="0" w:space="0"/>
            <w:left w:val="none" w:sz="0" w:space="0"/>
            <w:bottom w:val="none" w:sz="0" w:space="0"/>
            <w:right w:val="none" w:sz="0" w:space="0"/>
          </w:pgBorders>
          <w:pgNumType w:fmt="decimal"/>
          <w:cols w:space="720" w:num="1"/>
        </w:sectPr>
      </w:pPr>
    </w:p>
    <w:p>
      <w:pPr>
        <w:spacing w:before="274" w:line="381" w:lineRule="auto"/>
        <w:ind w:left="27" w:right="70" w:firstLine="19"/>
        <w:rPr>
          <w:rFonts w:hint="eastAsia" w:ascii="宋体" w:hAnsi="宋体" w:eastAsia="宋体" w:cs="仿宋"/>
          <w:sz w:val="21"/>
          <w:szCs w:val="21"/>
        </w:rPr>
      </w:pPr>
      <w:r>
        <w:rPr>
          <w:rFonts w:hint="eastAsia" w:ascii="宋体" w:hAnsi="宋体" w:eastAsia="宋体"/>
          <w:sz w:val="21"/>
          <w:szCs w:val="21"/>
        </w:rPr>
        <mc:AlternateContent>
          <mc:Choice Requires="wps">
            <w:drawing>
              <wp:anchor distT="0" distB="0" distL="114300" distR="114300" simplePos="0" relativeHeight="251664384" behindDoc="0" locked="0" layoutInCell="0" allowOverlap="1">
                <wp:simplePos x="0" y="0"/>
                <wp:positionH relativeFrom="page">
                  <wp:posOffset>1023620</wp:posOffset>
                </wp:positionH>
                <wp:positionV relativeFrom="page">
                  <wp:posOffset>1893570</wp:posOffset>
                </wp:positionV>
                <wp:extent cx="5410200" cy="7620"/>
                <wp:effectExtent l="0" t="0" r="0" b="0"/>
                <wp:wrapNone/>
                <wp:docPr id="6" name="任意多边形 6"/>
                <wp:cNvGraphicFramePr/>
                <a:graphic xmlns:a="http://schemas.openxmlformats.org/drawingml/2006/main">
                  <a:graphicData uri="http://schemas.microsoft.com/office/word/2010/wordprocessingShape">
                    <wps:wsp>
                      <wps:cNvSpPr/>
                      <wps:spPr>
                        <a:xfrm>
                          <a:off x="0" y="0"/>
                          <a:ext cx="5410200" cy="7620"/>
                        </a:xfrm>
                        <a:custGeom>
                          <a:avLst/>
                          <a:gdLst/>
                          <a:ahLst/>
                          <a:cxnLst/>
                          <a:pathLst>
                            <a:path w="8520" h="12">
                              <a:moveTo>
                                <a:pt x="0" y="5"/>
                              </a:moveTo>
                              <a:lnTo>
                                <a:pt x="852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0.6pt;margin-top:149.1pt;height:0.6pt;width:426pt;mso-position-horizontal-relative:page;mso-position-vertical-relative:page;z-index:251664384;mso-width-relative:page;mso-height-relative:page;" filled="f" stroked="t" coordsize="8520,12" o:allowincell="f" o:gfxdata="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85Hg9gAAAAMAQAADwAAAAAAAAABACAAAAAiAAAAZHJzL2Rvd25y&#10;ZXYueG1sUEsBAhQAFAAAAAgAh07iQDtwHnA3AgAAlgQAAA4AAAAAAAAAAQAgAAAAJwEAAGRycy9l&#10;Mm9Eb2MueG1sUEsFBgAAAAAGAAYAWQEAANAFAAAAAA==&#10;" path="m0,5l8520,5e">
                <v:fill on="f" focussize="0,0"/>
                <v:stroke weight="0.6pt" color="#000000" joinstyle="bevel"/>
                <v:imagedata o:title=""/>
                <o:lock v:ext="edit" aspectratio="f"/>
              </v:shape>
            </w:pict>
          </mc:Fallback>
        </mc:AlternateContent>
      </w:r>
      <w:r>
        <w:rPr>
          <w:rFonts w:hint="eastAsia" w:ascii="宋体" w:hAnsi="宋体" w:eastAsia="宋体" w:cs="仿宋"/>
          <w:spacing w:val="-3"/>
          <w:sz w:val="21"/>
          <w:szCs w:val="21"/>
        </w:rPr>
        <w:t>向甲方出具证明标的物符合合同约定的文件；标的物交付时，乙方在</w:t>
      </w:r>
      <w:r>
        <w:rPr>
          <w:rFonts w:hint="eastAsia" w:ascii="宋体" w:hAnsi="宋体" w:eastAsia="宋体" w:cs="仿宋"/>
          <w:spacing w:val="-3"/>
          <w:sz w:val="21"/>
          <w:szCs w:val="21"/>
          <w:u w:val="single" w:color="auto"/>
        </w:rPr>
        <w:t xml:space="preserve">     </w:t>
      </w:r>
      <w:r>
        <w:rPr>
          <w:rFonts w:hint="eastAsia" w:ascii="宋体" w:hAnsi="宋体" w:eastAsia="宋体" w:cs="仿宋"/>
          <w:spacing w:val="-3"/>
          <w:sz w:val="21"/>
          <w:szCs w:val="21"/>
        </w:rPr>
        <w:t xml:space="preserve">日内 </w:t>
      </w:r>
      <w:r>
        <w:rPr>
          <w:rFonts w:hint="eastAsia" w:ascii="宋体" w:hAnsi="宋体" w:eastAsia="宋体" w:cs="仿宋"/>
          <w:color w:val="FF0000"/>
          <w:spacing w:val="-3"/>
          <w:sz w:val="21"/>
          <w:szCs w:val="21"/>
        </w:rPr>
        <w:t>(根据项目</w:t>
      </w:r>
      <w:r>
        <w:rPr>
          <w:rFonts w:hint="eastAsia" w:ascii="宋体" w:hAnsi="宋体" w:eastAsia="宋体" w:cs="仿宋"/>
          <w:color w:val="FF0000"/>
          <w:sz w:val="21"/>
          <w:szCs w:val="21"/>
        </w:rPr>
        <w:t xml:space="preserve">实 </w:t>
      </w:r>
      <w:r>
        <w:rPr>
          <w:rFonts w:hint="eastAsia" w:ascii="宋体" w:hAnsi="宋体" w:eastAsia="宋体" w:cs="仿宋"/>
          <w:color w:val="FF0000"/>
          <w:spacing w:val="-1"/>
          <w:sz w:val="21"/>
          <w:szCs w:val="21"/>
        </w:rPr>
        <w:t xml:space="preserve">际情况填写) </w:t>
      </w:r>
      <w:r>
        <w:rPr>
          <w:rFonts w:hint="eastAsia" w:ascii="宋体" w:hAnsi="宋体" w:eastAsia="宋体" w:cs="仿宋"/>
          <w:spacing w:val="-1"/>
          <w:sz w:val="21"/>
          <w:szCs w:val="21"/>
        </w:rPr>
        <w:t>发起验收，并可依法邀请相关方参加，验收应出</w:t>
      </w:r>
      <w:r>
        <w:rPr>
          <w:rFonts w:hint="eastAsia" w:ascii="宋体" w:hAnsi="宋体" w:eastAsia="宋体" w:cs="仿宋"/>
          <w:sz w:val="21"/>
          <w:szCs w:val="21"/>
        </w:rPr>
        <w:t>具验收书。</w:t>
      </w:r>
    </w:p>
    <w:p>
      <w:pPr>
        <w:spacing w:line="220" w:lineRule="auto"/>
        <w:ind w:left="491"/>
        <w:rPr>
          <w:rFonts w:hint="eastAsia" w:ascii="宋体" w:hAnsi="宋体" w:eastAsia="宋体" w:cs="仿宋"/>
          <w:sz w:val="21"/>
          <w:szCs w:val="21"/>
        </w:rPr>
      </w:pPr>
      <w:bookmarkStart w:id="316" w:name="_Toc9650"/>
      <w:bookmarkStart w:id="317" w:name="_Toc11420"/>
      <w:r>
        <w:rPr>
          <w:rFonts w:hint="eastAsia" w:ascii="宋体" w:hAnsi="宋体" w:eastAsia="宋体" w:cs="仿宋"/>
          <w:spacing w:val="-1"/>
          <w:sz w:val="21"/>
          <w:szCs w:val="21"/>
        </w:rPr>
        <w:t>2.17.3 检验和验收</w:t>
      </w:r>
      <w:r>
        <w:rPr>
          <w:rFonts w:hint="eastAsia" w:ascii="宋体" w:hAnsi="宋体" w:eastAsia="宋体" w:cs="仿宋"/>
          <w:sz w:val="21"/>
          <w:szCs w:val="21"/>
        </w:rPr>
        <w:t>标准、程序等具体内容以及前述验收书的效力：</w:t>
      </w:r>
      <w:bookmarkEnd w:id="316"/>
      <w:bookmarkEnd w:id="317"/>
    </w:p>
    <w:p>
      <w:pPr>
        <w:spacing w:line="312" w:lineRule="auto"/>
        <w:rPr>
          <w:rFonts w:hint="eastAsia" w:ascii="宋体" w:hAnsi="宋体" w:eastAsia="宋体"/>
          <w:sz w:val="21"/>
          <w:szCs w:val="21"/>
        </w:rPr>
      </w:pPr>
    </w:p>
    <w:p>
      <w:pPr>
        <w:spacing w:line="313" w:lineRule="auto"/>
        <w:rPr>
          <w:rFonts w:hint="eastAsia" w:ascii="宋体" w:hAnsi="宋体" w:eastAsia="宋体"/>
          <w:sz w:val="21"/>
          <w:szCs w:val="21"/>
        </w:rPr>
      </w:pPr>
    </w:p>
    <w:p>
      <w:pPr>
        <w:spacing w:before="78" w:line="222" w:lineRule="auto"/>
        <w:ind w:left="493"/>
        <w:rPr>
          <w:rFonts w:hint="eastAsia" w:ascii="宋体" w:hAnsi="宋体" w:eastAsia="宋体" w:cs="仿宋"/>
          <w:sz w:val="21"/>
          <w:szCs w:val="21"/>
        </w:rPr>
      </w:pPr>
      <w:r>
        <w:rPr>
          <w:rFonts w:hint="eastAsia" w:ascii="宋体" w:hAnsi="宋体" w:eastAsia="宋体" w:cs="仿宋"/>
          <w:spacing w:val="-2"/>
          <w:sz w:val="21"/>
          <w:szCs w:val="21"/>
        </w:rPr>
        <w:t>3.1 其他：</w:t>
      </w:r>
    </w:p>
    <w:p>
      <w:pPr>
        <w:spacing w:before="208" w:line="223" w:lineRule="auto"/>
        <w:ind w:left="496"/>
        <w:rPr>
          <w:rFonts w:hint="eastAsia" w:ascii="宋体" w:hAnsi="宋体" w:eastAsia="宋体" w:cs="仿宋"/>
          <w:sz w:val="21"/>
          <w:szCs w:val="21"/>
        </w:rPr>
      </w:pPr>
      <w:r>
        <w:rPr>
          <w:rFonts w:hint="eastAsia" w:ascii="宋体" w:hAnsi="宋体" w:eastAsia="宋体" w:cs="仿宋"/>
          <w:spacing w:val="-3"/>
          <w:sz w:val="21"/>
          <w:szCs w:val="21"/>
          <w14:textOutline w14:w="4358" w14:cap="flat" w14:cmpd="sng">
            <w14:solidFill>
              <w14:srgbClr w14:val="000000"/>
            </w14:solidFill>
            <w14:prstDash w14:val="solid"/>
            <w14:miter w14:val="0"/>
          </w14:textOutline>
        </w:rPr>
        <w:t>项目验收：</w:t>
      </w:r>
    </w:p>
    <w:p>
      <w:pPr>
        <w:spacing w:before="205" w:line="382" w:lineRule="auto"/>
        <w:ind w:left="15" w:right="77" w:firstLine="491"/>
        <w:rPr>
          <w:rFonts w:hint="eastAsia" w:ascii="宋体" w:hAnsi="宋体" w:eastAsia="宋体" w:cs="仿宋"/>
          <w:sz w:val="21"/>
          <w:szCs w:val="21"/>
        </w:rPr>
      </w:pPr>
      <w:r>
        <w:rPr>
          <w:rFonts w:hint="eastAsia" w:ascii="宋体" w:hAnsi="宋体" w:eastAsia="宋体" w:cs="仿宋"/>
          <w:spacing w:val="-4"/>
          <w:sz w:val="21"/>
          <w:szCs w:val="21"/>
        </w:rPr>
        <w:t>1、 甲方</w:t>
      </w:r>
      <w:r>
        <w:rPr>
          <w:rFonts w:hint="eastAsia" w:ascii="宋体" w:hAnsi="宋体" w:eastAsia="宋体" w:cs="仿宋"/>
          <w:spacing w:val="-4"/>
          <w:sz w:val="21"/>
          <w:szCs w:val="21"/>
          <w:lang w:eastAsia="zh-CN"/>
        </w:rPr>
        <w:t>按</w:t>
      </w:r>
      <w:r>
        <w:rPr>
          <w:rFonts w:hint="eastAsia" w:ascii="宋体" w:hAnsi="宋体" w:eastAsia="宋体" w:cs="仿宋"/>
          <w:spacing w:val="1"/>
          <w:sz w:val="21"/>
          <w:szCs w:val="21"/>
        </w:rPr>
        <w:t>规定组织对乙方履约的验收。验收方</w:t>
      </w:r>
      <w:r>
        <w:rPr>
          <w:rFonts w:hint="eastAsia" w:ascii="宋体" w:hAnsi="宋体" w:eastAsia="宋体" w:cs="仿宋"/>
          <w:sz w:val="21"/>
          <w:szCs w:val="21"/>
        </w:rPr>
        <w:t xml:space="preserve">成员应当在验收书上签字，并承担相应的法律责任。如 </w:t>
      </w:r>
      <w:r>
        <w:rPr>
          <w:rFonts w:hint="eastAsia" w:ascii="宋体" w:hAnsi="宋体" w:eastAsia="宋体" w:cs="仿宋"/>
          <w:spacing w:val="-1"/>
          <w:sz w:val="21"/>
          <w:szCs w:val="21"/>
        </w:rPr>
        <w:t>果发现与合同中要求不符，乙方须承</w:t>
      </w:r>
      <w:r>
        <w:rPr>
          <w:rFonts w:hint="eastAsia" w:ascii="宋体" w:hAnsi="宋体" w:eastAsia="宋体" w:cs="仿宋"/>
          <w:sz w:val="21"/>
          <w:szCs w:val="21"/>
        </w:rPr>
        <w:t>担由此发生的一切损失和费用，并接受相应的处理。</w:t>
      </w:r>
    </w:p>
    <w:p>
      <w:pPr>
        <w:spacing w:line="382" w:lineRule="auto"/>
        <w:ind w:left="15" w:right="70" w:firstLine="475"/>
        <w:rPr>
          <w:rFonts w:hint="eastAsia" w:ascii="宋体" w:hAnsi="宋体" w:eastAsia="宋体" w:cs="仿宋"/>
          <w:sz w:val="21"/>
          <w:szCs w:val="21"/>
        </w:rPr>
      </w:pPr>
      <w:r>
        <w:rPr>
          <w:rFonts w:hint="eastAsia" w:ascii="宋体" w:hAnsi="宋体" w:eastAsia="宋体" w:cs="仿宋"/>
          <w:spacing w:val="-4"/>
          <w:sz w:val="21"/>
          <w:szCs w:val="21"/>
        </w:rPr>
        <w:t>2、严格按照采</w:t>
      </w:r>
      <w:r>
        <w:rPr>
          <w:rFonts w:hint="eastAsia" w:ascii="宋体" w:hAnsi="宋体" w:eastAsia="宋体" w:cs="仿宋"/>
          <w:spacing w:val="-3"/>
          <w:sz w:val="21"/>
          <w:szCs w:val="21"/>
        </w:rPr>
        <w:t>购</w:t>
      </w:r>
      <w:r>
        <w:rPr>
          <w:rFonts w:hint="eastAsia" w:ascii="宋体" w:hAnsi="宋体" w:eastAsia="宋体" w:cs="仿宋"/>
          <w:spacing w:val="-2"/>
          <w:sz w:val="21"/>
          <w:szCs w:val="21"/>
        </w:rPr>
        <w:t>合同开展履约验收。甲方成立验收小组，按照采购合同的约定对供应商</w:t>
      </w:r>
      <w:r>
        <w:rPr>
          <w:rFonts w:hint="eastAsia" w:ascii="宋体" w:hAnsi="宋体" w:eastAsia="宋体" w:cs="仿宋"/>
          <w:sz w:val="21"/>
          <w:szCs w:val="21"/>
        </w:rPr>
        <w:t xml:space="preserve"> </w:t>
      </w:r>
      <w:r>
        <w:rPr>
          <w:rFonts w:hint="eastAsia" w:ascii="宋体" w:hAnsi="宋体" w:eastAsia="宋体" w:cs="仿宋"/>
          <w:spacing w:val="1"/>
          <w:sz w:val="21"/>
          <w:szCs w:val="21"/>
        </w:rPr>
        <w:t>履约情况进行验收，验收时，按照</w:t>
      </w:r>
      <w:r>
        <w:rPr>
          <w:rFonts w:hint="eastAsia" w:ascii="宋体" w:hAnsi="宋体" w:eastAsia="宋体" w:cs="仿宋"/>
          <w:sz w:val="21"/>
          <w:szCs w:val="21"/>
        </w:rPr>
        <w:t xml:space="preserve">采购合同的约定对每一项技术、服务、安全标准的履约情 </w:t>
      </w:r>
      <w:r>
        <w:rPr>
          <w:rFonts w:hint="eastAsia" w:ascii="宋体" w:hAnsi="宋体" w:eastAsia="宋体" w:cs="仿宋"/>
          <w:spacing w:val="1"/>
          <w:sz w:val="21"/>
          <w:szCs w:val="21"/>
        </w:rPr>
        <w:t>况进行确认，出具验收报告并经验</w:t>
      </w:r>
      <w:r>
        <w:rPr>
          <w:rFonts w:hint="eastAsia" w:ascii="宋体" w:hAnsi="宋体" w:eastAsia="宋体" w:cs="仿宋"/>
          <w:sz w:val="21"/>
          <w:szCs w:val="21"/>
        </w:rPr>
        <w:t xml:space="preserve">收小组全体成员签字。甲方根据验收报告形成验收意见并 </w:t>
      </w:r>
      <w:r>
        <w:rPr>
          <w:rFonts w:hint="eastAsia" w:ascii="宋体" w:hAnsi="宋体" w:eastAsia="宋体" w:cs="仿宋"/>
          <w:spacing w:val="1"/>
          <w:sz w:val="21"/>
          <w:szCs w:val="21"/>
        </w:rPr>
        <w:t>经甲方与乙方签字盖章生效。验收</w:t>
      </w:r>
      <w:r>
        <w:rPr>
          <w:rFonts w:hint="eastAsia" w:ascii="宋体" w:hAnsi="宋体" w:eastAsia="宋体" w:cs="仿宋"/>
          <w:sz w:val="21"/>
          <w:szCs w:val="21"/>
        </w:rPr>
        <w:t xml:space="preserve">结果与采购合同约定的资金支付条件挂钩。履约验收的各 </w:t>
      </w:r>
      <w:r>
        <w:rPr>
          <w:rFonts w:hint="eastAsia" w:ascii="宋体" w:hAnsi="宋体" w:eastAsia="宋体" w:cs="仿宋"/>
          <w:spacing w:val="-2"/>
          <w:sz w:val="21"/>
          <w:szCs w:val="21"/>
        </w:rPr>
        <w:t>项资料应当存</w:t>
      </w:r>
      <w:r>
        <w:rPr>
          <w:rFonts w:hint="eastAsia" w:ascii="宋体" w:hAnsi="宋体" w:eastAsia="宋体" w:cs="仿宋"/>
          <w:spacing w:val="-1"/>
          <w:sz w:val="21"/>
          <w:szCs w:val="21"/>
        </w:rPr>
        <w:t>档备查。</w:t>
      </w:r>
    </w:p>
    <w:p>
      <w:pPr>
        <w:spacing w:before="2" w:line="381" w:lineRule="auto"/>
        <w:ind w:left="15" w:right="70" w:firstLine="478"/>
        <w:rPr>
          <w:rFonts w:hint="eastAsia" w:ascii="宋体" w:hAnsi="宋体" w:eastAsia="宋体" w:cs="仿宋"/>
          <w:sz w:val="21"/>
          <w:szCs w:val="21"/>
        </w:rPr>
      </w:pPr>
      <w:r>
        <w:rPr>
          <w:rFonts w:hint="eastAsia" w:ascii="宋体" w:hAnsi="宋体" w:eastAsia="宋体" w:cs="仿宋"/>
          <w:spacing w:val="-4"/>
          <w:sz w:val="21"/>
          <w:szCs w:val="21"/>
        </w:rPr>
        <w:t>3、验收合格的项</w:t>
      </w:r>
      <w:r>
        <w:rPr>
          <w:rFonts w:hint="eastAsia" w:ascii="宋体" w:hAnsi="宋体" w:eastAsia="宋体" w:cs="仿宋"/>
          <w:spacing w:val="-3"/>
          <w:sz w:val="21"/>
          <w:szCs w:val="21"/>
        </w:rPr>
        <w:t>目</w:t>
      </w:r>
      <w:r>
        <w:rPr>
          <w:rFonts w:hint="eastAsia" w:ascii="宋体" w:hAnsi="宋体" w:eastAsia="宋体" w:cs="仿宋"/>
          <w:spacing w:val="-2"/>
          <w:sz w:val="21"/>
          <w:szCs w:val="21"/>
        </w:rPr>
        <w:t>，甲方将根据采购合同的约定及时向供应商支付采购资金。验收不合</w:t>
      </w:r>
      <w:r>
        <w:rPr>
          <w:rFonts w:hint="eastAsia" w:ascii="宋体" w:hAnsi="宋体" w:eastAsia="宋体" w:cs="仿宋"/>
          <w:sz w:val="21"/>
          <w:szCs w:val="21"/>
        </w:rPr>
        <w:t xml:space="preserve"> </w:t>
      </w:r>
      <w:r>
        <w:rPr>
          <w:rFonts w:hint="eastAsia" w:ascii="宋体" w:hAnsi="宋体" w:eastAsia="宋体" w:cs="仿宋"/>
          <w:spacing w:val="1"/>
          <w:sz w:val="21"/>
          <w:szCs w:val="21"/>
        </w:rPr>
        <w:t>格的项目，甲方将依法及时处理。采</w:t>
      </w:r>
      <w:r>
        <w:rPr>
          <w:rFonts w:hint="eastAsia" w:ascii="宋体" w:hAnsi="宋体" w:eastAsia="宋体" w:cs="仿宋"/>
          <w:sz w:val="21"/>
          <w:szCs w:val="21"/>
        </w:rPr>
        <w:t xml:space="preserve">购合同的履行、违约责任和解决争议的方式等适用《中 </w:t>
      </w:r>
      <w:r>
        <w:rPr>
          <w:rFonts w:hint="eastAsia" w:ascii="宋体" w:hAnsi="宋体" w:eastAsia="宋体" w:cs="仿宋"/>
          <w:spacing w:val="-10"/>
          <w:sz w:val="21"/>
          <w:szCs w:val="21"/>
        </w:rPr>
        <w:t>华人民</w:t>
      </w:r>
      <w:r>
        <w:rPr>
          <w:rFonts w:hint="eastAsia" w:ascii="宋体" w:hAnsi="宋体" w:eastAsia="宋体" w:cs="仿宋"/>
          <w:spacing w:val="-6"/>
          <w:sz w:val="21"/>
          <w:szCs w:val="21"/>
        </w:rPr>
        <w:t>共</w:t>
      </w:r>
      <w:r>
        <w:rPr>
          <w:rFonts w:hint="eastAsia" w:ascii="宋体" w:hAnsi="宋体" w:eastAsia="宋体" w:cs="仿宋"/>
          <w:spacing w:val="-5"/>
          <w:sz w:val="21"/>
          <w:szCs w:val="21"/>
        </w:rPr>
        <w:t>和国民法典》，并按照《合同书》约定执行。</w:t>
      </w:r>
    </w:p>
    <w:p>
      <w:pPr>
        <w:spacing w:line="382" w:lineRule="auto"/>
        <w:ind w:left="15" w:right="70" w:firstLine="471"/>
        <w:rPr>
          <w:rFonts w:hint="eastAsia" w:ascii="宋体" w:hAnsi="宋体" w:eastAsia="宋体" w:cs="仿宋"/>
          <w:sz w:val="21"/>
          <w:szCs w:val="21"/>
        </w:rPr>
      </w:pPr>
      <w:r>
        <w:rPr>
          <w:rFonts w:hint="eastAsia" w:ascii="宋体" w:hAnsi="宋体" w:eastAsia="宋体" w:cs="仿宋"/>
          <w:spacing w:val="-4"/>
          <w:sz w:val="21"/>
          <w:szCs w:val="21"/>
        </w:rPr>
        <w:t>4、验收产生</w:t>
      </w:r>
      <w:r>
        <w:rPr>
          <w:rFonts w:hint="eastAsia" w:ascii="宋体" w:hAnsi="宋体" w:eastAsia="宋体" w:cs="仿宋"/>
          <w:spacing w:val="-2"/>
          <w:sz w:val="21"/>
          <w:szCs w:val="21"/>
        </w:rPr>
        <w:t>的费用首次验收费用由甲方承担，如首次验收不合格，后续验收费用由乙方</w:t>
      </w:r>
      <w:r>
        <w:rPr>
          <w:rFonts w:hint="eastAsia" w:ascii="宋体" w:hAnsi="宋体" w:eastAsia="宋体" w:cs="仿宋"/>
          <w:sz w:val="21"/>
          <w:szCs w:val="21"/>
        </w:rPr>
        <w:t xml:space="preserve"> </w:t>
      </w:r>
      <w:r>
        <w:rPr>
          <w:rFonts w:hint="eastAsia" w:ascii="宋体" w:hAnsi="宋体" w:eastAsia="宋体" w:cs="仿宋"/>
          <w:spacing w:val="-6"/>
          <w:sz w:val="21"/>
          <w:szCs w:val="21"/>
        </w:rPr>
        <w:t>支</w:t>
      </w:r>
      <w:r>
        <w:rPr>
          <w:rFonts w:hint="eastAsia" w:ascii="宋体" w:hAnsi="宋体" w:eastAsia="宋体" w:cs="仿宋"/>
          <w:spacing w:val="-5"/>
          <w:sz w:val="21"/>
          <w:szCs w:val="21"/>
        </w:rPr>
        <w:t>付。</w:t>
      </w:r>
    </w:p>
    <w:p>
      <w:pPr>
        <w:spacing w:before="1" w:line="241" w:lineRule="auto"/>
        <w:ind w:left="493"/>
        <w:rPr>
          <w:rFonts w:hint="eastAsia" w:ascii="宋体" w:hAnsi="宋体" w:eastAsia="宋体" w:cs="仿宋"/>
          <w:sz w:val="21"/>
          <w:szCs w:val="21"/>
        </w:rPr>
      </w:pPr>
      <w:r>
        <w:rPr>
          <w:rFonts w:hint="eastAsia" w:ascii="宋体" w:hAnsi="宋体" w:eastAsia="宋体" w:cs="仿宋"/>
          <w:spacing w:val="-2"/>
          <w:sz w:val="21"/>
          <w:szCs w:val="21"/>
        </w:rPr>
        <w:t>5、</w:t>
      </w:r>
      <w:r>
        <w:rPr>
          <w:rFonts w:hint="eastAsia" w:ascii="宋体" w:hAnsi="宋体" w:eastAsia="宋体" w:cs="仿宋"/>
          <w:spacing w:val="-1"/>
          <w:sz w:val="21"/>
          <w:szCs w:val="21"/>
        </w:rPr>
        <w:t>验收内容及资料要求：</w:t>
      </w:r>
    </w:p>
    <w:p>
      <w:pPr>
        <w:spacing w:before="183" w:line="221" w:lineRule="auto"/>
        <w:ind w:left="496"/>
        <w:rPr>
          <w:rFonts w:hint="eastAsia" w:ascii="宋体" w:hAnsi="宋体" w:eastAsia="宋体" w:cs="仿宋"/>
          <w:sz w:val="21"/>
          <w:szCs w:val="21"/>
        </w:rPr>
      </w:pPr>
      <w:r>
        <w:rPr>
          <w:rFonts w:hint="eastAsia" w:ascii="宋体" w:hAnsi="宋体" w:eastAsia="宋体" w:cs="仿宋"/>
          <w:spacing w:val="-6"/>
          <w:sz w:val="21"/>
          <w:szCs w:val="21"/>
        </w:rPr>
        <w:t>根根据采购文件确定的</w:t>
      </w:r>
      <w:r>
        <w:rPr>
          <w:rFonts w:hint="eastAsia" w:ascii="宋体" w:hAnsi="宋体" w:eastAsia="宋体" w:cs="仿宋"/>
          <w:spacing w:val="-5"/>
          <w:sz w:val="21"/>
          <w:szCs w:val="21"/>
        </w:rPr>
        <w:t>技</w:t>
      </w:r>
      <w:r>
        <w:rPr>
          <w:rFonts w:hint="eastAsia" w:ascii="宋体" w:hAnsi="宋体" w:eastAsia="宋体" w:cs="仿宋"/>
          <w:spacing w:val="-3"/>
          <w:sz w:val="21"/>
          <w:szCs w:val="21"/>
        </w:rPr>
        <w:t>术指标或者服务要求确定验收指标和标准。未进行相应约定的，</w:t>
      </w:r>
    </w:p>
    <w:p>
      <w:pPr>
        <w:spacing w:before="210" w:line="220" w:lineRule="auto"/>
        <w:ind w:left="15"/>
        <w:rPr>
          <w:rFonts w:hint="eastAsia" w:ascii="宋体" w:hAnsi="宋体" w:eastAsia="宋体" w:cs="仿宋"/>
          <w:sz w:val="21"/>
          <w:szCs w:val="21"/>
        </w:rPr>
      </w:pPr>
      <w:r>
        <w:rPr>
          <w:rFonts w:hint="eastAsia" w:ascii="宋体" w:hAnsi="宋体" w:eastAsia="宋体" w:cs="仿宋"/>
          <w:spacing w:val="-1"/>
          <w:sz w:val="21"/>
          <w:szCs w:val="21"/>
        </w:rPr>
        <w:t>应当符合国家强制性规定、政策要求</w:t>
      </w:r>
      <w:r>
        <w:rPr>
          <w:rFonts w:hint="eastAsia" w:ascii="宋体" w:hAnsi="宋体" w:eastAsia="宋体" w:cs="仿宋"/>
          <w:sz w:val="21"/>
          <w:szCs w:val="21"/>
        </w:rPr>
        <w:t>、安全标准、行业或企业有关标准等。</w:t>
      </w:r>
    </w:p>
    <w:p>
      <w:pPr>
        <w:spacing w:before="117" w:line="222" w:lineRule="auto"/>
        <w:ind w:left="493"/>
        <w:rPr>
          <w:rFonts w:hint="eastAsia" w:ascii="宋体" w:hAnsi="宋体" w:eastAsia="宋体" w:cs="仿宋"/>
          <w:sz w:val="21"/>
          <w:szCs w:val="21"/>
        </w:rPr>
      </w:pPr>
      <w:r>
        <w:rPr>
          <w:rFonts w:hint="eastAsia" w:ascii="宋体" w:hAnsi="宋体" w:eastAsia="宋体" w:cs="仿宋"/>
          <w:spacing w:val="-11"/>
          <w:sz w:val="21"/>
          <w:szCs w:val="21"/>
        </w:rPr>
        <w:t>5</w:t>
      </w:r>
      <w:r>
        <w:rPr>
          <w:rFonts w:hint="eastAsia" w:ascii="宋体" w:hAnsi="宋体" w:eastAsia="宋体" w:cs="仿宋"/>
          <w:spacing w:val="-9"/>
          <w:sz w:val="21"/>
          <w:szCs w:val="21"/>
        </w:rPr>
        <w:t>.1 验收内容</w:t>
      </w:r>
    </w:p>
    <w:p>
      <w:pPr>
        <w:spacing w:line="145" w:lineRule="exact"/>
        <w:rPr>
          <w:rFonts w:hint="eastAsia" w:ascii="宋体" w:hAnsi="宋体" w:eastAsia="宋体"/>
          <w:sz w:val="21"/>
          <w:szCs w:val="21"/>
        </w:rPr>
      </w:pPr>
    </w:p>
    <w:tbl>
      <w:tblPr>
        <w:tblStyle w:val="176"/>
        <w:tblW w:w="8522" w:type="dxa"/>
        <w:tblInd w:w="5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914"/>
        <w:gridCol w:w="59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676" w:type="dxa"/>
            <w:vAlign w:val="top"/>
          </w:tcPr>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position w:val="19"/>
                <w:sz w:val="21"/>
                <w:szCs w:val="21"/>
              </w:rPr>
              <w:t>序</w:t>
            </w:r>
          </w:p>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sz w:val="21"/>
                <w:szCs w:val="21"/>
              </w:rPr>
              <w:t>号</w:t>
            </w:r>
          </w:p>
        </w:tc>
        <w:tc>
          <w:tcPr>
            <w:tcW w:w="1914" w:type="dxa"/>
            <w:vAlign w:val="top"/>
          </w:tcPr>
          <w:p>
            <w:pPr>
              <w:spacing w:line="240" w:lineRule="auto"/>
              <w:ind w:left="0" w:right="0" w:firstLine="0" w:firstLineChars="0"/>
              <w:rPr>
                <w:rFonts w:hint="eastAsia" w:ascii="宋体" w:hAnsi="宋体" w:eastAsia="宋体"/>
                <w:sz w:val="21"/>
                <w:szCs w:val="21"/>
              </w:rPr>
            </w:pPr>
          </w:p>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spacing w:val="-6"/>
                <w:sz w:val="21"/>
                <w:szCs w:val="21"/>
              </w:rPr>
              <w:t>验</w:t>
            </w:r>
            <w:r>
              <w:rPr>
                <w:rFonts w:hint="eastAsia" w:ascii="宋体" w:hAnsi="宋体" w:eastAsia="宋体" w:cs="仿宋"/>
                <w:spacing w:val="-4"/>
                <w:sz w:val="21"/>
                <w:szCs w:val="21"/>
              </w:rPr>
              <w:t>收</w:t>
            </w:r>
            <w:r>
              <w:rPr>
                <w:rFonts w:hint="eastAsia" w:ascii="宋体" w:hAnsi="宋体" w:eastAsia="宋体" w:cs="仿宋"/>
                <w:spacing w:val="-3"/>
                <w:sz w:val="21"/>
                <w:szCs w:val="21"/>
              </w:rPr>
              <w:t>内容</w:t>
            </w:r>
          </w:p>
        </w:tc>
        <w:tc>
          <w:tcPr>
            <w:tcW w:w="5932" w:type="dxa"/>
            <w:vAlign w:val="top"/>
          </w:tcPr>
          <w:p>
            <w:pPr>
              <w:spacing w:line="240" w:lineRule="auto"/>
              <w:ind w:left="0" w:right="0" w:firstLine="0" w:firstLineChars="0"/>
              <w:rPr>
                <w:rFonts w:hint="eastAsia" w:ascii="宋体" w:hAnsi="宋体" w:eastAsia="宋体"/>
                <w:sz w:val="21"/>
                <w:szCs w:val="21"/>
              </w:rPr>
            </w:pPr>
          </w:p>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spacing w:val="-6"/>
                <w:sz w:val="21"/>
                <w:szCs w:val="21"/>
              </w:rPr>
              <w:t>验</w:t>
            </w:r>
            <w:r>
              <w:rPr>
                <w:rFonts w:hint="eastAsia" w:ascii="宋体" w:hAnsi="宋体" w:eastAsia="宋体" w:cs="仿宋"/>
                <w:spacing w:val="-4"/>
                <w:sz w:val="21"/>
                <w:szCs w:val="21"/>
              </w:rPr>
              <w:t>收</w:t>
            </w:r>
            <w:r>
              <w:rPr>
                <w:rFonts w:hint="eastAsia" w:ascii="宋体" w:hAnsi="宋体" w:eastAsia="宋体" w:cs="仿宋"/>
                <w:spacing w:val="-3"/>
                <w:sz w:val="21"/>
                <w:szCs w:val="21"/>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76" w:type="dxa"/>
            <w:vAlign w:val="top"/>
          </w:tcPr>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z w:val="21"/>
                <w:szCs w:val="21"/>
              </w:rPr>
              <w:t>1</w:t>
            </w:r>
          </w:p>
        </w:tc>
        <w:tc>
          <w:tcPr>
            <w:tcW w:w="1914" w:type="dxa"/>
            <w:vAlign w:val="top"/>
          </w:tcPr>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pacing w:val="-6"/>
                <w:sz w:val="21"/>
                <w:szCs w:val="21"/>
              </w:rPr>
              <w:t>交</w:t>
            </w:r>
            <w:r>
              <w:rPr>
                <w:rFonts w:hint="eastAsia" w:ascii="宋体" w:hAnsi="宋体" w:eastAsia="宋体" w:cs="仿宋"/>
                <w:spacing w:val="-4"/>
                <w:sz w:val="21"/>
                <w:szCs w:val="21"/>
              </w:rPr>
              <w:t>货</w:t>
            </w:r>
            <w:r>
              <w:rPr>
                <w:rFonts w:hint="eastAsia" w:ascii="宋体" w:hAnsi="宋体" w:eastAsia="宋体" w:cs="仿宋"/>
                <w:spacing w:val="-3"/>
                <w:sz w:val="21"/>
                <w:szCs w:val="21"/>
              </w:rPr>
              <w:t>产品数量</w:t>
            </w:r>
          </w:p>
        </w:tc>
        <w:tc>
          <w:tcPr>
            <w:tcW w:w="5932" w:type="dxa"/>
            <w:vAlign w:val="top"/>
          </w:tcPr>
          <w:p>
            <w:pPr>
              <w:spacing w:line="240" w:lineRule="auto"/>
              <w:ind w:left="0" w:right="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76"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z w:val="21"/>
                <w:szCs w:val="21"/>
              </w:rPr>
              <w:t>2</w:t>
            </w:r>
          </w:p>
        </w:tc>
        <w:tc>
          <w:tcPr>
            <w:tcW w:w="1914" w:type="dxa"/>
            <w:vAlign w:val="top"/>
          </w:tcPr>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pacing w:val="-6"/>
                <w:position w:val="19"/>
                <w:sz w:val="21"/>
                <w:szCs w:val="21"/>
              </w:rPr>
              <w:t>交</w:t>
            </w:r>
            <w:r>
              <w:rPr>
                <w:rFonts w:hint="eastAsia" w:ascii="宋体" w:hAnsi="宋体" w:eastAsia="宋体" w:cs="仿宋"/>
                <w:spacing w:val="-4"/>
                <w:position w:val="19"/>
                <w:sz w:val="21"/>
                <w:szCs w:val="21"/>
              </w:rPr>
              <w:t>货</w:t>
            </w:r>
            <w:r>
              <w:rPr>
                <w:rFonts w:hint="eastAsia" w:ascii="宋体" w:hAnsi="宋体" w:eastAsia="宋体" w:cs="仿宋"/>
                <w:spacing w:val="-3"/>
                <w:position w:val="19"/>
                <w:sz w:val="21"/>
                <w:szCs w:val="21"/>
              </w:rPr>
              <w:t>产品的质</w:t>
            </w:r>
          </w:p>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pacing w:val="-8"/>
                <w:sz w:val="21"/>
                <w:szCs w:val="21"/>
              </w:rPr>
              <w:t>量</w:t>
            </w:r>
            <w:r>
              <w:rPr>
                <w:rFonts w:hint="eastAsia" w:ascii="宋体" w:hAnsi="宋体" w:eastAsia="宋体" w:cs="仿宋"/>
                <w:spacing w:val="-6"/>
                <w:sz w:val="21"/>
                <w:szCs w:val="21"/>
              </w:rPr>
              <w:t>文件</w:t>
            </w:r>
          </w:p>
        </w:tc>
        <w:tc>
          <w:tcPr>
            <w:tcW w:w="5932" w:type="dxa"/>
            <w:vAlign w:val="top"/>
          </w:tcPr>
          <w:p>
            <w:pPr>
              <w:spacing w:line="240" w:lineRule="auto"/>
              <w:ind w:left="0" w:right="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76" w:type="dxa"/>
            <w:vAlign w:val="top"/>
          </w:tcPr>
          <w:p>
            <w:pPr>
              <w:spacing w:line="240" w:lineRule="auto"/>
              <w:ind w:left="0" w:leftChars="0" w:right="0" w:rightChars="0" w:firstLine="0" w:firstLineChars="0"/>
              <w:jc w:val="center"/>
              <w:rPr>
                <w:rFonts w:hint="eastAsia" w:ascii="宋体" w:hAnsi="宋体" w:eastAsia="宋体" w:cs="仿宋"/>
                <w:sz w:val="21"/>
                <w:szCs w:val="21"/>
              </w:rPr>
            </w:pPr>
            <w:r>
              <w:rPr>
                <w:rFonts w:hint="eastAsia" w:ascii="宋体" w:hAnsi="宋体" w:eastAsia="宋体" w:cs="仿宋"/>
                <w:sz w:val="21"/>
                <w:szCs w:val="21"/>
              </w:rPr>
              <w:t>4</w:t>
            </w:r>
          </w:p>
        </w:tc>
        <w:tc>
          <w:tcPr>
            <w:tcW w:w="1914" w:type="dxa"/>
            <w:vAlign w:val="top"/>
          </w:tcPr>
          <w:p>
            <w:pPr>
              <w:spacing w:line="240" w:lineRule="auto"/>
              <w:ind w:left="0" w:leftChars="0" w:right="0" w:rightChars="0" w:firstLine="0" w:firstLineChars="0"/>
              <w:jc w:val="center"/>
              <w:rPr>
                <w:rFonts w:hint="eastAsia" w:ascii="宋体" w:hAnsi="宋体" w:eastAsia="宋体" w:cs="仿宋"/>
                <w:spacing w:val="-8"/>
                <w:sz w:val="21"/>
                <w:szCs w:val="21"/>
              </w:rPr>
            </w:pPr>
            <w:r>
              <w:rPr>
                <w:rFonts w:hint="eastAsia" w:ascii="宋体" w:hAnsi="宋体" w:eastAsia="宋体" w:cs="仿宋"/>
                <w:spacing w:val="-6"/>
                <w:sz w:val="21"/>
                <w:szCs w:val="21"/>
              </w:rPr>
              <w:t>交</w:t>
            </w:r>
            <w:r>
              <w:rPr>
                <w:rFonts w:hint="eastAsia" w:ascii="宋体" w:hAnsi="宋体" w:eastAsia="宋体" w:cs="仿宋"/>
                <w:spacing w:val="-4"/>
                <w:sz w:val="21"/>
                <w:szCs w:val="21"/>
              </w:rPr>
              <w:t>货产品技术、</w:t>
            </w:r>
            <w:r>
              <w:rPr>
                <w:rFonts w:hint="eastAsia" w:ascii="宋体" w:hAnsi="宋体" w:eastAsia="宋体" w:cs="仿宋"/>
                <w:spacing w:val="-3"/>
                <w:sz w:val="21"/>
                <w:szCs w:val="21"/>
              </w:rPr>
              <w:t>性</w:t>
            </w:r>
            <w:r>
              <w:rPr>
                <w:rFonts w:hint="eastAsia" w:ascii="宋体" w:hAnsi="宋体" w:eastAsia="宋体" w:cs="仿宋"/>
                <w:spacing w:val="-2"/>
                <w:sz w:val="21"/>
                <w:szCs w:val="21"/>
              </w:rPr>
              <w:t>能指标</w:t>
            </w:r>
          </w:p>
        </w:tc>
        <w:tc>
          <w:tcPr>
            <w:tcW w:w="5932" w:type="dxa"/>
            <w:vAlign w:val="top"/>
          </w:tcPr>
          <w:p>
            <w:pPr>
              <w:spacing w:line="240" w:lineRule="auto"/>
              <w:ind w:left="0" w:leftChars="0" w:right="0" w:rightChars="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6" w:hRule="atLeast"/>
        </w:trPr>
        <w:tc>
          <w:tcPr>
            <w:tcW w:w="676" w:type="dxa"/>
            <w:vAlign w:val="top"/>
          </w:tcPr>
          <w:p>
            <w:pPr>
              <w:spacing w:line="240" w:lineRule="auto"/>
              <w:ind w:left="0" w:leftChars="0" w:right="0" w:rightChars="0" w:firstLine="0" w:firstLineChars="0"/>
              <w:jc w:val="center"/>
              <w:rPr>
                <w:rFonts w:hint="eastAsia" w:ascii="宋体" w:hAnsi="宋体" w:eastAsia="宋体" w:cs="仿宋"/>
                <w:sz w:val="21"/>
                <w:szCs w:val="21"/>
              </w:rPr>
            </w:pPr>
            <w:r>
              <w:rPr>
                <w:rFonts w:hint="eastAsia" w:ascii="宋体" w:hAnsi="宋体" w:eastAsia="宋体" w:cs="仿宋"/>
                <w:sz w:val="21"/>
                <w:szCs w:val="21"/>
              </w:rPr>
              <w:t>5</w:t>
            </w:r>
          </w:p>
        </w:tc>
        <w:tc>
          <w:tcPr>
            <w:tcW w:w="1914"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leftChars="0" w:right="0" w:rightChars="0" w:firstLine="0" w:firstLineChars="0"/>
              <w:jc w:val="center"/>
              <w:rPr>
                <w:rFonts w:hint="eastAsia" w:ascii="宋体" w:hAnsi="宋体" w:eastAsia="宋体" w:cs="仿宋"/>
                <w:spacing w:val="-6"/>
                <w:sz w:val="21"/>
                <w:szCs w:val="21"/>
              </w:rPr>
            </w:pPr>
            <w:r>
              <w:rPr>
                <w:rFonts w:hint="eastAsia" w:ascii="宋体" w:hAnsi="宋体" w:eastAsia="宋体" w:cs="仿宋"/>
                <w:spacing w:val="-9"/>
                <w:sz w:val="21"/>
                <w:szCs w:val="21"/>
              </w:rPr>
              <w:t>售</w:t>
            </w:r>
            <w:r>
              <w:rPr>
                <w:rFonts w:hint="eastAsia" w:ascii="宋体" w:hAnsi="宋体" w:eastAsia="宋体" w:cs="仿宋"/>
                <w:spacing w:val="-7"/>
                <w:sz w:val="21"/>
                <w:szCs w:val="21"/>
              </w:rPr>
              <w:t>后服务</w:t>
            </w:r>
            <w:r>
              <w:rPr>
                <w:rFonts w:hint="eastAsia" w:ascii="宋体" w:hAnsi="宋体" w:eastAsia="宋体" w:cs="仿宋"/>
                <w:sz w:val="21"/>
                <w:szCs w:val="21"/>
              </w:rPr>
              <w:t xml:space="preserve"> </w:t>
            </w:r>
            <w:r>
              <w:rPr>
                <w:rFonts w:hint="eastAsia" w:ascii="宋体" w:hAnsi="宋体" w:eastAsia="宋体" w:cs="仿宋"/>
                <w:spacing w:val="-8"/>
                <w:sz w:val="21"/>
                <w:szCs w:val="21"/>
              </w:rPr>
              <w:t>承诺</w:t>
            </w:r>
          </w:p>
        </w:tc>
        <w:tc>
          <w:tcPr>
            <w:tcW w:w="5932" w:type="dxa"/>
            <w:vAlign w:val="top"/>
          </w:tcPr>
          <w:p>
            <w:pPr>
              <w:spacing w:line="240" w:lineRule="auto"/>
              <w:ind w:left="0" w:leftChars="0" w:right="0" w:rightChars="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76"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leftChars="0" w:right="0" w:rightChars="0" w:firstLine="0" w:firstLineChars="0"/>
              <w:jc w:val="center"/>
              <w:rPr>
                <w:rFonts w:hint="eastAsia" w:ascii="宋体" w:hAnsi="宋体" w:eastAsia="宋体" w:cs="仿宋"/>
                <w:sz w:val="21"/>
                <w:szCs w:val="21"/>
              </w:rPr>
            </w:pPr>
            <w:r>
              <w:rPr>
                <w:rFonts w:hint="eastAsia" w:ascii="宋体" w:hAnsi="宋体" w:eastAsia="宋体" w:cs="仿宋"/>
                <w:sz w:val="21"/>
                <w:szCs w:val="21"/>
              </w:rPr>
              <w:t>6</w:t>
            </w:r>
          </w:p>
        </w:tc>
        <w:tc>
          <w:tcPr>
            <w:tcW w:w="1914"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leftChars="0" w:right="0" w:rightChars="0" w:firstLine="0" w:firstLineChars="0"/>
              <w:jc w:val="center"/>
              <w:rPr>
                <w:rFonts w:hint="eastAsia" w:ascii="宋体" w:hAnsi="宋体" w:eastAsia="宋体" w:cs="仿宋"/>
                <w:spacing w:val="-9"/>
                <w:sz w:val="21"/>
                <w:szCs w:val="21"/>
              </w:rPr>
            </w:pPr>
            <w:r>
              <w:rPr>
                <w:rFonts w:hint="eastAsia" w:ascii="宋体" w:hAnsi="宋体" w:eastAsia="宋体" w:cs="仿宋"/>
                <w:spacing w:val="-6"/>
                <w:sz w:val="21"/>
                <w:szCs w:val="21"/>
              </w:rPr>
              <w:t>其</w:t>
            </w:r>
            <w:r>
              <w:rPr>
                <w:rFonts w:hint="eastAsia" w:ascii="宋体" w:hAnsi="宋体" w:eastAsia="宋体" w:cs="仿宋"/>
                <w:spacing w:val="-4"/>
                <w:sz w:val="21"/>
                <w:szCs w:val="21"/>
              </w:rPr>
              <w:t>他工作</w:t>
            </w:r>
          </w:p>
        </w:tc>
        <w:tc>
          <w:tcPr>
            <w:tcW w:w="5932" w:type="dxa"/>
            <w:vAlign w:val="top"/>
          </w:tcPr>
          <w:p>
            <w:pPr>
              <w:spacing w:line="240" w:lineRule="auto"/>
              <w:ind w:left="0" w:leftChars="0" w:right="0" w:rightChars="0" w:firstLine="0" w:firstLineChars="0"/>
              <w:jc w:val="center"/>
              <w:rPr>
                <w:rFonts w:hint="eastAsia" w:ascii="宋体" w:hAnsi="宋体" w:eastAsia="宋体"/>
                <w:sz w:val="21"/>
                <w:szCs w:val="21"/>
              </w:rPr>
            </w:pPr>
          </w:p>
        </w:tc>
      </w:tr>
    </w:tbl>
    <w:p>
      <w:pPr>
        <w:spacing w:line="146" w:lineRule="exact"/>
        <w:rPr>
          <w:rFonts w:hint="eastAsia" w:ascii="宋体" w:hAnsi="宋体" w:eastAsia="宋体"/>
          <w:sz w:val="21"/>
          <w:szCs w:val="21"/>
        </w:rPr>
      </w:pPr>
    </w:p>
    <w:p>
      <w:pPr>
        <w:spacing w:before="78" w:line="220" w:lineRule="auto"/>
        <w:ind w:left="493"/>
        <w:rPr>
          <w:rFonts w:hint="eastAsia" w:ascii="宋体" w:hAnsi="宋体" w:eastAsia="宋体" w:cs="仿宋"/>
          <w:sz w:val="21"/>
          <w:szCs w:val="21"/>
        </w:rPr>
      </w:pPr>
      <w:r>
        <w:rPr>
          <w:rFonts w:hint="eastAsia" w:ascii="宋体" w:hAnsi="宋体" w:eastAsia="宋体" w:cs="仿宋"/>
          <w:spacing w:val="-11"/>
          <w:sz w:val="21"/>
          <w:szCs w:val="21"/>
        </w:rPr>
        <w:t>5</w:t>
      </w:r>
      <w:r>
        <w:rPr>
          <w:rFonts w:hint="eastAsia" w:ascii="宋体" w:hAnsi="宋体" w:eastAsia="宋体" w:cs="仿宋"/>
          <w:spacing w:val="-7"/>
          <w:sz w:val="21"/>
          <w:szCs w:val="21"/>
        </w:rPr>
        <w:t>.2 验收资料要求</w:t>
      </w:r>
    </w:p>
    <w:p>
      <w:pPr>
        <w:spacing w:before="181" w:line="220" w:lineRule="auto"/>
        <w:ind w:left="495"/>
        <w:rPr>
          <w:rFonts w:hint="eastAsia" w:ascii="宋体" w:hAnsi="宋体" w:eastAsia="宋体" w:cs="仿宋"/>
          <w:sz w:val="21"/>
          <w:szCs w:val="21"/>
        </w:rPr>
      </w:pPr>
      <w:r>
        <w:rPr>
          <w:rFonts w:hint="eastAsia" w:ascii="宋体" w:hAnsi="宋体" w:eastAsia="宋体" w:cs="仿宋"/>
          <w:spacing w:val="-1"/>
          <w:sz w:val="21"/>
          <w:szCs w:val="21"/>
        </w:rPr>
        <w:t>验收资料要求包括 (不限于) 以</w:t>
      </w:r>
      <w:r>
        <w:rPr>
          <w:rFonts w:hint="eastAsia" w:ascii="宋体" w:hAnsi="宋体" w:eastAsia="宋体" w:cs="仿宋"/>
          <w:sz w:val="21"/>
          <w:szCs w:val="21"/>
        </w:rPr>
        <w:t>下内容：</w:t>
      </w:r>
    </w:p>
    <w:p>
      <w:pPr>
        <w:spacing w:before="182" w:line="222" w:lineRule="auto"/>
        <w:ind w:left="255"/>
        <w:rPr>
          <w:rFonts w:hint="eastAsia" w:ascii="宋体" w:hAnsi="宋体" w:eastAsia="宋体" w:cs="仿宋"/>
          <w:sz w:val="21"/>
          <w:szCs w:val="21"/>
        </w:rPr>
      </w:pPr>
      <w:r>
        <w:rPr>
          <w:rFonts w:hint="eastAsia" w:ascii="宋体" w:hAnsi="宋体" w:eastAsia="宋体" w:cs="仿宋"/>
          <w:spacing w:val="16"/>
          <w:sz w:val="21"/>
          <w:szCs w:val="21"/>
        </w:rPr>
        <w:t>(</w:t>
      </w:r>
      <w:r>
        <w:rPr>
          <w:rFonts w:hint="eastAsia" w:ascii="宋体" w:hAnsi="宋体" w:eastAsia="宋体" w:cs="仿宋"/>
          <w:spacing w:val="11"/>
          <w:sz w:val="21"/>
          <w:szCs w:val="21"/>
        </w:rPr>
        <w:t>1) 采购文件；</w:t>
      </w:r>
    </w:p>
    <w:p>
      <w:pPr>
        <w:spacing w:before="176" w:line="222" w:lineRule="auto"/>
        <w:ind w:left="255"/>
        <w:rPr>
          <w:rFonts w:hint="eastAsia" w:ascii="宋体" w:hAnsi="宋体" w:eastAsia="宋体" w:cs="仿宋"/>
          <w:sz w:val="21"/>
          <w:szCs w:val="21"/>
        </w:rPr>
      </w:pPr>
      <w:r>
        <w:rPr>
          <w:rFonts w:hint="eastAsia" w:ascii="宋体" w:hAnsi="宋体" w:eastAsia="宋体" w:cs="仿宋"/>
          <w:spacing w:val="16"/>
          <w:sz w:val="21"/>
          <w:szCs w:val="21"/>
        </w:rPr>
        <w:t>(</w:t>
      </w:r>
      <w:r>
        <w:rPr>
          <w:rFonts w:hint="eastAsia" w:ascii="宋体" w:hAnsi="宋体" w:eastAsia="宋体" w:cs="仿宋"/>
          <w:spacing w:val="11"/>
          <w:sz w:val="21"/>
          <w:szCs w:val="21"/>
        </w:rPr>
        <w:t>2) 投标文件；</w:t>
      </w:r>
    </w:p>
    <w:p>
      <w:pPr>
        <w:spacing w:before="180" w:line="222" w:lineRule="auto"/>
        <w:ind w:left="255"/>
        <w:rPr>
          <w:rFonts w:hint="eastAsia" w:ascii="宋体" w:hAnsi="宋体" w:eastAsia="宋体" w:cs="仿宋"/>
          <w:sz w:val="21"/>
          <w:szCs w:val="21"/>
        </w:rPr>
      </w:pPr>
      <w:r>
        <w:rPr>
          <w:rFonts w:hint="eastAsia" w:ascii="宋体" w:hAnsi="宋体" w:eastAsia="宋体" w:cs="仿宋"/>
          <w:spacing w:val="16"/>
          <w:sz w:val="21"/>
          <w:szCs w:val="21"/>
        </w:rPr>
        <w:t>(</w:t>
      </w:r>
      <w:r>
        <w:rPr>
          <w:rFonts w:hint="eastAsia" w:ascii="宋体" w:hAnsi="宋体" w:eastAsia="宋体" w:cs="仿宋"/>
          <w:spacing w:val="11"/>
          <w:sz w:val="21"/>
          <w:szCs w:val="21"/>
        </w:rPr>
        <w:t>3) 采购合同；</w:t>
      </w:r>
    </w:p>
    <w:p>
      <w:pPr>
        <w:spacing w:before="178" w:line="359" w:lineRule="auto"/>
        <w:ind w:left="17" w:right="38" w:firstLine="238"/>
        <w:rPr>
          <w:rFonts w:hint="eastAsia" w:ascii="宋体" w:hAnsi="宋体" w:eastAsia="宋体" w:cs="仿宋"/>
          <w:sz w:val="21"/>
          <w:szCs w:val="21"/>
        </w:rPr>
      </w:pPr>
      <w:r>
        <w:rPr>
          <w:rFonts w:hint="eastAsia" w:ascii="宋体" w:hAnsi="宋体" w:eastAsia="宋体" w:cs="仿宋"/>
          <w:spacing w:val="-1"/>
          <w:sz w:val="21"/>
          <w:szCs w:val="21"/>
        </w:rPr>
        <w:t>(4) 到货核验单 (需采购核验</w:t>
      </w:r>
      <w:r>
        <w:rPr>
          <w:rFonts w:hint="eastAsia" w:ascii="宋体" w:hAnsi="宋体" w:eastAsia="宋体" w:cs="仿宋"/>
          <w:sz w:val="21"/>
          <w:szCs w:val="21"/>
        </w:rPr>
        <w:t xml:space="preserve">人、复核人及乙方交货人三方签字盖章) 、产品拍照图片、 </w:t>
      </w:r>
      <w:r>
        <w:rPr>
          <w:rFonts w:hint="eastAsia" w:ascii="宋体" w:hAnsi="宋体" w:eastAsia="宋体" w:cs="仿宋"/>
          <w:spacing w:val="-1"/>
          <w:sz w:val="21"/>
          <w:szCs w:val="21"/>
        </w:rPr>
        <w:t>产品说明书、产品合格证、质量保证书原</w:t>
      </w:r>
      <w:r>
        <w:rPr>
          <w:rFonts w:hint="eastAsia" w:ascii="宋体" w:hAnsi="宋体" w:eastAsia="宋体" w:cs="仿宋"/>
          <w:sz w:val="21"/>
          <w:szCs w:val="21"/>
        </w:rPr>
        <w:t xml:space="preserve">件、三包凭证、产品的检测报告、原厂质保承诺函 </w:t>
      </w:r>
      <w:r>
        <w:rPr>
          <w:rFonts w:hint="eastAsia" w:ascii="宋体" w:hAnsi="宋体" w:eastAsia="宋体" w:cs="仿宋"/>
          <w:spacing w:val="-9"/>
          <w:sz w:val="21"/>
          <w:szCs w:val="21"/>
        </w:rPr>
        <w:t>等；</w:t>
      </w:r>
    </w:p>
    <w:p>
      <w:pPr>
        <w:spacing w:line="220" w:lineRule="auto"/>
        <w:ind w:left="255"/>
        <w:rPr>
          <w:rFonts w:hint="eastAsia" w:ascii="宋体" w:hAnsi="宋体" w:eastAsia="宋体" w:cs="仿宋"/>
          <w:sz w:val="21"/>
          <w:szCs w:val="21"/>
        </w:rPr>
      </w:pPr>
      <w:r>
        <w:rPr>
          <w:rFonts w:hint="eastAsia" w:ascii="宋体" w:hAnsi="宋体" w:eastAsia="宋体" w:cs="仿宋"/>
          <w:spacing w:val="7"/>
          <w:sz w:val="21"/>
          <w:szCs w:val="21"/>
        </w:rPr>
        <w:t>(5) 其他需提供的相关材料</w:t>
      </w:r>
      <w:r>
        <w:rPr>
          <w:rFonts w:hint="eastAsia" w:ascii="宋体" w:hAnsi="宋体" w:eastAsia="宋体" w:cs="仿宋"/>
          <w:spacing w:val="6"/>
          <w:sz w:val="21"/>
          <w:szCs w:val="21"/>
        </w:rPr>
        <w:t>。</w:t>
      </w:r>
    </w:p>
    <w:p>
      <w:pPr>
        <w:rPr>
          <w:rFonts w:hint="eastAsia" w:ascii="宋体" w:hAnsi="宋体" w:eastAsia="宋体"/>
          <w:sz w:val="21"/>
          <w:szCs w:val="21"/>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2"/>
        <w:rPr>
          <w:rFonts w:hint="eastAsia" w:ascii="宋体" w:hAnsi="宋体" w:eastAsia="宋体" w:cs="宋体"/>
          <w:sz w:val="28"/>
          <w:szCs w:val="21"/>
          <w:highlight w:val="none"/>
        </w:rPr>
      </w:pPr>
    </w:p>
    <w:p>
      <w:pPr>
        <w:pStyle w:val="22"/>
        <w:rPr>
          <w:rFonts w:hint="eastAsia" w:ascii="宋体" w:hAnsi="宋体" w:eastAsia="宋体" w:cs="宋体"/>
          <w:kern w:val="44"/>
          <w:sz w:val="28"/>
          <w:szCs w:val="28"/>
          <w:highlight w:val="none"/>
        </w:rPr>
      </w:pPr>
      <w:bookmarkStart w:id="318" w:name="_Toc8820"/>
      <w:bookmarkStart w:id="319" w:name="_Toc32065"/>
      <w:r>
        <w:rPr>
          <w:rFonts w:hint="eastAsia" w:ascii="宋体" w:hAnsi="宋体" w:eastAsia="宋体" w:cs="宋体"/>
          <w:b/>
          <w:bCs/>
          <w:kern w:val="2"/>
          <w:sz w:val="32"/>
          <w:szCs w:val="32"/>
          <w:highlight w:val="none"/>
        </w:rPr>
        <w:t>（本合同仅供参考）</w:t>
      </w:r>
      <w:bookmarkEnd w:id="318"/>
      <w:bookmarkEnd w:id="319"/>
    </w:p>
    <w:p>
      <w:pPr>
        <w:pStyle w:val="73"/>
        <w:ind w:firstLine="560"/>
        <w:rPr>
          <w:rFonts w:hint="eastAsia" w:ascii="宋体" w:hAnsi="宋体" w:eastAsia="宋体" w:cs="宋体"/>
          <w:kern w:val="44"/>
          <w:sz w:val="28"/>
          <w:szCs w:val="28"/>
          <w:highlight w:val="none"/>
        </w:rPr>
      </w:pPr>
    </w:p>
    <w:p>
      <w:pPr>
        <w:pStyle w:val="72"/>
        <w:tabs>
          <w:tab w:val="left" w:pos="567"/>
        </w:tabs>
        <w:ind w:firstLine="560"/>
        <w:rPr>
          <w:rFonts w:hint="eastAsia" w:ascii="宋体" w:hAnsi="宋体" w:eastAsia="宋体" w:cs="宋体"/>
          <w:kern w:val="44"/>
          <w:sz w:val="28"/>
          <w:szCs w:val="28"/>
          <w:highlight w:val="none"/>
        </w:rPr>
      </w:pPr>
    </w:p>
    <w:p>
      <w:pPr>
        <w:pStyle w:val="73"/>
        <w:ind w:firstLine="560"/>
        <w:rPr>
          <w:rFonts w:hint="eastAsia" w:ascii="宋体" w:hAnsi="宋体" w:eastAsia="宋体" w:cs="宋体"/>
          <w:kern w:val="44"/>
          <w:sz w:val="28"/>
          <w:szCs w:val="28"/>
          <w:highlight w:val="none"/>
        </w:rPr>
      </w:pPr>
    </w:p>
    <w:p>
      <w:pPr>
        <w:pStyle w:val="72"/>
        <w:rPr>
          <w:rFonts w:hint="eastAsia" w:ascii="宋体" w:hAnsi="宋体" w:eastAsia="宋体" w:cs="宋体"/>
          <w:kern w:val="44"/>
          <w:sz w:val="28"/>
          <w:szCs w:val="28"/>
          <w:highlight w:val="none"/>
        </w:rPr>
      </w:pPr>
    </w:p>
    <w:p>
      <w:pPr>
        <w:pStyle w:val="73"/>
        <w:rPr>
          <w:rFonts w:hint="eastAsia" w:ascii="宋体" w:hAnsi="宋体" w:eastAsia="宋体" w:cs="宋体"/>
          <w:kern w:val="44"/>
          <w:sz w:val="28"/>
          <w:szCs w:val="28"/>
          <w:highlight w:val="none"/>
        </w:rPr>
      </w:pPr>
    </w:p>
    <w:p>
      <w:pPr>
        <w:pStyle w:val="72"/>
        <w:rPr>
          <w:rFonts w:hint="eastAsia" w:ascii="宋体" w:hAnsi="宋体" w:eastAsia="宋体" w:cs="宋体"/>
          <w:kern w:val="44"/>
          <w:sz w:val="28"/>
          <w:szCs w:val="28"/>
          <w:highlight w:val="none"/>
        </w:rPr>
      </w:pPr>
    </w:p>
    <w:p>
      <w:pPr>
        <w:pStyle w:val="73"/>
        <w:rPr>
          <w:rFonts w:hint="eastAsia"/>
        </w:rPr>
      </w:pPr>
    </w:p>
    <w:p>
      <w:pPr>
        <w:spacing w:line="360" w:lineRule="auto"/>
        <w:ind w:firstLine="562" w:firstLineChars="200"/>
        <w:jc w:val="center"/>
        <w:outlineLvl w:val="0"/>
        <w:rPr>
          <w:rFonts w:hint="eastAsia" w:ascii="宋体" w:hAnsi="宋体" w:eastAsia="宋体" w:cs="宋体"/>
          <w:b/>
          <w:sz w:val="36"/>
          <w:szCs w:val="36"/>
          <w:highlight w:val="none"/>
        </w:rPr>
      </w:pPr>
      <w:bookmarkStart w:id="320" w:name="_Toc27343"/>
      <w:bookmarkStart w:id="321" w:name="_Toc8815"/>
      <w:r>
        <w:rPr>
          <w:rFonts w:hint="eastAsia" w:ascii="宋体" w:hAnsi="宋体" w:eastAsia="宋体" w:cs="宋体"/>
          <w:b/>
          <w:kern w:val="2"/>
          <w:sz w:val="28"/>
          <w:szCs w:val="28"/>
          <w:highlight w:val="none"/>
          <w:lang w:val="en-US" w:eastAsia="zh-CN" w:bidi="ar-SA"/>
        </w:rPr>
        <w:t>第</w:t>
      </w:r>
      <w:r>
        <w:rPr>
          <w:rFonts w:hint="eastAsia" w:ascii="宋体" w:hAnsi="宋体" w:cs="宋体"/>
          <w:b/>
          <w:kern w:val="2"/>
          <w:sz w:val="28"/>
          <w:szCs w:val="28"/>
          <w:highlight w:val="none"/>
          <w:lang w:val="en-US" w:eastAsia="zh-CN" w:bidi="ar-SA"/>
        </w:rPr>
        <w:t>七</w:t>
      </w:r>
      <w:r>
        <w:rPr>
          <w:rFonts w:hint="eastAsia" w:ascii="宋体" w:hAnsi="宋体" w:eastAsia="宋体" w:cs="宋体"/>
          <w:b/>
          <w:kern w:val="2"/>
          <w:sz w:val="28"/>
          <w:szCs w:val="28"/>
          <w:highlight w:val="none"/>
          <w:lang w:val="en-US" w:eastAsia="zh-CN" w:bidi="ar-SA"/>
        </w:rPr>
        <w:t>章　投标文件格式</w:t>
      </w:r>
      <w:bookmarkEnd w:id="291"/>
      <w:bookmarkEnd w:id="292"/>
      <w:bookmarkEnd w:id="293"/>
      <w:bookmarkEnd w:id="294"/>
      <w:bookmarkEnd w:id="295"/>
      <w:bookmarkEnd w:id="320"/>
      <w:bookmarkEnd w:id="321"/>
    </w:p>
    <w:p>
      <w:pPr>
        <w:adjustRightInd w:val="0"/>
        <w:spacing w:line="360" w:lineRule="auto"/>
        <w:rPr>
          <w:rFonts w:hint="eastAsia" w:ascii="宋体" w:hAnsi="宋体" w:eastAsia="宋体" w:cs="宋体"/>
          <w:szCs w:val="24"/>
          <w:highlight w:val="none"/>
        </w:rPr>
      </w:pPr>
    </w:p>
    <w:p>
      <w:pPr>
        <w:spacing w:line="560" w:lineRule="exact"/>
        <w:ind w:firstLine="420" w:firstLineChars="200"/>
        <w:outlineLvl w:val="1"/>
        <w:rPr>
          <w:rFonts w:hint="eastAsia" w:ascii="宋体" w:hAnsi="宋体" w:eastAsia="宋体" w:cs="宋体"/>
          <w:kern w:val="2"/>
          <w:sz w:val="21"/>
          <w:szCs w:val="24"/>
          <w:highlight w:val="none"/>
          <w:lang w:val="en-US" w:eastAsia="zh-CN" w:bidi="ar-SA"/>
        </w:rPr>
      </w:pPr>
      <w:bookmarkStart w:id="322" w:name="_Toc23594"/>
      <w:r>
        <w:rPr>
          <w:rFonts w:hint="eastAsia" w:ascii="宋体" w:hAnsi="宋体" w:eastAsia="宋体" w:cs="宋体"/>
          <w:kern w:val="2"/>
          <w:sz w:val="21"/>
          <w:szCs w:val="24"/>
          <w:highlight w:val="none"/>
          <w:lang w:val="en-US" w:eastAsia="zh-CN" w:bidi="ar-SA"/>
        </w:rPr>
        <w:t>一、投标人提交投标文件须知：</w:t>
      </w:r>
      <w:bookmarkEnd w:id="322"/>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20" w:firstLineChars="200"/>
        <w:outlineLvl w:val="2"/>
        <w:rPr>
          <w:rFonts w:hint="eastAsia" w:ascii="宋体" w:hAnsi="宋体" w:eastAsia="宋体" w:cs="宋体"/>
          <w:kern w:val="2"/>
          <w:sz w:val="21"/>
          <w:szCs w:val="24"/>
          <w:highlight w:val="none"/>
          <w:lang w:val="en-US" w:eastAsia="zh-CN" w:bidi="ar-SA"/>
        </w:rPr>
      </w:pPr>
      <w:bookmarkStart w:id="323" w:name="_Toc23205"/>
      <w:r>
        <w:rPr>
          <w:rFonts w:hint="eastAsia" w:ascii="宋体" w:hAnsi="宋体" w:eastAsia="宋体" w:cs="宋体"/>
          <w:kern w:val="2"/>
          <w:sz w:val="21"/>
          <w:szCs w:val="24"/>
          <w:highlight w:val="none"/>
          <w:lang w:val="en-US" w:eastAsia="zh-CN" w:bidi="ar-SA"/>
        </w:rPr>
        <w:t>2、所附表格中要求回答的全部问题和/或信息都必须正面回答。</w:t>
      </w:r>
      <w:bookmarkEnd w:id="323"/>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3、本声明书的签字人应保证全部声明和问题的回答是真实的和准确的。</w:t>
      </w:r>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4、评标委员会将应用投标人提交的资料根据自己的判断和考虑决定投标人履行合同的合格性及能力。</w:t>
      </w:r>
    </w:p>
    <w:p>
      <w:pPr>
        <w:spacing w:line="560" w:lineRule="exact"/>
        <w:ind w:firstLine="420" w:firstLineChars="200"/>
        <w:outlineLvl w:val="2"/>
        <w:rPr>
          <w:rFonts w:hint="eastAsia" w:ascii="宋体" w:hAnsi="宋体" w:eastAsia="宋体" w:cs="宋体"/>
          <w:kern w:val="2"/>
          <w:sz w:val="21"/>
          <w:szCs w:val="24"/>
          <w:highlight w:val="none"/>
          <w:lang w:val="en-US" w:eastAsia="zh-CN" w:bidi="ar-SA"/>
        </w:rPr>
      </w:pPr>
      <w:bookmarkStart w:id="324" w:name="_Toc8067"/>
      <w:r>
        <w:rPr>
          <w:rFonts w:hint="eastAsia" w:ascii="宋体" w:hAnsi="宋体" w:eastAsia="宋体" w:cs="宋体"/>
          <w:kern w:val="2"/>
          <w:sz w:val="21"/>
          <w:szCs w:val="24"/>
          <w:highlight w:val="none"/>
          <w:lang w:val="en-US" w:eastAsia="zh-CN" w:bidi="ar-SA"/>
        </w:rPr>
        <w:t>5、投标人提交的材料将在一定期限内被保密保存，但不退还。</w:t>
      </w:r>
      <w:bookmarkEnd w:id="324"/>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r>
        <w:rPr>
          <w:rFonts w:hint="eastAsia" w:ascii="宋体" w:hAnsi="宋体" w:eastAsia="宋体" w:cs="宋体"/>
          <w:sz w:val="32"/>
          <w:highlight w:val="none"/>
        </w:rPr>
        <w:br w:type="page"/>
      </w:r>
      <w:bookmarkStart w:id="325" w:name="_Toc2253"/>
    </w:p>
    <w:p>
      <w:pPr>
        <w:spacing w:line="360" w:lineRule="auto"/>
        <w:jc w:val="center"/>
        <w:outlineLvl w:val="1"/>
        <w:rPr>
          <w:rFonts w:hint="eastAsia" w:ascii="宋体" w:hAnsi="宋体" w:eastAsia="宋体" w:cs="宋体"/>
          <w:sz w:val="48"/>
          <w:szCs w:val="48"/>
          <w:highlight w:val="none"/>
        </w:rPr>
      </w:pPr>
      <w:bookmarkStart w:id="326" w:name="_Toc17130"/>
      <w:bookmarkStart w:id="327" w:name="_Toc23960"/>
      <w:bookmarkStart w:id="328" w:name="_Toc22950"/>
      <w:bookmarkStart w:id="329" w:name="_Toc13667"/>
      <w:r>
        <w:rPr>
          <w:rFonts w:hint="eastAsia" w:ascii="宋体" w:hAnsi="宋体" w:eastAsia="宋体" w:cs="宋体"/>
          <w:sz w:val="48"/>
          <w:szCs w:val="48"/>
          <w:highlight w:val="none"/>
        </w:rPr>
        <w:t>(项目</w:t>
      </w:r>
      <w:r>
        <w:rPr>
          <w:rFonts w:hint="eastAsia" w:ascii="宋体" w:hAnsi="宋体" w:eastAsia="宋体" w:cs="宋体"/>
          <w:sz w:val="48"/>
          <w:szCs w:val="48"/>
          <w:highlight w:val="none"/>
          <w:lang w:eastAsia="zh-CN"/>
        </w:rPr>
        <w:t>、标段</w:t>
      </w:r>
      <w:r>
        <w:rPr>
          <w:rFonts w:hint="eastAsia" w:ascii="宋体" w:hAnsi="宋体" w:eastAsia="宋体" w:cs="宋体"/>
          <w:sz w:val="48"/>
          <w:szCs w:val="48"/>
          <w:highlight w:val="none"/>
        </w:rPr>
        <w:t>名称)项目</w:t>
      </w:r>
      <w:bookmarkEnd w:id="325"/>
      <w:bookmarkEnd w:id="326"/>
      <w:bookmarkEnd w:id="327"/>
      <w:bookmarkEnd w:id="328"/>
      <w:bookmarkEnd w:id="329"/>
    </w:p>
    <w:p>
      <w:pPr>
        <w:spacing w:line="360" w:lineRule="auto"/>
        <w:jc w:val="center"/>
        <w:outlineLvl w:val="9"/>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bookmarkStart w:id="330" w:name="_Toc15228"/>
      <w:bookmarkStart w:id="331" w:name="_Toc24951"/>
      <w:bookmarkStart w:id="332" w:name="_Toc3101"/>
      <w:r>
        <w:rPr>
          <w:rFonts w:hint="eastAsia" w:ascii="宋体" w:hAnsi="宋体" w:eastAsia="宋体" w:cs="宋体"/>
          <w:sz w:val="32"/>
          <w:highlight w:val="none"/>
        </w:rPr>
        <w:t>项目编号：</w:t>
      </w:r>
      <w:bookmarkEnd w:id="330"/>
      <w:bookmarkEnd w:id="331"/>
      <w:bookmarkEnd w:id="332"/>
    </w:p>
    <w:p>
      <w:pPr>
        <w:spacing w:line="560" w:lineRule="exact"/>
        <w:ind w:firstLine="883" w:firstLineChars="200"/>
        <w:jc w:val="center"/>
        <w:rPr>
          <w:rFonts w:hint="eastAsia" w:ascii="宋体" w:hAnsi="宋体" w:eastAsia="宋体" w:cs="宋体"/>
          <w:b/>
          <w:bCs/>
          <w:kern w:val="2"/>
          <w:sz w:val="44"/>
          <w:szCs w:val="52"/>
          <w:highlight w:val="none"/>
          <w:lang w:val="en-US" w:eastAsia="zh-CN" w:bidi="ar-SA"/>
        </w:rPr>
      </w:pPr>
    </w:p>
    <w:p>
      <w:pPr>
        <w:spacing w:line="360" w:lineRule="auto"/>
        <w:jc w:val="center"/>
        <w:outlineLvl w:val="9"/>
        <w:rPr>
          <w:rFonts w:hint="eastAsia" w:ascii="宋体" w:hAnsi="宋体" w:eastAsia="宋体" w:cs="宋体"/>
          <w:sz w:val="96"/>
          <w:szCs w:val="96"/>
          <w:highlight w:val="none"/>
          <w:lang w:val="en-US" w:eastAsia="zh-CN"/>
        </w:rPr>
      </w:pPr>
      <w:bookmarkStart w:id="333" w:name="_Toc14518"/>
      <w:bookmarkStart w:id="334" w:name="_Toc21502"/>
      <w:r>
        <w:rPr>
          <w:rFonts w:hint="eastAsia" w:ascii="宋体" w:hAnsi="宋体" w:eastAsia="宋体" w:cs="宋体"/>
          <w:sz w:val="96"/>
          <w:szCs w:val="96"/>
          <w:highlight w:val="none"/>
          <w:lang w:val="en-US" w:eastAsia="zh-CN"/>
        </w:rPr>
        <w:t>投</w:t>
      </w:r>
      <w:bookmarkEnd w:id="333"/>
      <w:bookmarkEnd w:id="334"/>
    </w:p>
    <w:p>
      <w:pPr>
        <w:spacing w:line="360" w:lineRule="auto"/>
        <w:jc w:val="center"/>
        <w:outlineLvl w:val="9"/>
        <w:rPr>
          <w:rFonts w:hint="eastAsia" w:ascii="宋体" w:hAnsi="宋体" w:eastAsia="宋体" w:cs="宋体"/>
          <w:sz w:val="96"/>
          <w:szCs w:val="96"/>
          <w:highlight w:val="none"/>
          <w:lang w:val="en-US" w:eastAsia="zh-CN"/>
        </w:rPr>
      </w:pPr>
      <w:bookmarkStart w:id="335" w:name="_Toc2521"/>
      <w:bookmarkStart w:id="336" w:name="_Toc27976"/>
      <w:r>
        <w:rPr>
          <w:rFonts w:hint="eastAsia" w:ascii="宋体" w:hAnsi="宋体" w:eastAsia="宋体" w:cs="宋体"/>
          <w:sz w:val="96"/>
          <w:szCs w:val="96"/>
          <w:highlight w:val="none"/>
          <w:lang w:val="en-US" w:eastAsia="zh-CN"/>
        </w:rPr>
        <w:t>标</w:t>
      </w:r>
      <w:bookmarkEnd w:id="335"/>
      <w:bookmarkEnd w:id="336"/>
    </w:p>
    <w:p>
      <w:pPr>
        <w:spacing w:line="360" w:lineRule="auto"/>
        <w:jc w:val="center"/>
        <w:outlineLvl w:val="9"/>
        <w:rPr>
          <w:rFonts w:hint="eastAsia" w:ascii="宋体" w:hAnsi="宋体" w:eastAsia="宋体" w:cs="宋体"/>
          <w:sz w:val="96"/>
          <w:szCs w:val="96"/>
          <w:highlight w:val="none"/>
          <w:lang w:val="en-US" w:eastAsia="zh-CN"/>
        </w:rPr>
      </w:pPr>
      <w:bookmarkStart w:id="337" w:name="_Toc19840"/>
      <w:bookmarkStart w:id="338" w:name="_Toc10942"/>
      <w:r>
        <w:rPr>
          <w:rFonts w:hint="eastAsia" w:ascii="宋体" w:hAnsi="宋体" w:eastAsia="宋体" w:cs="宋体"/>
          <w:sz w:val="96"/>
          <w:szCs w:val="96"/>
          <w:highlight w:val="none"/>
          <w:lang w:val="en-US" w:eastAsia="zh-CN"/>
        </w:rPr>
        <w:t>文</w:t>
      </w:r>
      <w:bookmarkEnd w:id="337"/>
      <w:bookmarkEnd w:id="338"/>
    </w:p>
    <w:p>
      <w:pPr>
        <w:spacing w:line="360" w:lineRule="auto"/>
        <w:jc w:val="center"/>
        <w:outlineLvl w:val="9"/>
        <w:rPr>
          <w:rFonts w:hint="eastAsia" w:ascii="宋体" w:hAnsi="宋体" w:eastAsia="宋体" w:cs="宋体"/>
          <w:sz w:val="96"/>
          <w:szCs w:val="96"/>
          <w:highlight w:val="none"/>
          <w:lang w:val="en-US" w:eastAsia="zh-CN"/>
        </w:rPr>
      </w:pPr>
      <w:bookmarkStart w:id="339" w:name="_Toc32734"/>
      <w:bookmarkStart w:id="340" w:name="_Toc27392"/>
      <w:r>
        <w:rPr>
          <w:rFonts w:hint="eastAsia" w:ascii="宋体" w:hAnsi="宋体" w:eastAsia="宋体" w:cs="宋体"/>
          <w:sz w:val="96"/>
          <w:szCs w:val="96"/>
          <w:highlight w:val="none"/>
          <w:lang w:val="en-US" w:eastAsia="zh-CN"/>
        </w:rPr>
        <w:t>件</w:t>
      </w:r>
      <w:bookmarkEnd w:id="339"/>
      <w:bookmarkEnd w:id="340"/>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投标单位名称：</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（加盖单位公章）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投标单位地址：</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法人或法人授权代表（签字或盖章）：</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投标单位联系电话：</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420" w:firstLineChars="200"/>
        <w:rPr>
          <w:rFonts w:hint="eastAsia" w:ascii="宋体" w:hAnsi="宋体" w:eastAsia="宋体" w:cs="宋体"/>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bookmarkStart w:id="341" w:name="_Toc1683"/>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u w:val="single"/>
          <w:lang w:val="en-US" w:eastAsia="zh-CN" w:bidi="ar-SA"/>
        </w:rPr>
        <w:t xml:space="preserve">    </w:t>
      </w:r>
      <w:bookmarkStart w:id="342" w:name="_Toc7044"/>
      <w:bookmarkStart w:id="343" w:name="_Toc28726"/>
      <w:r>
        <w:rPr>
          <w:rFonts w:hint="eastAsia" w:ascii="宋体" w:hAnsi="宋体" w:eastAsia="宋体" w:cs="宋体"/>
          <w:kern w:val="2"/>
          <w:sz w:val="28"/>
          <w:szCs w:val="36"/>
          <w:highlight w:val="none"/>
          <w:lang w:val="en-US" w:eastAsia="zh-CN" w:bidi="ar-SA"/>
        </w:rPr>
        <w:t>年</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月</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日</w:t>
      </w:r>
      <w:bookmarkEnd w:id="341"/>
      <w:bookmarkEnd w:id="342"/>
      <w:bookmarkEnd w:id="343"/>
    </w:p>
    <w:p>
      <w:pPr>
        <w:adjustRightInd w:val="0"/>
        <w:snapToGrid w:val="0"/>
        <w:jc w:val="center"/>
        <w:outlineLvl w:val="9"/>
        <w:rPr>
          <w:rFonts w:hint="eastAsia" w:ascii="宋体" w:hAnsi="宋体" w:eastAsia="宋体" w:cs="宋体"/>
          <w:b/>
          <w:sz w:val="44"/>
          <w:szCs w:val="44"/>
          <w:highlight w:val="none"/>
        </w:rPr>
      </w:pPr>
    </w:p>
    <w:p>
      <w:pPr>
        <w:widowControl/>
        <w:spacing w:line="240" w:lineRule="auto"/>
        <w:jc w:val="center"/>
        <w:outlineLvl w:val="9"/>
        <w:rPr>
          <w:rFonts w:hint="eastAsia" w:ascii="宋体" w:hAnsi="宋体" w:eastAsia="宋体" w:cs="宋体"/>
          <w:b/>
          <w:sz w:val="24"/>
          <w:szCs w:val="24"/>
          <w:highlight w:val="none"/>
        </w:rPr>
      </w:pPr>
      <w:r>
        <w:rPr>
          <w:rFonts w:hint="eastAsia" w:ascii="宋体" w:hAnsi="宋体" w:eastAsia="宋体" w:cs="宋体"/>
          <w:b/>
          <w:sz w:val="44"/>
          <w:szCs w:val="44"/>
          <w:highlight w:val="none"/>
        </w:rPr>
        <w:br w:type="page"/>
      </w:r>
    </w:p>
    <w:p>
      <w:pPr>
        <w:jc w:val="center"/>
        <w:rPr>
          <w:rFonts w:hint="eastAsia" w:ascii="宋体" w:hAnsi="宋体" w:eastAsia="宋体" w:cs="宋体"/>
          <w:b/>
          <w:bCs/>
          <w:color w:val="000000"/>
          <w:sz w:val="32"/>
          <w:szCs w:val="44"/>
          <w:highlight w:val="none"/>
          <w:lang w:val="en-US" w:eastAsia="zh-CN"/>
        </w:rPr>
      </w:pPr>
      <w:r>
        <w:rPr>
          <w:rFonts w:hint="eastAsia" w:ascii="宋体" w:hAnsi="宋体" w:eastAsia="宋体" w:cs="宋体"/>
          <w:b/>
          <w:bCs/>
          <w:color w:val="000000"/>
          <w:sz w:val="32"/>
          <w:szCs w:val="44"/>
          <w:highlight w:val="none"/>
          <w:lang w:val="en-US" w:eastAsia="zh-CN"/>
        </w:rPr>
        <w:t>目录</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报价文件部分：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1、投标函；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2、开标一览表；</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3、投标报价明细表</w:t>
      </w:r>
    </w:p>
    <w:p>
      <w:pPr>
        <w:pStyle w:val="73"/>
        <w:ind w:left="0" w:leftChars="0" w:firstLine="0" w:firstLineChars="0"/>
        <w:rPr>
          <w:rFonts w:hint="default"/>
          <w:lang w:val="en-US" w:eastAsia="zh-CN"/>
        </w:rPr>
      </w:pPr>
      <w:r>
        <w:rPr>
          <w:rFonts w:hint="eastAsia" w:ascii="宋体" w:hAnsi="宋体" w:eastAsia="宋体" w:cs="宋体"/>
          <w:b w:val="0"/>
          <w:bCs w:val="0"/>
          <w:color w:val="000000"/>
          <w:kern w:val="0"/>
          <w:sz w:val="24"/>
          <w:szCs w:val="24"/>
          <w:lang w:val="en-US" w:eastAsia="zh-CN" w:bidi="ar"/>
        </w:rPr>
        <w:t>4、中小企业声明函</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资格证明文件部分：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6、投标人依法缴纳税收的相关材料2023年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10</w:t>
      </w:r>
      <w:r>
        <w:rPr>
          <w:rFonts w:hint="eastAsia" w:ascii="宋体" w:hAnsi="宋体" w:eastAsia="宋体" w:cs="宋体"/>
          <w:b w:val="0"/>
          <w:bCs w:val="0"/>
          <w:color w:val="000000"/>
          <w:kern w:val="0"/>
          <w:sz w:val="24"/>
          <w:szCs w:val="24"/>
          <w:lang w:val="en-US" w:eastAsia="zh-CN" w:bidi="ar"/>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7、投标人依法缴纳社会保障资金的相关材料[2023年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10</w:t>
      </w:r>
      <w:r>
        <w:rPr>
          <w:rFonts w:hint="eastAsia" w:ascii="宋体" w:hAnsi="宋体" w:eastAsia="宋体" w:cs="宋体"/>
          <w:b w:val="0"/>
          <w:bCs w:val="0"/>
          <w:color w:val="000000"/>
          <w:kern w:val="0"/>
          <w:sz w:val="24"/>
          <w:szCs w:val="24"/>
          <w:lang w:val="en-US" w:eastAsia="zh-CN" w:bidi="ar"/>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9、履行合同所必需的设备和专业技术能力：提供《投标人资格声明函》；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10、参加采购活动前3年内，在经营活动中没有重大违法记录：提供《无重大违法记录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val="0"/>
          <w:bCs w:val="0"/>
          <w:color w:val="000000"/>
          <w:kern w:val="0"/>
          <w:sz w:val="24"/>
          <w:szCs w:val="24"/>
          <w:lang w:val="en-US" w:eastAsia="zh-CN" w:bidi="ar"/>
        </w:rPr>
        <w:t>12、企业负责人为同一人或者存在直接控股、管理关系的不同投标人，不得参加同一合同项下的政府采购活动。否则，皆取消投标资格。提供《投标人直接控股、管理关系信息表》；</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商务文件部分：</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13、无串标行为承诺函</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14、法代表人身份证明</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15、法定代表人授权委托书 (如有委托时) </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16、商务条款偏离表</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17、投标人情况介绍</w:t>
      </w:r>
    </w:p>
    <w:p>
      <w:pPr>
        <w:rPr>
          <w:rFonts w:hint="default"/>
          <w:lang w:val="en-US" w:eastAsia="zh-CN"/>
        </w:rPr>
      </w:pPr>
      <w:r>
        <w:rPr>
          <w:rFonts w:hint="eastAsia" w:ascii="宋体" w:hAnsi="宋体" w:eastAsia="宋体" w:cs="宋体"/>
          <w:b w:val="0"/>
          <w:bCs w:val="0"/>
          <w:color w:val="000000"/>
          <w:kern w:val="0"/>
          <w:sz w:val="24"/>
          <w:szCs w:val="24"/>
          <w:lang w:val="en-US" w:eastAsia="zh-CN" w:bidi="ar"/>
        </w:rPr>
        <w:t>18、投标保证金</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19、投标人类似业绩的证明文件 (如有要求) </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20、监狱企业声明函（如是）</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21、残疾人福利性单位声明函（如是）</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22、节能、环保产品证明（如有）</w:t>
      </w:r>
    </w:p>
    <w:p>
      <w:pP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23、虚假应标承担责任声明</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24、关于对本投标文件中资料真实性的承诺</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25、投标人认为有必要提供的声明及商务文件资料（如有）</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技术文件部分：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26、对本次投标项目的技术方案(投标人视需要自行编写)；</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27、服务承诺书 </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28、投标人认为有必要提供的声明及技术文件资料（如有）</w:t>
      </w:r>
    </w:p>
    <w:p>
      <w:pPr>
        <w:rPr>
          <w:rFonts w:hint="eastAsia"/>
          <w:lang w:val="en-US" w:eastAsia="zh-CN"/>
        </w:rPr>
      </w:pP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投标</w:t>
      </w:r>
      <w:r>
        <w:rPr>
          <w:rFonts w:hint="eastAsia" w:ascii="宋体" w:hAnsi="宋体" w:eastAsia="宋体" w:cs="宋体"/>
          <w:b/>
          <w:color w:val="000000"/>
          <w:sz w:val="32"/>
          <w:szCs w:val="28"/>
          <w:highlight w:val="none"/>
          <w:lang w:eastAsia="zh-CN"/>
        </w:rPr>
        <w:t>函</w:t>
      </w:r>
    </w:p>
    <w:p>
      <w:pPr>
        <w:pStyle w:val="175"/>
        <w:numPr>
          <w:ilvl w:val="0"/>
          <w:numId w:val="0"/>
        </w:numPr>
        <w:rPr>
          <w:rFonts w:hint="eastAsia" w:ascii="宋体" w:hAnsi="宋体" w:eastAsia="宋体" w:cs="宋体"/>
          <w:highlight w:val="none"/>
        </w:rPr>
      </w:pPr>
    </w:p>
    <w:p>
      <w:pPr>
        <w:adjustRightInd w:val="0"/>
        <w:snapToGrid w:val="0"/>
        <w:spacing w:line="360" w:lineRule="auto"/>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招标人：</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rPr>
        <w:t>：</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 xml:space="preserve">  我们收到你们的</w:t>
      </w:r>
      <w:r>
        <w:rPr>
          <w:rFonts w:hint="eastAsia" w:ascii="宋体" w:hAnsi="宋体" w:eastAsia="宋体" w:cs="宋体"/>
          <w:color w:val="000000"/>
          <w:sz w:val="21"/>
          <w:szCs w:val="22"/>
          <w:highlight w:val="none"/>
          <w:u w:val="single"/>
        </w:rPr>
        <w:t xml:space="preserve">     （项目名称）     （项目编号：  号）</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文件，经认真研究，我们决定参加本次</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活动。</w:t>
      </w:r>
    </w:p>
    <w:p>
      <w:pPr>
        <w:numPr>
          <w:ilvl w:val="0"/>
          <w:numId w:val="10"/>
        </w:num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4" w:name="_Toc15514"/>
      <w:r>
        <w:rPr>
          <w:rFonts w:hint="eastAsia" w:ascii="宋体" w:hAnsi="宋体" w:eastAsia="宋体" w:cs="宋体"/>
          <w:color w:val="000000"/>
          <w:sz w:val="21"/>
          <w:szCs w:val="22"/>
          <w:highlight w:val="none"/>
        </w:rPr>
        <w:t>按照</w:t>
      </w:r>
      <w:r>
        <w:rPr>
          <w:rFonts w:hint="eastAsia" w:ascii="宋体" w:hAnsi="宋体" w:eastAsia="宋体" w:cs="宋体"/>
          <w:color w:val="000000"/>
          <w:sz w:val="21"/>
          <w:szCs w:val="22"/>
          <w:highlight w:val="none"/>
          <w:lang w:eastAsia="zh-CN"/>
        </w:rPr>
        <w:t>招标文件</w:t>
      </w:r>
      <w:r>
        <w:rPr>
          <w:rFonts w:hint="eastAsia" w:ascii="宋体" w:hAnsi="宋体" w:eastAsia="宋体" w:cs="宋体"/>
          <w:color w:val="000000"/>
          <w:sz w:val="21"/>
          <w:szCs w:val="22"/>
          <w:highlight w:val="none"/>
        </w:rPr>
        <w:t>中的一切要求，提供招标的相关服务。</w:t>
      </w:r>
      <w:bookmarkEnd w:id="344"/>
    </w:p>
    <w:p>
      <w:pPr>
        <w:numPr>
          <w:ilvl w:val="0"/>
          <w:numId w:val="0"/>
        </w:numPr>
        <w:adjustRightInd w:val="0"/>
        <w:snapToGrid w:val="0"/>
        <w:spacing w:line="360" w:lineRule="auto"/>
        <w:rPr>
          <w:rFonts w:hint="eastAsia" w:ascii="宋体" w:hAnsi="宋体" w:eastAsia="宋体" w:cs="宋体"/>
          <w:b/>
          <w:bCs/>
          <w:sz w:val="21"/>
          <w:szCs w:val="22"/>
          <w:highlight w:val="none"/>
        </w:rPr>
      </w:pPr>
      <w:r>
        <w:rPr>
          <w:rFonts w:hint="eastAsia" w:ascii="宋体" w:hAnsi="宋体" w:eastAsia="宋体" w:cs="宋体"/>
          <w:b/>
          <w:bCs/>
          <w:color w:val="000000"/>
          <w:sz w:val="21"/>
          <w:szCs w:val="22"/>
          <w:highlight w:val="none"/>
          <w:lang w:val="en-US" w:eastAsia="zh-CN"/>
        </w:rPr>
        <w:t>小写：</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u w:val="single"/>
          <w:lang w:val="en-US" w:eastAsia="zh-CN"/>
        </w:rPr>
        <w:t xml:space="preserve">         </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rPr>
        <w:t>元</w:t>
      </w:r>
    </w:p>
    <w:p>
      <w:pPr>
        <w:adjustRightInd w:val="0"/>
        <w:snapToGrid w:val="0"/>
        <w:spacing w:line="360" w:lineRule="auto"/>
        <w:rPr>
          <w:rFonts w:hint="eastAsia" w:ascii="宋体" w:hAnsi="宋体" w:eastAsia="宋体" w:cs="宋体"/>
          <w:b/>
          <w:bCs/>
          <w:sz w:val="21"/>
          <w:szCs w:val="22"/>
          <w:highlight w:val="none"/>
        </w:rPr>
      </w:pPr>
      <w:r>
        <w:rPr>
          <w:rFonts w:hint="eastAsia" w:ascii="宋体" w:hAnsi="宋体" w:eastAsia="宋体" w:cs="宋体"/>
          <w:b/>
          <w:bCs/>
          <w:sz w:val="21"/>
          <w:szCs w:val="22"/>
          <w:highlight w:val="none"/>
        </w:rPr>
        <w:t>大写：</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u w:val="single"/>
          <w:lang w:val="en-US" w:eastAsia="zh-CN"/>
        </w:rPr>
        <w:t xml:space="preserve">  </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2、如果我们的投标文件被接受，我们将履行</w:t>
      </w:r>
      <w:r>
        <w:rPr>
          <w:rFonts w:hint="eastAsia" w:ascii="宋体" w:hAnsi="宋体" w:eastAsia="宋体" w:cs="宋体"/>
          <w:color w:val="000000"/>
          <w:sz w:val="21"/>
          <w:szCs w:val="22"/>
          <w:highlight w:val="none"/>
          <w:lang w:eastAsia="zh-CN"/>
        </w:rPr>
        <w:t>招标文件</w:t>
      </w:r>
      <w:r>
        <w:rPr>
          <w:rFonts w:hint="eastAsia" w:ascii="宋体" w:hAnsi="宋体" w:eastAsia="宋体" w:cs="宋体"/>
          <w:color w:val="000000"/>
          <w:sz w:val="21"/>
          <w:szCs w:val="22"/>
          <w:highlight w:val="none"/>
        </w:rPr>
        <w:t>中规定的每一项义务和要求，按期、按质、按量完成</w:t>
      </w:r>
      <w:r>
        <w:rPr>
          <w:rFonts w:hint="eastAsia" w:ascii="宋体" w:hAnsi="宋体" w:eastAsia="宋体" w:cs="宋体"/>
          <w:color w:val="000000"/>
          <w:sz w:val="21"/>
          <w:szCs w:val="22"/>
          <w:highlight w:val="none"/>
          <w:lang w:val="en-US" w:eastAsia="zh-CN"/>
        </w:rPr>
        <w:t>本次服务</w:t>
      </w:r>
      <w:r>
        <w:rPr>
          <w:rFonts w:hint="eastAsia" w:ascii="宋体" w:hAnsi="宋体" w:eastAsia="宋体" w:cs="宋体"/>
          <w:color w:val="000000"/>
          <w:sz w:val="21"/>
          <w:szCs w:val="22"/>
          <w:highlight w:val="none"/>
        </w:rPr>
        <w:t>。</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3、我们同意按</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文件的规定，本投标文件的有效期为开标后</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天。</w:t>
      </w:r>
    </w:p>
    <w:p>
      <w:p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5" w:name="_Toc29996"/>
      <w:r>
        <w:rPr>
          <w:rFonts w:hint="eastAsia" w:ascii="宋体" w:hAnsi="宋体" w:eastAsia="宋体" w:cs="宋体"/>
          <w:color w:val="000000"/>
          <w:sz w:val="21"/>
          <w:szCs w:val="22"/>
          <w:highlight w:val="none"/>
        </w:rPr>
        <w:t>4、我们愿意提供招标人在</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文件中要求的所有资料。</w:t>
      </w:r>
      <w:bookmarkEnd w:id="345"/>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5、我们认为你们有选择或拒绝任何投标者中标的权力。我们理解，最低报价不是中标的唯一条件。</w:t>
      </w:r>
    </w:p>
    <w:p>
      <w:p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6" w:name="_Toc19169"/>
      <w:r>
        <w:rPr>
          <w:rFonts w:hint="eastAsia" w:ascii="宋体" w:hAnsi="宋体" w:eastAsia="宋体" w:cs="宋体"/>
          <w:color w:val="000000"/>
          <w:sz w:val="21"/>
          <w:szCs w:val="22"/>
          <w:highlight w:val="none"/>
        </w:rPr>
        <w:t>6、我们愿按合同法履行自己的全部责任。</w:t>
      </w:r>
      <w:bookmarkEnd w:id="346"/>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7、我们愿意遵守国家有关规定和</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文件中规定的收费标准，承付中标服务费。</w:t>
      </w:r>
    </w:p>
    <w:p>
      <w:p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7" w:name="_Toc17525"/>
      <w:r>
        <w:rPr>
          <w:rFonts w:hint="eastAsia" w:ascii="宋体" w:hAnsi="宋体" w:eastAsia="宋体" w:cs="宋体"/>
          <w:color w:val="000000"/>
          <w:sz w:val="21"/>
          <w:szCs w:val="22"/>
          <w:highlight w:val="none"/>
        </w:rPr>
        <w:t>8、该项投标在开标后的全过程中保持有效，不作任何更改和变动。</w:t>
      </w:r>
      <w:bookmarkEnd w:id="347"/>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9、我们同意按</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文件规定，交纳</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rPr>
        <w:t>元的投标保证金。</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10、其它说明。</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11、所有有关本标书的函电，请按下列地址联系：</w:t>
      </w:r>
    </w:p>
    <w:p>
      <w:pPr>
        <w:adjustRightInd w:val="0"/>
        <w:snapToGrid w:val="0"/>
        <w:spacing w:line="360" w:lineRule="auto"/>
        <w:ind w:firstLine="420" w:firstLineChars="200"/>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投标单位：</w:t>
      </w:r>
      <w:r>
        <w:rPr>
          <w:rFonts w:hint="eastAsia" w:ascii="宋体" w:hAnsi="宋体" w:eastAsia="宋体" w:cs="宋体"/>
          <w:color w:val="000000"/>
          <w:sz w:val="21"/>
          <w:szCs w:val="22"/>
          <w:highlight w:val="none"/>
          <w:u w:val="none"/>
        </w:rPr>
        <w:t>（</w:t>
      </w:r>
      <w:r>
        <w:rPr>
          <w:rFonts w:hint="eastAsia" w:ascii="宋体" w:hAnsi="宋体" w:eastAsia="宋体" w:cs="宋体"/>
          <w:color w:val="000000"/>
          <w:sz w:val="21"/>
          <w:szCs w:val="22"/>
          <w:highlight w:val="none"/>
          <w:u w:val="none"/>
          <w:lang w:eastAsia="zh-CN"/>
        </w:rPr>
        <w:t>盖章</w:t>
      </w:r>
      <w:r>
        <w:rPr>
          <w:rFonts w:hint="eastAsia" w:ascii="宋体" w:hAnsi="宋体" w:eastAsia="宋体" w:cs="宋体"/>
          <w:color w:val="000000"/>
          <w:sz w:val="21"/>
          <w:szCs w:val="22"/>
          <w:highlight w:val="none"/>
          <w:u w:val="none"/>
        </w:rPr>
        <w:t>）</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法定代表人（签字</w:t>
      </w:r>
      <w:r>
        <w:rPr>
          <w:rFonts w:hint="eastAsia" w:ascii="宋体" w:hAnsi="宋体" w:eastAsia="宋体" w:cs="宋体"/>
          <w:color w:val="000000"/>
          <w:sz w:val="21"/>
          <w:szCs w:val="22"/>
          <w:highlight w:val="none"/>
          <w:lang w:val="en-US" w:eastAsia="zh-CN"/>
        </w:rPr>
        <w:t>或</w:t>
      </w:r>
      <w:r>
        <w:rPr>
          <w:rFonts w:hint="eastAsia" w:ascii="宋体" w:hAnsi="宋体" w:eastAsia="宋体" w:cs="宋体"/>
          <w:color w:val="000000"/>
          <w:sz w:val="21"/>
          <w:szCs w:val="22"/>
          <w:highlight w:val="none"/>
        </w:rPr>
        <w:t>盖章）：</w:t>
      </w:r>
      <w:r>
        <w:rPr>
          <w:rFonts w:hint="eastAsia" w:ascii="宋体" w:hAnsi="宋体" w:eastAsia="宋体" w:cs="宋体"/>
          <w:color w:val="000000"/>
          <w:sz w:val="21"/>
          <w:szCs w:val="22"/>
          <w:highlight w:val="none"/>
          <w:u w:val="single"/>
          <w:lang w:val="en-US" w:eastAsia="zh-CN"/>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地址：</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b/>
          <w:bCs/>
          <w:sz w:val="18"/>
          <w:szCs w:val="21"/>
          <w:highlight w:val="none"/>
        </w:rPr>
      </w:pPr>
      <w:r>
        <w:rPr>
          <w:rFonts w:hint="eastAsia" w:ascii="宋体" w:hAnsi="宋体" w:eastAsia="宋体" w:cs="宋体"/>
          <w:color w:val="000000"/>
          <w:sz w:val="21"/>
          <w:szCs w:val="22"/>
          <w:highlight w:val="none"/>
        </w:rPr>
        <w:t>联系人：</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b/>
          <w:bCs/>
          <w:color w:val="000000"/>
          <w:sz w:val="21"/>
          <w:szCs w:val="22"/>
          <w:highlight w:val="none"/>
        </w:rPr>
      </w:pPr>
      <w:r>
        <w:rPr>
          <w:rFonts w:hint="eastAsia" w:ascii="宋体" w:hAnsi="宋体" w:eastAsia="宋体" w:cs="宋体"/>
          <w:color w:val="000000"/>
          <w:sz w:val="21"/>
          <w:szCs w:val="22"/>
          <w:highlight w:val="none"/>
        </w:rPr>
        <w:t>电话：</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传真：</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lang w:val="en-US" w:eastAsia="zh-CN"/>
        </w:rPr>
      </w:pPr>
      <w:r>
        <w:rPr>
          <w:rFonts w:hint="eastAsia" w:ascii="宋体" w:hAnsi="宋体" w:eastAsia="宋体" w:cs="宋体"/>
          <w:color w:val="000000"/>
          <w:sz w:val="21"/>
          <w:szCs w:val="22"/>
          <w:highlight w:val="none"/>
        </w:rPr>
        <w:t>邮政编码：</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jc w:val="right"/>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lang w:val="en-US" w:eastAsia="zh-CN"/>
        </w:rPr>
        <w:t>日期：</w:t>
      </w:r>
      <w:r>
        <w:rPr>
          <w:rFonts w:hint="eastAsia" w:ascii="宋体" w:hAnsi="宋体" w:eastAsia="宋体" w:cs="宋体"/>
          <w:color w:val="000000"/>
          <w:sz w:val="21"/>
          <w:szCs w:val="22"/>
          <w:highlight w:val="none"/>
        </w:rPr>
        <w:t xml:space="preserve"> </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年</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月</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日</w:t>
      </w:r>
    </w:p>
    <w:p>
      <w:pPr>
        <w:pStyle w:val="22"/>
        <w:overflowPunct w:val="0"/>
        <w:snapToGrid w:val="0"/>
        <w:spacing w:line="360" w:lineRule="auto"/>
        <w:ind w:firstLine="0"/>
        <w:rPr>
          <w:rFonts w:hint="eastAsia" w:ascii="宋体" w:hAnsi="宋体" w:eastAsia="宋体" w:cs="宋体"/>
          <w:color w:val="000000"/>
          <w:sz w:val="21"/>
          <w:szCs w:val="21"/>
          <w:highlight w:val="none"/>
          <w:lang w:eastAsia="zh-CN"/>
        </w:rPr>
        <w:sectPr>
          <w:headerReference r:id="rId25" w:type="default"/>
          <w:footerReference r:id="rId26"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附件二</w:t>
      </w:r>
    </w:p>
    <w:p>
      <w:pPr>
        <w:numPr>
          <w:ilvl w:val="0"/>
          <w:numId w:val="0"/>
        </w:numPr>
        <w:spacing w:line="440" w:lineRule="exact"/>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开标一览表</w:t>
      </w:r>
    </w:p>
    <w:p>
      <w:pPr>
        <w:pStyle w:val="92"/>
        <w:rPr>
          <w:rFonts w:hint="eastAsia" w:ascii="宋体" w:hAnsi="宋体" w:eastAsia="宋体" w:cs="宋体"/>
          <w:highlight w:val="none"/>
        </w:rPr>
      </w:pPr>
    </w:p>
    <w:p>
      <w:pPr>
        <w:pStyle w:val="92"/>
        <w:rPr>
          <w:rFonts w:hint="eastAsia" w:ascii="宋体" w:hAnsi="宋体" w:eastAsia="宋体" w:cs="宋体"/>
          <w:highlight w:val="none"/>
        </w:rPr>
      </w:pPr>
    </w:p>
    <w:p>
      <w:pPr>
        <w:spacing w:line="370" w:lineRule="auto"/>
        <w:rPr>
          <w:rFonts w:hint="eastAsia" w:ascii="宋体" w:hAnsi="宋体" w:eastAsia="宋体" w:cs="宋体"/>
          <w:sz w:val="21"/>
          <w:highlight w:val="none"/>
          <w:u w:val="single"/>
          <w:lang w:val="en-US" w:eastAsia="zh-CN"/>
        </w:rPr>
      </w:pPr>
      <w:r>
        <w:rPr>
          <w:rFonts w:hint="eastAsia" w:ascii="宋体" w:hAnsi="宋体" w:eastAsia="宋体" w:cs="宋体"/>
          <w:sz w:val="21"/>
          <w:highlight w:val="none"/>
          <w:lang w:val="en-US" w:eastAsia="zh-CN"/>
        </w:rPr>
        <w:t>项目名称：</w:t>
      </w:r>
      <w:r>
        <w:rPr>
          <w:rFonts w:hint="eastAsia" w:ascii="宋体" w:hAnsi="宋体" w:eastAsia="宋体" w:cs="宋体"/>
          <w:sz w:val="21"/>
          <w:highlight w:val="none"/>
          <w:u w:val="single"/>
          <w:lang w:val="en-US" w:eastAsia="zh-CN"/>
        </w:rPr>
        <w:t xml:space="preserve">                                               </w:t>
      </w:r>
    </w:p>
    <w:p>
      <w:pPr>
        <w:spacing w:before="227" w:line="185" w:lineRule="auto"/>
        <w:ind w:firstLine="617"/>
        <w:rPr>
          <w:rFonts w:hint="eastAsia" w:ascii="宋体" w:hAnsi="宋体" w:eastAsia="宋体" w:cs="宋体"/>
          <w:spacing w:val="1"/>
          <w:sz w:val="24"/>
          <w:szCs w:val="24"/>
          <w:highlight w:val="none"/>
          <w:u w:val="single" w:color="auto"/>
        </w:rPr>
      </w:pPr>
      <w:r>
        <w:rPr>
          <w:rFonts w:hint="eastAsia" w:ascii="宋体" w:hAnsi="宋体" w:eastAsia="宋体" w:cs="宋体"/>
          <w:color w:val="000000"/>
          <w:sz w:val="21"/>
          <w:szCs w:val="22"/>
          <w:highlight w:val="none"/>
        </w:rPr>
        <w:t>项目编号：</w:t>
      </w:r>
      <w:r>
        <w:rPr>
          <w:rFonts w:hint="eastAsia" w:ascii="宋体" w:hAnsi="宋体" w:eastAsia="宋体" w:cs="宋体"/>
          <w:spacing w:val="1"/>
          <w:sz w:val="24"/>
          <w:szCs w:val="24"/>
          <w:highlight w:val="none"/>
          <w:u w:val="single" w:color="auto"/>
        </w:rPr>
        <w:t xml:space="preserve">                                          </w:t>
      </w:r>
    </w:p>
    <w:p>
      <w:pPr>
        <w:pStyle w:val="22"/>
        <w:rPr>
          <w:rFonts w:hint="eastAsia" w:ascii="宋体" w:hAnsi="宋体" w:eastAsia="宋体" w:cs="宋体"/>
          <w:highlight w:val="none"/>
        </w:rPr>
      </w:pPr>
    </w:p>
    <w:tbl>
      <w:tblPr>
        <w:tblStyle w:val="74"/>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sz w:val="24"/>
                <w:highlight w:val="none"/>
              </w:rPr>
            </w:pPr>
            <w:r>
              <w:rPr>
                <w:rFonts w:hint="eastAsia" w:ascii="宋体" w:hAnsi="宋体" w:eastAsia="宋体" w:cs="宋体"/>
                <w:sz w:val="24"/>
                <w:highlight w:val="none"/>
              </w:rPr>
              <w:t>标项名称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履约期限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履约地点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宋体" w:hAnsi="宋体" w:eastAsia="宋体" w:cs="宋体"/>
                <w:sz w:val="24"/>
                <w:highlight w:val="none"/>
              </w:rPr>
            </w:pPr>
            <w:r>
              <w:rPr>
                <w:rFonts w:hint="eastAsia" w:ascii="宋体" w:hAnsi="宋体" w:eastAsia="宋体" w:cs="宋体"/>
                <w:sz w:val="24"/>
                <w:highlight w:val="none"/>
              </w:rPr>
              <w:t>大写：</w:t>
            </w:r>
          </w:p>
          <w:p>
            <w:pPr>
              <w:tabs>
                <w:tab w:val="left" w:pos="5580"/>
              </w:tabs>
              <w:spacing w:line="240" w:lineRule="atLeast"/>
              <w:jc w:val="left"/>
              <w:rPr>
                <w:rFonts w:hint="eastAsia" w:ascii="宋体" w:hAnsi="宋体" w:eastAsia="宋体" w:cs="宋体"/>
                <w:sz w:val="24"/>
                <w:highlight w:val="none"/>
              </w:rPr>
            </w:pPr>
            <w:r>
              <w:rPr>
                <w:rFonts w:hint="eastAsia" w:ascii="宋体" w:hAnsi="宋体" w:eastAsia="宋体" w:cs="宋体"/>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r>
    </w:tbl>
    <w:p>
      <w:pPr>
        <w:pStyle w:val="22"/>
        <w:rPr>
          <w:rFonts w:hint="eastAsia" w:ascii="宋体" w:hAnsi="宋体" w:eastAsia="宋体" w:cs="宋体"/>
          <w:highlight w:val="none"/>
        </w:rPr>
      </w:pPr>
    </w:p>
    <w:p>
      <w:pPr>
        <w:spacing w:line="100" w:lineRule="exact"/>
        <w:rPr>
          <w:rFonts w:hint="eastAsia" w:ascii="宋体" w:hAnsi="宋体" w:eastAsia="宋体" w:cs="宋体"/>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投标人名称（</w:t>
      </w:r>
      <w:r>
        <w:rPr>
          <w:rFonts w:hint="eastAsia" w:ascii="宋体" w:hAnsi="宋体" w:eastAsia="宋体" w:cs="宋体"/>
          <w:color w:val="000000"/>
          <w:sz w:val="21"/>
          <w:szCs w:val="22"/>
          <w:highlight w:val="none"/>
          <w:lang w:eastAsia="zh-CN"/>
        </w:rPr>
        <w:t>盖章</w:t>
      </w:r>
      <w:r>
        <w:rPr>
          <w:rFonts w:hint="eastAsia" w:ascii="宋体" w:hAnsi="宋体" w:eastAsia="宋体" w:cs="宋体"/>
          <w:color w:val="000000"/>
          <w:sz w:val="21"/>
          <w:szCs w:val="22"/>
          <w:highlight w:val="non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法定代表人（</w:t>
      </w:r>
      <w:r>
        <w:rPr>
          <w:rFonts w:hint="eastAsia" w:ascii="宋体" w:hAnsi="宋体" w:eastAsia="宋体" w:cs="宋体"/>
          <w:color w:val="000000"/>
          <w:sz w:val="21"/>
          <w:szCs w:val="22"/>
          <w:highlight w:val="none"/>
          <w:lang w:eastAsia="zh-CN"/>
        </w:rPr>
        <w:t>签字或盖章</w:t>
      </w:r>
      <w:r>
        <w:rPr>
          <w:rFonts w:hint="eastAsia" w:ascii="宋体" w:hAnsi="宋体" w:eastAsia="宋体" w:cs="宋体"/>
          <w:color w:val="000000"/>
          <w:sz w:val="21"/>
          <w:szCs w:val="22"/>
          <w:highlight w:val="none"/>
        </w:rPr>
        <w:t>）：</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 xml:space="preserve">日期：   </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年</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月</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日</w:t>
      </w: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lang w:val="en-US" w:eastAsia="zh-CN"/>
        </w:rPr>
      </w:pPr>
      <w:r>
        <w:rPr>
          <w:rFonts w:hint="eastAsia" w:ascii="宋体" w:hAnsi="宋体" w:eastAsia="宋体" w:cs="宋体"/>
          <w:color w:val="000000"/>
          <w:sz w:val="21"/>
          <w:szCs w:val="22"/>
          <w:highlight w:val="none"/>
        </w:rPr>
        <w:t xml:space="preserve">注： </w:t>
      </w:r>
      <w:r>
        <w:rPr>
          <w:rFonts w:hint="eastAsia" w:ascii="宋体" w:hAnsi="宋体" w:eastAsia="宋体" w:cs="宋体"/>
          <w:color w:val="000000"/>
          <w:sz w:val="21"/>
          <w:szCs w:val="22"/>
          <w:highlight w:val="none"/>
          <w:lang w:val="en-US" w:eastAsia="zh-CN"/>
        </w:rPr>
        <w:t>1、单项报价不得超过各品类单项最高限价，总价不得超过本项目最高限价，否则做无效报价处理。</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lang w:val="en-US" w:eastAsia="zh-CN"/>
        </w:rPr>
        <w:t>2</w:t>
      </w:r>
      <w:r>
        <w:rPr>
          <w:rFonts w:hint="eastAsia" w:ascii="宋体" w:hAnsi="宋体" w:eastAsia="宋体" w:cs="宋体"/>
          <w:color w:val="000000"/>
          <w:sz w:val="21"/>
          <w:szCs w:val="22"/>
          <w:highlight w:val="none"/>
        </w:rPr>
        <w:t>、任何有选择或有条件的投标总价或表中某一包填写多个报价，均将导致投标被拒绝；</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lang w:val="en-US" w:eastAsia="zh-CN"/>
        </w:rPr>
        <w:t>3</w:t>
      </w:r>
      <w:r>
        <w:rPr>
          <w:rFonts w:hint="eastAsia" w:ascii="宋体" w:hAnsi="宋体" w:eastAsia="宋体" w:cs="宋体"/>
          <w:color w:val="000000"/>
          <w:sz w:val="21"/>
          <w:szCs w:val="22"/>
          <w:highlight w:val="none"/>
        </w:rPr>
        <w:t>、投标报价包含完成服务成果的一切费用、售后维护费用、税费等</w:t>
      </w:r>
    </w:p>
    <w:p>
      <w:pPr>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color w:val="000000"/>
          <w:sz w:val="21"/>
          <w:szCs w:val="22"/>
          <w:highlight w:val="none"/>
          <w:lang w:val="en-US" w:eastAsia="zh-CN"/>
        </w:rPr>
        <w:t>4</w:t>
      </w:r>
      <w:r>
        <w:rPr>
          <w:rFonts w:hint="eastAsia" w:ascii="宋体" w:hAnsi="宋体" w:eastAsia="宋体" w:cs="宋体"/>
          <w:color w:val="000000"/>
          <w:sz w:val="21"/>
          <w:szCs w:val="22"/>
          <w:highlight w:val="none"/>
        </w:rPr>
        <w:t>、报价为含税金额，税票为增值税专用发票。</w:t>
      </w:r>
    </w:p>
    <w:p>
      <w:pPr>
        <w:spacing w:line="360" w:lineRule="auto"/>
        <w:ind w:left="210" w:leftChars="100" w:firstLine="315" w:firstLineChars="150"/>
        <w:rPr>
          <w:rFonts w:hint="eastAsia" w:ascii="宋体" w:hAnsi="宋体" w:eastAsia="宋体" w:cs="宋体"/>
          <w:color w:val="auto"/>
          <w:sz w:val="24"/>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、大写标注：壹、贰、叁、肆、伍、陆、柒、捌、玖、拾、佰、仟、万、亿。</w:t>
      </w:r>
    </w:p>
    <w:p>
      <w:pPr>
        <w:pStyle w:val="92"/>
        <w:rPr>
          <w:rFonts w:hint="eastAsia" w:ascii="宋体" w:hAnsi="宋体" w:eastAsia="宋体" w:cs="宋体"/>
          <w:highlight w:val="none"/>
          <w:lang w:eastAsia="zh-CN"/>
        </w:rPr>
        <w:sectPr>
          <w:footerReference r:id="rId27"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br w:type="page"/>
      </w: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附件三</w:t>
      </w:r>
    </w:p>
    <w:p>
      <w:pPr>
        <w:numPr>
          <w:ilvl w:val="0"/>
          <w:numId w:val="0"/>
        </w:numPr>
        <w:spacing w:line="440" w:lineRule="exact"/>
        <w:jc w:val="center"/>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32"/>
          <w:szCs w:val="28"/>
          <w:highlight w:val="none"/>
          <w:lang w:val="en-US" w:eastAsia="zh-CN"/>
        </w:rPr>
        <w:t>投标报价明细表</w:t>
      </w:r>
    </w:p>
    <w:p>
      <w:pPr>
        <w:spacing w:line="370" w:lineRule="auto"/>
        <w:jc w:val="center"/>
        <w:rPr>
          <w:rFonts w:hint="eastAsia" w:ascii="宋体" w:hAnsi="宋体" w:eastAsia="宋体" w:cs="宋体"/>
          <w:sz w:val="21"/>
          <w:highlight w:val="none"/>
          <w:lang w:val="en-US" w:eastAsia="zh-CN"/>
        </w:rPr>
      </w:pPr>
    </w:p>
    <w:p>
      <w:pPr>
        <w:spacing w:line="370" w:lineRule="auto"/>
        <w:jc w:val="left"/>
        <w:rPr>
          <w:rFonts w:hint="eastAsia" w:ascii="宋体" w:hAnsi="宋体" w:eastAsia="宋体" w:cs="宋体"/>
          <w:spacing w:val="-2"/>
          <w:sz w:val="21"/>
          <w:szCs w:val="21"/>
          <w:highlight w:val="none"/>
          <w:u w:val="single"/>
          <w:lang w:val="en-US"/>
        </w:rPr>
      </w:pPr>
      <w:r>
        <w:rPr>
          <w:rFonts w:hint="eastAsia" w:ascii="宋体" w:hAnsi="宋体" w:eastAsia="宋体" w:cs="宋体"/>
          <w:sz w:val="21"/>
          <w:highlight w:val="none"/>
          <w:lang w:val="en-US" w:eastAsia="zh-CN"/>
        </w:rPr>
        <w:t>项目名称：</w:t>
      </w:r>
      <w:r>
        <w:rPr>
          <w:rFonts w:hint="eastAsia" w:ascii="宋体" w:hAnsi="宋体" w:eastAsia="宋体" w:cs="宋体"/>
          <w:sz w:val="21"/>
          <w:highlight w:val="none"/>
          <w:u w:val="single"/>
          <w:lang w:val="en-US" w:eastAsia="zh-CN"/>
        </w:rPr>
        <w:t xml:space="preserve">                          </w:t>
      </w:r>
    </w:p>
    <w:p>
      <w:pPr>
        <w:spacing w:before="150" w:line="185" w:lineRule="auto"/>
        <w:ind w:firstLine="605"/>
        <w:jc w:val="left"/>
        <w:rPr>
          <w:rFonts w:hint="eastAsia" w:ascii="宋体" w:hAnsi="宋体" w:eastAsia="宋体" w:cs="宋体"/>
          <w:spacing w:val="2"/>
          <w:sz w:val="24"/>
          <w:szCs w:val="24"/>
          <w:highlight w:val="none"/>
          <w:u w:val="single" w:color="auto"/>
        </w:rPr>
      </w:pPr>
      <w:r>
        <w:rPr>
          <w:rFonts w:hint="eastAsia" w:ascii="宋体" w:hAnsi="宋体" w:eastAsia="宋体" w:cs="宋体"/>
          <w:spacing w:val="-2"/>
          <w:sz w:val="21"/>
          <w:szCs w:val="21"/>
          <w:highlight w:val="none"/>
        </w:rPr>
        <w:t>项目编号：</w:t>
      </w:r>
      <w:r>
        <w:rPr>
          <w:rFonts w:hint="eastAsia" w:ascii="宋体" w:hAnsi="宋体" w:eastAsia="宋体" w:cs="宋体"/>
          <w:sz w:val="21"/>
          <w:highlight w:val="none"/>
          <w:u w:val="single"/>
          <w:lang w:val="en-US" w:eastAsia="zh-CN"/>
        </w:rPr>
        <w:t xml:space="preserve">                          </w:t>
      </w:r>
    </w:p>
    <w:p>
      <w:pPr>
        <w:spacing w:line="234" w:lineRule="exact"/>
        <w:jc w:val="left"/>
        <w:rPr>
          <w:rFonts w:hint="eastAsia" w:ascii="宋体" w:hAnsi="宋体" w:eastAsia="宋体" w:cs="宋体"/>
          <w:highlight w:val="none"/>
        </w:rPr>
      </w:pPr>
    </w:p>
    <w:tbl>
      <w:tblPr>
        <w:tblStyle w:val="176"/>
        <w:tblW w:w="93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972"/>
        <w:gridCol w:w="1755"/>
        <w:gridCol w:w="886"/>
        <w:gridCol w:w="886"/>
        <w:gridCol w:w="928"/>
        <w:gridCol w:w="1051"/>
        <w:gridCol w:w="1069"/>
        <w:gridCol w:w="1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770"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序号</w:t>
            </w:r>
          </w:p>
        </w:tc>
        <w:tc>
          <w:tcPr>
            <w:tcW w:w="972"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品类</w:t>
            </w:r>
          </w:p>
        </w:tc>
        <w:tc>
          <w:tcPr>
            <w:tcW w:w="1755"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val="en-US" w:eastAsia="zh-CN"/>
              </w:rPr>
              <w:t>要求</w:t>
            </w:r>
          </w:p>
        </w:tc>
        <w:tc>
          <w:tcPr>
            <w:tcW w:w="886"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w:t>
            </w:r>
          </w:p>
        </w:tc>
        <w:tc>
          <w:tcPr>
            <w:tcW w:w="886"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w:t>
            </w:r>
          </w:p>
        </w:tc>
        <w:tc>
          <w:tcPr>
            <w:tcW w:w="928"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单价（元）</w:t>
            </w:r>
          </w:p>
        </w:tc>
        <w:tc>
          <w:tcPr>
            <w:tcW w:w="1051"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总价（元）</w:t>
            </w:r>
          </w:p>
        </w:tc>
        <w:tc>
          <w:tcPr>
            <w:tcW w:w="1069"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服务商/制造商</w:t>
            </w:r>
          </w:p>
        </w:tc>
        <w:tc>
          <w:tcPr>
            <w:tcW w:w="1069"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jc w:val="center"/>
        </w:trPr>
        <w:tc>
          <w:tcPr>
            <w:tcW w:w="1742" w:type="dxa"/>
            <w:gridSpan w:val="2"/>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投标总价</w:t>
            </w:r>
          </w:p>
        </w:tc>
        <w:tc>
          <w:tcPr>
            <w:tcW w:w="7644" w:type="dxa"/>
            <w:gridSpan w:val="7"/>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元</w:t>
            </w: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righ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9386" w:type="dxa"/>
            <w:gridSpan w:val="9"/>
            <w:vAlign w:val="top"/>
          </w:tcPr>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tc>
      </w:tr>
    </w:tbl>
    <w:p>
      <w:pPr>
        <w:spacing w:line="245" w:lineRule="auto"/>
        <w:jc w:val="left"/>
        <w:rPr>
          <w:rFonts w:hint="eastAsia" w:ascii="宋体" w:hAnsi="宋体" w:eastAsia="宋体" w:cs="宋体"/>
          <w:sz w:val="21"/>
          <w:highlight w:val="none"/>
        </w:rPr>
      </w:pPr>
    </w:p>
    <w:p>
      <w:pPr>
        <w:spacing w:line="245" w:lineRule="auto"/>
        <w:jc w:val="left"/>
        <w:rPr>
          <w:rFonts w:hint="eastAsia" w:ascii="宋体" w:hAnsi="宋体" w:eastAsia="宋体" w:cs="宋体"/>
          <w:sz w:val="21"/>
          <w:highlight w:val="none"/>
        </w:rPr>
      </w:pPr>
    </w:p>
    <w:p>
      <w:pPr>
        <w:spacing w:before="78" w:line="468" w:lineRule="exact"/>
        <w:ind w:left="195" w:leftChars="93" w:firstLine="276" w:firstLineChars="150"/>
        <w:jc w:val="left"/>
        <w:rPr>
          <w:rFonts w:hint="eastAsia" w:ascii="宋体" w:hAnsi="宋体" w:eastAsia="宋体" w:cs="宋体"/>
          <w:sz w:val="21"/>
          <w:szCs w:val="21"/>
          <w:highlight w:val="none"/>
        </w:rPr>
      </w:pPr>
      <w:r>
        <w:rPr>
          <w:rFonts w:hint="eastAsia" w:ascii="宋体" w:hAnsi="宋体" w:eastAsia="宋体" w:cs="宋体"/>
          <w:spacing w:val="-13"/>
          <w:position w:val="16"/>
          <w:sz w:val="21"/>
          <w:szCs w:val="21"/>
          <w:highlight w:val="none"/>
        </w:rPr>
        <w:t>投标人名称（</w:t>
      </w:r>
      <w:r>
        <w:rPr>
          <w:rFonts w:hint="eastAsia" w:ascii="宋体" w:hAnsi="宋体" w:eastAsia="宋体" w:cs="宋体"/>
          <w:spacing w:val="-13"/>
          <w:position w:val="16"/>
          <w:sz w:val="21"/>
          <w:szCs w:val="21"/>
          <w:highlight w:val="none"/>
          <w:lang w:eastAsia="zh-CN"/>
        </w:rPr>
        <w:t>盖章</w:t>
      </w:r>
      <w:r>
        <w:rPr>
          <w:rFonts w:hint="eastAsia" w:ascii="宋体" w:hAnsi="宋体" w:eastAsia="宋体" w:cs="宋体"/>
          <w:spacing w:val="-84"/>
          <w:position w:val="16"/>
          <w:sz w:val="21"/>
          <w:szCs w:val="21"/>
          <w:highlight w:val="none"/>
        </w:rPr>
        <w:t>）：</w:t>
      </w:r>
    </w:p>
    <w:p>
      <w:pPr>
        <w:spacing w:before="1" w:line="204" w:lineRule="auto"/>
        <w:ind w:left="195" w:leftChars="93" w:firstLine="276" w:firstLineChars="150"/>
        <w:jc w:val="left"/>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法定代表人（</w:t>
      </w:r>
      <w:r>
        <w:rPr>
          <w:rFonts w:hint="eastAsia" w:ascii="宋体" w:hAnsi="宋体" w:eastAsia="宋体" w:cs="宋体"/>
          <w:spacing w:val="-13"/>
          <w:sz w:val="21"/>
          <w:szCs w:val="21"/>
          <w:highlight w:val="none"/>
          <w:lang w:eastAsia="zh-CN"/>
        </w:rPr>
        <w:t>签字或盖章</w:t>
      </w:r>
      <w:r>
        <w:rPr>
          <w:rFonts w:hint="eastAsia" w:ascii="宋体" w:hAnsi="宋体" w:eastAsia="宋体" w:cs="宋体"/>
          <w:spacing w:val="-84"/>
          <w:sz w:val="21"/>
          <w:szCs w:val="21"/>
          <w:highlight w:val="none"/>
        </w:rPr>
        <w:t>）：</w:t>
      </w:r>
    </w:p>
    <w:p>
      <w:pPr>
        <w:adjustRightInd w:val="0"/>
        <w:snapToGrid w:val="0"/>
        <w:spacing w:line="360" w:lineRule="auto"/>
        <w:ind w:left="210" w:leftChars="100" w:firstLine="315" w:firstLineChars="150"/>
        <w:jc w:val="left"/>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 xml:space="preserve">日期：   </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年</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月</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日</w:t>
      </w:r>
    </w:p>
    <w:p>
      <w:pPr>
        <w:spacing w:before="79" w:line="185" w:lineRule="auto"/>
        <w:ind w:left="1075" w:leftChars="114" w:hanging="836" w:hangingChars="440"/>
        <w:jc w:val="left"/>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注：</w:t>
      </w:r>
      <w:r>
        <w:rPr>
          <w:rFonts w:hint="eastAsia" w:ascii="宋体" w:hAnsi="宋体" w:eastAsia="宋体" w:cs="宋体"/>
          <w:spacing w:val="-10"/>
          <w:sz w:val="21"/>
          <w:szCs w:val="21"/>
          <w:highlight w:val="none"/>
          <w:lang w:val="en-US" w:eastAsia="zh-CN"/>
        </w:rPr>
        <w:t xml:space="preserve"> </w:t>
      </w:r>
      <w:r>
        <w:rPr>
          <w:rFonts w:hint="eastAsia" w:ascii="宋体" w:hAnsi="宋体" w:eastAsia="宋体" w:cs="宋体"/>
          <w:spacing w:val="-10"/>
          <w:sz w:val="21"/>
          <w:szCs w:val="21"/>
          <w:highlight w:val="none"/>
        </w:rPr>
        <w:t>1</w:t>
      </w:r>
      <w:r>
        <w:rPr>
          <w:rFonts w:hint="eastAsia" w:ascii="宋体" w:hAnsi="宋体" w:eastAsia="宋体" w:cs="宋体"/>
          <w:spacing w:val="-34"/>
          <w:sz w:val="21"/>
          <w:szCs w:val="21"/>
          <w:highlight w:val="none"/>
        </w:rPr>
        <w:t xml:space="preserve"> </w:t>
      </w:r>
      <w:r>
        <w:rPr>
          <w:rFonts w:hint="eastAsia" w:ascii="宋体" w:hAnsi="宋体" w:eastAsia="宋体" w:cs="宋体"/>
          <w:spacing w:val="-10"/>
          <w:sz w:val="21"/>
          <w:szCs w:val="21"/>
          <w:highlight w:val="none"/>
        </w:rPr>
        <w:t>、投标人必须填写报价明细表</w:t>
      </w:r>
      <w:r>
        <w:rPr>
          <w:rFonts w:hint="eastAsia" w:ascii="宋体" w:hAnsi="宋体" w:eastAsia="宋体" w:cs="宋体"/>
          <w:spacing w:val="-10"/>
          <w:sz w:val="21"/>
          <w:szCs w:val="21"/>
          <w:highlight w:val="none"/>
          <w:lang w:eastAsia="zh-CN"/>
        </w:rPr>
        <w:t>且</w:t>
      </w:r>
      <w:r>
        <w:rPr>
          <w:rFonts w:hint="eastAsia" w:ascii="宋体" w:hAnsi="宋体" w:eastAsia="宋体" w:cs="宋体"/>
          <w:spacing w:val="-10"/>
          <w:sz w:val="21"/>
          <w:szCs w:val="21"/>
          <w:highlight w:val="none"/>
          <w:lang w:val="en-US" w:eastAsia="zh-CN"/>
        </w:rPr>
        <w:t>明细表中需包含服务需求表中所有内容，</w:t>
      </w:r>
      <w:r>
        <w:rPr>
          <w:rFonts w:hint="eastAsia" w:ascii="宋体" w:hAnsi="宋体" w:eastAsia="宋体" w:cs="宋体"/>
          <w:spacing w:val="-10"/>
          <w:sz w:val="21"/>
          <w:szCs w:val="21"/>
          <w:highlight w:val="none"/>
        </w:rPr>
        <w:t>否则将导致投标被拒绝。</w:t>
      </w:r>
    </w:p>
    <w:p>
      <w:pPr>
        <w:spacing w:before="228" w:line="185" w:lineRule="auto"/>
        <w:ind w:firstLine="564" w:firstLineChars="300"/>
        <w:jc w:val="left"/>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2、报价分析表中的“投标总价”应等于“开标一览表”中的“投标总价”。</w:t>
      </w:r>
    </w:p>
    <w:p>
      <w:pPr>
        <w:spacing w:before="227" w:line="185" w:lineRule="auto"/>
        <w:ind w:firstLine="612" w:firstLineChars="300"/>
        <w:jc w:val="left"/>
        <w:outlineLvl w:val="2"/>
        <w:rPr>
          <w:rFonts w:hint="eastAsia" w:ascii="宋体" w:hAnsi="宋体" w:eastAsia="宋体" w:cs="宋体"/>
          <w:sz w:val="21"/>
          <w:szCs w:val="21"/>
          <w:highlight w:val="none"/>
          <w:lang w:eastAsia="zh-CN"/>
        </w:rPr>
        <w:sectPr>
          <w:footerReference r:id="rId28"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348" w:name="_Toc15566"/>
      <w:r>
        <w:rPr>
          <w:rFonts w:hint="eastAsia" w:ascii="宋体" w:hAnsi="宋体" w:eastAsia="宋体" w:cs="宋体"/>
          <w:spacing w:val="-3"/>
          <w:sz w:val="21"/>
          <w:szCs w:val="21"/>
          <w:highlight w:val="none"/>
        </w:rPr>
        <w:t>3、报价项目填报不下的，可自行扩</w:t>
      </w:r>
      <w:r>
        <w:rPr>
          <w:rFonts w:hint="eastAsia" w:ascii="宋体" w:hAnsi="宋体" w:eastAsia="宋体" w:cs="宋体"/>
          <w:spacing w:val="-3"/>
          <w:sz w:val="21"/>
          <w:szCs w:val="21"/>
          <w:highlight w:val="none"/>
          <w:lang w:val="en-US" w:eastAsia="zh-CN"/>
        </w:rPr>
        <w:t>展</w:t>
      </w:r>
      <w:bookmarkEnd w:id="348"/>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bookmarkStart w:id="349" w:name="_Toc8739"/>
      <w:bookmarkStart w:id="350" w:name="_Toc23314"/>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default"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w:t>
      </w:r>
      <w:bookmarkEnd w:id="349"/>
      <w:bookmarkEnd w:id="350"/>
      <w:r>
        <w:rPr>
          <w:rFonts w:hint="eastAsia" w:ascii="宋体" w:hAnsi="宋体" w:eastAsia="宋体" w:cs="宋体"/>
          <w:b/>
          <w:color w:val="000000"/>
          <w:sz w:val="28"/>
          <w:szCs w:val="24"/>
          <w:highlight w:val="none"/>
          <w:lang w:val="en-US" w:eastAsia="zh-CN"/>
        </w:rPr>
        <w:t>四</w:t>
      </w:r>
      <w:r>
        <w:rPr>
          <w:rFonts w:hint="eastAsia" w:ascii="宋体" w:hAnsi="宋体" w:cs="宋体"/>
          <w:b/>
          <w:color w:val="000000"/>
          <w:sz w:val="28"/>
          <w:szCs w:val="24"/>
          <w:highlight w:val="none"/>
          <w:lang w:val="en-US" w:eastAsia="zh-CN"/>
        </w:rPr>
        <w:t xml:space="preserve">               </w:t>
      </w:r>
      <w:r>
        <w:rPr>
          <w:rFonts w:hint="eastAsia" w:ascii="宋体" w:hAnsi="宋体" w:eastAsia="宋体" w:cs="宋体"/>
          <w:b/>
          <w:bCs/>
          <w:color w:val="000000"/>
          <w:sz w:val="36"/>
          <w:szCs w:val="36"/>
          <w:highlight w:val="none"/>
        </w:rPr>
        <w:t>中小企业声明函</w:t>
      </w:r>
    </w:p>
    <w:p>
      <w:pPr>
        <w:spacing w:before="240" w:beforeLines="100" w:after="240" w:afterLines="100" w:line="360" w:lineRule="auto"/>
        <w:jc w:val="center"/>
        <w:rPr>
          <w:rFonts w:hint="eastAsia" w:ascii="宋体" w:hAnsi="宋体" w:eastAsia="宋体" w:cs="宋体"/>
          <w:b/>
          <w:color w:val="000000"/>
          <w:sz w:val="21"/>
          <w:szCs w:val="21"/>
          <w:highlight w:val="none"/>
        </w:rPr>
      </w:pPr>
      <w:r>
        <w:rPr>
          <w:rFonts w:hint="eastAsia" w:ascii="宋体" w:hAnsi="宋体" w:eastAsia="宋体" w:cs="宋体"/>
          <w:b/>
          <w:bCs/>
          <w:color w:val="000000"/>
          <w:sz w:val="21"/>
          <w:szCs w:val="21"/>
          <w:highlight w:val="none"/>
        </w:rPr>
        <w:t>中小企业声明函（货物）格式</w:t>
      </w:r>
    </w:p>
    <w:p>
      <w:pPr>
        <w:spacing w:line="360" w:lineRule="auto"/>
        <w:ind w:left="244" w:leftChars="116" w:firstLine="555" w:firstLineChars="25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行业；制造商为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w:t>
      </w:r>
      <w:r>
        <w:rPr>
          <w:rFonts w:hint="eastAsia" w:ascii="宋体" w:hAnsi="宋体" w:eastAsia="宋体" w:cs="宋体"/>
          <w:spacing w:val="6"/>
          <w:sz w:val="21"/>
          <w:szCs w:val="21"/>
          <w:highlight w:val="none"/>
          <w:vertAlign w:val="superscript"/>
        </w:rPr>
        <w:t>1</w:t>
      </w:r>
      <w:r>
        <w:rPr>
          <w:rFonts w:hint="eastAsia" w:ascii="宋体" w:hAnsi="宋体" w:eastAsia="宋体" w:cs="宋体"/>
          <w:spacing w:val="6"/>
          <w:sz w:val="21"/>
          <w:szCs w:val="21"/>
          <w:highlight w:val="none"/>
        </w:rPr>
        <w:t>，属于（中型企业、小型企业、微型企业）；</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行业；制造商为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，从业人员______人，营业收入为______万元，资产总额为______万元，属于</w:t>
      </w:r>
      <w:r>
        <w:rPr>
          <w:rFonts w:hint="eastAsia" w:ascii="宋体" w:hAnsi="宋体" w:eastAsia="宋体" w:cs="宋体"/>
          <w:spacing w:val="6"/>
          <w:sz w:val="21"/>
          <w:szCs w:val="21"/>
          <w:highlight w:val="none"/>
          <w:u w:val="single"/>
        </w:rPr>
        <w:t>（中型企业、小型企业、微型企业）</w:t>
      </w: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本企业对上述声明内容的真实性负责。如有虚假，将依法承担相应责任。</w:t>
      </w:r>
    </w:p>
    <w:p>
      <w:pPr>
        <w:spacing w:line="360" w:lineRule="auto"/>
        <w:ind w:firstLine="504"/>
        <w:rPr>
          <w:rFonts w:hint="eastAsia" w:ascii="宋体" w:hAnsi="宋体" w:eastAsia="宋体" w:cs="宋体"/>
          <w:spacing w:val="6"/>
          <w:sz w:val="21"/>
          <w:szCs w:val="21"/>
          <w:highlight w:val="none"/>
        </w:rPr>
      </w:pP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企业名称（盖章）：________</w:t>
      </w: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 期：________</w:t>
      </w:r>
    </w:p>
    <w:p>
      <w:pPr>
        <w:spacing w:line="360" w:lineRule="auto"/>
        <w:ind w:right="360" w:firstLine="480"/>
        <w:jc w:val="right"/>
        <w:rPr>
          <w:rFonts w:hint="eastAsia" w:ascii="宋体" w:hAnsi="宋体" w:eastAsia="宋体" w:cs="宋体"/>
          <w:color w:val="000000"/>
          <w:sz w:val="21"/>
          <w:szCs w:val="21"/>
          <w:highlight w:val="none"/>
        </w:rPr>
      </w:pPr>
    </w:p>
    <w:p>
      <w:pPr>
        <w:spacing w:line="360" w:lineRule="auto"/>
        <w:ind w:right="360" w:firstLine="480"/>
        <w:jc w:val="right"/>
        <w:rPr>
          <w:rFonts w:hint="eastAsia" w:ascii="宋体" w:hAnsi="宋体" w:eastAsia="宋体" w:cs="宋体"/>
          <w:color w:val="000000"/>
          <w:sz w:val="21"/>
          <w:szCs w:val="21"/>
          <w:highlight w:val="none"/>
        </w:rPr>
      </w:pPr>
    </w:p>
    <w:tbl>
      <w:tblPr>
        <w:tblStyle w:val="7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vAlign w:val="top"/>
          </w:tcPr>
          <w:p>
            <w:pPr>
              <w:adjustRightInd w:val="0"/>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vertAlign w:val="superscript"/>
              </w:rPr>
              <w:t>1</w:t>
            </w:r>
            <w:r>
              <w:rPr>
                <w:rFonts w:hint="eastAsia" w:ascii="宋体" w:hAnsi="宋体" w:eastAsia="宋体" w:cs="宋体"/>
                <w:color w:val="000000"/>
                <w:sz w:val="21"/>
                <w:szCs w:val="21"/>
                <w:highlight w:val="none"/>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eastAsia="宋体" w:cs="宋体"/>
          <w:sz w:val="21"/>
          <w:szCs w:val="21"/>
          <w:highlight w:val="none"/>
        </w:rPr>
      </w:pPr>
    </w:p>
    <w:p>
      <w:pPr>
        <w:pStyle w:val="19"/>
        <w:rPr>
          <w:rFonts w:hint="eastAsia" w:ascii="宋体" w:hAnsi="宋体" w:eastAsia="宋体" w:cs="宋体"/>
          <w:sz w:val="21"/>
          <w:szCs w:val="21"/>
          <w:highlight w:val="none"/>
        </w:rPr>
      </w:pPr>
    </w:p>
    <w:p>
      <w:pPr>
        <w:rPr>
          <w:rFonts w:hint="eastAsia" w:ascii="宋体" w:hAnsi="宋体" w:eastAsia="宋体" w:cs="宋体"/>
          <w:highlight w:val="none"/>
        </w:rPr>
      </w:pPr>
    </w:p>
    <w:p>
      <w:pPr>
        <w:pStyle w:val="73"/>
        <w:rPr>
          <w:rFonts w:hint="eastAsia" w:ascii="宋体" w:hAnsi="宋体" w:eastAsia="宋体" w:cs="宋体"/>
          <w:highlight w:val="none"/>
        </w:rPr>
      </w:pPr>
    </w:p>
    <w:p>
      <w:pPr>
        <w:rPr>
          <w:rFonts w:hint="eastAsia"/>
        </w:rPr>
      </w:pPr>
    </w:p>
    <w:p>
      <w:pPr>
        <w:pStyle w:val="6"/>
        <w:rPr>
          <w:rFonts w:hint="eastAsia"/>
        </w:rPr>
      </w:pPr>
    </w:p>
    <w:p>
      <w:pPr>
        <w:rPr>
          <w:rFonts w:hint="eastAsia"/>
        </w:rPr>
      </w:pPr>
    </w:p>
    <w:p>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中小企业声明函（工程、服务）格式</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行业；承建（承接）企业为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w:t>
      </w:r>
      <w:r>
        <w:rPr>
          <w:rFonts w:hint="eastAsia" w:ascii="宋体" w:hAnsi="宋体" w:eastAsia="宋体" w:cs="宋体"/>
          <w:spacing w:val="6"/>
          <w:sz w:val="21"/>
          <w:szCs w:val="21"/>
          <w:highlight w:val="none"/>
          <w:vertAlign w:val="superscript"/>
        </w:rPr>
        <w:t>1</w:t>
      </w:r>
      <w:r>
        <w:rPr>
          <w:rFonts w:hint="eastAsia" w:ascii="宋体" w:hAnsi="宋体" w:eastAsia="宋体" w:cs="宋体"/>
          <w:spacing w:val="6"/>
          <w:sz w:val="21"/>
          <w:szCs w:val="21"/>
          <w:highlight w:val="none"/>
        </w:rPr>
        <w:t>，属于（中型企业、小型企业、微型企业）；</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行业；承建（承接）企业为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，从业人员______人，营业收入为______万元，资产总额为______万元，属于</w:t>
      </w:r>
      <w:r>
        <w:rPr>
          <w:rFonts w:hint="eastAsia" w:ascii="宋体" w:hAnsi="宋体" w:eastAsia="宋体" w:cs="宋体"/>
          <w:spacing w:val="6"/>
          <w:sz w:val="21"/>
          <w:szCs w:val="21"/>
          <w:highlight w:val="none"/>
          <w:u w:val="single"/>
        </w:rPr>
        <w:t>（中型企业、小型企业、微型企业）</w:t>
      </w: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000000"/>
          <w:sz w:val="21"/>
          <w:szCs w:val="21"/>
          <w:highlight w:val="none"/>
        </w:rPr>
      </w:pP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企业名称（盖章）：________</w:t>
      </w: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 期：________</w:t>
      </w:r>
    </w:p>
    <w:p>
      <w:pPr>
        <w:adjustRightInd w:val="0"/>
        <w:snapToGrid w:val="0"/>
        <w:jc w:val="left"/>
        <w:rPr>
          <w:rFonts w:hint="eastAsia" w:ascii="宋体" w:hAnsi="宋体" w:eastAsia="宋体" w:cs="宋体"/>
          <w:color w:val="000000"/>
          <w:sz w:val="21"/>
          <w:szCs w:val="21"/>
          <w:highlight w:val="none"/>
        </w:rPr>
      </w:pPr>
    </w:p>
    <w:p>
      <w:pPr>
        <w:adjustRightInd w:val="0"/>
        <w:snapToGrid w:val="0"/>
        <w:jc w:val="left"/>
        <w:rPr>
          <w:rFonts w:hint="eastAsia" w:ascii="宋体" w:hAnsi="宋体" w:eastAsia="宋体" w:cs="宋体"/>
          <w:color w:val="000000"/>
          <w:sz w:val="21"/>
          <w:szCs w:val="21"/>
          <w:highlight w:val="none"/>
        </w:rPr>
      </w:pPr>
    </w:p>
    <w:tbl>
      <w:tblPr>
        <w:tblStyle w:val="7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vAlign w:val="top"/>
          </w:tcPr>
          <w:p>
            <w:pPr>
              <w:adjustRightInd w:val="0"/>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vertAlign w:val="superscript"/>
              </w:rPr>
              <w:t>1</w:t>
            </w:r>
            <w:r>
              <w:rPr>
                <w:rFonts w:hint="eastAsia" w:ascii="宋体" w:hAnsi="宋体" w:eastAsia="宋体" w:cs="宋体"/>
                <w:color w:val="000000"/>
                <w:sz w:val="21"/>
                <w:szCs w:val="21"/>
                <w:highlight w:val="none"/>
              </w:rPr>
              <w:t>从业人员、营业收入、资产总额填报上一年度数据，无上一年度数据的新成立企业可不填报。</w:t>
            </w:r>
          </w:p>
        </w:tc>
      </w:tr>
    </w:tbl>
    <w:p>
      <w:pPr>
        <w:jc w:val="center"/>
        <w:rPr>
          <w:rFonts w:hint="eastAsia" w:ascii="宋体" w:hAnsi="宋体" w:eastAsia="宋体" w:cs="宋体"/>
          <w:b/>
          <w:color w:val="000000"/>
          <w:sz w:val="21"/>
          <w:szCs w:val="21"/>
          <w:highlight w:val="none"/>
        </w:rPr>
      </w:pPr>
    </w:p>
    <w:p>
      <w:pPr>
        <w:jc w:val="center"/>
        <w:rPr>
          <w:rFonts w:hint="eastAsia" w:ascii="宋体" w:hAnsi="宋体" w:eastAsia="宋体" w:cs="宋体"/>
          <w:b/>
          <w:color w:val="000000"/>
          <w:sz w:val="21"/>
          <w:szCs w:val="21"/>
          <w:highlight w:val="none"/>
        </w:rPr>
      </w:pPr>
    </w:p>
    <w:p>
      <w:pPr>
        <w:jc w:val="center"/>
        <w:rPr>
          <w:rFonts w:hint="eastAsia" w:ascii="宋体" w:hAnsi="宋体" w:eastAsia="宋体" w:cs="宋体"/>
          <w:b/>
          <w:color w:val="000000"/>
          <w:sz w:val="32"/>
          <w:szCs w:val="28"/>
          <w:highlight w:val="none"/>
        </w:rPr>
      </w:pPr>
    </w:p>
    <w:p>
      <w:pPr>
        <w:jc w:val="center"/>
        <w:rPr>
          <w:rFonts w:hint="eastAsia" w:ascii="宋体" w:hAnsi="宋体" w:eastAsia="宋体" w:cs="宋体"/>
          <w:b/>
          <w:color w:val="000000"/>
          <w:sz w:val="32"/>
          <w:szCs w:val="28"/>
          <w:highlight w:val="none"/>
        </w:rPr>
      </w:pPr>
    </w:p>
    <w:p>
      <w:pPr>
        <w:jc w:val="center"/>
        <w:rPr>
          <w:rFonts w:hint="eastAsia" w:ascii="宋体" w:hAnsi="宋体" w:eastAsia="宋体" w:cs="宋体"/>
          <w:b/>
          <w:color w:val="000000"/>
          <w:sz w:val="32"/>
          <w:szCs w:val="28"/>
          <w:highlight w:val="none"/>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jc w:val="center"/>
        <w:rPr>
          <w:rFonts w:hint="eastAsia" w:eastAsia="宋体"/>
          <w:b/>
          <w:sz w:val="28"/>
          <w:szCs w:val="28"/>
          <w:lang w:eastAsia="zh-CN"/>
        </w:rPr>
      </w:pPr>
      <w:r>
        <w:rPr>
          <w:rFonts w:hint="eastAsia"/>
          <w:b/>
          <w:sz w:val="28"/>
          <w:szCs w:val="28"/>
        </w:rPr>
        <w:t>分包意向协议书</w:t>
      </w:r>
    </w:p>
    <w:p>
      <w:pPr>
        <w:spacing w:line="360" w:lineRule="auto"/>
        <w:rPr>
          <w:rFonts w:ascii="宋体" w:hAnsi="宋体"/>
          <w:kern w:val="10"/>
          <w:szCs w:val="21"/>
        </w:rPr>
      </w:pPr>
    </w:p>
    <w:p>
      <w:pPr>
        <w:spacing w:line="360" w:lineRule="auto"/>
        <w:rPr>
          <w:rFonts w:ascii="宋体" w:hAnsi="宋体"/>
          <w:szCs w:val="21"/>
          <w:u w:val="single"/>
        </w:rPr>
      </w:pPr>
      <w:r>
        <w:rPr>
          <w:rFonts w:hint="eastAsia" w:ascii="宋体" w:hAnsi="宋体"/>
          <w:kern w:val="10"/>
          <w:szCs w:val="21"/>
        </w:rPr>
        <w:t>立约方：</w:t>
      </w:r>
      <w:r>
        <w:rPr>
          <w:rFonts w:hint="eastAsia" w:ascii="宋体" w:hAnsi="宋体"/>
          <w:szCs w:val="21"/>
          <w:u w:val="single"/>
        </w:rPr>
        <w:t>（甲公司全称）</w:t>
      </w:r>
    </w:p>
    <w:p>
      <w:pPr>
        <w:spacing w:line="360" w:lineRule="auto"/>
        <w:ind w:firstLine="840" w:firstLineChars="400"/>
        <w:rPr>
          <w:rFonts w:ascii="宋体" w:hAnsi="宋体"/>
          <w:szCs w:val="21"/>
          <w:u w:val="single"/>
        </w:rPr>
      </w:pPr>
      <w:r>
        <w:rPr>
          <w:rFonts w:hint="eastAsia" w:ascii="宋体" w:hAnsi="宋体"/>
          <w:szCs w:val="21"/>
          <w:u w:val="single"/>
        </w:rPr>
        <w:t>（乙公司全称）</w:t>
      </w:r>
    </w:p>
    <w:p>
      <w:pPr>
        <w:spacing w:line="360" w:lineRule="auto"/>
        <w:ind w:firstLine="840" w:firstLineChars="400"/>
        <w:rPr>
          <w:rFonts w:ascii="宋体" w:hAnsi="宋体"/>
          <w:szCs w:val="21"/>
          <w:u w:val="single"/>
        </w:rPr>
      </w:pPr>
      <w:r>
        <w:rPr>
          <w:rFonts w:hint="eastAsia" w:ascii="宋体" w:hAnsi="宋体"/>
          <w:szCs w:val="21"/>
          <w:u w:val="single"/>
        </w:rPr>
        <w:t>（……公司全称）</w:t>
      </w:r>
    </w:p>
    <w:p>
      <w:pPr>
        <w:spacing w:line="360" w:lineRule="auto"/>
        <w:ind w:firstLine="420" w:firstLineChars="200"/>
        <w:rPr>
          <w:rFonts w:ascii="宋体" w:hAnsi="宋体"/>
          <w:szCs w:val="21"/>
        </w:rPr>
      </w:pPr>
      <w:r>
        <w:rPr>
          <w:rFonts w:hint="eastAsia" w:ascii="宋体" w:hAnsi="宋体"/>
          <w:kern w:val="0"/>
          <w:szCs w:val="21"/>
          <w:u w:val="single"/>
        </w:rPr>
        <w:t>（甲公司全称）</w:t>
      </w:r>
      <w:r>
        <w:rPr>
          <w:rFonts w:hint="eastAsia" w:ascii="宋体" w:hAnsi="宋体"/>
          <w:kern w:val="0"/>
          <w:szCs w:val="21"/>
        </w:rPr>
        <w:t>、</w:t>
      </w:r>
      <w:r>
        <w:rPr>
          <w:rFonts w:hint="eastAsia" w:ascii="宋体" w:hAnsi="宋体"/>
          <w:kern w:val="0"/>
          <w:szCs w:val="21"/>
          <w:u w:val="single"/>
        </w:rPr>
        <w:t>（乙公司全称）</w:t>
      </w:r>
      <w:r>
        <w:rPr>
          <w:rFonts w:hint="eastAsia" w:ascii="宋体" w:hAnsi="宋体"/>
          <w:kern w:val="0"/>
          <w:szCs w:val="21"/>
        </w:rPr>
        <w:t>、</w:t>
      </w:r>
      <w:r>
        <w:rPr>
          <w:rFonts w:hint="eastAsia" w:ascii="宋体" w:hAnsi="宋体"/>
          <w:kern w:val="0"/>
          <w:szCs w:val="21"/>
          <w:u w:val="single"/>
        </w:rPr>
        <w:t>（……公司全称）</w:t>
      </w:r>
      <w:r>
        <w:rPr>
          <w:rFonts w:hint="eastAsia" w:ascii="宋体" w:hAnsi="宋体"/>
          <w:kern w:val="0"/>
          <w:szCs w:val="21"/>
        </w:rPr>
        <w:t>自愿达成分包意向，参加</w:t>
      </w:r>
      <w:r>
        <w:rPr>
          <w:rFonts w:hint="eastAsia" w:ascii="宋体" w:hAnsi="宋体"/>
          <w:kern w:val="0"/>
          <w:szCs w:val="21"/>
          <w:u w:val="single"/>
        </w:rPr>
        <w:t>（采购项目名称）</w:t>
      </w:r>
      <w:r>
        <w:rPr>
          <w:rFonts w:hint="eastAsia" w:ascii="宋体" w:hAnsi="宋体"/>
          <w:kern w:val="0"/>
          <w:szCs w:val="21"/>
        </w:rPr>
        <w:t xml:space="preserve"> </w:t>
      </w:r>
      <w:r>
        <w:rPr>
          <w:rFonts w:hint="eastAsia" w:ascii="宋体" w:hAnsi="宋体"/>
          <w:kern w:val="0"/>
          <w:szCs w:val="21"/>
          <w:u w:val="single"/>
        </w:rPr>
        <w:t>（采购项目编号）</w:t>
      </w:r>
      <w:r>
        <w:rPr>
          <w:rFonts w:hint="eastAsia" w:ascii="宋体" w:hAnsi="宋体"/>
          <w:kern w:val="0"/>
          <w:szCs w:val="21"/>
        </w:rPr>
        <w:t>的响应活动。</w:t>
      </w:r>
      <w:r>
        <w:rPr>
          <w:rFonts w:hint="eastAsia" w:ascii="宋体" w:hAnsi="宋体"/>
          <w:szCs w:val="21"/>
        </w:rPr>
        <w:t>经各方充分协商一致，就</w:t>
      </w:r>
      <w:r>
        <w:rPr>
          <w:rFonts w:hint="eastAsia" w:ascii="宋体" w:hAnsi="宋体"/>
          <w:kern w:val="10"/>
          <w:szCs w:val="21"/>
        </w:rPr>
        <w:t>项目的响应和合同实施阶段的有关事务协商一致</w:t>
      </w:r>
      <w:r>
        <w:rPr>
          <w:rFonts w:hint="eastAsia" w:ascii="宋体" w:hAnsi="宋体"/>
          <w:kern w:val="0"/>
          <w:szCs w:val="21"/>
        </w:rPr>
        <w:t>订立意向如下</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一、分包意向各方关系</w:t>
      </w:r>
    </w:p>
    <w:p>
      <w:pPr>
        <w:spacing w:line="360" w:lineRule="auto"/>
        <w:ind w:firstLine="420" w:firstLineChars="200"/>
        <w:rPr>
          <w:rFonts w:ascii="宋体" w:hAnsi="宋体"/>
          <w:szCs w:val="21"/>
        </w:rPr>
      </w:pPr>
      <w:r>
        <w:rPr>
          <w:rFonts w:hint="eastAsia" w:ascii="宋体" w:hAnsi="宋体"/>
          <w:kern w:val="0"/>
          <w:szCs w:val="21"/>
          <w:u w:val="single"/>
        </w:rPr>
        <w:t>（甲公司全称）为投标方</w:t>
      </w:r>
      <w:r>
        <w:rPr>
          <w:rFonts w:hint="eastAsia" w:ascii="宋体" w:hAnsi="宋体"/>
          <w:kern w:val="0"/>
          <w:szCs w:val="21"/>
        </w:rPr>
        <w:t>、</w:t>
      </w:r>
      <w:r>
        <w:rPr>
          <w:rFonts w:hint="eastAsia" w:ascii="宋体" w:hAnsi="宋体"/>
          <w:kern w:val="0"/>
          <w:szCs w:val="21"/>
          <w:u w:val="single"/>
        </w:rPr>
        <w:t>（乙公司全称）</w:t>
      </w:r>
      <w:r>
        <w:rPr>
          <w:rFonts w:hint="eastAsia" w:ascii="宋体" w:hAnsi="宋体"/>
          <w:kern w:val="0"/>
          <w:szCs w:val="21"/>
        </w:rPr>
        <w:t>、</w:t>
      </w:r>
      <w:r>
        <w:rPr>
          <w:rFonts w:hint="eastAsia" w:ascii="宋体" w:hAnsi="宋体"/>
          <w:kern w:val="0"/>
          <w:szCs w:val="21"/>
          <w:u w:val="single"/>
        </w:rPr>
        <w:t>（……公司全称）</w:t>
      </w:r>
      <w:r>
        <w:rPr>
          <w:rFonts w:hint="eastAsia" w:ascii="宋体" w:hAnsi="宋体"/>
          <w:szCs w:val="21"/>
        </w:rPr>
        <w:t>为分包意向供应商，</w:t>
      </w:r>
      <w:r>
        <w:rPr>
          <w:rFonts w:hint="eastAsia" w:ascii="宋体" w:hAnsi="宋体"/>
          <w:kern w:val="0"/>
          <w:szCs w:val="21"/>
          <w:u w:val="single"/>
        </w:rPr>
        <w:t>（甲公司全称）</w:t>
      </w:r>
      <w:r>
        <w:rPr>
          <w:rFonts w:hint="eastAsia" w:ascii="宋体" w:hAnsi="宋体"/>
          <w:szCs w:val="21"/>
        </w:rPr>
        <w:t>以投标供应商的身份参加本项目的</w:t>
      </w:r>
      <w:r>
        <w:rPr>
          <w:rFonts w:hint="eastAsia" w:ascii="宋体" w:hAnsi="宋体"/>
          <w:kern w:val="0"/>
          <w:szCs w:val="21"/>
        </w:rPr>
        <w:t>响应</w:t>
      </w:r>
      <w:r>
        <w:rPr>
          <w:rFonts w:hint="eastAsia" w:ascii="宋体" w:hAnsi="宋体"/>
          <w:szCs w:val="21"/>
        </w:rPr>
        <w:t>。若中标，</w:t>
      </w:r>
      <w:r>
        <w:rPr>
          <w:rFonts w:hint="eastAsia" w:ascii="宋体" w:hAnsi="宋体"/>
          <w:kern w:val="0"/>
          <w:szCs w:val="21"/>
          <w:u w:val="single"/>
        </w:rPr>
        <w:t>（甲公司全称）与</w:t>
      </w:r>
      <w:r>
        <w:rPr>
          <w:rFonts w:hint="eastAsia" w:ascii="宋体" w:hAnsi="宋体"/>
          <w:szCs w:val="21"/>
          <w:u w:val="single"/>
        </w:rPr>
        <w:t>采购人</w:t>
      </w:r>
      <w:r>
        <w:rPr>
          <w:rFonts w:hint="eastAsia" w:ascii="宋体" w:hAnsi="宋体"/>
          <w:szCs w:val="21"/>
        </w:rPr>
        <w:t>签订政府采购合同。承接分包意向的各供应商与</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szCs w:val="21"/>
        </w:rPr>
        <w:t>签订分包合同。</w:t>
      </w:r>
      <w:r>
        <w:rPr>
          <w:rFonts w:hint="eastAsia" w:ascii="宋体" w:hAnsi="宋体"/>
          <w:kern w:val="0"/>
          <w:szCs w:val="21"/>
          <w:u w:val="single"/>
        </w:rPr>
        <w:t>（甲公司全称）</w:t>
      </w:r>
      <w:r>
        <w:rPr>
          <w:rFonts w:hint="eastAsia" w:ascii="宋体" w:hAnsi="宋体"/>
          <w:szCs w:val="21"/>
        </w:rPr>
        <w:t>就采购项目和分包项目向采购人负责，分包供应商就分包项目承担责任。</w:t>
      </w:r>
    </w:p>
    <w:p>
      <w:pPr>
        <w:spacing w:line="360" w:lineRule="auto"/>
        <w:ind w:firstLine="420" w:firstLineChars="200"/>
        <w:rPr>
          <w:rFonts w:ascii="宋体" w:hAnsi="宋体"/>
          <w:szCs w:val="21"/>
        </w:rPr>
      </w:pPr>
      <w:r>
        <w:rPr>
          <w:rFonts w:hint="eastAsia" w:ascii="宋体" w:hAnsi="宋体"/>
          <w:szCs w:val="21"/>
        </w:rPr>
        <w:t>二、有关事项约定如下：</w:t>
      </w:r>
    </w:p>
    <w:p>
      <w:pPr>
        <w:spacing w:line="360" w:lineRule="auto"/>
        <w:ind w:firstLine="420" w:firstLineChars="200"/>
        <w:rPr>
          <w:rFonts w:ascii="宋体" w:hAnsi="宋体"/>
          <w:szCs w:val="21"/>
        </w:rPr>
      </w:pPr>
      <w:r>
        <w:rPr>
          <w:rFonts w:hint="eastAsia" w:ascii="宋体" w:hAnsi="宋体"/>
          <w:szCs w:val="21"/>
        </w:rPr>
        <w:t>1.如中标，分包供应商分别与</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szCs w:val="21"/>
        </w:rPr>
        <w:t>签订合同书，并就中标项目分包部分向采购人负责有连带的和各自的法律责任；</w:t>
      </w:r>
    </w:p>
    <w:p>
      <w:pPr>
        <w:spacing w:line="360" w:lineRule="auto"/>
        <w:ind w:firstLine="420" w:firstLineChars="200"/>
        <w:rPr>
          <w:rFonts w:ascii="宋体" w:hAnsi="宋体"/>
          <w:szCs w:val="21"/>
        </w:rPr>
      </w:pPr>
      <w:r>
        <w:rPr>
          <w:rFonts w:hint="eastAsia" w:ascii="宋体" w:hAnsi="宋体"/>
          <w:szCs w:val="21"/>
        </w:rPr>
        <w:t>2.分包意向供应商1</w:t>
      </w:r>
      <w:r>
        <w:rPr>
          <w:rFonts w:hint="eastAsia" w:ascii="宋体" w:hAnsi="宋体"/>
          <w:szCs w:val="21"/>
          <w:u w:val="single"/>
        </w:rPr>
        <w:t>　（公司全称）　</w:t>
      </w:r>
      <w:r>
        <w:rPr>
          <w:rFonts w:hint="eastAsia" w:ascii="宋体" w:hAnsi="宋体"/>
          <w:szCs w:val="21"/>
        </w:rPr>
        <w:t>为</w:t>
      </w:r>
      <w:r>
        <w:rPr>
          <w:rFonts w:hint="eastAsia" w:ascii="宋体" w:hAnsi="宋体"/>
          <w:szCs w:val="21"/>
          <w:u w:val="single"/>
        </w:rPr>
        <w:t>（请填写：大型、中型、小型、微型）</w:t>
      </w:r>
      <w:r>
        <w:rPr>
          <w:rFonts w:hint="eastAsia" w:ascii="宋体" w:hAnsi="宋体"/>
          <w:szCs w:val="21"/>
        </w:rPr>
        <w:t>企业，将承担适宜分包部分</w:t>
      </w:r>
      <w:r>
        <w:rPr>
          <w:rFonts w:hint="eastAsia" w:ascii="宋体" w:hAnsi="宋体"/>
          <w:szCs w:val="21"/>
          <w:u w:val="single"/>
        </w:rPr>
        <w:t xml:space="preserve"> （具体分包内容）</w:t>
      </w:r>
      <w:r>
        <w:rPr>
          <w:rFonts w:hint="eastAsia" w:ascii="宋体" w:hAnsi="宋体"/>
          <w:szCs w:val="21"/>
        </w:rPr>
        <w:t>占合同总金额</w:t>
      </w:r>
      <w:r>
        <w:rPr>
          <w:rFonts w:hint="eastAsia" w:ascii="宋体" w:hAnsi="宋体"/>
          <w:szCs w:val="21"/>
          <w:u w:val="single"/>
        </w:rPr>
        <w:t>　　</w:t>
      </w:r>
      <w:r>
        <w:rPr>
          <w:rFonts w:hint="eastAsia" w:ascii="宋体" w:hAnsi="宋体"/>
          <w:szCs w:val="21"/>
        </w:rPr>
        <w:t>%的工作内容。</w:t>
      </w:r>
    </w:p>
    <w:p>
      <w:pPr>
        <w:spacing w:line="360" w:lineRule="auto"/>
        <w:ind w:firstLine="420" w:firstLineChars="200"/>
        <w:rPr>
          <w:rFonts w:ascii="宋体" w:hAnsi="宋体"/>
          <w:szCs w:val="21"/>
        </w:rPr>
      </w:pPr>
      <w:r>
        <w:rPr>
          <w:rFonts w:hint="eastAsia" w:ascii="宋体" w:hAnsi="宋体"/>
          <w:szCs w:val="21"/>
        </w:rPr>
        <w:t>3.分包意向供应商2</w:t>
      </w:r>
      <w:r>
        <w:rPr>
          <w:rFonts w:hint="eastAsia" w:ascii="宋体" w:hAnsi="宋体"/>
          <w:szCs w:val="21"/>
          <w:u w:val="single"/>
        </w:rPr>
        <w:t>　（公司全称）　</w:t>
      </w:r>
      <w:r>
        <w:rPr>
          <w:rFonts w:hint="eastAsia" w:ascii="宋体" w:hAnsi="宋体"/>
          <w:szCs w:val="21"/>
        </w:rPr>
        <w:t>为</w:t>
      </w:r>
      <w:r>
        <w:rPr>
          <w:rFonts w:hint="eastAsia" w:ascii="宋体" w:hAnsi="宋体"/>
          <w:szCs w:val="21"/>
          <w:u w:val="single"/>
        </w:rPr>
        <w:t>（请填写：大型、中型、小型、微型）</w:t>
      </w:r>
      <w:r>
        <w:rPr>
          <w:rFonts w:hint="eastAsia" w:ascii="宋体" w:hAnsi="宋体"/>
          <w:szCs w:val="21"/>
        </w:rPr>
        <w:t>企业，将承担适宜分包部分</w:t>
      </w:r>
      <w:r>
        <w:rPr>
          <w:rFonts w:hint="eastAsia" w:ascii="宋体" w:hAnsi="宋体"/>
          <w:szCs w:val="21"/>
          <w:u w:val="single"/>
        </w:rPr>
        <w:t>（具体分包内容）占</w:t>
      </w:r>
      <w:r>
        <w:rPr>
          <w:rFonts w:hint="eastAsia" w:ascii="宋体" w:hAnsi="宋体"/>
          <w:szCs w:val="21"/>
        </w:rPr>
        <w:t>合同总金额</w:t>
      </w:r>
      <w:r>
        <w:rPr>
          <w:rFonts w:hint="eastAsia" w:ascii="宋体" w:hAnsi="宋体"/>
          <w:szCs w:val="21"/>
          <w:u w:val="single"/>
        </w:rPr>
        <w:t>　　</w:t>
      </w:r>
      <w:r>
        <w:rPr>
          <w:rFonts w:hint="eastAsia" w:ascii="宋体" w:hAnsi="宋体"/>
          <w:szCs w:val="21"/>
        </w:rPr>
        <w:t>%的工作内容。</w:t>
      </w:r>
    </w:p>
    <w:p>
      <w:pPr>
        <w:spacing w:line="360" w:lineRule="auto"/>
        <w:ind w:firstLine="420" w:firstLineChars="200"/>
        <w:rPr>
          <w:rFonts w:ascii="宋体" w:hAnsi="宋体"/>
          <w:szCs w:val="21"/>
        </w:rPr>
      </w:pP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三、接受分包的企业与分包企业之间的关系：（接受分包的企业为中小企业时适用）</w:t>
      </w:r>
    </w:p>
    <w:p>
      <w:pPr>
        <w:spacing w:line="360" w:lineRule="auto"/>
        <w:ind w:firstLine="420" w:firstLineChars="200"/>
        <w:rPr>
          <w:rFonts w:ascii="宋体" w:hAnsi="宋体"/>
          <w:szCs w:val="21"/>
        </w:rPr>
      </w:pPr>
      <w:r>
        <w:rPr>
          <w:rFonts w:hint="eastAsia" w:ascii="宋体" w:hAnsi="宋体"/>
          <w:szCs w:val="21"/>
        </w:rPr>
        <w:t>1.分包意向供应商1</w:t>
      </w:r>
      <w:r>
        <w:rPr>
          <w:rFonts w:hint="eastAsia" w:ascii="宋体" w:hAnsi="宋体"/>
          <w:szCs w:val="21"/>
          <w:u w:val="single"/>
        </w:rPr>
        <w:t>　（公司全称）</w:t>
      </w:r>
      <w:r>
        <w:rPr>
          <w:rFonts w:hint="eastAsia" w:ascii="宋体" w:hAnsi="宋体"/>
          <w:szCs w:val="21"/>
        </w:rPr>
        <w:t>与分包企业之间</w:t>
      </w:r>
      <w:r>
        <w:rPr>
          <w:rFonts w:hint="eastAsia" w:ascii="宋体" w:hAnsi="宋体"/>
          <w:szCs w:val="21"/>
          <w:u w:val="single"/>
        </w:rPr>
        <w:t>（请填写：是否存在）</w:t>
      </w:r>
      <w:r>
        <w:rPr>
          <w:rFonts w:hint="eastAsia" w:ascii="宋体" w:hAnsi="宋体"/>
          <w:szCs w:val="21"/>
        </w:rPr>
        <w:t>直接控股、管理关系的情形。</w:t>
      </w:r>
    </w:p>
    <w:p>
      <w:pPr>
        <w:spacing w:line="360" w:lineRule="auto"/>
        <w:ind w:firstLine="420" w:firstLineChars="200"/>
        <w:rPr>
          <w:rFonts w:ascii="宋体" w:hAnsi="宋体"/>
          <w:szCs w:val="21"/>
        </w:rPr>
      </w:pPr>
      <w:r>
        <w:rPr>
          <w:rFonts w:hint="eastAsia" w:ascii="宋体" w:hAnsi="宋体"/>
          <w:szCs w:val="21"/>
        </w:rPr>
        <w:t>2.分包意向供应商2</w:t>
      </w:r>
      <w:r>
        <w:rPr>
          <w:rFonts w:hint="eastAsia" w:ascii="宋体" w:hAnsi="宋体"/>
          <w:szCs w:val="21"/>
          <w:u w:val="single"/>
        </w:rPr>
        <w:t>　（公司全称）</w:t>
      </w:r>
      <w:r>
        <w:rPr>
          <w:rFonts w:hint="eastAsia" w:ascii="宋体" w:hAnsi="宋体"/>
          <w:szCs w:val="21"/>
        </w:rPr>
        <w:t>与分包企业之间</w:t>
      </w:r>
      <w:r>
        <w:rPr>
          <w:rFonts w:hint="eastAsia" w:ascii="宋体" w:hAnsi="宋体"/>
          <w:szCs w:val="21"/>
          <w:u w:val="single"/>
        </w:rPr>
        <w:t>（请填写：是否存在）</w:t>
      </w:r>
      <w:r>
        <w:rPr>
          <w:rFonts w:hint="eastAsia" w:ascii="宋体" w:hAnsi="宋体"/>
          <w:szCs w:val="21"/>
        </w:rPr>
        <w:t>直接控股、管理关系的情形。</w:t>
      </w:r>
    </w:p>
    <w:p>
      <w:pPr>
        <w:spacing w:line="360" w:lineRule="auto"/>
        <w:ind w:firstLine="420" w:firstLineChars="200"/>
        <w:rPr>
          <w:rFonts w:ascii="宋体" w:hAnsi="宋体"/>
          <w:szCs w:val="21"/>
        </w:rPr>
      </w:pPr>
      <w:r>
        <w:rPr>
          <w:rFonts w:ascii="宋体" w:hAnsi="宋体"/>
          <w:szCs w:val="21"/>
        </w:rPr>
        <w:t>…</w:t>
      </w:r>
    </w:p>
    <w:p>
      <w:pPr>
        <w:spacing w:line="360" w:lineRule="auto"/>
        <w:ind w:firstLine="420" w:firstLineChars="200"/>
        <w:rPr>
          <w:rFonts w:ascii="宋体" w:hAnsi="宋体"/>
          <w:kern w:val="0"/>
          <w:szCs w:val="21"/>
        </w:rPr>
      </w:pPr>
      <w:r>
        <w:rPr>
          <w:rFonts w:hint="eastAsia" w:ascii="宋体" w:hAnsi="宋体"/>
          <w:kern w:val="0"/>
          <w:szCs w:val="21"/>
        </w:rPr>
        <w:t>四、如因违约过失责任而导致采购人经济损失或被索赔时，</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kern w:val="0"/>
          <w:szCs w:val="21"/>
        </w:rPr>
        <w:t>同意无条件优先清偿采购人的一切债务和经济赔偿。</w:t>
      </w:r>
    </w:p>
    <w:p>
      <w:pPr>
        <w:spacing w:line="360" w:lineRule="auto"/>
        <w:ind w:firstLine="420" w:firstLineChars="200"/>
        <w:rPr>
          <w:rFonts w:ascii="宋体" w:hAnsi="宋体"/>
          <w:kern w:val="0"/>
          <w:szCs w:val="21"/>
        </w:rPr>
      </w:pPr>
      <w:r>
        <w:rPr>
          <w:rFonts w:hint="eastAsia" w:ascii="宋体" w:hAnsi="宋体"/>
          <w:kern w:val="0"/>
          <w:szCs w:val="21"/>
        </w:rPr>
        <w:t>五、如中标，分包意向供应商不得以任何理由提出终止本意向协议。</w:t>
      </w:r>
    </w:p>
    <w:p>
      <w:pPr>
        <w:spacing w:line="360" w:lineRule="auto"/>
        <w:ind w:left="23" w:leftChars="11" w:firstLine="420" w:firstLineChars="200"/>
        <w:rPr>
          <w:rFonts w:ascii="宋体" w:hAnsi="宋体"/>
          <w:szCs w:val="21"/>
        </w:rPr>
      </w:pPr>
      <w:r>
        <w:rPr>
          <w:rFonts w:hint="eastAsia" w:ascii="宋体" w:hAnsi="宋体"/>
          <w:kern w:val="0"/>
          <w:szCs w:val="21"/>
        </w:rPr>
        <w:t>六、</w:t>
      </w:r>
      <w:r>
        <w:rPr>
          <w:rFonts w:hint="eastAsia" w:ascii="宋体" w:hAnsi="宋体"/>
          <w:szCs w:val="21"/>
        </w:rPr>
        <w:t>本意向书在</w:t>
      </w:r>
      <w:r>
        <w:rPr>
          <w:rFonts w:hint="eastAsia" w:ascii="宋体" w:hAnsi="宋体"/>
          <w:kern w:val="0"/>
          <w:szCs w:val="21"/>
        </w:rPr>
        <w:t>自签署之日起生效，</w:t>
      </w:r>
      <w:r>
        <w:rPr>
          <w:rFonts w:hint="eastAsia" w:ascii="宋体" w:hAnsi="宋体"/>
          <w:szCs w:val="21"/>
        </w:rPr>
        <w:t>有效期内有效，如获中标资格，有效期延续至合同履行完毕之日。</w:t>
      </w:r>
    </w:p>
    <w:p>
      <w:pPr>
        <w:spacing w:line="360" w:lineRule="auto"/>
        <w:ind w:left="23" w:leftChars="11" w:firstLine="420" w:firstLineChars="200"/>
        <w:rPr>
          <w:rFonts w:ascii="宋体" w:hAnsi="宋体"/>
          <w:kern w:val="0"/>
          <w:szCs w:val="21"/>
        </w:rPr>
      </w:pPr>
      <w:r>
        <w:rPr>
          <w:rFonts w:hint="eastAsia" w:ascii="宋体" w:hAnsi="宋体"/>
          <w:kern w:val="0"/>
          <w:szCs w:val="21"/>
        </w:rPr>
        <w:t>七、本意向书正本一式</w:t>
      </w:r>
      <w:r>
        <w:rPr>
          <w:rFonts w:hint="eastAsia" w:ascii="宋体" w:hAnsi="宋体"/>
          <w:kern w:val="0"/>
          <w:szCs w:val="21"/>
          <w:u w:val="single"/>
        </w:rPr>
        <w:t xml:space="preserve">  </w:t>
      </w:r>
      <w:r>
        <w:rPr>
          <w:rFonts w:hint="eastAsia" w:ascii="宋体" w:hAnsi="宋体"/>
          <w:kern w:val="0"/>
          <w:szCs w:val="21"/>
        </w:rPr>
        <w:t>份，随投标文件装订</w:t>
      </w:r>
      <w:r>
        <w:rPr>
          <w:rFonts w:hint="eastAsia" w:ascii="宋体" w:hAnsi="宋体"/>
          <w:kern w:val="0"/>
          <w:szCs w:val="21"/>
          <w:u w:val="single"/>
        </w:rPr>
        <w:t xml:space="preserve">   </w:t>
      </w:r>
      <w:r>
        <w:rPr>
          <w:rFonts w:hint="eastAsia" w:ascii="宋体" w:hAnsi="宋体"/>
          <w:kern w:val="0"/>
          <w:szCs w:val="21"/>
        </w:rPr>
        <w:t>份，</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kern w:val="0"/>
          <w:szCs w:val="21"/>
        </w:rPr>
        <w:t>及各</w:t>
      </w:r>
      <w:r>
        <w:rPr>
          <w:rFonts w:hint="eastAsia" w:ascii="宋体" w:hAnsi="宋体"/>
          <w:szCs w:val="21"/>
        </w:rPr>
        <w:t>分包意向供应商</w:t>
      </w:r>
      <w:r>
        <w:rPr>
          <w:rFonts w:hint="eastAsia" w:ascii="宋体" w:hAnsi="宋体"/>
          <w:kern w:val="0"/>
          <w:szCs w:val="21"/>
        </w:rPr>
        <w:t>各一份。</w:t>
      </w: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 xml:space="preserve">甲公司全称：（盖章） </w:t>
      </w:r>
      <w:r>
        <w:rPr>
          <w:rFonts w:hint="eastAsia" w:ascii="宋体" w:hAnsi="宋体"/>
          <w:kern w:val="0"/>
          <w:szCs w:val="21"/>
        </w:rPr>
        <w:tab/>
      </w: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w:t>
      </w: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　　年　　月　　日</w:t>
      </w:r>
      <w:r>
        <w:rPr>
          <w:rFonts w:hint="eastAsia" w:ascii="宋体" w:hAnsi="宋体"/>
          <w:kern w:val="0"/>
          <w:szCs w:val="21"/>
        </w:rPr>
        <w:tab/>
      </w: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乙公司全称：（盖章）</w:t>
      </w:r>
      <w:r>
        <w:rPr>
          <w:rFonts w:hint="eastAsia" w:ascii="宋体" w:hAnsi="宋体"/>
          <w:kern w:val="0"/>
          <w:szCs w:val="21"/>
        </w:rPr>
        <w:tab/>
      </w:r>
    </w:p>
    <w:p>
      <w:pPr>
        <w:spacing w:line="360" w:lineRule="auto"/>
        <w:ind w:left="617" w:hanging="617" w:hangingChars="294"/>
        <w:rPr>
          <w:rFonts w:ascii="宋体" w:hAnsi="宋体"/>
          <w:b/>
          <w:szCs w:val="21"/>
        </w:rPr>
      </w:pP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w:t>
      </w:r>
      <w:r>
        <w:rPr>
          <w:rFonts w:hint="eastAsia" w:ascii="宋体" w:hAnsi="宋体"/>
          <w:kern w:val="0"/>
          <w:szCs w:val="21"/>
        </w:rPr>
        <w:tab/>
      </w:r>
    </w:p>
    <w:p>
      <w:pPr>
        <w:widowControl/>
        <w:tabs>
          <w:tab w:val="left" w:pos="2977"/>
          <w:tab w:val="left" w:pos="5954"/>
        </w:tabs>
        <w:spacing w:line="360" w:lineRule="auto"/>
        <w:ind w:firstLine="405"/>
        <w:jc w:val="left"/>
        <w:rPr>
          <w:rFonts w:ascii="宋体" w:hAnsi="宋体"/>
          <w:kern w:val="0"/>
          <w:szCs w:val="21"/>
        </w:rPr>
      </w:pPr>
      <w:r>
        <w:rPr>
          <w:rFonts w:hint="eastAsia" w:ascii="宋体" w:hAnsi="宋体"/>
          <w:kern w:val="0"/>
          <w:szCs w:val="21"/>
        </w:rPr>
        <w:t>年　　月　　日</w:t>
      </w:r>
      <w:r>
        <w:rPr>
          <w:rFonts w:hint="eastAsia" w:ascii="宋体" w:hAnsi="宋体"/>
          <w:kern w:val="0"/>
          <w:szCs w:val="21"/>
        </w:rPr>
        <w:tab/>
      </w: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……公司全称（盖章）</w:t>
      </w:r>
    </w:p>
    <w:p>
      <w:pPr>
        <w:spacing w:line="360" w:lineRule="auto"/>
        <w:ind w:left="617" w:hanging="617" w:hangingChars="294"/>
        <w:rPr>
          <w:rFonts w:ascii="宋体" w:hAnsi="宋体"/>
          <w:kern w:val="0"/>
          <w:szCs w:val="21"/>
        </w:rPr>
      </w:pP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w:t>
      </w:r>
    </w:p>
    <w:p>
      <w:pPr>
        <w:spacing w:line="360" w:lineRule="auto"/>
        <w:ind w:left="617" w:hanging="617" w:hangingChars="294"/>
        <w:rPr>
          <w:rFonts w:ascii="宋体" w:hAnsi="宋体"/>
          <w:b/>
          <w:szCs w:val="21"/>
        </w:rPr>
      </w:pPr>
      <w:r>
        <w:rPr>
          <w:rFonts w:hint="eastAsia" w:ascii="宋体" w:hAnsi="宋体"/>
          <w:kern w:val="0"/>
          <w:szCs w:val="21"/>
        </w:rPr>
        <w:t>　　年　　月　　日</w:t>
      </w:r>
    </w:p>
    <w:p>
      <w:pPr>
        <w:spacing w:line="360" w:lineRule="auto"/>
        <w:ind w:left="620" w:hanging="620" w:hangingChars="294"/>
        <w:rPr>
          <w:rFonts w:ascii="宋体" w:hAnsi="宋体"/>
          <w:b/>
          <w:szCs w:val="21"/>
        </w:rPr>
      </w:pPr>
    </w:p>
    <w:p>
      <w:pPr>
        <w:spacing w:line="240" w:lineRule="auto"/>
        <w:ind w:left="0" w:right="0" w:firstLine="0" w:firstLineChars="0"/>
        <w:rPr>
          <w:rFonts w:hint="eastAsia" w:ascii="宋体" w:hAnsi="宋体"/>
          <w:b/>
          <w:szCs w:val="21"/>
          <w:lang w:val="en-US" w:eastAsia="zh-CN"/>
        </w:rPr>
      </w:pPr>
      <w:r>
        <w:rPr>
          <w:rFonts w:hint="eastAsia" w:ascii="宋体" w:hAnsi="宋体"/>
          <w:b/>
          <w:szCs w:val="21"/>
        </w:rPr>
        <w:t>注：</w:t>
      </w:r>
      <w:r>
        <w:rPr>
          <w:rFonts w:hint="eastAsia" w:ascii="宋体" w:hAnsi="宋体"/>
          <w:b/>
          <w:szCs w:val="21"/>
          <w:lang w:val="en-US" w:eastAsia="zh-CN"/>
        </w:rPr>
        <w:t>本项目要求合同分包给中小企业，且分包中中小企业达到40%，同时其中60%以上专门给小微企业，具体合同分包相关规则如下：</w:t>
      </w:r>
      <w:r>
        <w:rPr>
          <w:rFonts w:hint="eastAsia" w:ascii="宋体" w:hAnsi="宋体"/>
          <w:b/>
          <w:szCs w:val="21"/>
          <w:lang w:val="en-US" w:eastAsia="zh-CN"/>
        </w:rPr>
        <w:br w:type="textWrapping"/>
      </w:r>
      <w:r>
        <w:rPr>
          <w:rFonts w:hint="eastAsia" w:ascii="宋体" w:hAnsi="宋体"/>
          <w:b/>
          <w:szCs w:val="21"/>
          <w:lang w:val="en-US" w:eastAsia="zh-CN"/>
        </w:rPr>
        <w:t>（1）投标人不属于中小微企业的，必须将本项目适宜分包内容（分包部分不低于合同金额的40%）分包给一家或者多家具备实施能力的中小企业（其中，分包给小微企业的部分不低于合同金额的60%），提交投标文件时须按格式提供《分包意向协议书》以及按规定填写《中小企业声明函》。</w:t>
      </w:r>
      <w:r>
        <w:rPr>
          <w:rFonts w:hint="eastAsia" w:ascii="宋体" w:hAnsi="宋体"/>
          <w:b/>
          <w:szCs w:val="21"/>
          <w:lang w:val="en-US" w:eastAsia="zh-CN"/>
        </w:rPr>
        <w:br w:type="textWrapping"/>
      </w:r>
      <w:r>
        <w:rPr>
          <w:rFonts w:hint="eastAsia" w:ascii="宋体" w:hAnsi="宋体"/>
          <w:b/>
          <w:szCs w:val="21"/>
          <w:lang w:val="en-US" w:eastAsia="zh-CN"/>
        </w:rPr>
        <w:t>（2）投标人属于中型企业的，必须将本项目适宜分包的内容分包给小微企业，分包给小微企业的部分不低于合同金额的60%。投标时须按格式提供《分包意向协议书》以及《中小企业声明函》。</w:t>
      </w:r>
      <w:r>
        <w:rPr>
          <w:rFonts w:hint="eastAsia" w:ascii="宋体" w:hAnsi="宋体"/>
          <w:b/>
          <w:szCs w:val="21"/>
          <w:lang w:val="en-US" w:eastAsia="zh-CN"/>
        </w:rPr>
        <w:br w:type="textWrapping"/>
      </w:r>
      <w:r>
        <w:rPr>
          <w:rFonts w:hint="eastAsia" w:ascii="宋体" w:hAnsi="宋体"/>
          <w:b/>
          <w:szCs w:val="21"/>
          <w:lang w:val="en-US" w:eastAsia="zh-CN"/>
        </w:rPr>
        <w:t>（3）投标人属于小微企业的，是否采取分包不作强制要求。投标时须按格式提供《中小企业声明函》。如采取合同分包，则只能分包给小微企业，投标时须按格式提供《分包意向协议书》以及各方的《中小企业声明函》。 </w:t>
      </w:r>
      <w:r>
        <w:rPr>
          <w:rFonts w:hint="eastAsia" w:ascii="宋体" w:hAnsi="宋体"/>
          <w:b/>
          <w:szCs w:val="21"/>
          <w:lang w:val="en-US" w:eastAsia="zh-CN"/>
        </w:rPr>
        <w:br w:type="textWrapping"/>
      </w:r>
      <w:r>
        <w:rPr>
          <w:rFonts w:hint="eastAsia" w:ascii="宋体" w:hAnsi="宋体"/>
          <w:b/>
          <w:szCs w:val="21"/>
          <w:lang w:val="en-US" w:eastAsia="zh-CN"/>
        </w:rPr>
        <w:t>注1：参加投标的中小企业须符合本项目采购标的对应行业（本项目行业为：其他未列明行业）的政策划分标准。  </w:t>
      </w:r>
      <w:r>
        <w:rPr>
          <w:rFonts w:hint="eastAsia" w:ascii="宋体" w:hAnsi="宋体"/>
          <w:b/>
          <w:szCs w:val="21"/>
          <w:lang w:val="en-US" w:eastAsia="zh-CN"/>
        </w:rPr>
        <w:br w:type="textWrapping"/>
      </w:r>
      <w:r>
        <w:rPr>
          <w:rFonts w:hint="eastAsia" w:ascii="宋体" w:hAnsi="宋体"/>
          <w:b/>
          <w:szCs w:val="21"/>
          <w:lang w:val="en-US" w:eastAsia="zh-CN"/>
        </w:rPr>
        <w:t>注2：中小企业以供应商填写的《中小企业声明函》（见投标格式）为判定标准，残疾人福利性单位以供应商填写的《残疾人福利性单位声明函》（见投标格式）为判定标准，JY企业须供应商提供由省级以上JY管理局、JD 管理局（含新疆生产建设兵团）出具的属于JY企业的证明文件，否则不予认定。  </w:t>
      </w:r>
      <w:r>
        <w:rPr>
          <w:rFonts w:hint="eastAsia" w:ascii="宋体" w:hAnsi="宋体"/>
          <w:b/>
          <w:szCs w:val="21"/>
          <w:lang w:val="en-US" w:eastAsia="zh-CN"/>
        </w:rPr>
        <w:br w:type="textWrapping"/>
      </w:r>
      <w:r>
        <w:rPr>
          <w:rFonts w:hint="eastAsia" w:ascii="宋体" w:hAnsi="宋体"/>
          <w:b/>
          <w:szCs w:val="21"/>
          <w:lang w:val="en-US" w:eastAsia="zh-CN"/>
        </w:rPr>
        <w:t>注3：承担分包的上述企业与分包企业之间不得存在直接控股、管理关系。</w:t>
      </w:r>
    </w:p>
    <w:p>
      <w:pPr>
        <w:spacing w:line="360" w:lineRule="auto"/>
        <w:ind w:left="620" w:hanging="620" w:hangingChars="294"/>
        <w:rPr>
          <w:rFonts w:ascii="宋体" w:hAnsi="宋体"/>
          <w:b/>
          <w:szCs w:val="21"/>
        </w:rPr>
      </w:pPr>
      <w:r>
        <w:rPr>
          <w:rFonts w:hint="eastAsia" w:ascii="宋体" w:hAnsi="宋体"/>
          <w:b/>
          <w:szCs w:val="21"/>
          <w:lang w:eastAsia="zh-CN"/>
        </w:rPr>
        <w:t>注</w:t>
      </w:r>
      <w:r>
        <w:rPr>
          <w:rFonts w:hint="eastAsia" w:ascii="宋体" w:hAnsi="宋体"/>
          <w:b/>
          <w:szCs w:val="21"/>
          <w:lang w:val="en-US" w:eastAsia="zh-CN"/>
        </w:rPr>
        <w:t>4：</w:t>
      </w:r>
      <w:r>
        <w:rPr>
          <w:rFonts w:hint="eastAsia" w:ascii="宋体" w:hAnsi="宋体"/>
          <w:b/>
          <w:szCs w:val="21"/>
        </w:rPr>
        <w:t>各方成员应在本意向书上共同盖章确认。</w:t>
      </w:r>
    </w:p>
    <w:p>
      <w:pPr>
        <w:spacing w:line="360" w:lineRule="auto"/>
        <w:ind w:left="620" w:hanging="620" w:hangingChars="294"/>
        <w:rPr>
          <w:rFonts w:hint="eastAsia" w:ascii="宋体" w:hAnsi="宋体"/>
          <w:b/>
          <w:szCs w:val="21"/>
          <w:lang w:eastAsia="zh-CN"/>
        </w:rPr>
      </w:pPr>
      <w:r>
        <w:rPr>
          <w:rFonts w:hint="eastAsia" w:ascii="宋体" w:hAnsi="宋体"/>
          <w:b/>
          <w:szCs w:val="21"/>
          <w:lang w:eastAsia="zh-CN"/>
        </w:rPr>
        <w:t>注</w:t>
      </w:r>
      <w:r>
        <w:rPr>
          <w:rFonts w:hint="eastAsia" w:ascii="宋体" w:hAnsi="宋体"/>
          <w:b/>
          <w:szCs w:val="21"/>
          <w:lang w:val="en-US" w:eastAsia="zh-CN"/>
        </w:rPr>
        <w:t>5：</w:t>
      </w:r>
      <w:r>
        <w:rPr>
          <w:rFonts w:hint="eastAsia" w:ascii="宋体" w:hAnsi="宋体"/>
          <w:b/>
          <w:szCs w:val="21"/>
          <w:lang w:eastAsia="zh-CN"/>
        </w:rPr>
        <w:t>本意向书内容将作为签订合同的附件之一。</w:t>
      </w:r>
    </w:p>
    <w:p>
      <w:pPr>
        <w:spacing w:line="360" w:lineRule="auto"/>
        <w:ind w:left="620" w:hanging="620" w:hangingChars="294"/>
        <w:rPr>
          <w:rFonts w:hint="eastAsia" w:ascii="宋体" w:hAnsi="宋体"/>
          <w:b/>
          <w:szCs w:val="21"/>
          <w:lang w:eastAsia="zh-CN"/>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
        <w:rPr>
          <w:rFonts w:hint="eastAsia"/>
        </w:rPr>
      </w:pPr>
    </w:p>
    <w:p>
      <w:pPr>
        <w:pStyle w:val="6"/>
        <w:rPr>
          <w:rFonts w:hint="eastAsia"/>
        </w:rPr>
      </w:pPr>
    </w:p>
    <w:p>
      <w:pPr>
        <w:pStyle w:val="39"/>
        <w:spacing w:line="240" w:lineRule="auto"/>
        <w:ind w:left="0" w:leftChars="0" w:firstLine="0" w:firstLineChars="0"/>
        <w:jc w:val="both"/>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28"/>
          <w:szCs w:val="28"/>
          <w:highlight w:val="none"/>
        </w:rPr>
        <w:t xml:space="preserve"> </w:t>
      </w:r>
      <w:r>
        <w:rPr>
          <w:rFonts w:hint="eastAsia" w:ascii="宋体" w:hAnsi="宋体" w:eastAsia="宋体" w:cs="宋体"/>
          <w:b/>
          <w:color w:val="000000"/>
          <w:sz w:val="28"/>
          <w:szCs w:val="24"/>
          <w:highlight w:val="none"/>
          <w:lang w:val="en-US" w:eastAsia="zh-CN"/>
        </w:rPr>
        <w:t>附件五</w:t>
      </w:r>
    </w:p>
    <w:p>
      <w:pPr>
        <w:pStyle w:val="39"/>
        <w:spacing w:line="240" w:lineRule="auto"/>
        <w:ind w:left="0" w:leftChars="0" w:firstLine="0" w:firstLineChars="0"/>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出具法人营业执照函</w:t>
      </w: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招标人：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现附上由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（签发机关名称）签发的我方法人营业执照复印件，该执照已经年检，真实有效。</w:t>
      </w:r>
    </w:p>
    <w:p>
      <w:pPr>
        <w:ind w:firstLine="852"/>
        <w:rPr>
          <w:rFonts w:hint="eastAsia" w:ascii="宋体" w:hAnsi="宋体" w:eastAsia="宋体" w:cs="宋体"/>
          <w:color w:val="000000"/>
          <w:sz w:val="21"/>
          <w:szCs w:val="21"/>
          <w:highlight w:val="none"/>
        </w:rPr>
      </w:pPr>
    </w:p>
    <w:p>
      <w:pPr>
        <w:ind w:firstLine="852"/>
        <w:rPr>
          <w:rFonts w:hint="eastAsia" w:ascii="宋体" w:hAnsi="宋体" w:eastAsia="宋体" w:cs="宋体"/>
          <w:color w:val="000000"/>
          <w:sz w:val="21"/>
          <w:szCs w:val="21"/>
          <w:highlight w:val="none"/>
        </w:rPr>
      </w:pPr>
    </w:p>
    <w:p>
      <w:pPr>
        <w:ind w:firstLine="852"/>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pStyle w:val="22"/>
        <w:overflowPunct w:val="0"/>
        <w:snapToGrid w:val="0"/>
        <w:spacing w:line="360" w:lineRule="auto"/>
        <w:ind w:firstLine="0"/>
        <w:rPr>
          <w:rFonts w:hint="eastAsia" w:ascii="宋体" w:hAnsi="宋体" w:eastAsia="宋体" w:cs="宋体"/>
          <w:color w:val="000000"/>
          <w:sz w:val="21"/>
          <w:szCs w:val="21"/>
          <w:highlight w:val="none"/>
          <w:lang w:eastAsia="zh-CN"/>
        </w:rPr>
      </w:pPr>
      <w:r>
        <w:rPr>
          <w:rFonts w:hint="eastAsia" w:ascii="宋体" w:hAnsi="宋体" w:eastAsia="宋体" w:cs="宋体"/>
          <w:b/>
          <w:color w:val="000000"/>
          <w:sz w:val="21"/>
          <w:szCs w:val="21"/>
          <w:highlight w:val="none"/>
        </w:rPr>
        <w:t>后附：</w:t>
      </w:r>
      <w:r>
        <w:rPr>
          <w:rFonts w:hint="eastAsia" w:ascii="宋体" w:hAnsi="宋体" w:eastAsia="宋体" w:cs="宋体"/>
          <w:b/>
          <w:color w:val="000000"/>
          <w:sz w:val="21"/>
          <w:szCs w:val="21"/>
          <w:highlight w:val="none"/>
          <w:lang w:val="en-US"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rPr>
          <w:rFonts w:hint="eastAsia" w:ascii="宋体" w:hAnsi="宋体" w:eastAsia="宋体" w:cs="宋体"/>
          <w:color w:val="000000"/>
          <w:sz w:val="24"/>
          <w:szCs w:val="24"/>
          <w:highlight w:val="none"/>
          <w:lang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sz w:val="28"/>
          <w:highlight w:val="none"/>
          <w:lang w:val="en-US" w:eastAsia="zh-CN"/>
        </w:rPr>
      </w:pPr>
      <w:r>
        <w:rPr>
          <w:rFonts w:hint="eastAsia" w:ascii="宋体" w:hAnsi="宋体" w:eastAsia="宋体" w:cs="宋体"/>
          <w:b/>
          <w:color w:val="000000"/>
          <w:sz w:val="28"/>
          <w:szCs w:val="24"/>
          <w:highlight w:val="none"/>
          <w:lang w:val="en-US" w:eastAsia="zh-CN"/>
        </w:rPr>
        <w:t>附件六</w:t>
      </w:r>
    </w:p>
    <w:p>
      <w:pPr>
        <w:jc w:val="center"/>
        <w:rPr>
          <w:rFonts w:hint="eastAsia" w:ascii="宋体" w:hAnsi="宋体" w:eastAsia="宋体" w:cs="宋体"/>
          <w:sz w:val="28"/>
          <w:highlight w:val="none"/>
        </w:rPr>
      </w:pPr>
      <w:r>
        <w:rPr>
          <w:rFonts w:hint="eastAsia" w:ascii="宋体" w:hAnsi="宋体" w:eastAsia="宋体" w:cs="宋体"/>
          <w:sz w:val="28"/>
          <w:highlight w:val="none"/>
          <w:lang w:val="en-US" w:eastAsia="zh-CN"/>
        </w:rPr>
        <w:t>投标人依法缴纳税收的相关材料2023年</w:t>
      </w:r>
      <w:r>
        <w:rPr>
          <w:rFonts w:hint="eastAsia" w:ascii="宋体" w:hAnsi="宋体" w:cs="宋体"/>
          <w:sz w:val="28"/>
          <w:highlight w:val="none"/>
          <w:lang w:val="en-US" w:eastAsia="zh-CN"/>
        </w:rPr>
        <w:t>6</w:t>
      </w:r>
      <w:r>
        <w:rPr>
          <w:rFonts w:hint="eastAsia" w:ascii="宋体" w:hAnsi="宋体" w:eastAsia="宋体" w:cs="宋体"/>
          <w:sz w:val="28"/>
          <w:highlight w:val="none"/>
          <w:lang w:val="en-US" w:eastAsia="zh-CN"/>
        </w:rPr>
        <w:t>月至 2023年</w:t>
      </w:r>
      <w:r>
        <w:rPr>
          <w:rFonts w:hint="eastAsia" w:ascii="宋体" w:hAnsi="宋体" w:cs="宋体"/>
          <w:sz w:val="28"/>
          <w:highlight w:val="none"/>
          <w:lang w:val="en-US" w:eastAsia="zh-CN"/>
        </w:rPr>
        <w:t>8</w:t>
      </w:r>
      <w:r>
        <w:rPr>
          <w:rFonts w:hint="eastAsia" w:ascii="宋体" w:hAnsi="宋体" w:eastAsia="宋体" w:cs="宋体"/>
          <w:sz w:val="28"/>
          <w:highlight w:val="none"/>
          <w:lang w:val="en-US" w:eastAsia="zh-CN"/>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topLinePunct/>
        <w:spacing w:line="440" w:lineRule="exact"/>
        <w:rPr>
          <w:rFonts w:hint="eastAsia" w:ascii="宋体" w:hAnsi="宋体" w:eastAsia="宋体" w:cs="宋体"/>
          <w:szCs w:val="21"/>
          <w:highlight w:val="none"/>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sz w:val="24"/>
          <w:szCs w:val="18"/>
          <w:highlight w:val="none"/>
        </w:rPr>
        <w:br w:type="page"/>
      </w:r>
    </w:p>
    <w:p>
      <w:pPr>
        <w:rPr>
          <w:rFonts w:hint="eastAsia" w:ascii="宋体" w:hAnsi="宋体" w:eastAsia="宋体" w:cs="宋体"/>
          <w:highlight w:val="none"/>
          <w:lang w:eastAsia="zh-CN"/>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39"/>
        <w:spacing w:line="240" w:lineRule="auto"/>
        <w:ind w:left="0" w:leftChars="0" w:firstLine="0" w:firstLineChars="0"/>
        <w:jc w:val="both"/>
        <w:outlineLvl w:val="2"/>
        <w:rPr>
          <w:rFonts w:hint="eastAsia" w:ascii="宋体" w:hAnsi="宋体" w:eastAsia="宋体" w:cs="宋体"/>
          <w:b/>
          <w:color w:val="000000"/>
          <w:sz w:val="28"/>
          <w:szCs w:val="24"/>
          <w:highlight w:val="none"/>
          <w:lang w:val="en-US" w:eastAsia="zh-CN"/>
        </w:rPr>
      </w:pPr>
      <w:bookmarkStart w:id="351" w:name="_Toc1542"/>
      <w:r>
        <w:rPr>
          <w:rFonts w:hint="eastAsia" w:ascii="宋体" w:hAnsi="宋体" w:eastAsia="宋体" w:cs="宋体"/>
          <w:b/>
          <w:color w:val="000000"/>
          <w:sz w:val="28"/>
          <w:szCs w:val="24"/>
          <w:highlight w:val="none"/>
          <w:lang w:val="en-US" w:eastAsia="zh-CN"/>
        </w:rPr>
        <w:t>附件</w:t>
      </w:r>
      <w:bookmarkEnd w:id="351"/>
      <w:r>
        <w:rPr>
          <w:rFonts w:hint="eastAsia" w:ascii="宋体" w:hAnsi="宋体" w:eastAsia="宋体" w:cs="宋体"/>
          <w:b/>
          <w:color w:val="000000"/>
          <w:sz w:val="28"/>
          <w:szCs w:val="24"/>
          <w:highlight w:val="none"/>
          <w:lang w:val="en-US" w:eastAsia="zh-CN"/>
        </w:rPr>
        <w:t>七</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投标人依法缴纳社会保障资金的相关材料[2023年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附件八</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pStyle w:val="39"/>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附件九</w:t>
      </w:r>
    </w:p>
    <w:p>
      <w:pPr>
        <w:rPr>
          <w:rFonts w:hint="eastAsia" w:ascii="宋体" w:hAnsi="宋体" w:eastAsia="宋体" w:cs="宋体"/>
          <w:b/>
          <w:bCs w:val="0"/>
          <w:color w:val="000000"/>
          <w:kern w:val="2"/>
          <w:sz w:val="28"/>
          <w:szCs w:val="24"/>
          <w:highlight w:val="none"/>
          <w:lang w:val="en-US" w:eastAsia="zh-CN" w:bidi="ar-SA"/>
        </w:rPr>
      </w:pPr>
      <w:r>
        <w:rPr>
          <w:rFonts w:hint="eastAsia" w:ascii="宋体" w:hAnsi="宋体" w:eastAsia="宋体" w:cs="宋体"/>
          <w:b/>
          <w:bCs w:val="0"/>
          <w:color w:val="000000"/>
          <w:kern w:val="2"/>
          <w:sz w:val="28"/>
          <w:szCs w:val="24"/>
          <w:highlight w:val="none"/>
          <w:lang w:val="en-US" w:eastAsia="zh-CN" w:bidi="ar-SA"/>
        </w:rPr>
        <w:t>履行合同所必需的设备和专业技术能力：提供《投标人资格声明函》</w:t>
      </w:r>
      <w:r>
        <w:rPr>
          <w:rFonts w:hint="eastAsia" w:ascii="宋体" w:hAnsi="宋体" w:eastAsia="宋体" w:cs="宋体"/>
          <w:b/>
          <w:bCs w:val="0"/>
          <w:color w:val="000000"/>
          <w:sz w:val="28"/>
          <w:szCs w:val="24"/>
          <w:highlight w:val="none"/>
          <w:lang w:val="en-US" w:eastAsia="zh-CN"/>
        </w:rPr>
        <w:t>格式自拟</w:t>
      </w:r>
    </w:p>
    <w:p>
      <w:pPr>
        <w:pStyle w:val="22"/>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lang w:val="en-US" w:eastAsia="zh-CN"/>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19"/>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lang w:val="en-US" w:eastAsia="zh-CN"/>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参加采购活动前3年内，在经营活动中没有重大违法记录：提供《无重大违法记录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《无重大违法记录声明函》</w:t>
      </w:r>
    </w:p>
    <w:p>
      <w:pPr>
        <w:pStyle w:val="23"/>
        <w:rPr>
          <w:rFonts w:hint="eastAsia" w:ascii="宋体" w:hAnsi="宋体" w:eastAsia="宋体" w:cs="宋体"/>
          <w:b w:val="0"/>
          <w:bCs w:val="0"/>
          <w:color w:val="000000"/>
          <w:kern w:val="0"/>
          <w:sz w:val="24"/>
          <w:szCs w:val="24"/>
          <w:lang w:val="en-US" w:eastAsia="zh-CN" w:bidi="ar"/>
        </w:rPr>
      </w:pPr>
    </w:p>
    <w:p>
      <w:pPr>
        <w:pStyle w:val="23"/>
        <w:rPr>
          <w:rFonts w:hint="eastAsia" w:ascii="宋体" w:hAnsi="宋体" w:eastAsia="宋体" w:cs="宋体"/>
          <w:b w:val="0"/>
          <w:bCs w:val="0"/>
          <w:color w:val="000000"/>
          <w:kern w:val="0"/>
          <w:sz w:val="24"/>
          <w:szCs w:val="24"/>
          <w:lang w:val="en-US" w:eastAsia="zh-CN" w:bidi="ar"/>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19"/>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val="0"/>
          <w:color w:val="000000"/>
          <w:kern w:val="0"/>
          <w:sz w:val="24"/>
          <w:szCs w:val="24"/>
          <w:lang w:val="en-US" w:eastAsia="zh-CN" w:bidi="ar"/>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附件十一</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22"/>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bookmarkStart w:id="352" w:name="_Toc28720"/>
      <w:bookmarkStart w:id="353" w:name="_Toc16095"/>
      <w:r>
        <w:rPr>
          <w:rFonts w:hint="eastAsia" w:ascii="宋体" w:hAnsi="宋体" w:eastAsia="宋体" w:cs="宋体"/>
          <w:b w:val="0"/>
          <w:bCs/>
          <w:color w:val="auto"/>
          <w:kern w:val="2"/>
          <w:sz w:val="21"/>
          <w:szCs w:val="20"/>
          <w:highlight w:val="none"/>
          <w:lang w:val="en-US" w:eastAsia="zh-CN" w:bidi="ar-SA"/>
        </w:rPr>
        <w:t>信用中国（www.creditchina.gov.cn）查询结果</w:t>
      </w:r>
      <w:bookmarkEnd w:id="352"/>
      <w:bookmarkEnd w:id="353"/>
    </w:p>
    <w:p>
      <w:pPr>
        <w:jc w:val="center"/>
        <w:rPr>
          <w:rFonts w:hint="eastAsia" w:ascii="宋体" w:hAnsi="宋体" w:eastAsia="宋体" w:cs="宋体"/>
          <w:b w:val="0"/>
          <w:bCs/>
          <w:color w:val="auto"/>
          <w:kern w:val="2"/>
          <w:sz w:val="21"/>
          <w:szCs w:val="20"/>
          <w:highlight w:val="none"/>
          <w:lang w:val="en-US" w:eastAsia="zh-CN" w:bidi="ar-SA"/>
        </w:rPr>
      </w:pPr>
    </w:p>
    <w:p>
      <w:pPr>
        <w:pStyle w:val="5"/>
        <w:jc w:val="center"/>
        <w:outlineLvl w:val="9"/>
        <w:rPr>
          <w:rFonts w:hint="eastAsia" w:ascii="宋体" w:hAnsi="宋体" w:eastAsia="宋体" w:cs="宋体"/>
          <w:b w:val="0"/>
          <w:bCs/>
          <w:color w:val="auto"/>
          <w:kern w:val="2"/>
          <w:sz w:val="21"/>
          <w:szCs w:val="20"/>
          <w:highlight w:val="none"/>
          <w:lang w:val="en-US" w:eastAsia="zh-CN" w:bidi="ar-SA"/>
        </w:rPr>
      </w:pPr>
    </w:p>
    <w:p>
      <w:pPr>
        <w:jc w:val="center"/>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ind w:firstLine="2520" w:firstLineChars="1200"/>
        <w:jc w:val="both"/>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b w:val="0"/>
          <w:bCs/>
          <w:color w:val="auto"/>
          <w:kern w:val="2"/>
          <w:sz w:val="21"/>
          <w:szCs w:val="20"/>
          <w:highlight w:val="none"/>
          <w:lang w:val="en-US" w:eastAsia="zh-CN" w:bidi="ar-SA"/>
        </w:rPr>
        <w:t>中国政府采购网（www.ccgp.gov.cn）查询结果；</w:t>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19"/>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附件十二</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val="0"/>
          <w:color w:val="000000"/>
          <w:kern w:val="0"/>
          <w:sz w:val="24"/>
          <w:szCs w:val="24"/>
          <w:lang w:val="en-US" w:eastAsia="zh-CN" w:bidi="ar"/>
        </w:rPr>
        <w:t>企业负责人为同一人或者存在直接控股、管理关系的不同投标人，不得参加同一合同项下的政府采购活动。否则，皆取消投标资格。提供《投标人直接控股、管理关系信息表》；</w:t>
      </w:r>
    </w:p>
    <w:p>
      <w:pPr>
        <w:spacing w:before="101"/>
        <w:ind w:left="2753"/>
        <w:jc w:val="center"/>
        <w:outlineLvl w:val="6"/>
        <w:rPr>
          <w:rFonts w:hint="eastAsia" w:ascii="宋体" w:hAnsi="宋体" w:eastAsia="宋体" w:cs="宋体"/>
        </w:rPr>
      </w:pPr>
      <w:r>
        <w:rPr>
          <w:rFonts w:hint="eastAsia" w:ascii="宋体" w:hAnsi="宋体" w:eastAsia="宋体" w:cs="宋体"/>
          <w:spacing w:val="7"/>
          <w:sz w:val="31"/>
          <w:szCs w:val="31"/>
          <w14:textOutline w14:w="5793" w14:cap="flat" w14:cmpd="sng">
            <w14:solidFill>
              <w14:srgbClr w14:val="000000"/>
            </w14:solidFill>
            <w14:prstDash w14:val="solid"/>
            <w14:miter w14:val="0"/>
          </w14:textOutline>
        </w:rPr>
        <w:t>投标人直接控股股东信息表</w:t>
      </w:r>
    </w:p>
    <w:p>
      <w:pPr>
        <w:spacing w:line="97" w:lineRule="exact"/>
      </w:pPr>
    </w:p>
    <w:tbl>
      <w:tblPr>
        <w:tblStyle w:val="176"/>
        <w:tblW w:w="94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7"/>
        <w:gridCol w:w="1238"/>
        <w:gridCol w:w="3720"/>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832"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22" w:lineRule="auto"/>
              <w:ind w:left="18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序号</w:t>
            </w:r>
          </w:p>
        </w:tc>
        <w:tc>
          <w:tcPr>
            <w:tcW w:w="2267"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20" w:lineRule="auto"/>
              <w:ind w:left="17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直接控股股东名称</w:t>
            </w:r>
          </w:p>
        </w:tc>
        <w:tc>
          <w:tcPr>
            <w:tcW w:w="1238"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19" w:lineRule="auto"/>
              <w:ind w:left="163"/>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出资比例</w:t>
            </w:r>
          </w:p>
        </w:tc>
        <w:tc>
          <w:tcPr>
            <w:tcW w:w="3720" w:type="dxa"/>
            <w:shd w:val="clear" w:color="auto" w:fill="EAE3D8"/>
            <w:vAlign w:val="top"/>
          </w:tcPr>
          <w:p>
            <w:pPr>
              <w:spacing w:before="248" w:line="382" w:lineRule="auto"/>
              <w:ind w:left="1745" w:right="168" w:hanging="1552"/>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身份证号码或者统一社会信用代 码</w:t>
            </w:r>
          </w:p>
        </w:tc>
        <w:tc>
          <w:tcPr>
            <w:tcW w:w="1422"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22" w:lineRule="auto"/>
              <w:ind w:left="47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32" w:type="dxa"/>
            <w:vAlign w:val="top"/>
          </w:tcPr>
          <w:p>
            <w:pPr>
              <w:spacing w:before="282" w:line="187" w:lineRule="auto"/>
              <w:ind w:left="37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32" w:type="dxa"/>
            <w:vAlign w:val="top"/>
          </w:tcPr>
          <w:p>
            <w:pPr>
              <w:spacing w:before="284" w:line="186" w:lineRule="auto"/>
              <w:ind w:left="364"/>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32" w:type="dxa"/>
            <w:vAlign w:val="top"/>
          </w:tcPr>
          <w:p>
            <w:pPr>
              <w:spacing w:before="284" w:line="185" w:lineRule="auto"/>
              <w:ind w:left="366"/>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32" w:type="dxa"/>
            <w:vAlign w:val="top"/>
          </w:tcPr>
          <w:p>
            <w:pPr>
              <w:spacing w:before="249" w:line="377" w:lineRule="exact"/>
              <w:ind w:left="197"/>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bl>
    <w:p>
      <w:pPr>
        <w:spacing w:before="34" w:line="222" w:lineRule="auto"/>
        <w:ind w:left="131"/>
        <w:rPr>
          <w:rFonts w:ascii="宋体" w:hAnsi="宋体" w:eastAsia="宋体" w:cs="宋体"/>
          <w:sz w:val="24"/>
          <w:szCs w:val="24"/>
        </w:rPr>
      </w:pPr>
      <w:r>
        <w:rPr>
          <w:rFonts w:ascii="宋体" w:hAnsi="宋体" w:eastAsia="宋体" w:cs="宋体"/>
          <w:spacing w:val="-6"/>
          <w:sz w:val="24"/>
          <w:szCs w:val="24"/>
        </w:rPr>
        <w:t>注</w:t>
      </w:r>
      <w:r>
        <w:rPr>
          <w:rFonts w:ascii="宋体" w:hAnsi="宋体" w:eastAsia="宋体" w:cs="宋体"/>
          <w:spacing w:val="-4"/>
          <w:sz w:val="24"/>
          <w:szCs w:val="24"/>
        </w:rPr>
        <w:t>：</w:t>
      </w:r>
    </w:p>
    <w:p>
      <w:pPr>
        <w:spacing w:before="177" w:line="359" w:lineRule="auto"/>
        <w:ind w:left="133" w:right="38" w:firstLine="15"/>
        <w:rPr>
          <w:rFonts w:ascii="宋体" w:hAnsi="宋体" w:eastAsia="宋体" w:cs="宋体"/>
          <w:sz w:val="24"/>
          <w:szCs w:val="24"/>
        </w:rPr>
      </w:pPr>
      <w:r>
        <w:rPr>
          <w:rFonts w:ascii="宋体" w:hAnsi="宋体" w:eastAsia="宋体" w:cs="宋体"/>
          <w:spacing w:val="-1"/>
          <w:sz w:val="24"/>
          <w:szCs w:val="24"/>
        </w:rPr>
        <w:t>1.直接控股股东：是指其出资额占有限责任公司资本总额百分</w:t>
      </w:r>
      <w:r>
        <w:rPr>
          <w:rFonts w:ascii="宋体" w:hAnsi="宋体" w:eastAsia="宋体" w:cs="宋体"/>
          <w:sz w:val="24"/>
          <w:szCs w:val="24"/>
        </w:rPr>
        <w:t xml:space="preserve">之五十以上或者其持有的股份 </w:t>
      </w:r>
      <w:r>
        <w:rPr>
          <w:rFonts w:ascii="宋体" w:hAnsi="宋体" w:eastAsia="宋体" w:cs="宋体"/>
          <w:spacing w:val="-1"/>
          <w:sz w:val="24"/>
          <w:szCs w:val="24"/>
        </w:rPr>
        <w:t>占股份有限公司股份总额百</w:t>
      </w:r>
      <w:r>
        <w:rPr>
          <w:rFonts w:ascii="宋体" w:hAnsi="宋体" w:eastAsia="宋体" w:cs="宋体"/>
          <w:sz w:val="24"/>
          <w:szCs w:val="24"/>
        </w:rPr>
        <w:t xml:space="preserve">分之五十以上的股东；出资额或者持有股份的比例虽然不足百分 </w:t>
      </w:r>
      <w:r>
        <w:rPr>
          <w:rFonts w:ascii="宋体" w:hAnsi="宋体" w:eastAsia="宋体" w:cs="宋体"/>
          <w:spacing w:val="-1"/>
          <w:sz w:val="24"/>
          <w:szCs w:val="24"/>
        </w:rPr>
        <w:t>之五十，但依其出资额或者</w:t>
      </w:r>
      <w:r>
        <w:rPr>
          <w:rFonts w:ascii="宋体" w:hAnsi="宋体" w:eastAsia="宋体" w:cs="宋体"/>
          <w:sz w:val="24"/>
          <w:szCs w:val="24"/>
        </w:rPr>
        <w:t xml:space="preserve">持有的股份所享有的表决权已足以对股东会、股东大会的决议产 </w:t>
      </w:r>
      <w:r>
        <w:rPr>
          <w:rFonts w:ascii="宋体" w:hAnsi="宋体" w:eastAsia="宋体" w:cs="宋体"/>
          <w:spacing w:val="-2"/>
          <w:sz w:val="24"/>
          <w:szCs w:val="24"/>
        </w:rPr>
        <w:t>生重大</w:t>
      </w:r>
      <w:r>
        <w:rPr>
          <w:rFonts w:ascii="宋体" w:hAnsi="宋体" w:eastAsia="宋体" w:cs="宋体"/>
          <w:spacing w:val="-1"/>
          <w:sz w:val="24"/>
          <w:szCs w:val="24"/>
        </w:rPr>
        <w:t>影响的股东。</w:t>
      </w:r>
    </w:p>
    <w:p>
      <w:pPr>
        <w:spacing w:line="359" w:lineRule="auto"/>
        <w:ind w:left="140" w:right="38" w:hanging="6"/>
        <w:rPr>
          <w:rFonts w:ascii="宋体" w:hAnsi="宋体" w:eastAsia="宋体" w:cs="宋体"/>
          <w:sz w:val="24"/>
          <w:szCs w:val="24"/>
        </w:rPr>
      </w:pPr>
      <w:r>
        <w:rPr>
          <w:rFonts w:ascii="宋体" w:hAnsi="宋体" w:eastAsia="宋体" w:cs="宋体"/>
          <w:spacing w:val="-1"/>
          <w:sz w:val="24"/>
          <w:szCs w:val="24"/>
        </w:rPr>
        <w:t>2.本表所指的控股关系仅限</w:t>
      </w:r>
      <w:r>
        <w:rPr>
          <w:rFonts w:ascii="宋体" w:hAnsi="宋体" w:eastAsia="宋体" w:cs="宋体"/>
          <w:sz w:val="24"/>
          <w:szCs w:val="24"/>
        </w:rPr>
        <w:t xml:space="preserve">于直接控股关系，不包括间接的控股关系。公司实际控制人与公 </w:t>
      </w:r>
      <w:r>
        <w:rPr>
          <w:rFonts w:ascii="宋体" w:hAnsi="宋体" w:eastAsia="宋体" w:cs="宋体"/>
          <w:spacing w:val="-1"/>
          <w:sz w:val="24"/>
          <w:szCs w:val="24"/>
        </w:rPr>
        <w:t>司之间的关系不属于本表所指的直接控股关</w:t>
      </w:r>
      <w:r>
        <w:rPr>
          <w:rFonts w:ascii="宋体" w:hAnsi="宋体" w:eastAsia="宋体" w:cs="宋体"/>
          <w:sz w:val="24"/>
          <w:szCs w:val="24"/>
        </w:rPr>
        <w:t>系。</w:t>
      </w:r>
    </w:p>
    <w:p>
      <w:pPr>
        <w:ind w:left="136"/>
        <w:rPr>
          <w:rFonts w:ascii="Arial"/>
          <w:sz w:val="21"/>
        </w:rPr>
      </w:pPr>
      <w:r>
        <w:rPr>
          <w:rFonts w:ascii="宋体" w:hAnsi="宋体" w:eastAsia="宋体" w:cs="宋体"/>
          <w:spacing w:val="-1"/>
          <w:sz w:val="24"/>
          <w:szCs w:val="24"/>
        </w:rPr>
        <w:t>3.供应商不存在直接控股股东的</w:t>
      </w:r>
      <w:r>
        <w:rPr>
          <w:rFonts w:ascii="宋体" w:hAnsi="宋体" w:eastAsia="宋体" w:cs="宋体"/>
          <w:sz w:val="24"/>
          <w:szCs w:val="24"/>
        </w:rPr>
        <w:t>，则填“无”</w:t>
      </w:r>
    </w:p>
    <w:p>
      <w:pPr>
        <w:spacing w:line="267" w:lineRule="auto"/>
        <w:ind w:left="0" w:leftChars="0" w:firstLine="0" w:firstLineChars="0"/>
        <w:rPr>
          <w:rFonts w:ascii="Arial"/>
          <w:sz w:val="21"/>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ind w:left="0" w:leftChars="0" w:firstLine="0" w:firstLineChars="0"/>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spacing w:line="306" w:lineRule="auto"/>
        <w:rPr>
          <w:rFonts w:ascii="Arial"/>
          <w:sz w:val="21"/>
        </w:rPr>
      </w:pPr>
      <w:r>
        <mc:AlternateContent>
          <mc:Choice Requires="wps">
            <w:drawing>
              <wp:anchor distT="0" distB="0" distL="114300" distR="114300" simplePos="0" relativeHeight="251674624" behindDoc="0" locked="0" layoutInCell="0" allowOverlap="1">
                <wp:simplePos x="0" y="0"/>
                <wp:positionH relativeFrom="page">
                  <wp:posOffset>3780155</wp:posOffset>
                </wp:positionH>
                <wp:positionV relativeFrom="page">
                  <wp:posOffset>9985375</wp:posOffset>
                </wp:positionV>
                <wp:extent cx="69215" cy="12890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9215" cy="128905"/>
                        </a:xfrm>
                        <a:prstGeom prst="rect">
                          <a:avLst/>
                        </a:prstGeom>
                        <a:noFill/>
                        <a:ln>
                          <a:noFill/>
                        </a:ln>
                      </wps:spPr>
                      <wps:txbx>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7"/>
                                <w:w w:val="84"/>
                                <w:sz w:val="18"/>
                                <w:szCs w:val="18"/>
                              </w:rPr>
                              <w:t>1</w:t>
                            </w:r>
                          </w:p>
                        </w:txbxContent>
                      </wps:txbx>
                      <wps:bodyPr lIns="0" tIns="0" rIns="0" bIns="0" upright="1"/>
                    </wps:wsp>
                  </a:graphicData>
                </a:graphic>
              </wp:anchor>
            </w:drawing>
          </mc:Choice>
          <mc:Fallback>
            <w:pict>
              <v:shape id="_x0000_s1026" o:spid="_x0000_s1026" o:spt="202" type="#_x0000_t202" style="position:absolute;left:0pt;margin-left:297.65pt;margin-top:786.25pt;height:10.15pt;width:5.45pt;mso-position-horizontal-relative:page;mso-position-vertical-relative:page;z-index:251674624;mso-width-relative:page;mso-height-relative:page;" filled="f" stroked="f" coordsize="21600,21600" o:allowincell="f" o:gfxdata="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pgRNfbAAAADQEAAA8AAAAAAAAAAQAgAAAAIgAAAGRycy9kb3ducmV2LnhtbFBL&#10;AQIUABQAAAAIAIdO4kBxGWQeugEAAHIDAAAOAAAAAAAAAAEAIAAAACoBAABkcnMvZTJvRG9jLnht&#10;bFBLBQYAAAAABgAGAFkBAABWBQAAAAA=&#10;">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7"/>
                          <w:w w:val="84"/>
                          <w:sz w:val="18"/>
                          <w:szCs w:val="18"/>
                        </w:rPr>
                        <w:t>1</w:t>
                      </w:r>
                    </w:p>
                  </w:txbxContent>
                </v:textbox>
              </v:shape>
            </w:pict>
          </mc:Fallback>
        </mc:AlternateContent>
      </w:r>
    </w:p>
    <w:p>
      <w:pPr>
        <w:spacing w:before="101"/>
        <w:ind w:left="2753"/>
        <w:jc w:val="center"/>
        <w:outlineLvl w:val="6"/>
        <w:rPr>
          <w:rFonts w:hint="eastAsia" w:ascii="宋体" w:hAnsi="宋体" w:eastAsia="宋体" w:cs="宋体"/>
          <w:spacing w:val="7"/>
          <w:sz w:val="31"/>
          <w:szCs w:val="31"/>
          <w14:textOutline w14:w="5793" w14:cap="flat" w14:cmpd="sng">
            <w14:solidFill>
              <w14:srgbClr w14:val="000000"/>
            </w14:solidFill>
            <w14:prstDash w14:val="solid"/>
            <w14:miter w14:val="0"/>
          </w14:textOutline>
        </w:rPr>
      </w:pPr>
      <w:r>
        <w:rPr>
          <w:rFonts w:hint="eastAsia" w:ascii="宋体" w:hAnsi="宋体" w:eastAsia="宋体" w:cs="宋体"/>
          <w:spacing w:val="7"/>
          <w:sz w:val="31"/>
          <w:szCs w:val="31"/>
          <w14:textOutline w14:w="5793" w14:cap="flat" w14:cmpd="sng">
            <w14:solidFill>
              <w14:srgbClr w14:val="000000"/>
            </w14:solidFill>
            <w14:prstDash w14:val="solid"/>
            <w14:miter w14:val="0"/>
          </w14:textOutline>
        </w:rPr>
        <w:t>投标人直接管理关系信息表</w:t>
      </w:r>
    </w:p>
    <w:p>
      <w:pPr>
        <w:spacing w:line="180" w:lineRule="exact"/>
      </w:pPr>
    </w:p>
    <w:tbl>
      <w:tblPr>
        <w:tblStyle w:val="17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2658"/>
        <w:gridCol w:w="3922"/>
        <w:gridCol w:w="20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07"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序号</w:t>
            </w:r>
          </w:p>
        </w:tc>
        <w:tc>
          <w:tcPr>
            <w:tcW w:w="2658"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直接管理关系单位名称</w:t>
            </w:r>
          </w:p>
        </w:tc>
        <w:tc>
          <w:tcPr>
            <w:tcW w:w="3922"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统一社会信用代码</w:t>
            </w:r>
          </w:p>
        </w:tc>
        <w:tc>
          <w:tcPr>
            <w:tcW w:w="2068"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1</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2</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3</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bl>
    <w:p>
      <w:pPr>
        <w:spacing w:before="34" w:line="222" w:lineRule="auto"/>
        <w:ind w:left="131"/>
        <w:rPr>
          <w:rFonts w:ascii="宋体" w:hAnsi="宋体" w:eastAsia="宋体" w:cs="宋体"/>
          <w:sz w:val="24"/>
          <w:szCs w:val="24"/>
        </w:rPr>
      </w:pPr>
      <w:r>
        <w:rPr>
          <w:rFonts w:ascii="宋体" w:hAnsi="宋体" w:eastAsia="宋体" w:cs="宋体"/>
          <w:spacing w:val="-6"/>
          <w:sz w:val="24"/>
          <w:szCs w:val="24"/>
        </w:rPr>
        <w:t>注</w:t>
      </w:r>
      <w:r>
        <w:rPr>
          <w:rFonts w:ascii="宋体" w:hAnsi="宋体" w:eastAsia="宋体" w:cs="宋体"/>
          <w:spacing w:val="-4"/>
          <w:sz w:val="24"/>
          <w:szCs w:val="24"/>
        </w:rPr>
        <w:t>：</w:t>
      </w:r>
    </w:p>
    <w:p>
      <w:pPr>
        <w:spacing w:before="179" w:line="359" w:lineRule="auto"/>
        <w:ind w:left="135" w:right="38" w:firstLine="493"/>
        <w:rPr>
          <w:rFonts w:ascii="宋体" w:hAnsi="宋体" w:eastAsia="宋体" w:cs="宋体"/>
          <w:sz w:val="24"/>
          <w:szCs w:val="24"/>
        </w:rPr>
      </w:pPr>
      <w:r>
        <w:rPr>
          <w:rFonts w:ascii="宋体" w:hAnsi="宋体" w:eastAsia="宋体" w:cs="宋体"/>
          <w:spacing w:val="-1"/>
          <w:sz w:val="24"/>
          <w:szCs w:val="24"/>
        </w:rPr>
        <w:t>1.管理关系：是指不具有出资持股关系的其他单位之间存在的</w:t>
      </w:r>
      <w:r>
        <w:rPr>
          <w:rFonts w:ascii="宋体" w:hAnsi="宋体" w:eastAsia="宋体" w:cs="宋体"/>
          <w:sz w:val="24"/>
          <w:szCs w:val="24"/>
        </w:rPr>
        <w:t xml:space="preserve">管理与被管理关系，如一 </w:t>
      </w:r>
      <w:r>
        <w:rPr>
          <w:rFonts w:ascii="宋体" w:hAnsi="宋体" w:eastAsia="宋体" w:cs="宋体"/>
          <w:spacing w:val="-1"/>
          <w:sz w:val="24"/>
          <w:szCs w:val="24"/>
        </w:rPr>
        <w:t>些上下级关系的事业单位和团体</w:t>
      </w:r>
      <w:r>
        <w:rPr>
          <w:rFonts w:ascii="宋体" w:hAnsi="宋体" w:eastAsia="宋体" w:cs="宋体"/>
          <w:sz w:val="24"/>
          <w:szCs w:val="24"/>
        </w:rPr>
        <w:t>组织。</w:t>
      </w:r>
    </w:p>
    <w:p>
      <w:pPr>
        <w:spacing w:line="465" w:lineRule="exact"/>
        <w:ind w:left="614"/>
        <w:rPr>
          <w:rFonts w:ascii="宋体" w:hAnsi="宋体" w:eastAsia="宋体" w:cs="宋体"/>
          <w:sz w:val="24"/>
          <w:szCs w:val="24"/>
        </w:rPr>
      </w:pPr>
      <w:r>
        <w:rPr>
          <w:rFonts w:ascii="宋体" w:hAnsi="宋体" w:eastAsia="宋体" w:cs="宋体"/>
          <w:spacing w:val="-11"/>
          <w:position w:val="17"/>
          <w:sz w:val="24"/>
          <w:szCs w:val="24"/>
        </w:rPr>
        <w:t>2.本表所指的管理关系仅限于直接管理关系，不包括间接的管理关系</w:t>
      </w:r>
      <w:r>
        <w:rPr>
          <w:rFonts w:ascii="宋体" w:hAnsi="宋体" w:eastAsia="宋体" w:cs="宋体"/>
          <w:spacing w:val="-8"/>
          <w:position w:val="17"/>
          <w:sz w:val="24"/>
          <w:szCs w:val="24"/>
        </w:rPr>
        <w:t>。</w:t>
      </w:r>
    </w:p>
    <w:p>
      <w:pPr>
        <w:ind w:left="616"/>
        <w:rPr>
          <w:rFonts w:ascii="宋体" w:hAnsi="宋体" w:eastAsia="宋体" w:cs="宋体"/>
          <w:sz w:val="24"/>
          <w:szCs w:val="24"/>
        </w:rPr>
      </w:pPr>
      <w:r>
        <w:rPr>
          <w:rFonts w:ascii="宋体" w:hAnsi="宋体" w:eastAsia="宋体" w:cs="宋体"/>
          <w:spacing w:val="-1"/>
          <w:sz w:val="24"/>
          <w:szCs w:val="24"/>
        </w:rPr>
        <w:t>3.供应商不存在直接管理关系的</w:t>
      </w:r>
      <w:r>
        <w:rPr>
          <w:rFonts w:ascii="宋体" w:hAnsi="宋体" w:eastAsia="宋体" w:cs="宋体"/>
          <w:sz w:val="24"/>
          <w:szCs w:val="24"/>
        </w:rPr>
        <w:t>，则填“无”。</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color w:val="auto"/>
          <w:kern w:val="2"/>
          <w:sz w:val="21"/>
          <w:szCs w:val="20"/>
          <w:highlight w:val="none"/>
          <w:lang w:val="en-US" w:eastAsia="zh-CN" w:bidi="ar-SA"/>
        </w:rPr>
      </w:pPr>
    </w:p>
    <w:p>
      <w:pPr>
        <w:ind w:left="0" w:leftChars="0" w:firstLine="0" w:firstLineChars="0"/>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r>
        <w:rPr>
          <w:rFonts w:hint="eastAsia" w:ascii="宋体" w:hAnsi="宋体" w:cs="宋体"/>
          <w:b/>
          <w:bCs w:val="0"/>
          <w:color w:val="auto"/>
          <w:kern w:val="2"/>
          <w:sz w:val="28"/>
          <w:szCs w:val="24"/>
          <w:highlight w:val="none"/>
          <w:lang w:val="en-US" w:eastAsia="zh-CN" w:bidi="ar-SA"/>
        </w:rPr>
        <w:t xml:space="preserve">               </w:t>
      </w:r>
      <w:r>
        <w:rPr>
          <w:rFonts w:hint="eastAsia" w:ascii="宋体" w:hAnsi="宋体" w:cs="宋体"/>
          <w:b/>
          <w:bCs w:val="0"/>
          <w:color w:val="auto"/>
          <w:kern w:val="2"/>
          <w:sz w:val="32"/>
          <w:szCs w:val="28"/>
          <w:highlight w:val="none"/>
          <w:lang w:val="en-US" w:eastAsia="zh-CN" w:bidi="ar-SA"/>
        </w:rPr>
        <w:t xml:space="preserve">   </w:t>
      </w:r>
      <w:r>
        <w:rPr>
          <w:rFonts w:hint="eastAsia" w:ascii="宋体" w:hAnsi="宋体" w:eastAsia="宋体" w:cs="宋体"/>
          <w:b/>
          <w:bCs w:val="0"/>
          <w:color w:val="auto"/>
          <w:kern w:val="2"/>
          <w:sz w:val="32"/>
          <w:szCs w:val="28"/>
          <w:highlight w:val="none"/>
          <w:lang w:val="en-US" w:eastAsia="zh-CN" w:bidi="ar-SA"/>
        </w:rPr>
        <w:t>无串标行为承诺函</w:t>
      </w:r>
    </w:p>
    <w:p>
      <w:pPr>
        <w:spacing w:before="9" w:line="225" w:lineRule="auto"/>
        <w:ind w:left="1343"/>
        <w:jc w:val="center"/>
        <w:rPr>
          <w:rFonts w:ascii="Arial"/>
          <w:sz w:val="21"/>
        </w:rPr>
      </w:pPr>
      <w:r>
        <w:rPr>
          <w:rFonts w:ascii="宋体" w:hAnsi="宋体" w:eastAsia="宋体" w:cs="宋体"/>
          <w:spacing w:val="19"/>
          <w:sz w:val="31"/>
          <w:szCs w:val="31"/>
          <w14:textOutline w14:w="5793" w14:cap="flat" w14:cmpd="sng">
            <w14:solidFill>
              <w14:srgbClr w14:val="000000"/>
            </w14:solidFill>
            <w14:prstDash w14:val="solid"/>
            <w14:miter w14:val="0"/>
          </w14:textOutline>
        </w:rPr>
        <w:t>投</w:t>
      </w:r>
      <w:r>
        <w:rPr>
          <w:rFonts w:ascii="宋体" w:hAnsi="宋体" w:eastAsia="宋体" w:cs="宋体"/>
          <w:spacing w:val="10"/>
          <w:sz w:val="31"/>
          <w:szCs w:val="31"/>
          <w14:textOutline w14:w="5793" w14:cap="flat" w14:cmpd="sng">
            <w14:solidFill>
              <w14:srgbClr w14:val="000000"/>
            </w14:solidFill>
            <w14:prstDash w14:val="solid"/>
            <w14:miter w14:val="0"/>
          </w14:textOutline>
        </w:rPr>
        <w:t>标人参加本项目无围标串标行为的承诺函</w:t>
      </w:r>
    </w:p>
    <w:p>
      <w:pPr>
        <w:spacing w:before="65" w:line="343" w:lineRule="exact"/>
        <w:ind w:left="20"/>
        <w:outlineLvl w:val="6"/>
        <w:rPr>
          <w:rFonts w:ascii="宋体" w:hAnsi="宋体" w:eastAsia="宋体" w:cs="宋体"/>
          <w:sz w:val="24"/>
          <w:szCs w:val="24"/>
        </w:rPr>
      </w:pPr>
      <w:r>
        <w:rPr>
          <w:rFonts w:ascii="宋体" w:hAnsi="宋体" w:eastAsia="宋体" w:cs="宋体"/>
          <w:spacing w:val="16"/>
          <w:position w:val="2"/>
          <w:sz w:val="24"/>
          <w:szCs w:val="24"/>
          <w14:textOutline w14:w="3795" w14:cap="flat" w14:cmpd="sng">
            <w14:solidFill>
              <w14:srgbClr w14:val="000000"/>
            </w14:solidFill>
            <w14:prstDash w14:val="solid"/>
            <w14:miter w14:val="0"/>
          </w14:textOutline>
        </w:rPr>
        <w:t>一</w:t>
      </w:r>
      <w:r>
        <w:rPr>
          <w:rFonts w:ascii="宋体" w:hAnsi="宋体" w:eastAsia="宋体" w:cs="宋体"/>
          <w:spacing w:val="9"/>
          <w:position w:val="2"/>
          <w:sz w:val="24"/>
          <w:szCs w:val="24"/>
          <w14:textOutline w14:w="3795" w14:cap="flat" w14:cmpd="sng">
            <w14:solidFill>
              <w14:srgbClr w14:val="000000"/>
            </w14:solidFill>
            <w14:prstDash w14:val="solid"/>
            <w14:miter w14:val="0"/>
          </w14:textOutline>
        </w:rPr>
        <w:t>、我方承诺无下列相互串通投标的情形：</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1.不同投标人的投标文件由同一单位或者个人编制；或者不同投标人报名的 IP 地址一 致的；</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2.不同投标人委托同一单位或者个人办理投标事宜；</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3.不同的投标人的投标文件载明的项目管理员为同一个人；</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4.不同投标人的投标文件异常一致或者投标报价呈规律性差异；</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5.不同投标人的投标文件相互混装；</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8"/>
          <w:highlight w:val="none"/>
        </w:rPr>
        <w:t>6.不同投标人的投标保证金从同一单位或者个人账户转出。</w:t>
      </w:r>
    </w:p>
    <w:p>
      <w:pPr>
        <w:spacing w:before="259" w:line="274" w:lineRule="exact"/>
        <w:ind w:left="20"/>
        <w:outlineLvl w:val="6"/>
        <w:rPr>
          <w:rFonts w:ascii="宋体" w:hAnsi="宋体" w:eastAsia="宋体" w:cs="宋体"/>
          <w:sz w:val="24"/>
          <w:szCs w:val="24"/>
        </w:rPr>
      </w:pPr>
      <w:r>
        <w:rPr>
          <w:rFonts w:ascii="宋体" w:hAnsi="宋体" w:eastAsia="宋体" w:cs="宋体"/>
          <w:spacing w:val="14"/>
          <w:position w:val="1"/>
          <w:sz w:val="24"/>
          <w:szCs w:val="24"/>
          <w14:textOutline w14:w="3795" w14:cap="flat" w14:cmpd="sng">
            <w14:solidFill>
              <w14:srgbClr w14:val="000000"/>
            </w14:solidFill>
            <w14:prstDash w14:val="solid"/>
            <w14:miter w14:val="0"/>
          </w14:textOutline>
        </w:rPr>
        <w:t>二</w:t>
      </w:r>
      <w:r>
        <w:rPr>
          <w:rFonts w:ascii="宋体" w:hAnsi="宋体" w:eastAsia="宋体" w:cs="宋体"/>
          <w:spacing w:val="9"/>
          <w:position w:val="1"/>
          <w:sz w:val="24"/>
          <w:szCs w:val="24"/>
          <w14:textOutline w14:w="3795" w14:cap="flat" w14:cmpd="sng">
            <w14:solidFill>
              <w14:srgbClr w14:val="000000"/>
            </w14:solidFill>
            <w14:prstDash w14:val="solid"/>
            <w14:miter w14:val="0"/>
          </w14:textOutline>
        </w:rPr>
        <w:t>、我方承诺无下列恶意串通的情形：</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1.投标人直接或者间接从采购人或者采购代理机构处获得其他投标人的相关信息并修 改其投标文件或者投标文件；</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2.投标人按照采购人或者采购代理机构的授意撤换、修改投标文件或者投标文件； 3.投标人之间协商报价、技术方案等投标文件或者投标文件的实质性内容；</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4.属于同一集团、协会、商会等组织成员的投标人按照该组织要求协同参加政府采购活 动；</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5.投标人之间事先约定一致抬高或者压低投标报价，或者在招标项目中事先约定轮流以 高价位或者低价位中标，或者事先约定由某一特定投标人中标，然后再参加投标；</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6.投标人之间商定部分投标人放弃参加政府采购活动或者放弃中标；</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7.投标人与采购人或者采购代理机构之间、投标人相互之间，为谋求特定投标人中标或 者排斥其他投标人的其他串通行为。</w:t>
      </w:r>
    </w:p>
    <w:p>
      <w:pPr>
        <w:spacing w:before="106" w:line="383" w:lineRule="auto"/>
        <w:ind w:left="18" w:right="118" w:firstLine="435"/>
        <w:rPr>
          <w:rFonts w:ascii="宋体" w:hAnsi="宋体" w:eastAsia="宋体" w:cs="宋体"/>
          <w:sz w:val="24"/>
          <w:szCs w:val="24"/>
        </w:rPr>
      </w:pPr>
      <w:r>
        <w:rPr>
          <w:rFonts w:ascii="宋体" w:hAnsi="宋体" w:eastAsia="宋体" w:cs="宋体"/>
          <w:spacing w:val="18"/>
          <w:sz w:val="24"/>
          <w:szCs w:val="24"/>
          <w14:textOutline w14:w="3795" w14:cap="flat" w14:cmpd="sng">
            <w14:solidFill>
              <w14:srgbClr w14:val="000000"/>
            </w14:solidFill>
            <w14:prstDash w14:val="solid"/>
            <w14:miter w14:val="0"/>
          </w14:textOutline>
        </w:rPr>
        <w:t>以上情</w:t>
      </w:r>
      <w:r>
        <w:rPr>
          <w:rFonts w:ascii="宋体" w:hAnsi="宋体" w:eastAsia="宋体" w:cs="宋体"/>
          <w:spacing w:val="10"/>
          <w:sz w:val="24"/>
          <w:szCs w:val="24"/>
          <w14:textOutline w14:w="3795" w14:cap="flat" w14:cmpd="sng">
            <w14:solidFill>
              <w14:srgbClr w14:val="000000"/>
            </w14:solidFill>
            <w14:prstDash w14:val="solid"/>
            <w14:miter w14:val="0"/>
          </w14:textOutline>
        </w:rPr>
        <w:t>形</w:t>
      </w:r>
      <w:r>
        <w:rPr>
          <w:rFonts w:ascii="宋体" w:hAnsi="宋体" w:eastAsia="宋体" w:cs="宋体"/>
          <w:spacing w:val="9"/>
          <w:sz w:val="24"/>
          <w:szCs w:val="24"/>
          <w14:textOutline w14:w="3795" w14:cap="flat" w14:cmpd="sng">
            <w14:solidFill>
              <w14:srgbClr w14:val="000000"/>
            </w14:solidFill>
            <w14:prstDash w14:val="solid"/>
            <w14:miter w14:val="0"/>
          </w14:textOutline>
        </w:rPr>
        <w:t>一经核查属实，我方愿意承担一切后果，并不再寻求任何旨在减轻或者免除</w:t>
      </w:r>
      <w:r>
        <w:rPr>
          <w:rFonts w:ascii="宋体" w:hAnsi="宋体" w:eastAsia="宋体" w:cs="宋体"/>
          <w:sz w:val="24"/>
          <w:szCs w:val="24"/>
        </w:rPr>
        <w:t xml:space="preserve"> </w:t>
      </w:r>
      <w:r>
        <w:rPr>
          <w:rFonts w:ascii="宋体" w:hAnsi="宋体" w:eastAsia="宋体" w:cs="宋体"/>
          <w:spacing w:val="8"/>
          <w:sz w:val="24"/>
          <w:szCs w:val="24"/>
          <w14:textOutline w14:w="3795" w14:cap="flat" w14:cmpd="sng">
            <w14:solidFill>
              <w14:srgbClr w14:val="000000"/>
            </w14:solidFill>
            <w14:prstDash w14:val="solid"/>
            <w14:miter w14:val="0"/>
          </w14:textOutline>
        </w:rPr>
        <w:t>法律责任的辩解。</w:t>
      </w:r>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4"/>
          <w:szCs w:val="28"/>
          <w:highlight w:val="none"/>
        </w:rPr>
        <w:t>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outlineLvl w:val="1"/>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  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22"/>
        <w:numPr>
          <w:ilvl w:val="0"/>
          <w:numId w:val="11"/>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headerReference r:id="rId29" w:type="default"/>
          <w:footerReference r:id="rId30"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39"/>
        <w:spacing w:line="240" w:lineRule="auto"/>
        <w:ind w:left="0" w:leftChars="0" w:firstLine="0" w:firstLineChars="0"/>
        <w:jc w:val="center"/>
        <w:rPr>
          <w:rFonts w:hint="eastAsia" w:ascii="宋体" w:hAnsi="宋体" w:eastAsia="宋体" w:cs="宋体"/>
          <w:b/>
          <w:color w:val="000000"/>
          <w:szCs w:val="28"/>
          <w:highlight w:val="none"/>
          <w:lang w:val="en-US" w:eastAsia="zh-CN"/>
        </w:rPr>
      </w:pPr>
      <w:r>
        <w:rPr>
          <w:rFonts w:hint="eastAsia" w:ascii="宋体" w:hAnsi="宋体" w:eastAsia="宋体" w:cs="宋体"/>
          <w:b/>
          <w:color w:val="000000"/>
          <w:sz w:val="32"/>
          <w:szCs w:val="28"/>
          <w:highlight w:val="none"/>
        </w:rPr>
        <w:t>法定代表人身份证</w:t>
      </w:r>
      <w:r>
        <w:rPr>
          <w:rFonts w:hint="eastAsia" w:ascii="宋体" w:hAnsi="宋体" w:eastAsia="宋体" w:cs="宋体"/>
          <w:b/>
          <w:color w:val="000000"/>
          <w:sz w:val="32"/>
          <w:szCs w:val="28"/>
          <w:highlight w:val="none"/>
          <w:lang w:val="en-US" w:eastAsia="zh-CN"/>
        </w:rPr>
        <w:t>明</w:t>
      </w:r>
    </w:p>
    <w:p>
      <w:pPr>
        <w:autoSpaceDE w:val="0"/>
        <w:autoSpaceDN w:val="0"/>
        <w:adjustRightInd w:val="0"/>
        <w:ind w:left="120" w:hanging="120"/>
        <w:rPr>
          <w:rFonts w:hint="eastAsia" w:ascii="宋体" w:hAnsi="宋体" w:eastAsia="宋体" w:cs="宋体"/>
          <w:sz w:val="24"/>
          <w:highlight w:val="none"/>
          <w:lang w:val="zh-CN"/>
        </w:rPr>
      </w:pPr>
    </w:p>
    <w:p>
      <w:pPr>
        <w:spacing w:line="460" w:lineRule="exact"/>
        <w:ind w:left="120" w:hanging="120"/>
        <w:rPr>
          <w:rFonts w:hint="eastAsia" w:ascii="宋体" w:hAnsi="宋体" w:eastAsia="宋体" w:cs="宋体"/>
          <w:sz w:val="24"/>
          <w:highlight w:val="none"/>
          <w:u w:val="single"/>
        </w:rPr>
      </w:pPr>
      <w:r>
        <w:rPr>
          <w:rFonts w:hint="eastAsia" w:ascii="宋体" w:hAnsi="宋体" w:eastAsia="宋体" w:cs="宋体"/>
          <w:sz w:val="24"/>
          <w:highlight w:val="none"/>
        </w:rPr>
        <w:t>单位名称：</w:t>
      </w:r>
      <w:r>
        <w:rPr>
          <w:rFonts w:hint="eastAsia" w:ascii="宋体" w:hAnsi="宋体" w:eastAsia="宋体" w:cs="宋体"/>
          <w:sz w:val="24"/>
          <w:highlight w:val="none"/>
          <w:u w:val="singl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职务：</w:t>
      </w:r>
      <w:r>
        <w:rPr>
          <w:rFonts w:hint="eastAsia" w:ascii="宋体" w:hAnsi="宋体" w:eastAsia="宋体" w:cs="宋体"/>
          <w:sz w:val="24"/>
          <w:highlight w:val="none"/>
          <w:u w:val="singl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 xml:space="preserve">系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的法定代表人。</w:t>
      </w:r>
    </w:p>
    <w:p>
      <w:pPr>
        <w:spacing w:line="460" w:lineRule="exact"/>
        <w:ind w:left="120" w:hanging="120"/>
        <w:rPr>
          <w:rFonts w:hint="eastAsia" w:ascii="宋体" w:hAnsi="宋体" w:eastAsia="宋体" w:cs="宋体"/>
          <w:sz w:val="24"/>
          <w:highlight w:val="none"/>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r>
        <w:rPr>
          <w:rFonts w:hint="eastAsia" w:ascii="宋体" w:hAnsi="宋体" w:eastAsia="宋体" w:cs="宋体"/>
          <w:bCs/>
          <w:sz w:val="24"/>
          <w:highlight w:val="none"/>
        </w:rPr>
        <mc:AlternateContent>
          <mc:Choice Requires="wps">
            <w:drawing>
              <wp:anchor distT="0" distB="0" distL="114300" distR="114300" simplePos="0" relativeHeight="251681792"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9.75pt;margin-top:11.45pt;height:99.5pt;width:194.7pt;z-index:251681792;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ByrmjZAAAACgEAAA8AAAAAAAAAAQAgAAAAIgAAAGRycy9kb3ducmV2&#10;LnhtbFBLAQIUABQAAAAIAIdO4kBasME0NAIAAHoEAAAOAAAAAAAAAAEAIAAAACgBAABkcnMvZTJv&#10;RG9jLnhtbFBLBQYAAAAABgAGAFkBAADO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sz w:val="24"/>
          <w:highlight w:val="none"/>
        </w:rPr>
        <mc:AlternateContent>
          <mc:Choice Requires="wps">
            <w:drawing>
              <wp:anchor distT="0" distB="0" distL="114300" distR="114300" simplePos="0" relativeHeight="251680768"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3.75pt;margin-top:12.3pt;height:99.5pt;width:194.7pt;z-index:251680768;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R5xdoAAAAJAQAADwAAAAAAAAABACAAAAAiAAAAZHJzL2Rvd25yZXYu&#10;eG1sUEsBAhQAFAAAAAgAh07iQIhGdooyAgAAegQAAA4AAAAAAAAAAQAgAAAAKQEAAGRycy9lMm9E&#10;b2MueG1sUEsFBgAAAAAGAAYAWQEAAM0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pStyle w:val="5"/>
        <w:outlineLvl w:val="9"/>
        <w:rPr>
          <w:rFonts w:hint="eastAsia" w:ascii="宋体" w:hAnsi="宋体" w:eastAsia="宋体" w:cs="宋体"/>
          <w:sz w:val="24"/>
          <w:highlight w:val="none"/>
          <w:lang w:val="zh-CN"/>
        </w:rPr>
      </w:pPr>
    </w:p>
    <w:p>
      <w:pPr>
        <w:rPr>
          <w:rFonts w:hint="eastAsia" w:ascii="宋体" w:hAnsi="宋体" w:eastAsia="宋体" w:cs="宋体"/>
          <w:highlight w:val="none"/>
          <w:lang w:val="zh-CN"/>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pStyle w:val="92"/>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bookmarkStart w:id="354" w:name="_Toc18606"/>
      <w:bookmarkStart w:id="355" w:name="_Toc9354"/>
      <w:bookmarkStart w:id="356" w:name="_Toc7513"/>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bookmarkEnd w:id="354"/>
      <w:bookmarkEnd w:id="355"/>
      <w:bookmarkEnd w:id="356"/>
    </w:p>
    <w:p>
      <w:pPr>
        <w:pStyle w:val="22"/>
        <w:overflowPunct w:val="0"/>
        <w:snapToGrid w:val="0"/>
        <w:spacing w:line="360" w:lineRule="auto"/>
        <w:ind w:firstLine="0"/>
        <w:rPr>
          <w:rFonts w:hint="eastAsia" w:ascii="宋体" w:hAnsi="宋体" w:eastAsia="宋体" w:cs="宋体"/>
          <w:color w:val="000000"/>
          <w:sz w:val="24"/>
          <w:szCs w:val="24"/>
          <w:highlight w:val="none"/>
          <w:lang w:eastAsia="zh-CN"/>
        </w:rPr>
        <w:sectPr>
          <w:headerReference r:id="rId31" w:type="default"/>
          <w:footerReference r:id="rId32"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3"/>
        <w:rPr>
          <w:rFonts w:hint="eastAsia"/>
          <w:lang w:val="en-US" w:eastAsia="zh-CN"/>
        </w:rPr>
      </w:pPr>
    </w:p>
    <w:p>
      <w:pPr>
        <w:pStyle w:val="22"/>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cs="宋体"/>
          <w:b/>
          <w:bCs w:val="0"/>
          <w:color w:val="auto"/>
          <w:kern w:val="2"/>
          <w:sz w:val="28"/>
          <w:szCs w:val="24"/>
          <w:highlight w:val="none"/>
          <w:lang w:val="en-US" w:eastAsia="zh-CN" w:bidi="ar-SA"/>
        </w:rPr>
        <w:t>附</w:t>
      </w:r>
      <w:r>
        <w:rPr>
          <w:rFonts w:hint="eastAsia" w:ascii="宋体" w:hAnsi="宋体" w:eastAsia="宋体" w:cs="宋体"/>
          <w:b/>
          <w:bCs w:val="0"/>
          <w:color w:val="auto"/>
          <w:kern w:val="2"/>
          <w:sz w:val="28"/>
          <w:szCs w:val="24"/>
          <w:highlight w:val="none"/>
          <w:lang w:val="en-US" w:eastAsia="zh-CN" w:bidi="ar-SA"/>
        </w:rPr>
        <w:t>件十五</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46"/>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本授权委托书声明：注册于</w:t>
      </w:r>
      <w:r>
        <w:rPr>
          <w:rFonts w:hint="eastAsia" w:ascii="宋体" w:hAnsi="宋体" w:eastAsia="宋体" w:cs="宋体"/>
          <w:color w:val="000000"/>
          <w:sz w:val="24"/>
          <w:szCs w:val="24"/>
          <w:highlight w:val="none"/>
          <w:u w:val="single"/>
        </w:rPr>
        <w:t xml:space="preserve"> （投标人地址）  </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 xml:space="preserve">  （单位名称）    </w:t>
      </w:r>
      <w:r>
        <w:rPr>
          <w:rFonts w:hint="eastAsia" w:ascii="宋体" w:hAnsi="宋体" w:eastAsia="宋体" w:cs="宋体"/>
          <w:color w:val="000000"/>
          <w:sz w:val="24"/>
          <w:szCs w:val="24"/>
          <w:highlight w:val="none"/>
        </w:rPr>
        <w:t>在下面签名的</w:t>
      </w:r>
      <w:r>
        <w:rPr>
          <w:rFonts w:hint="eastAsia" w:ascii="宋体" w:hAnsi="宋体" w:eastAsia="宋体" w:cs="宋体"/>
          <w:color w:val="000000"/>
          <w:sz w:val="24"/>
          <w:szCs w:val="24"/>
          <w:highlight w:val="none"/>
          <w:u w:val="single"/>
        </w:rPr>
        <w:t>（法定代表人姓名、职务）</w:t>
      </w:r>
      <w:r>
        <w:rPr>
          <w:rFonts w:hint="eastAsia" w:ascii="宋体" w:hAnsi="宋体" w:eastAsia="宋体" w:cs="宋体"/>
          <w:color w:val="000000"/>
          <w:sz w:val="24"/>
          <w:szCs w:val="24"/>
          <w:highlight w:val="none"/>
        </w:rPr>
        <w:t>在此授权</w:t>
      </w:r>
      <w:r>
        <w:rPr>
          <w:rFonts w:hint="eastAsia" w:ascii="宋体" w:hAnsi="宋体" w:eastAsia="宋体" w:cs="宋体"/>
          <w:color w:val="000000"/>
          <w:sz w:val="24"/>
          <w:szCs w:val="24"/>
          <w:highlight w:val="none"/>
          <w:u w:val="single"/>
        </w:rPr>
        <w:t>（被授权人姓名、职务）</w:t>
      </w:r>
      <w:r>
        <w:rPr>
          <w:rFonts w:hint="eastAsia" w:ascii="宋体" w:hAnsi="宋体" w:eastAsia="宋体" w:cs="宋体"/>
          <w:color w:val="000000"/>
          <w:sz w:val="24"/>
          <w:szCs w:val="24"/>
          <w:highlight w:val="none"/>
        </w:rPr>
        <w:t>作为我公司的合法代理人，就</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）的招投标活动，</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rPr>
        <w:t>合同的签订、执行、完成和售后服务，作为投标人代表以我方的名义处理一切与之有关的事务。</w:t>
      </w:r>
    </w:p>
    <w:p>
      <w:pPr>
        <w:pStyle w:val="46"/>
        <w:spacing w:line="360" w:lineRule="auto"/>
        <w:ind w:firstLine="480" w:firstLineChars="200"/>
        <w:rPr>
          <w:rFonts w:hint="eastAsia" w:ascii="宋体" w:hAnsi="宋体" w:eastAsia="宋体" w:cs="宋体"/>
          <w:color w:val="000000"/>
          <w:sz w:val="24"/>
          <w:szCs w:val="24"/>
          <w:highlight w:val="none"/>
        </w:rPr>
      </w:pPr>
    </w:p>
    <w:p>
      <w:pPr>
        <w:pStyle w:val="46"/>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10"/>
        <w:rPr>
          <w:rFonts w:hint="eastAsia" w:ascii="宋体" w:hAnsi="宋体" w:eastAsia="宋体" w:cs="宋体"/>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83840"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83840;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FZgQzUqAgAAUA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82816"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82816;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Z1/47isCAABSBAAADgAAAAAAAAABACAAAAAjAQAAZHJzL2Uyb0RvYy54bWxQSwUGAAAA&#10;AAYABgBZAQAAwAU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85888"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12.2pt;height:96.05pt;width:156.75pt;z-index:251685888;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dyPdYAAAAKAQAADwAAAAAAAAABACAAAAAiAAAAZHJzL2Rvd25yZXYueG1sUEsBAhQAFAAA&#10;AAgAh07iQJWNtRwqAgAAUg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84864"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12.2pt;height:96.05pt;width:156.75pt;z-index:251684864;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whYd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FF0000"/>
          <w:sz w:val="28"/>
          <w:szCs w:val="28"/>
          <w:highlight w:val="none"/>
        </w:rPr>
      </w:pPr>
    </w:p>
    <w:p>
      <w:pPr>
        <w:jc w:val="center"/>
        <w:rPr>
          <w:rFonts w:hint="eastAsia" w:ascii="宋体" w:hAnsi="宋体" w:eastAsia="宋体" w:cs="宋体"/>
          <w:b/>
          <w:color w:val="FF0000"/>
          <w:sz w:val="28"/>
          <w:szCs w:val="28"/>
          <w:highlight w:val="none"/>
        </w:rPr>
      </w:pPr>
    </w:p>
    <w:p>
      <w:pPr>
        <w:jc w:val="center"/>
        <w:rPr>
          <w:rFonts w:hint="eastAsia" w:ascii="宋体" w:hAnsi="宋体" w:eastAsia="宋体" w:cs="宋体"/>
          <w:b/>
          <w:color w:val="FF0000"/>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rPr>
          <w:rFonts w:hint="eastAsia" w:ascii="宋体" w:hAnsi="宋体" w:eastAsia="宋体" w:cs="宋体"/>
          <w:highlight w:val="none"/>
          <w:lang w:val="en-US" w:eastAsia="zh-CN"/>
        </w:rPr>
      </w:pPr>
    </w:p>
    <w:p>
      <w:pPr>
        <w:pStyle w:val="39"/>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61"/>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357" w:name="_Toc28072"/>
      <w:r>
        <w:rPr>
          <w:rFonts w:hint="eastAsia" w:ascii="宋体" w:hAnsi="宋体" w:eastAsia="宋体" w:cs="宋体"/>
          <w:b/>
          <w:bCs w:val="0"/>
          <w:color w:val="auto"/>
          <w:kern w:val="2"/>
          <w:sz w:val="28"/>
          <w:szCs w:val="24"/>
          <w:highlight w:val="none"/>
          <w:lang w:val="en-US" w:eastAsia="zh-CN" w:bidi="ar-SA"/>
        </w:rPr>
        <w:t>附件十</w:t>
      </w:r>
      <w:bookmarkEnd w:id="357"/>
      <w:r>
        <w:rPr>
          <w:rFonts w:hint="eastAsia" w:ascii="宋体" w:hAnsi="宋体" w:eastAsia="宋体" w:cs="宋体"/>
          <w:b/>
          <w:bCs w:val="0"/>
          <w:color w:val="auto"/>
          <w:kern w:val="2"/>
          <w:sz w:val="28"/>
          <w:szCs w:val="24"/>
          <w:highlight w:val="none"/>
          <w:lang w:val="en-US" w:eastAsia="zh-CN" w:bidi="ar-SA"/>
        </w:rPr>
        <w:t>六</w:t>
      </w:r>
    </w:p>
    <w:p>
      <w:pPr>
        <w:pStyle w:val="22"/>
        <w:numPr>
          <w:ilvl w:val="0"/>
          <w:numId w:val="0"/>
        </w:numPr>
        <w:tabs>
          <w:tab w:val="left" w:pos="2160"/>
        </w:tabs>
        <w:overflowPunct w:val="0"/>
        <w:snapToGrid w:val="0"/>
        <w:spacing w:line="360" w:lineRule="auto"/>
        <w:ind w:leftChars="0"/>
        <w:jc w:val="center"/>
        <w:rPr>
          <w:rFonts w:hint="eastAsia" w:ascii="宋体" w:hAnsi="宋体" w:eastAsia="宋体" w:cs="宋体"/>
          <w:color w:val="000000"/>
          <w:sz w:val="24"/>
          <w:szCs w:val="28"/>
          <w:highlight w:val="none"/>
        </w:rPr>
      </w:pPr>
      <w:r>
        <w:rPr>
          <w:rFonts w:hint="eastAsia" w:ascii="宋体" w:hAnsi="宋体" w:eastAsia="宋体" w:cs="宋体"/>
          <w:b/>
          <w:bCs w:val="0"/>
          <w:color w:val="auto"/>
          <w:kern w:val="2"/>
          <w:sz w:val="32"/>
          <w:szCs w:val="28"/>
          <w:highlight w:val="none"/>
          <w:lang w:val="en-US" w:eastAsia="zh-CN" w:bidi="ar-SA"/>
        </w:rPr>
        <w:t>商务偏离表</w:t>
      </w:r>
    </w:p>
    <w:p>
      <w:pPr>
        <w:adjustRightInd w:val="0"/>
        <w:snapToGrid w:val="0"/>
        <w:spacing w:line="360" w:lineRule="auto"/>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项目名称：</w:t>
      </w:r>
    </w:p>
    <w:p>
      <w:pPr>
        <w:adjustRightInd w:val="0"/>
        <w:snapToGrid w:val="0"/>
        <w:spacing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1"/>
          <w:szCs w:val="22"/>
          <w:highlight w:val="none"/>
        </w:rPr>
        <w:t>项目编号</w:t>
      </w:r>
      <w:r>
        <w:rPr>
          <w:rFonts w:hint="eastAsia" w:ascii="宋体" w:hAnsi="宋体" w:eastAsia="宋体" w:cs="宋体"/>
          <w:color w:val="000000"/>
          <w:sz w:val="24"/>
          <w:szCs w:val="28"/>
          <w:highlight w:val="none"/>
        </w:rPr>
        <w:t>：</w:t>
      </w:r>
    </w:p>
    <w:tbl>
      <w:tblPr>
        <w:tblStyle w:val="74"/>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序号</w:t>
            </w:r>
          </w:p>
        </w:tc>
        <w:tc>
          <w:tcPr>
            <w:tcW w:w="2181"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招标文件条目号</w:t>
            </w:r>
          </w:p>
        </w:tc>
        <w:tc>
          <w:tcPr>
            <w:tcW w:w="2552"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招标文件的商务条款</w:t>
            </w:r>
          </w:p>
        </w:tc>
        <w:tc>
          <w:tcPr>
            <w:tcW w:w="2551"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招标响应文件的商务条款</w:t>
            </w:r>
          </w:p>
        </w:tc>
        <w:tc>
          <w:tcPr>
            <w:tcW w:w="1210"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96" w:type="dxa"/>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w:t>
            </w:r>
          </w:p>
        </w:tc>
        <w:tc>
          <w:tcPr>
            <w:tcW w:w="2181"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（示例）</w:t>
            </w:r>
          </w:p>
        </w:tc>
        <w:tc>
          <w:tcPr>
            <w:tcW w:w="2552"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招标人的资格声明</w:t>
            </w:r>
          </w:p>
        </w:tc>
        <w:tc>
          <w:tcPr>
            <w:tcW w:w="2551"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投标人的资格声明</w:t>
            </w:r>
          </w:p>
        </w:tc>
        <w:tc>
          <w:tcPr>
            <w:tcW w:w="1210"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2</w:t>
            </w:r>
          </w:p>
        </w:tc>
        <w:tc>
          <w:tcPr>
            <w:tcW w:w="2181" w:type="dxa"/>
            <w:vAlign w:val="center"/>
          </w:tcPr>
          <w:p>
            <w:pPr>
              <w:adjustRightInd w:val="0"/>
              <w:snapToGrid w:val="0"/>
              <w:jc w:val="center"/>
              <w:rPr>
                <w:rFonts w:hint="eastAsia" w:ascii="宋体" w:hAnsi="宋体" w:eastAsia="宋体" w:cs="宋体"/>
                <w:color w:val="000000"/>
                <w:sz w:val="24"/>
                <w:szCs w:val="28"/>
                <w:highlight w:val="none"/>
              </w:rPr>
            </w:pPr>
          </w:p>
        </w:tc>
        <w:tc>
          <w:tcPr>
            <w:tcW w:w="2552" w:type="dxa"/>
            <w:vAlign w:val="center"/>
          </w:tcPr>
          <w:p>
            <w:pPr>
              <w:adjustRightInd w:val="0"/>
              <w:snapToGrid w:val="0"/>
              <w:jc w:val="center"/>
              <w:rPr>
                <w:rFonts w:hint="eastAsia" w:ascii="宋体" w:hAnsi="宋体" w:eastAsia="宋体" w:cs="宋体"/>
                <w:color w:val="000000"/>
                <w:sz w:val="24"/>
                <w:szCs w:val="28"/>
                <w:highlight w:val="none"/>
              </w:rPr>
            </w:pPr>
          </w:p>
        </w:tc>
        <w:tc>
          <w:tcPr>
            <w:tcW w:w="2551" w:type="dxa"/>
            <w:vAlign w:val="center"/>
          </w:tcPr>
          <w:p>
            <w:pPr>
              <w:adjustRightInd w:val="0"/>
              <w:snapToGrid w:val="0"/>
              <w:jc w:val="center"/>
              <w:rPr>
                <w:rFonts w:hint="eastAsia" w:ascii="宋体" w:hAnsi="宋体" w:eastAsia="宋体" w:cs="宋体"/>
                <w:color w:val="000000"/>
                <w:sz w:val="24"/>
                <w:szCs w:val="28"/>
                <w:highlight w:val="none"/>
              </w:rPr>
            </w:pPr>
          </w:p>
        </w:tc>
        <w:tc>
          <w:tcPr>
            <w:tcW w:w="1210" w:type="dxa"/>
            <w:vAlign w:val="center"/>
          </w:tcPr>
          <w:p>
            <w:pPr>
              <w:adjustRightInd w:val="0"/>
              <w:snapToGrid w:val="0"/>
              <w:jc w:val="center"/>
              <w:rPr>
                <w:rFonts w:hint="eastAsia" w:ascii="宋体" w:hAnsi="宋体" w:eastAsia="宋体" w:cs="宋体"/>
                <w:color w:val="00000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w:t>
            </w:r>
          </w:p>
        </w:tc>
        <w:tc>
          <w:tcPr>
            <w:tcW w:w="2181" w:type="dxa"/>
            <w:vAlign w:val="center"/>
          </w:tcPr>
          <w:p>
            <w:pPr>
              <w:adjustRightInd w:val="0"/>
              <w:snapToGrid w:val="0"/>
              <w:jc w:val="center"/>
              <w:rPr>
                <w:rFonts w:hint="eastAsia" w:ascii="宋体" w:hAnsi="宋体" w:eastAsia="宋体" w:cs="宋体"/>
                <w:color w:val="000000"/>
                <w:sz w:val="24"/>
                <w:szCs w:val="28"/>
                <w:highlight w:val="none"/>
              </w:rPr>
            </w:pPr>
          </w:p>
        </w:tc>
        <w:tc>
          <w:tcPr>
            <w:tcW w:w="2552" w:type="dxa"/>
            <w:vAlign w:val="center"/>
          </w:tcPr>
          <w:p>
            <w:pPr>
              <w:adjustRightInd w:val="0"/>
              <w:snapToGrid w:val="0"/>
              <w:jc w:val="center"/>
              <w:rPr>
                <w:rFonts w:hint="eastAsia" w:ascii="宋体" w:hAnsi="宋体" w:eastAsia="宋体" w:cs="宋体"/>
                <w:color w:val="000000"/>
                <w:sz w:val="24"/>
                <w:szCs w:val="28"/>
                <w:highlight w:val="none"/>
              </w:rPr>
            </w:pPr>
          </w:p>
        </w:tc>
        <w:tc>
          <w:tcPr>
            <w:tcW w:w="2551" w:type="dxa"/>
            <w:vAlign w:val="center"/>
          </w:tcPr>
          <w:p>
            <w:pPr>
              <w:adjustRightInd w:val="0"/>
              <w:snapToGrid w:val="0"/>
              <w:jc w:val="center"/>
              <w:rPr>
                <w:rFonts w:hint="eastAsia" w:ascii="宋体" w:hAnsi="宋体" w:eastAsia="宋体" w:cs="宋体"/>
                <w:color w:val="000000"/>
                <w:sz w:val="24"/>
                <w:szCs w:val="28"/>
                <w:highlight w:val="none"/>
              </w:rPr>
            </w:pPr>
          </w:p>
        </w:tc>
        <w:tc>
          <w:tcPr>
            <w:tcW w:w="1210" w:type="dxa"/>
            <w:vAlign w:val="center"/>
          </w:tcPr>
          <w:p>
            <w:pPr>
              <w:adjustRightInd w:val="0"/>
              <w:snapToGrid w:val="0"/>
              <w:jc w:val="center"/>
              <w:rPr>
                <w:rFonts w:hint="eastAsia" w:ascii="宋体" w:hAnsi="宋体" w:eastAsia="宋体" w:cs="宋体"/>
                <w:color w:val="000000"/>
                <w:sz w:val="24"/>
                <w:szCs w:val="28"/>
                <w:highlight w:val="none"/>
              </w:rPr>
            </w:pPr>
          </w:p>
        </w:tc>
      </w:tr>
    </w:tbl>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说明：</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1、本项目商务条款至少包括：</w:t>
      </w:r>
      <w:r>
        <w:rPr>
          <w:rFonts w:hint="eastAsia" w:ascii="宋体" w:hAnsi="宋体" w:eastAsia="宋体" w:cs="宋体"/>
          <w:sz w:val="24"/>
          <w:szCs w:val="28"/>
          <w:highlight w:val="none"/>
          <w:lang w:val="en-US" w:eastAsia="zh-CN"/>
        </w:rPr>
        <w:t>服务</w:t>
      </w:r>
      <w:r>
        <w:rPr>
          <w:rFonts w:hint="eastAsia" w:ascii="宋体" w:hAnsi="宋体" w:eastAsia="宋体" w:cs="宋体"/>
          <w:sz w:val="24"/>
          <w:szCs w:val="28"/>
          <w:highlight w:val="none"/>
        </w:rPr>
        <w:t>期、采购内容、投标保证金响应、投标文件有效期、履约保证金等，投标人必须按</w:t>
      </w:r>
      <w:r>
        <w:rPr>
          <w:rFonts w:hint="eastAsia" w:ascii="宋体" w:hAnsi="宋体" w:eastAsia="宋体" w:cs="宋体"/>
          <w:sz w:val="24"/>
          <w:szCs w:val="28"/>
          <w:highlight w:val="none"/>
          <w:lang w:eastAsia="zh-CN"/>
        </w:rPr>
        <w:t>招标文件</w:t>
      </w:r>
      <w:r>
        <w:rPr>
          <w:rFonts w:hint="eastAsia" w:ascii="宋体" w:hAnsi="宋体" w:eastAsia="宋体" w:cs="宋体"/>
          <w:sz w:val="24"/>
          <w:szCs w:val="28"/>
          <w:highlight w:val="none"/>
        </w:rPr>
        <w:t>给定的条款填写，否则视为不响应招标。</w:t>
      </w:r>
    </w:p>
    <w:p>
      <w:pPr>
        <w:adjustRightInd w:val="0"/>
        <w:snapToGrid w:val="0"/>
        <w:spacing w:line="360" w:lineRule="auto"/>
        <w:ind w:firstLine="480" w:firstLineChars="200"/>
        <w:outlineLvl w:val="2"/>
        <w:rPr>
          <w:rFonts w:hint="eastAsia" w:ascii="宋体" w:hAnsi="宋体" w:eastAsia="宋体" w:cs="宋体"/>
          <w:color w:val="000000"/>
          <w:sz w:val="24"/>
          <w:szCs w:val="28"/>
          <w:highlight w:val="none"/>
        </w:rPr>
      </w:pPr>
      <w:bookmarkStart w:id="358" w:name="_Toc632"/>
      <w:r>
        <w:rPr>
          <w:rFonts w:hint="eastAsia" w:ascii="宋体" w:hAnsi="宋体" w:eastAsia="宋体" w:cs="宋体"/>
          <w:sz w:val="24"/>
          <w:szCs w:val="28"/>
          <w:highlight w:val="none"/>
        </w:rPr>
        <w:t>2、</w:t>
      </w:r>
      <w:r>
        <w:rPr>
          <w:rFonts w:hint="eastAsia" w:ascii="宋体" w:hAnsi="宋体" w:eastAsia="宋体" w:cs="宋体"/>
          <w:sz w:val="24"/>
          <w:szCs w:val="28"/>
          <w:highlight w:val="none"/>
          <w:lang w:eastAsia="zh-CN"/>
        </w:rPr>
        <w:t>招标文件</w:t>
      </w:r>
      <w:r>
        <w:rPr>
          <w:rFonts w:hint="eastAsia" w:ascii="宋体" w:hAnsi="宋体" w:eastAsia="宋体" w:cs="宋体"/>
          <w:sz w:val="24"/>
          <w:szCs w:val="28"/>
          <w:highlight w:val="none"/>
        </w:rPr>
        <w:t>条目号指投标须知所对应项目名称。</w:t>
      </w:r>
      <w:bookmarkEnd w:id="358"/>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4"/>
          <w:szCs w:val="28"/>
          <w:highlight w:val="none"/>
        </w:rPr>
        <w:t>　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outlineLvl w:val="1"/>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  </w:t>
      </w:r>
      <w:bookmarkStart w:id="359" w:name="_Toc5383"/>
      <w:r>
        <w:rPr>
          <w:rFonts w:hint="eastAsia" w:ascii="宋体" w:hAnsi="宋体" w:eastAsia="宋体" w:cs="宋体"/>
          <w:color w:val="000000"/>
          <w:sz w:val="24"/>
          <w:szCs w:val="28"/>
          <w:highlight w:val="none"/>
        </w:rPr>
        <w:t>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bookmarkEnd w:id="359"/>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72"/>
        <w:tabs>
          <w:tab w:val="left" w:pos="9214"/>
        </w:tabs>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4"/>
          <w:highlight w:val="none"/>
        </w:rPr>
        <w:br w:type="page"/>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22"/>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投标人情况介绍</w:t>
      </w: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ind w:firstLine="482" w:firstLineChars="20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投标人自行编制</w:t>
      </w: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pStyle w:val="92"/>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sectPr>
          <w:headerReference r:id="rId33" w:type="default"/>
          <w:footerReference r:id="rId34"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r>
        <w:rPr>
          <w:rFonts w:hint="eastAsia" w:ascii="宋体" w:hAnsi="宋体" w:cs="宋体"/>
          <w:b/>
          <w:bCs w:val="0"/>
          <w:color w:val="auto"/>
          <w:kern w:val="2"/>
          <w:sz w:val="28"/>
          <w:szCs w:val="24"/>
          <w:highlight w:val="none"/>
          <w:lang w:val="en-US" w:eastAsia="zh-CN" w:bidi="ar-SA"/>
        </w:rPr>
        <w:t xml:space="preserve">                          </w:t>
      </w:r>
      <w:r>
        <w:rPr>
          <w:rFonts w:hint="eastAsia" w:ascii="宋体" w:hAnsi="宋体" w:eastAsia="宋体" w:cs="宋体"/>
          <w:b/>
          <w:bCs w:val="0"/>
          <w:color w:val="auto"/>
          <w:kern w:val="2"/>
          <w:sz w:val="28"/>
          <w:szCs w:val="24"/>
          <w:highlight w:val="none"/>
          <w:lang w:val="en-US" w:eastAsia="zh-CN" w:bidi="ar-SA"/>
        </w:rPr>
        <w:t>投标保证</w:t>
      </w:r>
      <w:r>
        <w:rPr>
          <w:rFonts w:hint="eastAsia" w:ascii="宋体" w:hAnsi="宋体" w:cs="宋体"/>
          <w:b/>
          <w:bCs w:val="0"/>
          <w:color w:val="auto"/>
          <w:kern w:val="2"/>
          <w:sz w:val="28"/>
          <w:szCs w:val="24"/>
          <w:highlight w:val="none"/>
          <w:lang w:val="en-US" w:eastAsia="zh-CN" w:bidi="ar-SA"/>
        </w:rPr>
        <w:t>金或保函</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w:t>
      </w:r>
      <w:r>
        <w:rPr>
          <w:rFonts w:hint="eastAsia" w:eastAsia="宋体" w:cs="宋体"/>
          <w:sz w:val="24"/>
          <w:szCs w:val="24"/>
          <w:u w:val="single"/>
          <w:lang w:eastAsia="zh-CN"/>
        </w:rPr>
        <w:t>招标人</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 xml:space="preserve"> ：</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（投标人全称)   参加贵方组织的(项目编号/项目名称/)项目采购活动。按招标文件的规定，已递交人民币（大写）  　　  元的投标保证金。</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投标人名称：                     </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投标人开户银行：</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投标人开户银行行号：                 </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投标人银行帐号：                 </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 xml:space="preserve">投标单位名称：（公章）                </w:t>
      </w:r>
      <w:r>
        <w:rPr>
          <w:rFonts w:hint="eastAsia" w:ascii="宋体" w:hAnsi="宋体" w:eastAsia="宋体" w:cs="宋体"/>
          <w:sz w:val="24"/>
          <w:szCs w:val="24"/>
          <w:lang w:val="en-US" w:eastAsia="zh-CN"/>
        </w:rPr>
        <w:t xml:space="preserve">      </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sz w:val="24"/>
          <w:szCs w:val="24"/>
          <w:lang w:eastAsia="zh-CN"/>
        </w:rPr>
        <w:t>法定代表人：（</w:t>
      </w:r>
      <w:r>
        <w:rPr>
          <w:rFonts w:hint="eastAsia" w:ascii="宋体" w:hAnsi="宋体" w:eastAsia="宋体" w:cs="宋体"/>
          <w:sz w:val="24"/>
          <w:szCs w:val="24"/>
          <w:lang w:val="en-US" w:eastAsia="zh-CN"/>
        </w:rPr>
        <w:t>签字或</w:t>
      </w:r>
      <w:r>
        <w:rPr>
          <w:rFonts w:hint="eastAsia" w:ascii="宋体" w:hAnsi="宋体" w:eastAsia="宋体" w:cs="宋体"/>
          <w:sz w:val="24"/>
          <w:szCs w:val="24"/>
          <w:lang w:eastAsia="zh-CN"/>
        </w:rPr>
        <w:t>盖章）</w:t>
      </w:r>
      <w:r>
        <w:rPr>
          <w:rFonts w:hint="eastAsia" w:ascii="宋体" w:hAnsi="宋体" w:eastAsia="宋体" w:cs="宋体"/>
          <w:color w:val="000000"/>
          <w:sz w:val="21"/>
          <w:szCs w:val="21"/>
          <w:highlight w:val="none"/>
          <w:u w:val="single"/>
        </w:rPr>
        <w:t xml:space="preserve">                </w:t>
      </w:r>
    </w:p>
    <w:p>
      <w:pPr>
        <w:autoSpaceDE w:val="0"/>
        <w:autoSpaceDN w:val="0"/>
        <w:adjustRightInd w:val="0"/>
        <w:spacing w:line="320" w:lineRule="exact"/>
        <w:ind w:left="0" w:leftChars="0" w:firstLine="0" w:firstLineChars="0"/>
        <w:jc w:val="both"/>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p>
    <w:p>
      <w:pPr>
        <w:rPr>
          <w:rFonts w:hint="eastAsia" w:ascii="宋体" w:hAnsi="宋体" w:eastAsia="宋体" w:cs="宋体"/>
          <w:sz w:val="24"/>
          <w:szCs w:val="24"/>
          <w:lang w:eastAsia="zh-CN"/>
        </w:rPr>
      </w:pPr>
    </w:p>
    <w:tbl>
      <w:tblPr>
        <w:tblStyle w:val="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10036" w:type="dxa"/>
            <w:noWrap w:val="0"/>
            <w:vAlign w:val="top"/>
          </w:tcPr>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打款凭证</w:t>
            </w:r>
          </w:p>
        </w:tc>
      </w:tr>
    </w:tbl>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注：请投标供应商认真填写银行信息，并要求与银行凭证的相关信息一致。</w:t>
      </w:r>
    </w:p>
    <w:p>
      <w:pPr>
        <w:pageBreakBefore w:val="0"/>
        <w:kinsoku/>
        <w:wordWrap/>
        <w:overflowPunct/>
        <w:topLinePunct w:val="0"/>
        <w:bidi w:val="0"/>
        <w:snapToGrid/>
        <w:spacing w:line="400" w:lineRule="exact"/>
        <w:ind w:firstLine="1687" w:firstLineChars="700"/>
        <w:textAlignment w:val="auto"/>
        <w:rPr>
          <w:rFonts w:hint="eastAsia" w:ascii="宋体" w:hAnsi="宋体" w:eastAsia="宋体" w:cs="宋体"/>
          <w:b/>
          <w:bCs/>
          <w:sz w:val="24"/>
          <w:szCs w:val="24"/>
          <w:lang w:eastAsia="zh-CN"/>
        </w:rPr>
      </w:pPr>
    </w:p>
    <w:p>
      <w:pPr>
        <w:pageBreakBefore w:val="0"/>
        <w:kinsoku/>
        <w:wordWrap/>
        <w:overflowPunct/>
        <w:topLinePunct w:val="0"/>
        <w:bidi w:val="0"/>
        <w:snapToGrid/>
        <w:spacing w:line="400" w:lineRule="exact"/>
        <w:ind w:firstLine="1687" w:firstLineChars="700"/>
        <w:textAlignment w:val="auto"/>
        <w:rPr>
          <w:rFonts w:hint="eastAsia" w:ascii="仿宋" w:hAnsi="仿宋" w:eastAsia="仿宋"/>
          <w:b/>
          <w:bCs/>
          <w:sz w:val="24"/>
          <w:szCs w:val="24"/>
          <w:lang w:eastAsia="zh-CN"/>
        </w:rPr>
      </w:pPr>
    </w:p>
    <w:p>
      <w:pPr>
        <w:rPr>
          <w:rFonts w:hint="eastAsia"/>
          <w:lang w:eastAsia="zh-CN"/>
        </w:rPr>
        <w:sectPr>
          <w:headerReference r:id="rId35" w:type="default"/>
          <w:footerReference r:id="rId36" w:type="default"/>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w:t>
      </w:r>
      <w:r>
        <w:rPr>
          <w:rFonts w:hint="eastAsia" w:ascii="宋体" w:hAnsi="宋体" w:cs="宋体"/>
          <w:b/>
          <w:bCs w:val="0"/>
          <w:color w:val="auto"/>
          <w:kern w:val="2"/>
          <w:sz w:val="28"/>
          <w:szCs w:val="24"/>
          <w:highlight w:val="none"/>
          <w:lang w:val="en-US" w:eastAsia="zh-CN" w:bidi="ar-SA"/>
        </w:rPr>
        <w:t>九</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 xml:space="preserve">投标人类似业绩的证明文件 (如有要求) </w:t>
      </w:r>
    </w:p>
    <w:p>
      <w:pPr>
        <w:spacing w:before="78" w:line="222" w:lineRule="auto"/>
        <w:ind w:left="258"/>
        <w:rPr>
          <w:rFonts w:ascii="仿宋" w:hAnsi="仿宋" w:eastAsia="仿宋" w:cs="仿宋"/>
          <w:sz w:val="24"/>
          <w:szCs w:val="24"/>
        </w:rPr>
      </w:pPr>
      <w:r>
        <w:rPr>
          <w:rFonts w:ascii="仿宋" w:hAnsi="仿宋" w:eastAsia="仿宋" w:cs="仿宋"/>
          <w:spacing w:val="1"/>
          <w:sz w:val="24"/>
          <w:szCs w:val="24"/>
          <w14:textOutline w14:w="4358" w14:cap="flat" w14:cmpd="sng">
            <w14:solidFill>
              <w14:srgbClr w14:val="000000"/>
            </w14:solidFill>
            <w14:prstDash w14:val="solid"/>
            <w14:miter w14:val="0"/>
          </w14:textOutline>
        </w:rPr>
        <w:t>附表</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flat" w14:cmpd="sng">
            <w14:solidFill>
              <w14:srgbClr w14:val="000000"/>
            </w14:solidFill>
            <w14:prstDash w14:val="solid"/>
            <w14:miter w14:val="0"/>
          </w14:textOutline>
        </w:rPr>
        <w:t>:相</w:t>
      </w:r>
      <w:r>
        <w:rPr>
          <w:rFonts w:ascii="仿宋" w:hAnsi="仿宋" w:eastAsia="仿宋" w:cs="仿宋"/>
          <w:sz w:val="24"/>
          <w:szCs w:val="24"/>
          <w14:textOutline w14:w="4358" w14:cap="flat" w14:cmpd="sng">
            <w14:solidFill>
              <w14:srgbClr w14:val="000000"/>
            </w14:solidFill>
            <w14:prstDash w14:val="solid"/>
            <w14:miter w14:val="0"/>
          </w14:textOutline>
        </w:rPr>
        <w:t>关项目业绩一览表</w:t>
      </w:r>
      <w:r>
        <w:rPr>
          <w:rFonts w:ascii="仿宋" w:hAnsi="仿宋" w:eastAsia="仿宋" w:cs="仿宋"/>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(投标人同类项目合同复印件、用户验收报告、用户评价意见格式自拟)</w:t>
      </w:r>
    </w:p>
    <w:p>
      <w:pPr>
        <w:spacing w:line="81" w:lineRule="exact"/>
      </w:pPr>
    </w:p>
    <w:tbl>
      <w:tblPr>
        <w:tblStyle w:val="176"/>
        <w:tblW w:w="14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2"/>
        <w:gridCol w:w="3419"/>
        <w:gridCol w:w="1715"/>
        <w:gridCol w:w="1557"/>
        <w:gridCol w:w="1559"/>
        <w:gridCol w:w="1418"/>
        <w:gridCol w:w="2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632" w:type="dxa"/>
            <w:vMerge w:val="restart"/>
            <w:tcBorders>
              <w:bottom w:val="nil"/>
            </w:tcBorders>
            <w:vAlign w:val="top"/>
          </w:tcPr>
          <w:p>
            <w:pPr>
              <w:spacing w:line="454" w:lineRule="auto"/>
              <w:rPr>
                <w:rFonts w:ascii="Arial"/>
                <w:sz w:val="21"/>
              </w:rPr>
            </w:pPr>
          </w:p>
          <w:p>
            <w:pPr>
              <w:spacing w:before="78" w:line="219" w:lineRule="auto"/>
              <w:ind w:left="721"/>
              <w:rPr>
                <w:rFonts w:ascii="宋体" w:hAnsi="宋体" w:eastAsia="宋体" w:cs="宋体"/>
                <w:sz w:val="24"/>
                <w:szCs w:val="24"/>
              </w:rPr>
            </w:pPr>
            <w:r>
              <w:rPr>
                <w:rFonts w:ascii="宋体" w:hAnsi="宋体" w:eastAsia="宋体" w:cs="宋体"/>
                <w:spacing w:val="-2"/>
                <w:sz w:val="24"/>
                <w:szCs w:val="24"/>
              </w:rPr>
              <w:t>采购人名</w:t>
            </w:r>
            <w:r>
              <w:rPr>
                <w:rFonts w:ascii="宋体" w:hAnsi="宋体" w:eastAsia="宋体" w:cs="宋体"/>
                <w:spacing w:val="-1"/>
                <w:sz w:val="24"/>
                <w:szCs w:val="24"/>
              </w:rPr>
              <w:t>称</w:t>
            </w:r>
          </w:p>
        </w:tc>
        <w:tc>
          <w:tcPr>
            <w:tcW w:w="3419" w:type="dxa"/>
            <w:vMerge w:val="restart"/>
            <w:tcBorders>
              <w:bottom w:val="nil"/>
            </w:tcBorders>
            <w:vAlign w:val="top"/>
          </w:tcPr>
          <w:p>
            <w:pPr>
              <w:spacing w:line="454" w:lineRule="auto"/>
              <w:rPr>
                <w:rFonts w:ascii="Arial"/>
                <w:sz w:val="21"/>
              </w:rPr>
            </w:pPr>
          </w:p>
          <w:p>
            <w:pPr>
              <w:spacing w:before="78" w:line="220" w:lineRule="auto"/>
              <w:ind w:left="1237"/>
              <w:rPr>
                <w:rFonts w:ascii="宋体" w:hAnsi="宋体" w:eastAsia="宋体" w:cs="宋体"/>
                <w:sz w:val="24"/>
                <w:szCs w:val="24"/>
              </w:rPr>
            </w:pPr>
            <w:r>
              <w:rPr>
                <w:rFonts w:ascii="宋体" w:hAnsi="宋体" w:eastAsia="宋体" w:cs="宋体"/>
                <w:spacing w:val="-5"/>
                <w:sz w:val="24"/>
                <w:szCs w:val="24"/>
              </w:rPr>
              <w:t>项</w:t>
            </w:r>
            <w:r>
              <w:rPr>
                <w:rFonts w:ascii="宋体" w:hAnsi="宋体" w:eastAsia="宋体" w:cs="宋体"/>
                <w:spacing w:val="-3"/>
                <w:sz w:val="24"/>
                <w:szCs w:val="24"/>
              </w:rPr>
              <w:t>目名称</w:t>
            </w:r>
          </w:p>
        </w:tc>
        <w:tc>
          <w:tcPr>
            <w:tcW w:w="1715" w:type="dxa"/>
            <w:vMerge w:val="restart"/>
            <w:tcBorders>
              <w:bottom w:val="nil"/>
            </w:tcBorders>
            <w:vAlign w:val="top"/>
          </w:tcPr>
          <w:p>
            <w:pPr>
              <w:spacing w:before="295" w:line="193" w:lineRule="auto"/>
              <w:ind w:left="623"/>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同</w:t>
            </w:r>
          </w:p>
          <w:p>
            <w:pPr>
              <w:spacing w:line="191" w:lineRule="auto"/>
              <w:ind w:left="624"/>
              <w:rPr>
                <w:rFonts w:ascii="宋体" w:hAnsi="宋体" w:eastAsia="宋体" w:cs="宋体"/>
                <w:sz w:val="23"/>
                <w:szCs w:val="23"/>
              </w:rPr>
            </w:pPr>
            <w:r>
              <w:rPr>
                <w:rFonts w:ascii="宋体" w:hAnsi="宋体" w:eastAsia="宋体" w:cs="宋体"/>
                <w:spacing w:val="4"/>
                <w:sz w:val="23"/>
                <w:szCs w:val="23"/>
              </w:rPr>
              <w:t>金额</w:t>
            </w:r>
          </w:p>
          <w:p>
            <w:pPr>
              <w:tabs>
                <w:tab w:val="left" w:pos="509"/>
              </w:tabs>
              <w:spacing w:line="229" w:lineRule="auto"/>
              <w:ind w:left="389"/>
              <w:rPr>
                <w:rFonts w:ascii="宋体" w:hAnsi="宋体" w:eastAsia="宋体" w:cs="宋体"/>
                <w:sz w:val="23"/>
                <w:szCs w:val="23"/>
              </w:rPr>
            </w:pPr>
            <w:r>
              <w:rPr>
                <w:rFonts w:ascii="宋体" w:hAnsi="宋体" w:eastAsia="宋体" w:cs="宋体"/>
                <w:sz w:val="23"/>
                <w:szCs w:val="23"/>
              </w:rPr>
              <w:tab/>
            </w:r>
            <w:r>
              <w:rPr>
                <w:rFonts w:ascii="宋体" w:hAnsi="宋体" w:eastAsia="宋体" w:cs="宋体"/>
                <w:spacing w:val="3"/>
                <w:sz w:val="23"/>
                <w:szCs w:val="23"/>
              </w:rPr>
              <w:t>(</w:t>
            </w:r>
            <w:r>
              <w:rPr>
                <w:rFonts w:ascii="宋体" w:hAnsi="宋体" w:eastAsia="宋体" w:cs="宋体"/>
                <w:spacing w:val="2"/>
                <w:sz w:val="23"/>
                <w:szCs w:val="23"/>
              </w:rPr>
              <w:t>万元)</w:t>
            </w:r>
          </w:p>
        </w:tc>
        <w:tc>
          <w:tcPr>
            <w:tcW w:w="4534" w:type="dxa"/>
            <w:gridSpan w:val="3"/>
            <w:vAlign w:val="top"/>
          </w:tcPr>
          <w:p>
            <w:pPr>
              <w:spacing w:before="113" w:line="219" w:lineRule="auto"/>
              <w:ind w:left="1091"/>
              <w:rPr>
                <w:rFonts w:ascii="宋体" w:hAnsi="宋体" w:eastAsia="宋体" w:cs="宋体"/>
                <w:sz w:val="24"/>
                <w:szCs w:val="24"/>
              </w:rPr>
            </w:pPr>
            <w:r>
              <w:rPr>
                <w:rFonts w:ascii="宋体" w:hAnsi="宋体" w:eastAsia="宋体" w:cs="宋体"/>
                <w:spacing w:val="-3"/>
                <w:sz w:val="24"/>
                <w:szCs w:val="24"/>
              </w:rPr>
              <w:t>附件在投标文件中页</w:t>
            </w:r>
            <w:r>
              <w:rPr>
                <w:rFonts w:ascii="宋体" w:hAnsi="宋体" w:eastAsia="宋体" w:cs="宋体"/>
                <w:spacing w:val="-2"/>
                <w:sz w:val="24"/>
                <w:szCs w:val="24"/>
              </w:rPr>
              <w:t>码</w:t>
            </w:r>
          </w:p>
        </w:tc>
        <w:tc>
          <w:tcPr>
            <w:tcW w:w="2272" w:type="dxa"/>
            <w:vMerge w:val="restart"/>
            <w:tcBorders>
              <w:bottom w:val="nil"/>
            </w:tcBorders>
            <w:vAlign w:val="top"/>
          </w:tcPr>
          <w:p>
            <w:pPr>
              <w:spacing w:line="336" w:lineRule="auto"/>
              <w:rPr>
                <w:rFonts w:ascii="Arial"/>
                <w:sz w:val="21"/>
              </w:rPr>
            </w:pPr>
          </w:p>
          <w:p>
            <w:pPr>
              <w:spacing w:before="78" w:line="203" w:lineRule="auto"/>
              <w:ind w:left="661" w:right="294" w:hanging="361"/>
              <w:rPr>
                <w:rFonts w:ascii="宋体" w:hAnsi="宋体" w:eastAsia="宋体" w:cs="宋体"/>
                <w:sz w:val="24"/>
                <w:szCs w:val="24"/>
              </w:rPr>
            </w:pPr>
            <w:r>
              <w:rPr>
                <w:rFonts w:ascii="宋体" w:hAnsi="宋体" w:eastAsia="宋体" w:cs="宋体"/>
                <w:spacing w:val="-2"/>
                <w:sz w:val="24"/>
                <w:szCs w:val="24"/>
              </w:rPr>
              <w:t>采购</w:t>
            </w:r>
            <w:r>
              <w:rPr>
                <w:rFonts w:ascii="宋体" w:hAnsi="宋体" w:eastAsia="宋体" w:cs="宋体"/>
                <w:spacing w:val="-1"/>
                <w:sz w:val="24"/>
                <w:szCs w:val="24"/>
              </w:rPr>
              <w:t>人联系人及</w:t>
            </w:r>
            <w:r>
              <w:rPr>
                <w:rFonts w:ascii="宋体" w:hAnsi="宋体" w:eastAsia="宋体" w:cs="宋体"/>
                <w:sz w:val="24"/>
                <w:szCs w:val="24"/>
              </w:rPr>
              <w:t xml:space="preserve"> </w:t>
            </w:r>
            <w:r>
              <w:rPr>
                <w:rFonts w:ascii="宋体" w:hAnsi="宋体" w:eastAsia="宋体" w:cs="宋体"/>
                <w:spacing w:val="-4"/>
                <w:sz w:val="24"/>
                <w:szCs w:val="24"/>
              </w:rPr>
              <w:t>联</w:t>
            </w:r>
            <w:r>
              <w:rPr>
                <w:rFonts w:ascii="宋体" w:hAnsi="宋体" w:eastAsia="宋体" w:cs="宋体"/>
                <w:spacing w:val="-3"/>
                <w:sz w:val="24"/>
                <w:szCs w:val="24"/>
              </w:rPr>
              <w:t>系</w:t>
            </w:r>
            <w:r>
              <w:rPr>
                <w:rFonts w:ascii="宋体" w:hAnsi="宋体" w:eastAsia="宋体" w:cs="宋体"/>
                <w:spacing w:val="-2"/>
                <w:sz w:val="24"/>
                <w:szCs w:val="24"/>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2632" w:type="dxa"/>
            <w:vMerge w:val="continue"/>
            <w:tcBorders>
              <w:top w:val="nil"/>
            </w:tcBorders>
            <w:vAlign w:val="top"/>
          </w:tcPr>
          <w:p>
            <w:pPr>
              <w:rPr>
                <w:rFonts w:ascii="Arial"/>
                <w:sz w:val="21"/>
              </w:rPr>
            </w:pPr>
          </w:p>
        </w:tc>
        <w:tc>
          <w:tcPr>
            <w:tcW w:w="3419" w:type="dxa"/>
            <w:vMerge w:val="continue"/>
            <w:tcBorders>
              <w:top w:val="nil"/>
            </w:tcBorders>
            <w:vAlign w:val="top"/>
          </w:tcPr>
          <w:p>
            <w:pPr>
              <w:rPr>
                <w:rFonts w:ascii="Arial"/>
                <w:sz w:val="21"/>
              </w:rPr>
            </w:pPr>
          </w:p>
        </w:tc>
        <w:tc>
          <w:tcPr>
            <w:tcW w:w="1715" w:type="dxa"/>
            <w:vMerge w:val="continue"/>
            <w:tcBorders>
              <w:top w:val="nil"/>
            </w:tcBorders>
            <w:vAlign w:val="top"/>
          </w:tcPr>
          <w:p>
            <w:pPr>
              <w:rPr>
                <w:rFonts w:ascii="Arial"/>
                <w:sz w:val="21"/>
              </w:rPr>
            </w:pPr>
          </w:p>
        </w:tc>
        <w:tc>
          <w:tcPr>
            <w:tcW w:w="1557" w:type="dxa"/>
            <w:vAlign w:val="top"/>
          </w:tcPr>
          <w:p>
            <w:pPr>
              <w:spacing w:before="284" w:line="222" w:lineRule="auto"/>
              <w:ind w:left="545"/>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5"/>
                <w:sz w:val="24"/>
                <w:szCs w:val="24"/>
              </w:rPr>
              <w:t>同</w:t>
            </w:r>
          </w:p>
        </w:tc>
        <w:tc>
          <w:tcPr>
            <w:tcW w:w="1559" w:type="dxa"/>
            <w:vAlign w:val="top"/>
          </w:tcPr>
          <w:p>
            <w:pPr>
              <w:spacing w:before="283" w:line="219" w:lineRule="auto"/>
              <w:ind w:left="304"/>
              <w:rPr>
                <w:rFonts w:ascii="宋体" w:hAnsi="宋体" w:eastAsia="宋体" w:cs="宋体"/>
                <w:sz w:val="24"/>
                <w:szCs w:val="24"/>
              </w:rPr>
            </w:pPr>
            <w:r>
              <w:rPr>
                <w:rFonts w:ascii="宋体" w:hAnsi="宋体" w:eastAsia="宋体" w:cs="宋体"/>
                <w:spacing w:val="-3"/>
                <w:sz w:val="24"/>
                <w:szCs w:val="24"/>
              </w:rPr>
              <w:t>验</w:t>
            </w:r>
            <w:r>
              <w:rPr>
                <w:rFonts w:ascii="宋体" w:hAnsi="宋体" w:eastAsia="宋体" w:cs="宋体"/>
                <w:spacing w:val="-2"/>
                <w:sz w:val="24"/>
                <w:szCs w:val="24"/>
              </w:rPr>
              <w:t>收报告</w:t>
            </w:r>
          </w:p>
        </w:tc>
        <w:tc>
          <w:tcPr>
            <w:tcW w:w="1418" w:type="dxa"/>
            <w:vAlign w:val="top"/>
          </w:tcPr>
          <w:p>
            <w:pPr>
              <w:spacing w:before="283" w:line="219" w:lineRule="auto"/>
              <w:ind w:left="238"/>
              <w:rPr>
                <w:rFonts w:ascii="宋体" w:hAnsi="宋体" w:eastAsia="宋体" w:cs="宋体"/>
                <w:sz w:val="24"/>
                <w:szCs w:val="24"/>
              </w:rPr>
            </w:pPr>
            <w:r>
              <w:rPr>
                <w:rFonts w:ascii="宋体" w:hAnsi="宋体" w:eastAsia="宋体" w:cs="宋体"/>
                <w:spacing w:val="-3"/>
                <w:sz w:val="24"/>
                <w:szCs w:val="24"/>
              </w:rPr>
              <w:t>用户评价</w:t>
            </w:r>
          </w:p>
        </w:tc>
        <w:tc>
          <w:tcPr>
            <w:tcW w:w="227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bl>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p>
    <w:p>
      <w:pPr>
        <w:pStyle w:val="23"/>
        <w:ind w:left="0" w:leftChars="0" w:firstLine="0" w:firstLineChars="0"/>
        <w:rPr>
          <w:rFonts w:hint="eastAsia" w:ascii="宋体" w:hAnsi="宋体" w:eastAsia="宋体" w:cs="宋体"/>
          <w:b/>
          <w:bCs w:val="0"/>
          <w:color w:val="auto"/>
          <w:kern w:val="2"/>
          <w:sz w:val="28"/>
          <w:szCs w:val="24"/>
          <w:highlight w:val="none"/>
          <w:lang w:val="en-US" w:eastAsia="zh-CN" w:bidi="ar-SA"/>
        </w:rPr>
        <w:sectPr>
          <w:headerReference r:id="rId37" w:type="default"/>
          <w:footerReference r:id="rId38" w:type="default"/>
          <w:type w:val="continuous"/>
          <w:pgSz w:w="16838" w:h="11905" w:orient="landscape"/>
          <w:pgMar w:top="1191" w:right="1304" w:bottom="964" w:left="102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3"/>
        <w:ind w:left="0" w:leftChars="0" w:firstLine="0" w:firstLineChars="0"/>
        <w:rPr>
          <w:rFonts w:hint="eastAsia" w:ascii="宋体" w:hAnsi="宋体" w:cs="宋体"/>
          <w:b/>
          <w:bCs w:val="0"/>
          <w:color w:val="auto"/>
          <w:kern w:val="2"/>
          <w:sz w:val="28"/>
          <w:szCs w:val="24"/>
          <w:highlight w:val="none"/>
          <w:lang w:val="en-US" w:eastAsia="zh-CN" w:bidi="ar-SA"/>
        </w:rPr>
      </w:pPr>
      <w:r>
        <w:rPr>
          <w:rFonts w:hint="eastAsia" w:ascii="宋体" w:hAnsi="宋体" w:cs="宋体"/>
          <w:b/>
          <w:bCs w:val="0"/>
          <w:color w:val="auto"/>
          <w:kern w:val="2"/>
          <w:sz w:val="28"/>
          <w:szCs w:val="24"/>
          <w:highlight w:val="none"/>
          <w:lang w:val="en-US" w:eastAsia="zh-CN" w:bidi="ar-SA"/>
        </w:rPr>
        <w:t>附件二十                 监狱企业声明函（如是）</w:t>
      </w:r>
    </w:p>
    <w:p>
      <w:pPr>
        <w:snapToGrid w:val="0"/>
        <w:spacing w:line="360" w:lineRule="auto"/>
        <w:ind w:left="0" w:leftChars="0" w:firstLine="0" w:firstLineChars="0"/>
        <w:jc w:val="center"/>
        <w:rPr>
          <w:rStyle w:val="84"/>
          <w:rFonts w:hint="eastAsia" w:ascii="宋体" w:hAnsi="宋体" w:eastAsia="宋体" w:cs="宋体"/>
          <w:bCs w:val="0"/>
          <w:color w:val="auto"/>
          <w:kern w:val="2"/>
          <w:sz w:val="28"/>
          <w:szCs w:val="28"/>
          <w:highlight w:val="none"/>
          <w:lang w:val="en-US" w:eastAsia="zh-CN" w:bidi="ar-SA"/>
        </w:rPr>
      </w:pPr>
      <w:r>
        <w:rPr>
          <w:rStyle w:val="84"/>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sz w:val="21"/>
          <w:szCs w:val="21"/>
          <w:highlight w:val="none"/>
          <w:lang w:val="en-US" w:eastAsia="zh-CN"/>
        </w:rPr>
      </w:pP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pPr>
        <w:pStyle w:val="23"/>
        <w:ind w:left="0" w:leftChars="0" w:firstLine="0" w:firstLineChars="0"/>
        <w:rPr>
          <w:rFonts w:hint="eastAsia" w:ascii="宋体" w:hAnsi="宋体" w:cs="宋体"/>
          <w:b/>
          <w:bCs w:val="0"/>
          <w:color w:val="auto"/>
          <w:kern w:val="2"/>
          <w:sz w:val="28"/>
          <w:szCs w:val="24"/>
          <w:highlight w:val="none"/>
          <w:lang w:val="en-US" w:eastAsia="zh-CN" w:bidi="ar-SA"/>
        </w:rPr>
      </w:pPr>
    </w:p>
    <w:p>
      <w:pPr>
        <w:pStyle w:val="23"/>
        <w:ind w:left="0" w:leftChars="0" w:firstLine="0" w:firstLineChars="0"/>
        <w:rPr>
          <w:rFonts w:hint="eastAsia" w:ascii="宋体" w:hAnsi="宋体" w:cs="宋体"/>
          <w:b/>
          <w:bCs w:val="0"/>
          <w:color w:val="auto"/>
          <w:kern w:val="2"/>
          <w:sz w:val="28"/>
          <w:szCs w:val="24"/>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附件二十一             残疾人福利性单位声明函（如是）</w:t>
      </w:r>
    </w:p>
    <w:p>
      <w:pPr>
        <w:snapToGrid w:val="0"/>
        <w:spacing w:line="360" w:lineRule="auto"/>
        <w:jc w:val="center"/>
        <w:rPr>
          <w:rStyle w:val="84"/>
          <w:rFonts w:hint="eastAsia" w:ascii="宋体" w:hAnsi="宋体" w:eastAsia="宋体" w:cs="宋体"/>
          <w:bCs w:val="0"/>
          <w:color w:val="auto"/>
          <w:kern w:val="2"/>
          <w:sz w:val="28"/>
          <w:szCs w:val="28"/>
          <w:highlight w:val="none"/>
          <w:lang w:val="en-US" w:eastAsia="zh-CN" w:bidi="ar-SA"/>
        </w:rPr>
      </w:pPr>
    </w:p>
    <w:p>
      <w:pPr>
        <w:snapToGrid w:val="0"/>
        <w:spacing w:line="360" w:lineRule="auto"/>
        <w:jc w:val="center"/>
        <w:rPr>
          <w:rStyle w:val="84"/>
          <w:rFonts w:hint="eastAsia" w:ascii="宋体" w:hAnsi="宋体" w:eastAsia="宋体" w:cs="宋体"/>
          <w:bCs w:val="0"/>
          <w:color w:val="auto"/>
          <w:kern w:val="2"/>
          <w:sz w:val="28"/>
          <w:szCs w:val="28"/>
          <w:highlight w:val="none"/>
          <w:lang w:val="en-US" w:eastAsia="zh-CN" w:bidi="ar-SA"/>
        </w:rPr>
      </w:pPr>
      <w:r>
        <w:rPr>
          <w:rStyle w:val="84"/>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本单位对上述声明的真实性负责。如有虚假，将依法承担相应责任。</w:t>
      </w:r>
    </w:p>
    <w:p>
      <w:pPr>
        <w:spacing w:line="480" w:lineRule="auto"/>
        <w:ind w:firstLine="420" w:firstLineChars="200"/>
        <w:outlineLvl w:val="1"/>
        <w:rPr>
          <w:rFonts w:hint="eastAsia" w:ascii="宋体" w:hAnsi="宋体" w:eastAsia="宋体" w:cs="宋体"/>
          <w:sz w:val="21"/>
          <w:szCs w:val="21"/>
          <w:highlight w:val="none"/>
          <w:lang w:val="en-US" w:eastAsia="zh-CN"/>
        </w:rPr>
      </w:pPr>
    </w:p>
    <w:p>
      <w:pPr>
        <w:spacing w:line="480" w:lineRule="auto"/>
        <w:ind w:firstLine="420" w:firstLineChars="200"/>
        <w:outlineLvl w:val="1"/>
        <w:rPr>
          <w:rFonts w:hint="eastAsia" w:ascii="宋体" w:hAnsi="宋体" w:eastAsia="宋体" w:cs="宋体"/>
          <w:sz w:val="21"/>
          <w:szCs w:val="21"/>
          <w:highlight w:val="none"/>
          <w:lang w:val="en-US" w:eastAsia="zh-CN"/>
        </w:rPr>
      </w:pP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单位名称（盖章）：</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日  期：</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扶持政策说明：</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20" w:firstLineChars="200"/>
        <w:outlineLvl w:val="1"/>
        <w:rPr>
          <w:rFonts w:hint="eastAsia" w:ascii="宋体" w:hAnsi="宋体" w:eastAsia="宋体" w:cs="宋体"/>
          <w:sz w:val="21"/>
          <w:szCs w:val="21"/>
          <w:highlight w:val="none"/>
          <w:lang w:val="en-US" w:eastAsia="zh-CN"/>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sz w:val="21"/>
          <w:szCs w:val="21"/>
          <w:highlight w:val="none"/>
          <w:lang w:val="en-US" w:eastAsia="zh-CN"/>
        </w:rPr>
        <w:t>3、残疾人福利性单位参加投标【提供《残疾人福利性单位声明函》】，视为小型、微型企业，享受小微企业政策扶持。</w:t>
      </w: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default"/>
          <w:lang w:val="en-US" w:eastAsia="zh-CN"/>
        </w:rPr>
      </w:pPr>
      <w:r>
        <w:rPr>
          <w:rFonts w:hint="eastAsia" w:ascii="宋体" w:hAnsi="宋体" w:cs="宋体"/>
          <w:b/>
          <w:bCs w:val="0"/>
          <w:color w:val="auto"/>
          <w:kern w:val="2"/>
          <w:sz w:val="32"/>
          <w:szCs w:val="28"/>
          <w:highlight w:val="none"/>
          <w:lang w:val="en-US" w:eastAsia="zh-CN" w:bidi="ar-SA"/>
        </w:rPr>
        <w:t>附件二十二              节能、环保产品证明（如有）</w:t>
      </w:r>
    </w:p>
    <w:p>
      <w:pPr>
        <w:numPr>
          <w:ilvl w:val="0"/>
          <w:numId w:val="0"/>
        </w:numPr>
        <w:spacing w:line="588" w:lineRule="exact"/>
        <w:jc w:val="center"/>
        <w:rPr>
          <w:rFonts w:hint="eastAsia" w:ascii="宋体" w:hAnsi="宋体" w:eastAsia="宋体" w:cs="宋体"/>
          <w:highlight w:val="none"/>
          <w:lang w:val="en-US" w:eastAsia="zh-CN"/>
        </w:rPr>
      </w:pPr>
      <w:r>
        <w:rPr>
          <w:rFonts w:hint="eastAsia" w:ascii="宋体" w:hAnsi="宋体" w:eastAsia="宋体" w:cs="宋体"/>
          <w:b/>
          <w:color w:val="auto"/>
          <w:spacing w:val="6"/>
          <w:kern w:val="2"/>
          <w:sz w:val="28"/>
          <w:szCs w:val="28"/>
          <w:highlight w:val="none"/>
          <w:lang w:val="en-US" w:eastAsia="zh-CN" w:bidi="ar-SA"/>
        </w:rPr>
        <w:t>节能、环保产品证明（如有）</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10"/>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r>
        <w:rPr>
          <w:rFonts w:hint="eastAsia" w:ascii="宋体" w:hAnsi="宋体" w:cs="宋体"/>
          <w:color w:val="auto"/>
          <w:sz w:val="24"/>
          <w:highlight w:val="none"/>
          <w:lang w:eastAsia="zh-CN"/>
        </w:rPr>
        <w:t>法定代表人</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或盖章</w:t>
      </w: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Pr>
        <w:pStyle w:val="22"/>
        <w:numPr>
          <w:ilvl w:val="0"/>
          <w:numId w:val="0"/>
        </w:numPr>
        <w:overflowPunct w:val="0"/>
        <w:snapToGrid w:val="0"/>
        <w:spacing w:line="360" w:lineRule="auto"/>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附件二十三                    虚假应标承担责任声明</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虚假应标承担责任声明</w:t>
      </w: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10"/>
        <w:shd w:val="clear" w:color="auto" w:fill="auto"/>
        <w:tabs>
          <w:tab w:val="left" w:pos="9214"/>
        </w:tabs>
        <w:spacing w:before="9"/>
        <w:ind w:right="-92" w:rightChars="-44"/>
        <w:rPr>
          <w:rFonts w:hint="eastAsia" w:ascii="宋体" w:hAnsi="宋体" w:eastAsia="宋体" w:cs="宋体"/>
          <w:b/>
          <w:color w:val="auto"/>
          <w:highlight w:val="none"/>
        </w:rPr>
      </w:pPr>
    </w:p>
    <w:p>
      <w:pPr>
        <w:pStyle w:val="10"/>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   ）</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10"/>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10"/>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10"/>
        <w:shd w:val="clear" w:color="auto" w:fill="auto"/>
        <w:tabs>
          <w:tab w:val="left" w:pos="9214"/>
        </w:tabs>
        <w:ind w:right="-92" w:rightChars="-44"/>
        <w:rPr>
          <w:rFonts w:hint="eastAsia" w:ascii="宋体" w:hAnsi="宋体" w:eastAsia="宋体" w:cs="宋体"/>
          <w:color w:val="auto"/>
          <w:sz w:val="21"/>
          <w:szCs w:val="21"/>
          <w:highlight w:val="none"/>
        </w:rPr>
      </w:pPr>
    </w:p>
    <w:p>
      <w:pPr>
        <w:pStyle w:val="10"/>
        <w:shd w:val="clear" w:color="auto" w:fill="auto"/>
        <w:tabs>
          <w:tab w:val="left" w:pos="9214"/>
        </w:tabs>
        <w:ind w:right="-92" w:rightChars="-44"/>
        <w:rPr>
          <w:rFonts w:hint="eastAsia" w:ascii="宋体" w:hAnsi="宋体" w:eastAsia="宋体" w:cs="宋体"/>
          <w:color w:val="auto"/>
          <w:sz w:val="21"/>
          <w:szCs w:val="21"/>
          <w:highlight w:val="none"/>
        </w:rPr>
      </w:pPr>
    </w:p>
    <w:p>
      <w:pPr>
        <w:pStyle w:val="10"/>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10"/>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投标人授权代表(签字或签章)：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10"/>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10"/>
        <w:shd w:val="clear" w:color="auto" w:fill="auto"/>
        <w:tabs>
          <w:tab w:val="left" w:pos="9214"/>
        </w:tabs>
        <w:spacing w:line="360" w:lineRule="auto"/>
        <w:rPr>
          <w:rFonts w:hint="eastAsia" w:ascii="宋体" w:hAnsi="宋体" w:eastAsia="宋体" w:cs="宋体"/>
          <w:color w:val="auto"/>
          <w:highlight w:val="none"/>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附件二十四         关于对本投标文件中资料真实性的承诺</w:t>
      </w:r>
      <w:bookmarkStart w:id="360" w:name="_Hlt520274911"/>
      <w:bookmarkEnd w:id="360"/>
      <w:bookmarkStart w:id="361" w:name="_Hlt520273711"/>
      <w:bookmarkEnd w:id="361"/>
      <w:bookmarkStart w:id="362" w:name="_Hlt520271212"/>
      <w:bookmarkEnd w:id="362"/>
      <w:bookmarkStart w:id="363" w:name="_Hlt520343000"/>
      <w:bookmarkEnd w:id="363"/>
      <w:bookmarkStart w:id="364" w:name="_Hlt520274393"/>
      <w:bookmarkEnd w:id="364"/>
      <w:bookmarkStart w:id="365" w:name="_Hlt520274065"/>
      <w:bookmarkEnd w:id="365"/>
      <w:bookmarkStart w:id="366" w:name="_Hlt520273973"/>
      <w:bookmarkEnd w:id="366"/>
      <w:bookmarkStart w:id="367" w:name="_Hlt520274407"/>
      <w:bookmarkEnd w:id="367"/>
      <w:bookmarkStart w:id="368" w:name="_Hlt520343392"/>
      <w:bookmarkEnd w:id="368"/>
      <w:bookmarkStart w:id="369" w:name="_Hlt520350957"/>
      <w:bookmarkEnd w:id="369"/>
      <w:bookmarkStart w:id="370" w:name="_Hlt520350918"/>
      <w:bookmarkEnd w:id="370"/>
      <w:r>
        <w:rPr>
          <w:rFonts w:hint="eastAsia" w:ascii="宋体" w:hAnsi="宋体" w:cs="宋体"/>
          <w:b/>
          <w:bCs w:val="0"/>
          <w:color w:val="auto"/>
          <w:kern w:val="2"/>
          <w:sz w:val="32"/>
          <w:szCs w:val="28"/>
          <w:highlight w:val="none"/>
          <w:lang w:val="en-US" w:eastAsia="zh-CN" w:bidi="ar-SA"/>
        </w:rPr>
        <w:t>书</w:t>
      </w:r>
    </w:p>
    <w:p>
      <w:pPr>
        <w:shd w:val="clear" w:color="auto" w:fill="auto"/>
        <w:jc w:val="center"/>
        <w:rPr>
          <w:rFonts w:hint="eastAsia" w:ascii="宋体" w:hAnsi="宋体" w:eastAsia="宋体" w:cs="宋体"/>
          <w:b/>
          <w:color w:val="auto"/>
          <w:kern w:val="0"/>
          <w:szCs w:val="21"/>
          <w:highlight w:val="none"/>
        </w:rPr>
      </w:pPr>
      <w:bookmarkStart w:id="371" w:name="_Toc22880"/>
      <w:bookmarkStart w:id="372" w:name="_Toc30913"/>
      <w:r>
        <w:rPr>
          <w:rFonts w:hint="eastAsia" w:ascii="宋体" w:hAnsi="宋体" w:eastAsia="宋体" w:cs="宋体"/>
          <w:b/>
          <w:color w:val="auto"/>
          <w:kern w:val="0"/>
          <w:szCs w:val="21"/>
          <w:highlight w:val="none"/>
        </w:rPr>
        <w:t>关于对本投标文件中资料真实性的承诺</w:t>
      </w:r>
      <w:bookmarkEnd w:id="371"/>
      <w:bookmarkEnd w:id="372"/>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至：</w:t>
      </w:r>
      <w:r>
        <w:rPr>
          <w:rFonts w:hint="eastAsia" w:ascii="宋体" w:hAnsi="宋体" w:eastAsia="宋体" w:cs="宋体"/>
          <w:b/>
          <w:color w:val="auto"/>
          <w:kern w:val="0"/>
          <w:sz w:val="24"/>
          <w:szCs w:val="24"/>
          <w:highlight w:val="none"/>
          <w:u w:val="single"/>
        </w:rPr>
        <w:t xml:space="preserve"> （项目、包段名称）评标委员会  </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根据《中华人民共和国政府采购法》、《中华人民共和国政府采购法实施条例》等有关法律、法规的规定和</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的招标文件的要求，我公司在</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投标文件中所提供资料真实性作如下承诺：</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我公司将严格按招标文件要求，在编制本投标文件时，对投标文件中所提供的资料全部真实和正确，并对提供的所有资料（资格、业绩、其他材料等）的真实性负责！ </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723" w:firstLineChars="3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特此承诺</w:t>
      </w:r>
    </w:p>
    <w:p>
      <w:pPr>
        <w:shd w:val="clear" w:color="auto" w:fill="auto"/>
        <w:spacing w:line="360" w:lineRule="auto"/>
        <w:ind w:firstLine="723" w:firstLineChars="300"/>
        <w:rPr>
          <w:rFonts w:hint="eastAsia" w:ascii="宋体" w:hAnsi="宋体" w:eastAsia="宋体" w:cs="宋体"/>
          <w:b/>
          <w:color w:val="auto"/>
          <w:kern w:val="0"/>
          <w:sz w:val="24"/>
          <w:szCs w:val="24"/>
          <w:highlight w:val="none"/>
        </w:rPr>
      </w:pPr>
    </w:p>
    <w:p>
      <w:pPr>
        <w:shd w:val="clear" w:color="auto" w:fill="auto"/>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供应商（全称）：</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（盖单位章）</w:t>
      </w:r>
    </w:p>
    <w:p>
      <w:pPr>
        <w:shd w:val="clear" w:color="auto" w:fill="auto"/>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法定代表人：</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（签字）</w:t>
      </w:r>
    </w:p>
    <w:p>
      <w:pPr>
        <w:shd w:val="clear" w:color="auto" w:fill="auto"/>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有效的联系方式：</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（手机号）</w:t>
      </w:r>
    </w:p>
    <w:p>
      <w:pPr>
        <w:shd w:val="clear" w:color="auto" w:fill="auto"/>
        <w:spacing w:line="360" w:lineRule="auto"/>
        <w:ind w:firstLine="4337" w:firstLineChars="1800"/>
        <w:rPr>
          <w:rFonts w:hint="eastAsia" w:ascii="宋体" w:hAnsi="宋体" w:eastAsia="宋体" w:cs="宋体"/>
          <w:b/>
          <w:color w:val="auto"/>
          <w:kern w:val="0"/>
          <w:sz w:val="24"/>
          <w:szCs w:val="24"/>
          <w:highlight w:val="none"/>
        </w:rPr>
      </w:pPr>
    </w:p>
    <w:p>
      <w:pPr>
        <w:shd w:val="clear" w:color="auto" w:fill="auto"/>
        <w:spacing w:line="360" w:lineRule="auto"/>
        <w:ind w:firstLine="6023" w:firstLineChars="25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年      月       日</w:t>
      </w:r>
    </w:p>
    <w:p>
      <w:pPr>
        <w:shd w:val="clear" w:color="auto" w:fill="auto"/>
        <w:spacing w:line="360" w:lineRule="auto"/>
        <w:rPr>
          <w:rFonts w:hint="eastAsia" w:ascii="宋体" w:hAnsi="宋体" w:eastAsia="宋体" w:cs="宋体"/>
          <w:b/>
          <w:color w:val="auto"/>
          <w:kern w:val="0"/>
          <w:sz w:val="24"/>
          <w:szCs w:val="24"/>
          <w:highlight w:val="none"/>
        </w:rPr>
      </w:pPr>
    </w:p>
    <w:p>
      <w:pPr>
        <w:shd w:val="clear" w:color="auto" w:fill="auto"/>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说明：投标供应商应按上述要求将内容填写完整，未提供此承诺的其投标将被拒绝！</w:t>
      </w:r>
    </w:p>
    <w:p>
      <w:pPr>
        <w:widowControl/>
        <w:adjustRightInd w:val="0"/>
        <w:snapToGrid w:val="0"/>
        <w:spacing w:line="360" w:lineRule="auto"/>
        <w:jc w:val="both"/>
        <w:rPr>
          <w:rFonts w:hint="eastAsia" w:ascii="宋体" w:hAnsi="宋体" w:cs="宋体"/>
          <w:b/>
          <w:bCs w:val="0"/>
          <w:color w:val="auto"/>
          <w:kern w:val="2"/>
          <w:sz w:val="24"/>
          <w:szCs w:val="24"/>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附件二十五  投标人认为有必要提供的声明及商务文件资料</w:t>
      </w: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 xml:space="preserve">附件二十六 </w:t>
      </w:r>
      <w:r>
        <w:rPr>
          <w:rFonts w:hint="eastAsia" w:ascii="宋体" w:hAnsi="宋体" w:eastAsia="宋体" w:cs="宋体"/>
          <w:b/>
          <w:bCs w:val="0"/>
          <w:color w:val="auto"/>
          <w:kern w:val="2"/>
          <w:sz w:val="32"/>
          <w:szCs w:val="28"/>
          <w:highlight w:val="none"/>
          <w:lang w:val="en-US" w:eastAsia="zh-CN" w:bidi="ar-SA"/>
        </w:rPr>
        <w:t>技术方案</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20" w:firstLineChars="200"/>
        <w:outlineLvl w:val="2"/>
        <w:rPr>
          <w:rFonts w:hint="eastAsia" w:ascii="宋体" w:hAnsi="宋体" w:eastAsia="宋体" w:cs="宋体"/>
          <w:color w:val="auto"/>
          <w:sz w:val="21"/>
          <w:szCs w:val="21"/>
          <w:highlight w:val="none"/>
        </w:rPr>
      </w:pPr>
      <w:bookmarkStart w:id="373" w:name="_Toc6353"/>
      <w:r>
        <w:rPr>
          <w:rFonts w:hint="eastAsia" w:ascii="宋体" w:hAnsi="宋体" w:eastAsia="宋体" w:cs="宋体"/>
          <w:color w:val="auto"/>
          <w:sz w:val="21"/>
          <w:szCs w:val="21"/>
          <w:highlight w:val="none"/>
        </w:rPr>
        <w:t>1、 项目</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方案；</w:t>
      </w:r>
      <w:bookmarkEnd w:id="373"/>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）实施方案（格式自拟）</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sz w:val="21"/>
          <w:szCs w:val="21"/>
        </w:rPr>
        <w:t>体系建设</w:t>
      </w:r>
      <w:r>
        <w:rPr>
          <w:rFonts w:hint="eastAsia" w:ascii="宋体" w:hAnsi="宋体" w:eastAsia="宋体" w:cs="宋体"/>
          <w:color w:val="auto"/>
          <w:sz w:val="21"/>
          <w:szCs w:val="21"/>
          <w:highlight w:val="none"/>
        </w:rPr>
        <w:t>（格式自拟）</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）拟投入的人员及主要人员的简历，可附表说明；</w:t>
      </w:r>
    </w:p>
    <w:p>
      <w:pPr>
        <w:jc w:val="center"/>
        <w:outlineLvl w:val="0"/>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项目实施人员一览表</w:t>
      </w:r>
    </w:p>
    <w:p>
      <w:pPr>
        <w:spacing w:before="1" w:line="220" w:lineRule="auto"/>
        <w:ind w:left="122"/>
        <w:rPr>
          <w:rFonts w:hint="eastAsia" w:ascii="宋体" w:hAnsi="宋体" w:eastAsia="宋体" w:cs="宋体"/>
          <w:sz w:val="24"/>
          <w:szCs w:val="24"/>
        </w:rPr>
      </w:pPr>
      <w:r>
        <w:rPr>
          <w:rFonts w:hint="eastAsia" w:ascii="宋体" w:hAnsi="宋体" w:eastAsia="宋体" w:cs="宋体"/>
          <w:spacing w:val="-10"/>
          <w:sz w:val="24"/>
          <w:szCs w:val="24"/>
          <w:lang w:eastAsia="zh-CN"/>
        </w:rPr>
        <w:t>项目名称</w:t>
      </w:r>
      <w:r>
        <w:rPr>
          <w:rFonts w:hint="eastAsia" w:ascii="宋体" w:hAnsi="宋体" w:eastAsia="宋体" w:cs="宋体"/>
          <w:spacing w:val="-10"/>
          <w:sz w:val="24"/>
          <w:szCs w:val="24"/>
        </w:rPr>
        <w:t>：</w:t>
      </w:r>
      <w:r>
        <w:rPr>
          <w:rFonts w:hint="eastAsia" w:ascii="宋体" w:hAnsi="宋体" w:eastAsia="宋体" w:cs="宋体"/>
          <w:spacing w:val="-10"/>
          <w:sz w:val="24"/>
          <w:szCs w:val="24"/>
          <w:u w:val="single" w:color="auto"/>
        </w:rPr>
        <w:t xml:space="preserve">      </w:t>
      </w:r>
    </w:p>
    <w:p>
      <w:pPr>
        <w:spacing w:before="128" w:line="222" w:lineRule="auto"/>
        <w:ind w:left="616"/>
        <w:rPr>
          <w:rFonts w:hint="eastAsia" w:ascii="宋体" w:hAnsi="宋体" w:eastAsia="宋体" w:cs="仿宋"/>
          <w:sz w:val="24"/>
          <w:szCs w:val="24"/>
        </w:rPr>
      </w:pPr>
      <w:r>
        <w:rPr>
          <w:rFonts w:hint="eastAsia" w:ascii="宋体" w:hAnsi="宋体" w:eastAsia="宋体" w:cs="仿宋"/>
          <w:spacing w:val="-2"/>
          <w:sz w:val="24"/>
          <w:szCs w:val="24"/>
          <w14:textOutline w14:w="4358" w14:cap="flat" w14:cmpd="sng">
            <w14:solidFill>
              <w14:srgbClr w14:val="000000"/>
            </w14:solidFill>
            <w14:prstDash w14:val="solid"/>
            <w14:miter w14:val="0"/>
          </w14:textOutline>
        </w:rPr>
        <w:t>附表</w:t>
      </w: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A:本项目的项目经理情况表</w:t>
      </w:r>
    </w:p>
    <w:p>
      <w:pPr>
        <w:spacing w:line="80" w:lineRule="exact"/>
        <w:rPr>
          <w:rFonts w:hint="eastAsia" w:ascii="宋体" w:hAnsi="宋体" w:eastAsia="宋体"/>
        </w:rPr>
      </w:pPr>
    </w:p>
    <w:tbl>
      <w:tblPr>
        <w:tblStyle w:val="176"/>
        <w:tblW w:w="749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Layout w:type="fixed"/>
        <w:tblCellMar>
          <w:top w:w="0" w:type="dxa"/>
          <w:left w:w="0" w:type="dxa"/>
          <w:bottom w:w="0" w:type="dxa"/>
          <w:right w:w="0" w:type="dxa"/>
        </w:tblCellMar>
      </w:tblPr>
      <w:tblGrid>
        <w:gridCol w:w="2064"/>
        <w:gridCol w:w="1287"/>
        <w:gridCol w:w="41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1505" w:hRule="atLeast"/>
        </w:trPr>
        <w:tc>
          <w:tcPr>
            <w:tcW w:w="2064" w:type="dxa"/>
            <w:tcBorders>
              <w:left w:val="single" w:color="000000" w:sz="4" w:space="0"/>
              <w:right w:val="single" w:color="000000" w:sz="4" w:space="0"/>
            </w:tcBorders>
            <w:shd w:val="clear" w:color="auto" w:fill="FFFFFF" w:themeFill="background1"/>
            <w:vAlign w:val="top"/>
          </w:tcPr>
          <w:p>
            <w:pPr>
              <w:spacing w:line="276" w:lineRule="auto"/>
              <w:rPr>
                <w:rFonts w:hint="eastAsia" w:ascii="宋体" w:hAnsi="宋体" w:eastAsia="宋体"/>
                <w:sz w:val="21"/>
              </w:rPr>
            </w:pPr>
          </w:p>
          <w:p>
            <w:pPr>
              <w:spacing w:line="276" w:lineRule="auto"/>
              <w:rPr>
                <w:rFonts w:hint="eastAsia" w:ascii="宋体" w:hAnsi="宋体" w:eastAsia="宋体"/>
                <w:sz w:val="21"/>
              </w:rPr>
            </w:pPr>
          </w:p>
          <w:p>
            <w:pPr>
              <w:spacing w:before="78" w:line="224" w:lineRule="auto"/>
              <w:ind w:left="800"/>
              <w:rPr>
                <w:rFonts w:hint="eastAsia" w:ascii="宋体" w:hAnsi="宋体" w:eastAsia="宋体" w:cs="仿宋"/>
                <w:sz w:val="24"/>
                <w:szCs w:val="24"/>
              </w:rPr>
            </w:pPr>
            <w:r>
              <w:rPr>
                <w:rFonts w:hint="eastAsia" w:ascii="宋体" w:hAnsi="宋体" w:eastAsia="宋体" w:cs="仿宋"/>
                <w:spacing w:val="-8"/>
                <w:sz w:val="24"/>
                <w:szCs w:val="24"/>
              </w:rPr>
              <w:t>姓名</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tcBorders>
              <w:left w:val="single" w:color="000000" w:sz="4" w:space="0"/>
              <w:right w:val="single" w:color="000000" w:sz="4" w:space="0"/>
            </w:tcBorders>
            <w:shd w:val="clear" w:color="auto" w:fill="FFFFFF" w:themeFill="background1"/>
            <w:vAlign w:val="top"/>
          </w:tcPr>
          <w:p>
            <w:pPr>
              <w:spacing w:before="137" w:line="382" w:lineRule="auto"/>
              <w:ind w:left="120" w:right="105" w:hanging="5"/>
              <w:rPr>
                <w:rFonts w:hint="eastAsia" w:ascii="宋体" w:hAnsi="宋体" w:eastAsia="宋体" w:cs="仿宋"/>
                <w:sz w:val="24"/>
                <w:szCs w:val="24"/>
              </w:rPr>
            </w:pPr>
            <w:r>
              <w:rPr>
                <w:rFonts w:hint="eastAsia" w:ascii="宋体" w:hAnsi="宋体" w:eastAsia="宋体" w:cs="仿宋"/>
                <w:spacing w:val="8"/>
                <w:sz w:val="24"/>
                <w:szCs w:val="24"/>
              </w:rPr>
              <w:t>投标截</w:t>
            </w:r>
            <w:r>
              <w:rPr>
                <w:rFonts w:hint="eastAsia" w:ascii="宋体" w:hAnsi="宋体" w:eastAsia="宋体" w:cs="仿宋"/>
                <w:spacing w:val="4"/>
                <w:sz w:val="24"/>
                <w:szCs w:val="24"/>
              </w:rPr>
              <w:t>止时间前三年业绩及承担的主</w:t>
            </w:r>
            <w:r>
              <w:rPr>
                <w:rFonts w:hint="eastAsia" w:ascii="宋体" w:hAnsi="宋体" w:eastAsia="宋体" w:cs="仿宋"/>
                <w:sz w:val="24"/>
                <w:szCs w:val="24"/>
              </w:rPr>
              <w:t xml:space="preserve"> </w:t>
            </w:r>
            <w:r>
              <w:rPr>
                <w:rFonts w:hint="eastAsia" w:ascii="宋体" w:hAnsi="宋体" w:eastAsia="宋体" w:cs="仿宋"/>
                <w:spacing w:val="-3"/>
                <w:sz w:val="24"/>
                <w:szCs w:val="24"/>
              </w:rPr>
              <w:t>要工作情况， 曾担任项目经理的项</w:t>
            </w:r>
            <w:r>
              <w:rPr>
                <w:rFonts w:hint="eastAsia" w:ascii="宋体" w:hAnsi="宋体" w:eastAsia="宋体" w:cs="仿宋"/>
                <w:spacing w:val="-2"/>
                <w:sz w:val="24"/>
                <w:szCs w:val="24"/>
              </w:rPr>
              <w:t>目</w:t>
            </w:r>
          </w:p>
          <w:p>
            <w:pPr>
              <w:spacing w:line="223" w:lineRule="auto"/>
              <w:ind w:left="116"/>
              <w:rPr>
                <w:rFonts w:hint="eastAsia" w:ascii="宋体" w:hAnsi="宋体" w:eastAsia="宋体" w:cs="仿宋"/>
                <w:sz w:val="24"/>
                <w:szCs w:val="24"/>
              </w:rPr>
            </w:pPr>
            <w:r>
              <w:rPr>
                <w:rFonts w:hint="eastAsia" w:ascii="宋体" w:hAnsi="宋体" w:eastAsia="宋体" w:cs="仿宋"/>
                <w:spacing w:val="-4"/>
                <w:sz w:val="24"/>
                <w:szCs w:val="24"/>
              </w:rPr>
              <w:t>应列明细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1" w:line="220" w:lineRule="auto"/>
              <w:ind w:left="804"/>
              <w:rPr>
                <w:rFonts w:hint="eastAsia" w:ascii="宋体" w:hAnsi="宋体" w:eastAsia="宋体" w:cs="仿宋"/>
                <w:sz w:val="24"/>
                <w:szCs w:val="24"/>
              </w:rPr>
            </w:pPr>
            <w:r>
              <w:rPr>
                <w:rFonts w:hint="eastAsia" w:ascii="宋体" w:hAnsi="宋体" w:eastAsia="宋体" w:cs="仿宋"/>
                <w:spacing w:val="-10"/>
                <w:sz w:val="24"/>
                <w:szCs w:val="24"/>
              </w:rPr>
              <w:t>性别</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restart"/>
            <w:tcBorders>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2" w:line="222" w:lineRule="auto"/>
              <w:ind w:left="805"/>
              <w:rPr>
                <w:rFonts w:hint="eastAsia" w:ascii="宋体" w:hAnsi="宋体" w:eastAsia="宋体" w:cs="仿宋"/>
                <w:sz w:val="24"/>
                <w:szCs w:val="24"/>
              </w:rPr>
            </w:pPr>
            <w:r>
              <w:rPr>
                <w:rFonts w:hint="eastAsia" w:ascii="宋体" w:hAnsi="宋体" w:eastAsia="宋体" w:cs="仿宋"/>
                <w:spacing w:val="-11"/>
                <w:sz w:val="24"/>
                <w:szCs w:val="24"/>
              </w:rPr>
              <w:t>年</w:t>
            </w:r>
            <w:r>
              <w:rPr>
                <w:rFonts w:hint="eastAsia" w:ascii="宋体" w:hAnsi="宋体" w:eastAsia="宋体" w:cs="仿宋"/>
                <w:spacing w:val="-10"/>
                <w:sz w:val="24"/>
                <w:szCs w:val="24"/>
              </w:rPr>
              <w:t>龄</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1" w:line="221" w:lineRule="auto"/>
              <w:ind w:left="799"/>
              <w:rPr>
                <w:rFonts w:hint="eastAsia" w:ascii="宋体" w:hAnsi="宋体" w:eastAsia="宋体" w:cs="仿宋"/>
                <w:sz w:val="24"/>
                <w:szCs w:val="24"/>
              </w:rPr>
            </w:pPr>
            <w:r>
              <w:rPr>
                <w:rFonts w:hint="eastAsia" w:ascii="宋体" w:hAnsi="宋体" w:eastAsia="宋体" w:cs="仿宋"/>
                <w:spacing w:val="-9"/>
                <w:sz w:val="24"/>
                <w:szCs w:val="24"/>
              </w:rPr>
              <w:t>职</w:t>
            </w:r>
            <w:r>
              <w:rPr>
                <w:rFonts w:hint="eastAsia" w:ascii="宋体" w:hAnsi="宋体" w:eastAsia="宋体" w:cs="仿宋"/>
                <w:spacing w:val="-7"/>
                <w:sz w:val="24"/>
                <w:szCs w:val="24"/>
              </w:rPr>
              <w:t>称</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508" w:hRule="atLeast"/>
        </w:trPr>
        <w:tc>
          <w:tcPr>
            <w:tcW w:w="2064" w:type="dxa"/>
            <w:tcBorders>
              <w:left w:val="single" w:color="000000" w:sz="4" w:space="0"/>
              <w:right w:val="single" w:color="000000" w:sz="4" w:space="0"/>
            </w:tcBorders>
            <w:shd w:val="clear" w:color="auto" w:fill="FFFFFF" w:themeFill="background1"/>
            <w:vAlign w:val="top"/>
          </w:tcPr>
          <w:p>
            <w:pPr>
              <w:spacing w:before="132" w:line="221" w:lineRule="auto"/>
              <w:ind w:left="564"/>
              <w:rPr>
                <w:rFonts w:hint="eastAsia" w:ascii="宋体" w:hAnsi="宋体" w:eastAsia="宋体" w:cs="仿宋"/>
                <w:sz w:val="24"/>
                <w:szCs w:val="24"/>
              </w:rPr>
            </w:pPr>
            <w:r>
              <w:rPr>
                <w:rFonts w:hint="eastAsia" w:ascii="宋体" w:hAnsi="宋体" w:eastAsia="宋体" w:cs="仿宋"/>
                <w:spacing w:val="-5"/>
                <w:sz w:val="24"/>
                <w:szCs w:val="24"/>
              </w:rPr>
              <w:t>毕业时间</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503" w:hRule="atLeast"/>
        </w:trPr>
        <w:tc>
          <w:tcPr>
            <w:tcW w:w="2064" w:type="dxa"/>
            <w:tcBorders>
              <w:left w:val="single" w:color="000000" w:sz="4" w:space="0"/>
              <w:right w:val="single" w:color="000000" w:sz="4" w:space="0"/>
            </w:tcBorders>
            <w:shd w:val="clear" w:color="auto" w:fill="FFFFFF" w:themeFill="background1"/>
            <w:vAlign w:val="top"/>
          </w:tcPr>
          <w:p>
            <w:pPr>
              <w:spacing w:before="130" w:line="222" w:lineRule="auto"/>
              <w:ind w:left="561"/>
              <w:rPr>
                <w:rFonts w:hint="eastAsia" w:ascii="宋体" w:hAnsi="宋体" w:eastAsia="宋体" w:cs="仿宋"/>
                <w:sz w:val="24"/>
                <w:szCs w:val="24"/>
              </w:rPr>
            </w:pPr>
            <w:r>
              <w:rPr>
                <w:rFonts w:hint="eastAsia" w:ascii="宋体" w:hAnsi="宋体" w:eastAsia="宋体" w:cs="仿宋"/>
                <w:spacing w:val="-5"/>
                <w:sz w:val="24"/>
                <w:szCs w:val="24"/>
              </w:rPr>
              <w:t>所</w:t>
            </w:r>
            <w:r>
              <w:rPr>
                <w:rFonts w:hint="eastAsia" w:ascii="宋体" w:hAnsi="宋体" w:eastAsia="宋体" w:cs="仿宋"/>
                <w:spacing w:val="-4"/>
                <w:sz w:val="24"/>
                <w:szCs w:val="24"/>
              </w:rPr>
              <w:t>学专业</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508" w:hRule="atLeast"/>
        </w:trPr>
        <w:tc>
          <w:tcPr>
            <w:tcW w:w="2064" w:type="dxa"/>
            <w:tcBorders>
              <w:left w:val="single" w:color="000000" w:sz="4" w:space="0"/>
              <w:right w:val="single" w:color="000000" w:sz="4" w:space="0"/>
            </w:tcBorders>
            <w:shd w:val="clear" w:color="auto" w:fill="FFFFFF" w:themeFill="background1"/>
            <w:vAlign w:val="top"/>
          </w:tcPr>
          <w:p>
            <w:pPr>
              <w:spacing w:before="133" w:line="223" w:lineRule="auto"/>
              <w:ind w:left="810"/>
              <w:rPr>
                <w:rFonts w:hint="eastAsia" w:ascii="宋体" w:hAnsi="宋体" w:eastAsia="宋体" w:cs="仿宋"/>
                <w:sz w:val="24"/>
                <w:szCs w:val="24"/>
              </w:rPr>
            </w:pPr>
            <w:r>
              <w:rPr>
                <w:rFonts w:hint="eastAsia" w:ascii="宋体" w:hAnsi="宋体" w:eastAsia="宋体" w:cs="仿宋"/>
                <w:spacing w:val="-14"/>
                <w:sz w:val="24"/>
                <w:szCs w:val="24"/>
              </w:rPr>
              <w:t>学</w:t>
            </w:r>
            <w:r>
              <w:rPr>
                <w:rFonts w:hint="eastAsia" w:ascii="宋体" w:hAnsi="宋体" w:eastAsia="宋体" w:cs="仿宋"/>
                <w:spacing w:val="-13"/>
                <w:sz w:val="24"/>
                <w:szCs w:val="24"/>
              </w:rPr>
              <w:t>历</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1" w:line="224" w:lineRule="auto"/>
              <w:ind w:left="332"/>
              <w:rPr>
                <w:rFonts w:hint="eastAsia" w:ascii="宋体" w:hAnsi="宋体" w:eastAsia="宋体" w:cs="仿宋"/>
                <w:sz w:val="24"/>
                <w:szCs w:val="24"/>
              </w:rPr>
            </w:pPr>
            <w:r>
              <w:rPr>
                <w:rFonts w:hint="eastAsia" w:ascii="宋体" w:hAnsi="宋体" w:eastAsia="宋体" w:cs="仿宋"/>
                <w:spacing w:val="-8"/>
                <w:sz w:val="24"/>
                <w:szCs w:val="24"/>
              </w:rPr>
              <w:t>资</w:t>
            </w:r>
            <w:r>
              <w:rPr>
                <w:rFonts w:hint="eastAsia" w:ascii="宋体" w:hAnsi="宋体" w:eastAsia="宋体" w:cs="仿宋"/>
                <w:spacing w:val="-5"/>
                <w:sz w:val="24"/>
                <w:szCs w:val="24"/>
              </w:rPr>
              <w:t>质</w:t>
            </w:r>
            <w:r>
              <w:rPr>
                <w:rFonts w:hint="eastAsia" w:ascii="宋体" w:hAnsi="宋体" w:eastAsia="宋体" w:cs="仿宋"/>
                <w:spacing w:val="-4"/>
                <w:sz w:val="24"/>
                <w:szCs w:val="24"/>
              </w:rPr>
              <w:t>证书编号</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3" w:line="222" w:lineRule="auto"/>
              <w:ind w:left="322"/>
              <w:rPr>
                <w:rFonts w:hint="eastAsia" w:ascii="宋体" w:hAnsi="宋体" w:eastAsia="宋体" w:cs="仿宋"/>
                <w:sz w:val="24"/>
                <w:szCs w:val="24"/>
              </w:rPr>
            </w:pPr>
            <w:r>
              <w:rPr>
                <w:rFonts w:hint="eastAsia" w:ascii="宋体" w:hAnsi="宋体" w:eastAsia="宋体" w:cs="仿宋"/>
                <w:spacing w:val="-3"/>
                <w:sz w:val="24"/>
                <w:szCs w:val="24"/>
              </w:rPr>
              <w:t>其他资质情况</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064" w:type="dxa"/>
            <w:tcBorders>
              <w:left w:val="single" w:color="000000" w:sz="4" w:space="0"/>
              <w:right w:val="single" w:color="000000" w:sz="4" w:space="0"/>
            </w:tcBorders>
            <w:shd w:val="clear" w:color="auto" w:fill="FFFFFF" w:themeFill="background1"/>
            <w:vAlign w:val="top"/>
          </w:tcPr>
          <w:p>
            <w:pPr>
              <w:spacing w:before="134" w:line="223" w:lineRule="auto"/>
              <w:ind w:left="557"/>
              <w:rPr>
                <w:rFonts w:hint="eastAsia" w:ascii="宋体" w:hAnsi="宋体" w:eastAsia="宋体" w:cs="仿宋"/>
                <w:sz w:val="24"/>
                <w:szCs w:val="24"/>
              </w:rPr>
            </w:pPr>
            <w:r>
              <w:rPr>
                <w:rFonts w:hint="eastAsia" w:ascii="宋体" w:hAnsi="宋体" w:eastAsia="宋体" w:cs="仿宋"/>
                <w:spacing w:val="-5"/>
                <w:sz w:val="24"/>
                <w:szCs w:val="24"/>
              </w:rPr>
              <w:t>联</w:t>
            </w:r>
            <w:r>
              <w:rPr>
                <w:rFonts w:hint="eastAsia" w:ascii="宋体" w:hAnsi="宋体" w:eastAsia="宋体" w:cs="仿宋"/>
                <w:spacing w:val="-3"/>
                <w:sz w:val="24"/>
                <w:szCs w:val="24"/>
              </w:rPr>
              <w:t>系电话</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right w:val="single" w:color="000000" w:sz="4" w:space="0"/>
            </w:tcBorders>
            <w:shd w:val="clear" w:color="auto" w:fill="FFFFFF" w:themeFill="background1"/>
            <w:vAlign w:val="top"/>
          </w:tcPr>
          <w:p>
            <w:pPr>
              <w:rPr>
                <w:rFonts w:hint="eastAsia" w:ascii="宋体" w:hAnsi="宋体" w:eastAsia="宋体"/>
                <w:sz w:val="21"/>
              </w:rPr>
            </w:pPr>
          </w:p>
        </w:tc>
      </w:tr>
    </w:tbl>
    <w:p>
      <w:pPr>
        <w:spacing w:before="127" w:line="497" w:lineRule="exact"/>
        <w:ind w:left="135"/>
        <w:rPr>
          <w:rFonts w:hint="eastAsia" w:ascii="宋体" w:hAnsi="宋体" w:eastAsia="宋体" w:cs="仿宋"/>
          <w:sz w:val="24"/>
          <w:szCs w:val="24"/>
        </w:rPr>
      </w:pPr>
      <w:r>
        <w:rPr>
          <w:rFonts w:hint="eastAsia" w:ascii="宋体" w:hAnsi="宋体" w:eastAsia="宋体" w:cs="仿宋"/>
          <w:spacing w:val="-1"/>
          <w:position w:val="19"/>
          <w:sz w:val="24"/>
          <w:szCs w:val="24"/>
          <w14:textOutline w14:w="4358" w14:cap="flat" w14:cmpd="sng">
            <w14:solidFill>
              <w14:srgbClr w14:val="000000"/>
            </w14:solidFill>
            <w14:prstDash w14:val="solid"/>
            <w14:miter w14:val="0"/>
          </w14:textOutline>
        </w:rPr>
        <w:t>注</w:t>
      </w:r>
      <w:r>
        <w:rPr>
          <w:rFonts w:hint="eastAsia" w:ascii="宋体" w:hAnsi="宋体" w:eastAsia="宋体" w:cs="仿宋"/>
          <w:position w:val="19"/>
          <w:sz w:val="24"/>
          <w:szCs w:val="24"/>
          <w14:textOutline w14:w="4358" w14:cap="flat" w14:cmpd="sng">
            <w14:solidFill>
              <w14:srgbClr w14:val="000000"/>
            </w14:solidFill>
            <w14:prstDash w14:val="solid"/>
            <w14:miter w14:val="0"/>
          </w14:textOutline>
        </w:rPr>
        <w:t>：须随表提交相应的证书复印件。</w:t>
      </w: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z w:val="24"/>
          <w:szCs w:val="24"/>
        </w:rPr>
      </w:pP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附表</w:t>
      </w:r>
      <w:r>
        <w:rPr>
          <w:rFonts w:hint="eastAsia" w:ascii="宋体" w:hAnsi="宋体" w:eastAsia="宋体" w:cs="仿宋"/>
          <w:sz w:val="24"/>
          <w:szCs w:val="24"/>
          <w14:textOutline w14:w="4358" w14:cap="flat" w14:cmpd="sng">
            <w14:solidFill>
              <w14:srgbClr w14:val="000000"/>
            </w14:solidFill>
            <w14:prstDash w14:val="solid"/>
            <w14:miter w14:val="0"/>
          </w14:textOutline>
        </w:rPr>
        <w:t>B</w:t>
      </w: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:本项目的项目小组人</w:t>
      </w:r>
      <w:r>
        <w:rPr>
          <w:rFonts w:hint="eastAsia" w:ascii="宋体" w:hAnsi="宋体" w:eastAsia="宋体" w:cs="仿宋"/>
          <w:sz w:val="24"/>
          <w:szCs w:val="24"/>
          <w14:textOutline w14:w="4358" w14:cap="flat" w14:cmpd="sng">
            <w14:solidFill>
              <w14:srgbClr w14:val="000000"/>
            </w14:solidFill>
            <w14:prstDash w14:val="solid"/>
            <w14:miter w14:val="0"/>
          </w14:textOutline>
        </w:rPr>
        <w:t>员情况表</w:t>
      </w:r>
      <w:r>
        <w:rPr>
          <w:rFonts w:hint="eastAsia" w:ascii="宋体" w:hAnsi="宋体" w:eastAsia="宋体" w:cs="仿宋"/>
          <w:sz w:val="24"/>
          <w:szCs w:val="24"/>
        </w:rPr>
        <w:t xml:space="preserve"> (按此格式自制)</w:t>
      </w:r>
    </w:p>
    <w:p>
      <w:pPr>
        <w:spacing w:line="81" w:lineRule="exact"/>
        <w:rPr>
          <w:rFonts w:hint="eastAsia" w:ascii="宋体" w:hAnsi="宋体" w:eastAsia="宋体"/>
        </w:rPr>
      </w:pPr>
    </w:p>
    <w:tbl>
      <w:tblPr>
        <w:tblStyle w:val="176"/>
        <w:tblW w:w="9033"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784"/>
        <w:gridCol w:w="412"/>
        <w:gridCol w:w="585"/>
        <w:gridCol w:w="1036"/>
        <w:gridCol w:w="1079"/>
        <w:gridCol w:w="1079"/>
        <w:gridCol w:w="1258"/>
        <w:gridCol w:w="899"/>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427" w:type="dxa"/>
            <w:tcBorders>
              <w:top w:val="single" w:color="000000" w:sz="2" w:space="0"/>
              <w:bottom w:val="single" w:color="000000" w:sz="2" w:space="0"/>
            </w:tcBorders>
            <w:textDirection w:val="tbRlV"/>
            <w:vAlign w:val="top"/>
          </w:tcPr>
          <w:p>
            <w:pPr>
              <w:spacing w:before="73" w:line="202" w:lineRule="auto"/>
              <w:ind w:left="136"/>
              <w:rPr>
                <w:rFonts w:hint="eastAsia" w:ascii="宋体" w:hAnsi="宋体" w:eastAsia="宋体" w:cs="仿宋"/>
                <w:sz w:val="24"/>
                <w:szCs w:val="24"/>
              </w:rPr>
            </w:pPr>
            <w:r>
              <w:rPr>
                <w:rFonts w:hint="eastAsia" w:ascii="宋体" w:hAnsi="宋体" w:eastAsia="宋体" w:cs="仿宋"/>
                <w:spacing w:val="7"/>
                <w:sz w:val="24"/>
                <w:szCs w:val="24"/>
              </w:rPr>
              <w:t>序</w:t>
            </w:r>
            <w:r>
              <w:rPr>
                <w:rFonts w:hint="eastAsia" w:ascii="宋体" w:hAnsi="宋体" w:eastAsia="宋体" w:cs="仿宋"/>
                <w:spacing w:val="5"/>
                <w:sz w:val="24"/>
                <w:szCs w:val="24"/>
              </w:rPr>
              <w:t xml:space="preserve">  号</w:t>
            </w:r>
          </w:p>
        </w:tc>
        <w:tc>
          <w:tcPr>
            <w:tcW w:w="784" w:type="dxa"/>
            <w:tcBorders>
              <w:top w:val="single" w:color="000000" w:sz="2" w:space="0"/>
              <w:bottom w:val="single" w:color="000000" w:sz="2" w:space="0"/>
            </w:tcBorders>
            <w:vAlign w:val="top"/>
          </w:tcPr>
          <w:p>
            <w:pPr>
              <w:spacing w:line="304" w:lineRule="auto"/>
              <w:rPr>
                <w:rFonts w:hint="eastAsia" w:ascii="宋体" w:hAnsi="宋体" w:eastAsia="宋体"/>
                <w:sz w:val="21"/>
              </w:rPr>
            </w:pPr>
          </w:p>
          <w:p>
            <w:pPr>
              <w:spacing w:before="78" w:line="224" w:lineRule="auto"/>
              <w:ind w:left="157"/>
              <w:rPr>
                <w:rFonts w:hint="eastAsia" w:ascii="宋体" w:hAnsi="宋体" w:eastAsia="宋体" w:cs="仿宋"/>
                <w:sz w:val="24"/>
                <w:szCs w:val="24"/>
              </w:rPr>
            </w:pPr>
            <w:r>
              <w:rPr>
                <w:rFonts w:hint="eastAsia" w:ascii="宋体" w:hAnsi="宋体" w:eastAsia="宋体" w:cs="仿宋"/>
                <w:spacing w:val="-8"/>
                <w:sz w:val="24"/>
                <w:szCs w:val="24"/>
              </w:rPr>
              <w:t>姓名</w:t>
            </w:r>
          </w:p>
        </w:tc>
        <w:tc>
          <w:tcPr>
            <w:tcW w:w="412" w:type="dxa"/>
            <w:tcBorders>
              <w:top w:val="single" w:color="000000" w:sz="2" w:space="0"/>
              <w:bottom w:val="single" w:color="000000" w:sz="2" w:space="0"/>
            </w:tcBorders>
            <w:textDirection w:val="tbRlV"/>
            <w:vAlign w:val="top"/>
          </w:tcPr>
          <w:p>
            <w:pPr>
              <w:spacing w:before="63" w:line="197" w:lineRule="auto"/>
              <w:ind w:left="136"/>
              <w:rPr>
                <w:rFonts w:hint="eastAsia" w:ascii="宋体" w:hAnsi="宋体" w:eastAsia="宋体" w:cs="仿宋"/>
                <w:sz w:val="24"/>
                <w:szCs w:val="24"/>
              </w:rPr>
            </w:pPr>
            <w:r>
              <w:rPr>
                <w:rFonts w:hint="eastAsia" w:ascii="宋体" w:hAnsi="宋体" w:eastAsia="宋体" w:cs="仿宋"/>
                <w:spacing w:val="7"/>
                <w:sz w:val="24"/>
                <w:szCs w:val="24"/>
              </w:rPr>
              <w:t>性</w:t>
            </w:r>
            <w:r>
              <w:rPr>
                <w:rFonts w:hint="eastAsia" w:ascii="宋体" w:hAnsi="宋体" w:eastAsia="宋体" w:cs="仿宋"/>
                <w:spacing w:val="5"/>
                <w:sz w:val="24"/>
                <w:szCs w:val="24"/>
              </w:rPr>
              <w:t xml:space="preserve">  别</w:t>
            </w:r>
          </w:p>
        </w:tc>
        <w:tc>
          <w:tcPr>
            <w:tcW w:w="585" w:type="dxa"/>
            <w:tcBorders>
              <w:top w:val="single" w:color="000000" w:sz="2" w:space="0"/>
              <w:bottom w:val="single" w:color="000000" w:sz="2" w:space="0"/>
            </w:tcBorders>
            <w:textDirection w:val="tbRlV"/>
            <w:vAlign w:val="top"/>
          </w:tcPr>
          <w:p>
            <w:pPr>
              <w:spacing w:before="170" w:line="202" w:lineRule="auto"/>
              <w:ind w:left="136"/>
              <w:rPr>
                <w:rFonts w:hint="eastAsia" w:ascii="宋体" w:hAnsi="宋体" w:eastAsia="宋体" w:cs="仿宋"/>
                <w:sz w:val="24"/>
                <w:szCs w:val="24"/>
              </w:rPr>
            </w:pPr>
            <w:r>
              <w:rPr>
                <w:rFonts w:hint="eastAsia" w:ascii="宋体" w:hAnsi="宋体" w:eastAsia="宋体" w:cs="仿宋"/>
                <w:spacing w:val="7"/>
                <w:sz w:val="24"/>
                <w:szCs w:val="24"/>
              </w:rPr>
              <w:t>年</w:t>
            </w:r>
            <w:r>
              <w:rPr>
                <w:rFonts w:hint="eastAsia" w:ascii="宋体" w:hAnsi="宋体" w:eastAsia="宋体" w:cs="仿宋"/>
                <w:spacing w:val="5"/>
                <w:sz w:val="24"/>
                <w:szCs w:val="24"/>
              </w:rPr>
              <w:t xml:space="preserve">  龄</w:t>
            </w:r>
          </w:p>
        </w:tc>
        <w:tc>
          <w:tcPr>
            <w:tcW w:w="1036" w:type="dxa"/>
            <w:tcBorders>
              <w:top w:val="single" w:color="000000" w:sz="2" w:space="0"/>
              <w:bottom w:val="single" w:color="000000" w:sz="2" w:space="0"/>
            </w:tcBorders>
            <w:vAlign w:val="top"/>
          </w:tcPr>
          <w:p>
            <w:pPr>
              <w:spacing w:before="136" w:line="497" w:lineRule="exact"/>
              <w:ind w:left="294"/>
              <w:rPr>
                <w:rFonts w:hint="eastAsia" w:ascii="宋体" w:hAnsi="宋体" w:eastAsia="宋体" w:cs="仿宋"/>
                <w:sz w:val="24"/>
                <w:szCs w:val="24"/>
              </w:rPr>
            </w:pPr>
            <w:r>
              <w:rPr>
                <w:rFonts w:hint="eastAsia" w:ascii="宋体" w:hAnsi="宋体" w:eastAsia="宋体" w:cs="仿宋"/>
                <w:spacing w:val="-14"/>
                <w:position w:val="19"/>
                <w:sz w:val="24"/>
                <w:szCs w:val="24"/>
              </w:rPr>
              <w:t>学</w:t>
            </w:r>
            <w:r>
              <w:rPr>
                <w:rFonts w:hint="eastAsia" w:ascii="宋体" w:hAnsi="宋体" w:eastAsia="宋体" w:cs="仿宋"/>
                <w:spacing w:val="-13"/>
                <w:position w:val="19"/>
                <w:sz w:val="24"/>
                <w:szCs w:val="24"/>
              </w:rPr>
              <w:t>历</w:t>
            </w:r>
          </w:p>
          <w:p>
            <w:pPr>
              <w:spacing w:line="223" w:lineRule="auto"/>
              <w:ind w:left="199"/>
              <w:rPr>
                <w:rFonts w:hint="eastAsia" w:ascii="宋体" w:hAnsi="宋体" w:eastAsia="宋体" w:cs="仿宋"/>
                <w:sz w:val="24"/>
                <w:szCs w:val="24"/>
              </w:rPr>
            </w:pPr>
          </w:p>
        </w:tc>
        <w:tc>
          <w:tcPr>
            <w:tcW w:w="1079" w:type="dxa"/>
            <w:tcBorders>
              <w:top w:val="single" w:color="000000" w:sz="2" w:space="0"/>
              <w:bottom w:val="single" w:color="000000" w:sz="2" w:space="0"/>
            </w:tcBorders>
            <w:vAlign w:val="top"/>
          </w:tcPr>
          <w:p>
            <w:pPr>
              <w:spacing w:before="136" w:line="497" w:lineRule="exact"/>
              <w:ind w:left="309"/>
              <w:rPr>
                <w:rFonts w:hint="eastAsia" w:ascii="宋体" w:hAnsi="宋体" w:eastAsia="宋体" w:cs="仿宋"/>
                <w:sz w:val="24"/>
                <w:szCs w:val="24"/>
              </w:rPr>
            </w:pPr>
            <w:r>
              <w:rPr>
                <w:rFonts w:hint="eastAsia" w:ascii="宋体" w:hAnsi="宋体" w:eastAsia="宋体" w:cs="仿宋"/>
                <w:spacing w:val="-10"/>
                <w:position w:val="19"/>
                <w:sz w:val="24"/>
                <w:szCs w:val="24"/>
              </w:rPr>
              <w:t>专</w:t>
            </w:r>
            <w:r>
              <w:rPr>
                <w:rFonts w:hint="eastAsia" w:ascii="宋体" w:hAnsi="宋体" w:eastAsia="宋体" w:cs="仿宋"/>
                <w:spacing w:val="-9"/>
                <w:position w:val="19"/>
                <w:sz w:val="24"/>
                <w:szCs w:val="24"/>
              </w:rPr>
              <w:t>业</w:t>
            </w:r>
          </w:p>
          <w:p>
            <w:pPr>
              <w:spacing w:line="223" w:lineRule="auto"/>
              <w:rPr>
                <w:rFonts w:hint="eastAsia" w:ascii="宋体" w:hAnsi="宋体" w:eastAsia="宋体" w:cs="仿宋"/>
                <w:sz w:val="24"/>
                <w:szCs w:val="24"/>
              </w:rPr>
            </w:pPr>
          </w:p>
        </w:tc>
        <w:tc>
          <w:tcPr>
            <w:tcW w:w="1079" w:type="dxa"/>
            <w:tcBorders>
              <w:top w:val="single" w:color="000000" w:sz="2" w:space="0"/>
              <w:bottom w:val="single" w:color="000000" w:sz="2" w:space="0"/>
            </w:tcBorders>
            <w:vAlign w:val="top"/>
          </w:tcPr>
          <w:p>
            <w:pPr>
              <w:spacing w:before="136" w:line="497" w:lineRule="exact"/>
              <w:ind w:left="306"/>
              <w:rPr>
                <w:rFonts w:hint="eastAsia" w:ascii="宋体" w:hAnsi="宋体" w:eastAsia="宋体" w:cs="仿宋"/>
                <w:sz w:val="24"/>
                <w:szCs w:val="24"/>
              </w:rPr>
            </w:pPr>
            <w:r>
              <w:rPr>
                <w:rFonts w:hint="eastAsia" w:ascii="宋体" w:hAnsi="宋体" w:eastAsia="宋体" w:cs="仿宋"/>
                <w:spacing w:val="-9"/>
                <w:position w:val="19"/>
                <w:sz w:val="24"/>
                <w:szCs w:val="24"/>
              </w:rPr>
              <w:t>职</w:t>
            </w:r>
            <w:r>
              <w:rPr>
                <w:rFonts w:hint="eastAsia" w:ascii="宋体" w:hAnsi="宋体" w:eastAsia="宋体" w:cs="仿宋"/>
                <w:spacing w:val="-7"/>
                <w:position w:val="19"/>
                <w:sz w:val="24"/>
                <w:szCs w:val="24"/>
              </w:rPr>
              <w:t>称</w:t>
            </w:r>
          </w:p>
          <w:p>
            <w:pPr>
              <w:spacing w:line="223" w:lineRule="auto"/>
              <w:ind w:left="222"/>
              <w:rPr>
                <w:rFonts w:hint="eastAsia" w:ascii="宋体" w:hAnsi="宋体" w:eastAsia="宋体" w:cs="仿宋"/>
                <w:sz w:val="24"/>
                <w:szCs w:val="24"/>
              </w:rPr>
            </w:pPr>
          </w:p>
        </w:tc>
        <w:tc>
          <w:tcPr>
            <w:tcW w:w="1258" w:type="dxa"/>
            <w:tcBorders>
              <w:top w:val="single" w:color="000000" w:sz="2" w:space="0"/>
              <w:bottom w:val="single" w:color="000000" w:sz="2" w:space="0"/>
            </w:tcBorders>
            <w:vAlign w:val="top"/>
          </w:tcPr>
          <w:p>
            <w:pPr>
              <w:spacing w:before="136" w:line="497" w:lineRule="exact"/>
              <w:ind w:left="160"/>
              <w:rPr>
                <w:rFonts w:hint="eastAsia" w:ascii="宋体" w:hAnsi="宋体" w:eastAsia="宋体" w:cs="仿宋"/>
                <w:sz w:val="24"/>
                <w:szCs w:val="24"/>
              </w:rPr>
            </w:pPr>
            <w:r>
              <w:rPr>
                <w:rFonts w:hint="eastAsia" w:ascii="宋体" w:hAnsi="宋体" w:eastAsia="宋体" w:cs="仿宋"/>
                <w:spacing w:val="-5"/>
                <w:position w:val="19"/>
                <w:sz w:val="24"/>
                <w:szCs w:val="24"/>
              </w:rPr>
              <w:t>本</w:t>
            </w:r>
            <w:r>
              <w:rPr>
                <w:rFonts w:hint="eastAsia" w:ascii="宋体" w:hAnsi="宋体" w:eastAsia="宋体" w:cs="仿宋"/>
                <w:spacing w:val="-4"/>
                <w:position w:val="19"/>
                <w:sz w:val="24"/>
                <w:szCs w:val="24"/>
              </w:rPr>
              <w:t>项目中</w:t>
            </w:r>
          </w:p>
          <w:p>
            <w:pPr>
              <w:spacing w:line="224" w:lineRule="auto"/>
              <w:ind w:left="293"/>
              <w:rPr>
                <w:rFonts w:hint="eastAsia" w:ascii="宋体" w:hAnsi="宋体" w:eastAsia="宋体" w:cs="仿宋"/>
                <w:sz w:val="24"/>
                <w:szCs w:val="24"/>
              </w:rPr>
            </w:pPr>
            <w:r>
              <w:rPr>
                <w:rFonts w:hint="eastAsia" w:ascii="宋体" w:hAnsi="宋体" w:eastAsia="宋体" w:cs="仿宋"/>
                <w:spacing w:val="-10"/>
                <w:sz w:val="24"/>
                <w:szCs w:val="24"/>
              </w:rPr>
              <w:t>的职责</w:t>
            </w:r>
          </w:p>
        </w:tc>
        <w:tc>
          <w:tcPr>
            <w:tcW w:w="899" w:type="dxa"/>
            <w:tcBorders>
              <w:top w:val="single" w:color="000000" w:sz="2" w:space="0"/>
              <w:bottom w:val="single" w:color="000000" w:sz="2" w:space="0"/>
            </w:tcBorders>
            <w:vAlign w:val="top"/>
          </w:tcPr>
          <w:p>
            <w:pPr>
              <w:spacing w:before="136" w:line="497" w:lineRule="exact"/>
              <w:ind w:left="222"/>
              <w:rPr>
                <w:rFonts w:hint="eastAsia" w:ascii="宋体" w:hAnsi="宋体" w:eastAsia="宋体" w:cs="仿宋"/>
                <w:sz w:val="24"/>
                <w:szCs w:val="24"/>
              </w:rPr>
            </w:pPr>
            <w:r>
              <w:rPr>
                <w:rFonts w:hint="eastAsia" w:ascii="宋体" w:hAnsi="宋体" w:eastAsia="宋体" w:cs="仿宋"/>
                <w:spacing w:val="-9"/>
                <w:position w:val="19"/>
                <w:sz w:val="24"/>
                <w:szCs w:val="24"/>
              </w:rPr>
              <w:t>项</w:t>
            </w:r>
            <w:r>
              <w:rPr>
                <w:rFonts w:hint="eastAsia" w:ascii="宋体" w:hAnsi="宋体" w:eastAsia="宋体" w:cs="仿宋"/>
                <w:spacing w:val="-8"/>
                <w:position w:val="19"/>
                <w:sz w:val="24"/>
                <w:szCs w:val="24"/>
              </w:rPr>
              <w:t>目</w:t>
            </w:r>
          </w:p>
          <w:p>
            <w:pPr>
              <w:spacing w:line="225" w:lineRule="auto"/>
              <w:ind w:left="221"/>
              <w:rPr>
                <w:rFonts w:hint="eastAsia" w:ascii="宋体" w:hAnsi="宋体" w:eastAsia="宋体" w:cs="仿宋"/>
                <w:sz w:val="24"/>
                <w:szCs w:val="24"/>
              </w:rPr>
            </w:pPr>
            <w:r>
              <w:rPr>
                <w:rFonts w:hint="eastAsia" w:ascii="宋体" w:hAnsi="宋体" w:eastAsia="宋体" w:cs="仿宋"/>
                <w:spacing w:val="-8"/>
                <w:sz w:val="24"/>
                <w:szCs w:val="24"/>
              </w:rPr>
              <w:t>经历</w:t>
            </w:r>
          </w:p>
        </w:tc>
        <w:tc>
          <w:tcPr>
            <w:tcW w:w="1474" w:type="dxa"/>
            <w:tcBorders>
              <w:top w:val="single" w:color="000000" w:sz="2" w:space="0"/>
              <w:bottom w:val="single" w:color="000000" w:sz="2" w:space="0"/>
            </w:tcBorders>
            <w:vAlign w:val="top"/>
          </w:tcPr>
          <w:p>
            <w:pPr>
              <w:spacing w:before="136" w:line="497" w:lineRule="exact"/>
              <w:ind w:left="149"/>
              <w:rPr>
                <w:rFonts w:hint="eastAsia" w:ascii="宋体" w:hAnsi="宋体" w:eastAsia="宋体" w:cs="仿宋"/>
                <w:sz w:val="24"/>
                <w:szCs w:val="24"/>
              </w:rPr>
            </w:pPr>
            <w:r>
              <w:rPr>
                <w:rFonts w:hint="eastAsia" w:ascii="宋体" w:hAnsi="宋体" w:eastAsia="宋体" w:cs="仿宋"/>
                <w:spacing w:val="-4"/>
                <w:position w:val="19"/>
                <w:sz w:val="24"/>
                <w:szCs w:val="24"/>
              </w:rPr>
              <w:t>参与本项目</w:t>
            </w:r>
          </w:p>
          <w:p>
            <w:pPr>
              <w:spacing w:line="221" w:lineRule="auto"/>
              <w:ind w:left="160"/>
              <w:rPr>
                <w:rFonts w:hint="eastAsia" w:ascii="宋体" w:hAnsi="宋体" w:eastAsia="宋体" w:cs="仿宋"/>
                <w:sz w:val="24"/>
                <w:szCs w:val="24"/>
              </w:rPr>
            </w:pPr>
            <w:r>
              <w:rPr>
                <w:rFonts w:hint="eastAsia" w:ascii="宋体" w:hAnsi="宋体" w:eastAsia="宋体" w:cs="仿宋"/>
                <w:spacing w:val="-6"/>
                <w:sz w:val="24"/>
                <w:szCs w:val="24"/>
              </w:rPr>
              <w:t>的到位情况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27" w:type="dxa"/>
            <w:tcBorders>
              <w:top w:val="single" w:color="000000" w:sz="2" w:space="0"/>
              <w:bottom w:val="single" w:color="000000" w:sz="2" w:space="0"/>
            </w:tcBorders>
            <w:vAlign w:val="top"/>
          </w:tcPr>
          <w:p>
            <w:pPr>
              <w:rPr>
                <w:rFonts w:hint="eastAsia" w:ascii="宋体" w:hAnsi="宋体" w:eastAsia="宋体"/>
                <w:sz w:val="21"/>
              </w:rPr>
            </w:pPr>
          </w:p>
        </w:tc>
        <w:tc>
          <w:tcPr>
            <w:tcW w:w="784" w:type="dxa"/>
            <w:tcBorders>
              <w:top w:val="single" w:color="000000" w:sz="2" w:space="0"/>
              <w:bottom w:val="single" w:color="000000" w:sz="2" w:space="0"/>
            </w:tcBorders>
            <w:vAlign w:val="top"/>
          </w:tcPr>
          <w:p>
            <w:pPr>
              <w:rPr>
                <w:rFonts w:hint="eastAsia" w:ascii="宋体" w:hAnsi="宋体" w:eastAsia="宋体"/>
                <w:sz w:val="21"/>
              </w:rPr>
            </w:pPr>
          </w:p>
        </w:tc>
        <w:tc>
          <w:tcPr>
            <w:tcW w:w="412" w:type="dxa"/>
            <w:tcBorders>
              <w:top w:val="single" w:color="000000" w:sz="2" w:space="0"/>
              <w:bottom w:val="single" w:color="000000" w:sz="2" w:space="0"/>
            </w:tcBorders>
            <w:vAlign w:val="top"/>
          </w:tcPr>
          <w:p>
            <w:pPr>
              <w:rPr>
                <w:rFonts w:hint="eastAsia" w:ascii="宋体" w:hAnsi="宋体" w:eastAsia="宋体"/>
                <w:sz w:val="21"/>
              </w:rPr>
            </w:pPr>
          </w:p>
        </w:tc>
        <w:tc>
          <w:tcPr>
            <w:tcW w:w="585" w:type="dxa"/>
            <w:tcBorders>
              <w:top w:val="single" w:color="000000" w:sz="2" w:space="0"/>
              <w:bottom w:val="single" w:color="000000" w:sz="2" w:space="0"/>
            </w:tcBorders>
            <w:vAlign w:val="top"/>
          </w:tcPr>
          <w:p>
            <w:pPr>
              <w:rPr>
                <w:rFonts w:hint="eastAsia" w:ascii="宋体" w:hAnsi="宋体" w:eastAsia="宋体"/>
                <w:sz w:val="21"/>
              </w:rPr>
            </w:pPr>
          </w:p>
        </w:tc>
        <w:tc>
          <w:tcPr>
            <w:tcW w:w="1036"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258" w:type="dxa"/>
            <w:tcBorders>
              <w:top w:val="single" w:color="000000" w:sz="2" w:space="0"/>
              <w:bottom w:val="single" w:color="000000" w:sz="2" w:space="0"/>
            </w:tcBorders>
            <w:vAlign w:val="top"/>
          </w:tcPr>
          <w:p>
            <w:pPr>
              <w:rPr>
                <w:rFonts w:hint="eastAsia" w:ascii="宋体" w:hAnsi="宋体" w:eastAsia="宋体"/>
                <w:sz w:val="21"/>
              </w:rPr>
            </w:pPr>
          </w:p>
        </w:tc>
        <w:tc>
          <w:tcPr>
            <w:tcW w:w="899" w:type="dxa"/>
            <w:tcBorders>
              <w:top w:val="single" w:color="000000" w:sz="2" w:space="0"/>
              <w:bottom w:val="single" w:color="000000" w:sz="2" w:space="0"/>
            </w:tcBorders>
            <w:vAlign w:val="top"/>
          </w:tcPr>
          <w:p>
            <w:pPr>
              <w:rPr>
                <w:rFonts w:hint="eastAsia" w:ascii="宋体" w:hAnsi="宋体" w:eastAsia="宋体"/>
                <w:sz w:val="21"/>
              </w:rPr>
            </w:pPr>
          </w:p>
        </w:tc>
        <w:tc>
          <w:tcPr>
            <w:tcW w:w="1474" w:type="dxa"/>
            <w:tcBorders>
              <w:top w:val="single" w:color="000000" w:sz="2" w:space="0"/>
              <w:bottom w:val="single" w:color="000000" w:sz="2" w:space="0"/>
            </w:tcBorders>
            <w:vAlign w:val="top"/>
          </w:tcPr>
          <w:p>
            <w:pPr>
              <w:rPr>
                <w:rFonts w:hint="eastAsia" w:ascii="宋体" w:hAnsi="宋体" w:eastAsia="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427" w:type="dxa"/>
            <w:tcBorders>
              <w:top w:val="single" w:color="000000" w:sz="2" w:space="0"/>
              <w:bottom w:val="single" w:color="000000" w:sz="2" w:space="0"/>
            </w:tcBorders>
            <w:vAlign w:val="top"/>
          </w:tcPr>
          <w:p>
            <w:pPr>
              <w:rPr>
                <w:rFonts w:hint="eastAsia" w:ascii="宋体" w:hAnsi="宋体" w:eastAsia="宋体"/>
                <w:sz w:val="21"/>
              </w:rPr>
            </w:pPr>
          </w:p>
        </w:tc>
        <w:tc>
          <w:tcPr>
            <w:tcW w:w="784" w:type="dxa"/>
            <w:tcBorders>
              <w:top w:val="single" w:color="000000" w:sz="2" w:space="0"/>
              <w:bottom w:val="single" w:color="000000" w:sz="2" w:space="0"/>
            </w:tcBorders>
            <w:vAlign w:val="top"/>
          </w:tcPr>
          <w:p>
            <w:pPr>
              <w:rPr>
                <w:rFonts w:hint="eastAsia" w:ascii="宋体" w:hAnsi="宋体" w:eastAsia="宋体"/>
                <w:sz w:val="21"/>
              </w:rPr>
            </w:pPr>
          </w:p>
        </w:tc>
        <w:tc>
          <w:tcPr>
            <w:tcW w:w="412" w:type="dxa"/>
            <w:tcBorders>
              <w:top w:val="single" w:color="000000" w:sz="2" w:space="0"/>
              <w:bottom w:val="single" w:color="000000" w:sz="2" w:space="0"/>
            </w:tcBorders>
            <w:vAlign w:val="top"/>
          </w:tcPr>
          <w:p>
            <w:pPr>
              <w:rPr>
                <w:rFonts w:hint="eastAsia" w:ascii="宋体" w:hAnsi="宋体" w:eastAsia="宋体"/>
                <w:sz w:val="21"/>
              </w:rPr>
            </w:pPr>
          </w:p>
        </w:tc>
        <w:tc>
          <w:tcPr>
            <w:tcW w:w="585" w:type="dxa"/>
            <w:tcBorders>
              <w:top w:val="single" w:color="000000" w:sz="2" w:space="0"/>
              <w:bottom w:val="single" w:color="000000" w:sz="2" w:space="0"/>
            </w:tcBorders>
            <w:vAlign w:val="top"/>
          </w:tcPr>
          <w:p>
            <w:pPr>
              <w:rPr>
                <w:rFonts w:hint="eastAsia" w:ascii="宋体" w:hAnsi="宋体" w:eastAsia="宋体"/>
                <w:sz w:val="21"/>
              </w:rPr>
            </w:pPr>
          </w:p>
        </w:tc>
        <w:tc>
          <w:tcPr>
            <w:tcW w:w="1036"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258" w:type="dxa"/>
            <w:tcBorders>
              <w:top w:val="single" w:color="000000" w:sz="2" w:space="0"/>
              <w:bottom w:val="single" w:color="000000" w:sz="2" w:space="0"/>
            </w:tcBorders>
            <w:vAlign w:val="top"/>
          </w:tcPr>
          <w:p>
            <w:pPr>
              <w:rPr>
                <w:rFonts w:hint="eastAsia" w:ascii="宋体" w:hAnsi="宋体" w:eastAsia="宋体"/>
                <w:sz w:val="21"/>
              </w:rPr>
            </w:pPr>
          </w:p>
        </w:tc>
        <w:tc>
          <w:tcPr>
            <w:tcW w:w="899" w:type="dxa"/>
            <w:tcBorders>
              <w:top w:val="single" w:color="000000" w:sz="2" w:space="0"/>
              <w:bottom w:val="single" w:color="000000" w:sz="2" w:space="0"/>
            </w:tcBorders>
            <w:vAlign w:val="top"/>
          </w:tcPr>
          <w:p>
            <w:pPr>
              <w:rPr>
                <w:rFonts w:hint="eastAsia" w:ascii="宋体" w:hAnsi="宋体" w:eastAsia="宋体"/>
                <w:sz w:val="21"/>
              </w:rPr>
            </w:pPr>
          </w:p>
        </w:tc>
        <w:tc>
          <w:tcPr>
            <w:tcW w:w="1474" w:type="dxa"/>
            <w:tcBorders>
              <w:top w:val="single" w:color="000000" w:sz="2" w:space="0"/>
              <w:bottom w:val="single" w:color="000000" w:sz="2" w:space="0"/>
            </w:tcBorders>
            <w:vAlign w:val="top"/>
          </w:tcPr>
          <w:p>
            <w:pPr>
              <w:rPr>
                <w:rFonts w:hint="eastAsia" w:ascii="宋体" w:hAnsi="宋体" w:eastAsia="宋体"/>
                <w:sz w:val="21"/>
              </w:rPr>
            </w:pPr>
          </w:p>
        </w:tc>
      </w:tr>
    </w:tbl>
    <w:p>
      <w:pPr>
        <w:spacing w:before="128" w:line="382" w:lineRule="auto"/>
        <w:ind w:left="128" w:right="4" w:firstLine="6"/>
        <w:rPr>
          <w:rFonts w:hint="eastAsia" w:ascii="宋体" w:hAnsi="宋体" w:eastAsia="宋体" w:cs="仿宋"/>
          <w:sz w:val="24"/>
          <w:szCs w:val="24"/>
        </w:rPr>
      </w:pP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注：投标人可按上述的格式自行编制，须随表提交相应的证书复印件并注明所在投标技术</w:t>
      </w:r>
      <w:r>
        <w:rPr>
          <w:rFonts w:hint="eastAsia" w:ascii="宋体" w:hAnsi="宋体" w:eastAsia="宋体" w:cs="仿宋"/>
          <w:sz w:val="24"/>
          <w:szCs w:val="24"/>
          <w14:textOutline w14:w="4358" w14:cap="flat" w14:cmpd="sng">
            <w14:solidFill>
              <w14:srgbClr w14:val="000000"/>
            </w14:solidFill>
            <w14:prstDash w14:val="solid"/>
            <w14:miter w14:val="0"/>
          </w14:textOutline>
        </w:rPr>
        <w:t>文</w:t>
      </w:r>
      <w:r>
        <w:rPr>
          <w:rFonts w:hint="eastAsia" w:ascii="宋体" w:hAnsi="宋体" w:eastAsia="宋体" w:cs="仿宋"/>
          <w:sz w:val="24"/>
          <w:szCs w:val="24"/>
        </w:rPr>
        <w:t xml:space="preserve"> </w:t>
      </w:r>
      <w:r>
        <w:rPr>
          <w:rFonts w:hint="eastAsia" w:ascii="宋体" w:hAnsi="宋体" w:eastAsia="宋体" w:cs="仿宋"/>
          <w:spacing w:val="-5"/>
          <w:sz w:val="24"/>
          <w:szCs w:val="24"/>
          <w14:textOutline w14:w="4358" w14:cap="flat" w14:cmpd="sng">
            <w14:solidFill>
              <w14:srgbClr w14:val="000000"/>
            </w14:solidFill>
            <w14:prstDash w14:val="solid"/>
            <w14:miter w14:val="0"/>
          </w14:textOutline>
        </w:rPr>
        <w:t>件</w:t>
      </w:r>
      <w:r>
        <w:rPr>
          <w:rFonts w:hint="eastAsia" w:ascii="宋体" w:hAnsi="宋体" w:eastAsia="宋体" w:cs="仿宋"/>
          <w:spacing w:val="-3"/>
          <w:sz w:val="24"/>
          <w:szCs w:val="24"/>
          <w14:textOutline w14:w="4358" w14:cap="flat" w14:cmpd="sng">
            <w14:solidFill>
              <w14:srgbClr w14:val="000000"/>
            </w14:solidFill>
            <w14:prstDash w14:val="solid"/>
            <w14:miter w14:val="0"/>
          </w14:textOutline>
        </w:rPr>
        <w:t>页码。</w:t>
      </w:r>
    </w:p>
    <w:p>
      <w:pPr>
        <w:spacing w:line="220" w:lineRule="auto"/>
        <w:ind w:left="138"/>
        <w:rPr>
          <w:rFonts w:hint="eastAsia" w:ascii="宋体" w:hAnsi="宋体" w:eastAsia="宋体" w:cs="仿宋"/>
          <w:sz w:val="24"/>
          <w:szCs w:val="24"/>
        </w:rPr>
      </w:pPr>
      <w:r>
        <w:rPr>
          <w:rFonts w:hint="eastAsia" w:ascii="宋体" w:hAnsi="宋体" w:eastAsia="宋体" w:cs="仿宋"/>
          <w:spacing w:val="-8"/>
          <w:sz w:val="24"/>
          <w:szCs w:val="24"/>
          <w14:textOutline w14:w="4358" w14:cap="flat" w14:cmpd="sng">
            <w14:solidFill>
              <w14:srgbClr w14:val="000000"/>
            </w14:solidFill>
            <w14:prstDash w14:val="solid"/>
            <w14:miter w14:val="0"/>
          </w14:textOutline>
        </w:rPr>
        <w:t>附表</w:t>
      </w:r>
      <w:r>
        <w:rPr>
          <w:rFonts w:hint="eastAsia" w:ascii="宋体" w:hAnsi="宋体" w:eastAsia="宋体" w:cs="仿宋"/>
          <w:spacing w:val="-8"/>
          <w:sz w:val="24"/>
          <w:szCs w:val="24"/>
        </w:rPr>
        <w:t xml:space="preserve"> </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C</w:t>
      </w:r>
      <w:r>
        <w:rPr>
          <w:rFonts w:hint="eastAsia" w:ascii="宋体" w:hAnsi="宋体" w:eastAsia="宋体" w:cs="仿宋"/>
          <w:spacing w:val="-8"/>
          <w:sz w:val="24"/>
          <w:szCs w:val="24"/>
          <w14:textOutline w14:w="4358" w14:cap="flat" w14:cmpd="sng">
            <w14:solidFill>
              <w14:srgbClr w14:val="000000"/>
            </w14:solidFill>
            <w14:prstDash w14:val="solid"/>
            <w14:miter w14:val="0"/>
          </w14:textOutline>
        </w:rPr>
        <w:t>:</w:t>
      </w:r>
      <w:r>
        <w:rPr>
          <w:rFonts w:hint="eastAsia" w:ascii="宋体" w:hAnsi="宋体" w:eastAsia="宋体" w:cs="仿宋"/>
          <w:spacing w:val="-7"/>
          <w:sz w:val="24"/>
          <w:szCs w:val="24"/>
          <w14:textOutline w14:w="4358" w14:cap="flat" w14:cmpd="sng">
            <w14:solidFill>
              <w14:srgbClr w14:val="000000"/>
            </w14:solidFill>
            <w14:prstDash w14:val="solid"/>
            <w14:miter w14:val="0"/>
          </w14:textOutline>
        </w:rPr>
        <w:t>本</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项目的项目经理和小组人员近</w:t>
      </w:r>
      <w:r>
        <w:rPr>
          <w:rFonts w:hint="eastAsia" w:ascii="宋体" w:hAnsi="宋体" w:eastAsia="宋体" w:cs="仿宋"/>
          <w:spacing w:val="-4"/>
          <w:sz w:val="24"/>
          <w:szCs w:val="24"/>
        </w:rPr>
        <w:t xml:space="preserve"> </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3</w:t>
      </w:r>
      <w:r>
        <w:rPr>
          <w:rFonts w:hint="eastAsia" w:ascii="宋体" w:hAnsi="宋体" w:eastAsia="宋体" w:cs="仿宋"/>
          <w:spacing w:val="-4"/>
          <w:sz w:val="24"/>
          <w:szCs w:val="24"/>
        </w:rPr>
        <w:t xml:space="preserve"> </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个月交纳社保记录情况表</w:t>
      </w:r>
      <w:r>
        <w:rPr>
          <w:rFonts w:hint="eastAsia" w:ascii="宋体" w:hAnsi="宋体" w:eastAsia="宋体" w:cs="仿宋"/>
          <w:spacing w:val="-4"/>
          <w:sz w:val="24"/>
          <w:szCs w:val="24"/>
        </w:rPr>
        <w:t xml:space="preserve"> (以社保局缴纳凭证作附</w:t>
      </w:r>
    </w:p>
    <w:p>
      <w:pPr>
        <w:spacing w:before="211" w:line="222" w:lineRule="auto"/>
        <w:rPr>
          <w:rFonts w:hint="eastAsia" w:ascii="宋体" w:hAnsi="宋体" w:eastAsia="宋体" w:cs="仿宋"/>
          <w:sz w:val="24"/>
          <w:szCs w:val="24"/>
        </w:rPr>
      </w:pPr>
      <w:r>
        <w:rPr>
          <w:rFonts w:hint="eastAsia" w:ascii="宋体" w:hAnsi="宋体" w:eastAsia="宋体" w:cs="仿宋"/>
          <w:spacing w:val="-8"/>
          <w:sz w:val="24"/>
          <w:szCs w:val="24"/>
        </w:rPr>
        <w:t>件)</w:t>
      </w:r>
    </w:p>
    <w:p>
      <w:pPr>
        <w:spacing w:before="115" w:line="559" w:lineRule="exact"/>
        <w:ind w:left="4447"/>
        <w:rPr>
          <w:rFonts w:hint="eastAsia" w:ascii="宋体" w:hAnsi="宋体" w:eastAsia="宋体" w:cs="仿宋"/>
          <w:spacing w:val="-2"/>
          <w:position w:val="24"/>
          <w:sz w:val="24"/>
          <w:szCs w:val="24"/>
        </w:rPr>
      </w:pPr>
    </w:p>
    <w:p>
      <w:pPr>
        <w:spacing w:before="115" w:line="559" w:lineRule="exact"/>
        <w:ind w:left="4447"/>
        <w:rPr>
          <w:rFonts w:hint="eastAsia" w:ascii="宋体" w:hAnsi="宋体" w:eastAsia="宋体" w:cs="仿宋"/>
          <w:sz w:val="24"/>
          <w:szCs w:val="24"/>
        </w:rPr>
      </w:pPr>
      <w:r>
        <w:rPr>
          <w:rFonts w:hint="eastAsia" w:ascii="宋体" w:hAnsi="宋体" w:eastAsia="宋体" w:cs="仿宋"/>
          <w:spacing w:val="-2"/>
          <w:position w:val="24"/>
          <w:sz w:val="24"/>
          <w:szCs w:val="24"/>
        </w:rPr>
        <w:t>投标人名</w:t>
      </w:r>
      <w:r>
        <w:rPr>
          <w:rFonts w:hint="eastAsia" w:ascii="宋体" w:hAnsi="宋体" w:eastAsia="宋体" w:cs="仿宋"/>
          <w:spacing w:val="-1"/>
          <w:position w:val="24"/>
          <w:sz w:val="24"/>
          <w:szCs w:val="24"/>
        </w:rPr>
        <w:t>称(电子签章)：</w:t>
      </w:r>
    </w:p>
    <w:p>
      <w:pPr>
        <w:spacing w:line="222" w:lineRule="auto"/>
        <w:ind w:left="4619"/>
        <w:rPr>
          <w:rFonts w:hint="eastAsia" w:ascii="宋体" w:hAnsi="宋体" w:eastAsia="宋体" w:cs="仿宋"/>
          <w:sz w:val="24"/>
          <w:szCs w:val="24"/>
        </w:rPr>
      </w:pPr>
      <w:r>
        <w:rPr>
          <w:rFonts w:hint="eastAsia" w:ascii="宋体" w:hAnsi="宋体" w:eastAsia="宋体" w:cs="仿宋"/>
          <w:spacing w:val="-16"/>
          <w:sz w:val="24"/>
          <w:szCs w:val="24"/>
        </w:rPr>
        <w:t>日</w:t>
      </w:r>
      <w:r>
        <w:rPr>
          <w:rFonts w:hint="eastAsia" w:ascii="宋体" w:hAnsi="宋体" w:eastAsia="宋体" w:cs="仿宋"/>
          <w:spacing w:val="-8"/>
          <w:sz w:val="24"/>
          <w:szCs w:val="24"/>
        </w:rPr>
        <w:t>期：   年  月   日</w:t>
      </w:r>
    </w:p>
    <w:p>
      <w:pPr>
        <w:rPr>
          <w:rFonts w:hint="eastAsia" w:ascii="宋体" w:hAnsi="宋体" w:eastAsia="宋体"/>
        </w:rPr>
        <w:sectPr>
          <w:headerReference r:id="rId39" w:type="default"/>
          <w:footerReference r:id="rId40" w:type="default"/>
          <w:type w:val="continuous"/>
          <w:pgSz w:w="11906" w:h="16838"/>
          <w:pgMar w:top="1195" w:right="1105" w:bottom="1092" w:left="1020" w:header="718" w:footer="930" w:gutter="0"/>
          <w:pgBorders>
            <w:top w:val="none" w:sz="0" w:space="0"/>
            <w:left w:val="none" w:sz="0" w:space="0"/>
            <w:bottom w:val="none" w:sz="0" w:space="0"/>
            <w:right w:val="none" w:sz="0" w:space="0"/>
          </w:pgBorders>
          <w:pgNumType w:fmt="decimal"/>
          <w:cols w:space="720" w:num="1"/>
        </w:sectPr>
      </w:pPr>
    </w:p>
    <w:p>
      <w:pPr>
        <w:spacing w:line="440" w:lineRule="exact"/>
        <w:ind w:firstLine="420" w:firstLineChars="200"/>
        <w:rPr>
          <w:rFonts w:hint="eastAsia" w:ascii="宋体" w:hAnsi="宋体" w:eastAsia="宋体" w:cs="宋体"/>
          <w:color w:val="auto"/>
          <w:sz w:val="21"/>
          <w:szCs w:val="21"/>
          <w:highlight w:val="none"/>
        </w:rPr>
      </w:pPr>
    </w:p>
    <w:p>
      <w:pPr>
        <w:numPr>
          <w:ilvl w:val="0"/>
          <w:numId w:val="12"/>
        </w:numPr>
        <w:spacing w:line="440" w:lineRule="exact"/>
        <w:ind w:leftChars="200" w:right="62" w:rightChars="0"/>
        <w:rPr>
          <w:rFonts w:hint="eastAsia" w:ascii="宋体" w:hAnsi="宋体" w:eastAsia="宋体" w:cs="宋体"/>
          <w:sz w:val="21"/>
          <w:szCs w:val="21"/>
        </w:rPr>
      </w:pPr>
      <w:r>
        <w:rPr>
          <w:rFonts w:hint="eastAsia" w:ascii="宋体" w:hAnsi="宋体" w:eastAsia="宋体" w:cs="宋体"/>
          <w:sz w:val="21"/>
          <w:szCs w:val="21"/>
        </w:rPr>
        <w:t>系统开发方案</w:t>
      </w:r>
    </w:p>
    <w:p>
      <w:pPr>
        <w:numPr>
          <w:ilvl w:val="0"/>
          <w:numId w:val="12"/>
        </w:numPr>
        <w:spacing w:line="440" w:lineRule="exact"/>
        <w:ind w:leftChars="200" w:right="62"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培训方案</w:t>
      </w:r>
    </w:p>
    <w:p>
      <w:pPr>
        <w:numPr>
          <w:ilvl w:val="0"/>
          <w:numId w:val="12"/>
        </w:numPr>
        <w:spacing w:line="440" w:lineRule="exact"/>
        <w:ind w:leftChars="200" w:right="62"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成果管理及保密措施</w:t>
      </w:r>
    </w:p>
    <w:p>
      <w:pPr>
        <w:numPr>
          <w:ilvl w:val="0"/>
          <w:numId w:val="12"/>
        </w:numPr>
        <w:spacing w:line="440" w:lineRule="exact"/>
        <w:ind w:leftChars="200" w:right="62"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其他证明文件复印件。</w:t>
      </w: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上述内容仅供参考，如有不足，请自行补充提供。</w:t>
      </w:r>
    </w:p>
    <w:p>
      <w:pPr>
        <w:pStyle w:val="73"/>
        <w:rPr>
          <w:rFonts w:hint="eastAsia" w:ascii="宋体" w:hAnsi="宋体" w:eastAsia="宋体" w:cs="宋体"/>
          <w:b/>
          <w:bCs w:val="0"/>
          <w:color w:val="auto"/>
          <w:kern w:val="2"/>
          <w:sz w:val="24"/>
          <w:szCs w:val="22"/>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jc w:val="both"/>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bookmarkStart w:id="374" w:name="_Toc31589"/>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left"/>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w:t>
      </w:r>
      <w:bookmarkEnd w:id="374"/>
      <w:r>
        <w:rPr>
          <w:rFonts w:hint="eastAsia" w:ascii="宋体" w:hAnsi="宋体" w:cs="宋体"/>
          <w:b/>
          <w:bCs w:val="0"/>
          <w:color w:val="auto"/>
          <w:kern w:val="2"/>
          <w:sz w:val="28"/>
          <w:szCs w:val="24"/>
          <w:highlight w:val="none"/>
          <w:lang w:val="en-US" w:eastAsia="zh-CN" w:bidi="ar-SA"/>
        </w:rPr>
        <w:t xml:space="preserve">二十七           </w:t>
      </w:r>
    </w:p>
    <w:p>
      <w:pPr>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售后</w:t>
      </w:r>
      <w:r>
        <w:rPr>
          <w:rFonts w:hint="eastAsia" w:ascii="宋体" w:hAnsi="宋体" w:eastAsia="宋体" w:cs="宋体"/>
          <w:b/>
          <w:bCs w:val="0"/>
          <w:color w:val="auto"/>
          <w:kern w:val="2"/>
          <w:sz w:val="32"/>
          <w:szCs w:val="28"/>
          <w:highlight w:val="none"/>
          <w:lang w:val="en-US" w:eastAsia="zh-CN" w:bidi="ar-SA"/>
        </w:rPr>
        <w:t>服务承诺书</w:t>
      </w:r>
    </w:p>
    <w:p>
      <w:pPr>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b/>
          <w:bCs w:val="0"/>
          <w:color w:val="auto"/>
          <w:kern w:val="2"/>
          <w:sz w:val="32"/>
          <w:szCs w:val="28"/>
          <w:highlight w:val="none"/>
          <w:lang w:val="en-US" w:eastAsia="zh-CN" w:bidi="ar-SA"/>
        </w:rPr>
        <w:t>根据本项目的情况，给出服务承诺；格式自拟。</w:t>
      </w:r>
    </w:p>
    <w:p>
      <w:pPr>
        <w:jc w:val="center"/>
        <w:outlineLvl w:val="0"/>
        <w:rPr>
          <w:rFonts w:hint="eastAsia" w:ascii="宋体" w:hAnsi="宋体" w:eastAsia="宋体" w:cs="宋体"/>
          <w:b/>
          <w:sz w:val="30"/>
          <w:szCs w:val="30"/>
          <w:highlight w:val="none"/>
        </w:rPr>
      </w:pPr>
      <w:bookmarkStart w:id="375" w:name="_Toc29473"/>
      <w:bookmarkStart w:id="376" w:name="_Toc23573"/>
      <w:r>
        <w:rPr>
          <w:rFonts w:hint="eastAsia" w:ascii="宋体" w:hAnsi="宋体" w:eastAsia="宋体" w:cs="宋体"/>
          <w:b/>
          <w:bCs w:val="0"/>
          <w:color w:val="auto"/>
          <w:kern w:val="2"/>
          <w:sz w:val="28"/>
          <w:szCs w:val="24"/>
          <w:highlight w:val="none"/>
          <w:lang w:val="en-US" w:eastAsia="zh-CN" w:bidi="ar-SA"/>
        </w:rPr>
        <w:t>附件二十</w:t>
      </w:r>
      <w:r>
        <w:rPr>
          <w:rFonts w:hint="eastAsia" w:ascii="宋体" w:hAnsi="宋体" w:cs="宋体"/>
          <w:b/>
          <w:bCs w:val="0"/>
          <w:color w:val="auto"/>
          <w:kern w:val="2"/>
          <w:sz w:val="28"/>
          <w:szCs w:val="24"/>
          <w:highlight w:val="none"/>
          <w:lang w:val="en-US" w:eastAsia="zh-CN" w:bidi="ar-SA"/>
        </w:rPr>
        <w:t xml:space="preserve">八               </w:t>
      </w:r>
      <w:bookmarkStart w:id="377" w:name="_Toc31683"/>
      <w:bookmarkStart w:id="378" w:name="_Toc29985"/>
      <w:bookmarkStart w:id="379" w:name="_Toc29685"/>
      <w:bookmarkStart w:id="380" w:name="_Toc2648"/>
      <w:bookmarkStart w:id="381" w:name="_Toc17045"/>
    </w:p>
    <w:p>
      <w:pPr>
        <w:jc w:val="center"/>
        <w:outlineLvl w:val="0"/>
        <w:rPr>
          <w:rFonts w:hint="eastAsia" w:ascii="宋体" w:hAnsi="宋体" w:eastAsia="宋体" w:cs="宋体"/>
          <w:b/>
          <w:sz w:val="30"/>
          <w:szCs w:val="30"/>
          <w:highlight w:val="none"/>
        </w:rPr>
      </w:pPr>
    </w:p>
    <w:bookmarkEnd w:id="377"/>
    <w:bookmarkEnd w:id="378"/>
    <w:bookmarkEnd w:id="379"/>
    <w:bookmarkEnd w:id="380"/>
    <w:bookmarkEnd w:id="381"/>
    <w:p>
      <w:pPr>
        <w:pStyle w:val="6"/>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投标人认为有必要提供的声明及技术文件资料（如有）</w:t>
      </w:r>
    </w:p>
    <w:p>
      <w:pPr>
        <w:ind w:left="0" w:leftChars="0" w:firstLine="0" w:firstLineChars="0"/>
        <w:rPr>
          <w:rFonts w:hint="eastAsia"/>
        </w:rPr>
        <w:sectPr>
          <w:headerReference r:id="rId41" w:type="default"/>
          <w:footerReference r:id="rId43" w:type="default"/>
          <w:headerReference r:id="rId42" w:type="even"/>
          <w:footerReference r:id="rId44" w:type="even"/>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6"/>
        <w:shd w:val="clear" w:color="auto" w:fill="auto"/>
        <w:jc w:val="center"/>
        <w:rPr>
          <w:rFonts w:hint="eastAsia" w:ascii="宋体" w:hAnsi="宋体" w:eastAsia="宋体" w:cs="宋体"/>
          <w:color w:val="auto"/>
          <w:highlight w:val="none"/>
        </w:rPr>
      </w:pPr>
      <w:bookmarkStart w:id="382" w:name="_Toc30503"/>
      <w:bookmarkStart w:id="383" w:name="_Toc16387"/>
      <w:r>
        <w:rPr>
          <w:rFonts w:hint="eastAsia" w:ascii="宋体" w:hAnsi="宋体" w:eastAsia="宋体" w:cs="宋体"/>
          <w:color w:val="auto"/>
          <w:sz w:val="28"/>
          <w:szCs w:val="28"/>
          <w:highlight w:val="none"/>
        </w:rPr>
        <w:t>中小企业划分标准</w:t>
      </w:r>
      <w:bookmarkEnd w:id="375"/>
      <w:bookmarkEnd w:id="376"/>
      <w:bookmarkEnd w:id="382"/>
      <w:bookmarkEnd w:id="383"/>
    </w:p>
    <w:p>
      <w:pPr>
        <w:shd w:val="clear" w:color="auto" w:fill="auto"/>
        <w:ind w:firstLine="480" w:firstLineChars="200"/>
        <w:rPr>
          <w:rFonts w:hint="eastAsia" w:ascii="宋体" w:hAnsi="宋体" w:eastAsia="宋体" w:cs="宋体"/>
          <w:color w:val="auto"/>
          <w:sz w:val="24"/>
          <w:highlight w:val="none"/>
        </w:rPr>
      </w:pPr>
      <w:bookmarkStart w:id="384" w:name="bookmark4"/>
      <w:bookmarkStart w:id="385" w:name="bookmark5"/>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384"/>
      <w:bookmarkEnd w:id="385"/>
    </w:p>
    <w:tbl>
      <w:tblPr>
        <w:tblStyle w:val="74"/>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29"/>
        <w:gridCol w:w="1049"/>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300万元一2 000万元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 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 5 000万元一80 000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 300万元一6 000万元，且资产总额 300万一5 000万元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40 000万元以下的为中小微型企业。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 5 000万元一40 000万元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 1 000万元一5 000万元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 1 000万元以下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20 000万元以下的为中小微型企业。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50人一300人，且营业收入 500万元一20 000万元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 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（不含铁路运输业）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3 000万元一30 000万元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200万元一3 000万元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 1 000万元一30 000万元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bl>
    <w:p>
      <w:pPr>
        <w:shd w:val="clear" w:color="auto" w:fill="auto"/>
        <w:spacing w:line="1" w:lineRule="exact"/>
        <w:jc w:val="center"/>
        <w:rPr>
          <w:rFonts w:hint="eastAsia" w:ascii="宋体" w:hAnsi="宋体" w:eastAsia="宋体" w:cs="宋体"/>
          <w:color w:val="auto"/>
          <w:sz w:val="18"/>
          <w:szCs w:val="18"/>
          <w:highlight w:val="none"/>
        </w:rPr>
      </w:pPr>
    </w:p>
    <w:tbl>
      <w:tblPr>
        <w:tblStyle w:val="74"/>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93"/>
        <w:gridCol w:w="769"/>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（包括电信、互联网 和相关服务）</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从业人员2 000人以下或营业收入 100 000万元以下的为中小微型企业。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从业人员100人一2 000人，且营业收入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50万元一1 000万元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营业收入200 000万元以下或资产总额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营业收入1 000万元一200 000万元，且资产总额 5 000万元一10000万元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营业收入100万元一1 000万元，且资产总额 2 000万元一5 000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营业收入100万元以下或资产总额2 000万元以下的为微型企业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5 000万元以下的为中小微型企业。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1000万元一5 000万元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500万元一1 000万元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 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8077" w:type="dxa"/>
            <w:gridSpan w:val="2"/>
            <w:shd w:val="clear" w:color="auto" w:fill="FFFFFF"/>
            <w:vAlign w:val="center"/>
          </w:tcPr>
          <w:p>
            <w:pPr>
              <w:pStyle w:val="181"/>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 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 8 000万元一120 000万元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 100万元一8 000万元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pPr>
        <w:shd w:val="clear" w:color="auto" w:fill="auto"/>
        <w:spacing w:line="240" w:lineRule="atLeast"/>
        <w:rPr>
          <w:rFonts w:hint="eastAsia" w:ascii="宋体" w:hAnsi="宋体" w:eastAsia="宋体" w:cs="宋体"/>
          <w:color w:val="auto"/>
          <w:sz w:val="24"/>
          <w:highlight w:val="none"/>
        </w:rPr>
        <w:sectPr>
          <w:headerReference r:id="rId45" w:type="default"/>
          <w:footerReference r:id="rId46" w:type="default"/>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92"/>
        <w:rPr>
          <w:rFonts w:hint="eastAsia" w:ascii="宋体" w:hAnsi="宋体" w:eastAsia="宋体" w:cs="宋体"/>
          <w:color w:val="000000"/>
          <w:highlight w:val="none"/>
          <w:lang w:val="en-US" w:eastAsia="zh-CN"/>
        </w:rPr>
      </w:pPr>
    </w:p>
    <w:sectPr>
      <w:headerReference r:id="rId47" w:type="default"/>
      <w:footerReference r:id="rId48"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Garamond">
    <w:altName w:val="PMingLiU-ExtB"/>
    <w:panose1 w:val="02020502050306020203"/>
    <w:charset w:val="00"/>
    <w:family w:val="roman"/>
    <w:pitch w:val="default"/>
    <w:sig w:usb0="00000000" w:usb1="00000000" w:usb2="00000000" w:usb3="00000000" w:csb0="00000093"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70</w:t>
                    </w:r>
                    <w:r>
                      <w:fldChar w:fldCharType="end"/>
                    </w:r>
                  </w:p>
                </w:txbxContent>
              </v:textbox>
            </v:shape>
          </w:pict>
        </mc:Fallback>
      </mc:AlternateContent>
    </w:r>
    <w:r>
      <w:rPr>
        <w:rFonts w:ascii="Times New Roman" w:hAnsi="Times New Roman" w:eastAsia="Times New Roman" w:cs="Times New Roman"/>
        <w:spacing w:val="-2"/>
        <w:position w:val="-2"/>
        <w:sz w:val="18"/>
        <w:szCs w:val="18"/>
        <w:shd w:val="clear" w:color="auto" w:fill="FFFFFE"/>
      </w:rPr>
      <w:t>79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857"/>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p>
  <w:p>
    <w:pPr>
      <w:spacing w:line="188" w:lineRule="auto"/>
      <w:ind w:left="4084"/>
      <w:rPr>
        <w:rFonts w:ascii="Calibri" w:hAnsi="Calibri" w:eastAsia="Calibri" w:cs="Calibri"/>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8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5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847"/>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right="360" w:hanging="90"/>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3</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1"/>
      </w:pBdr>
      <w:jc w:val="left"/>
      <w:rPr>
        <w:rFonts w:hint="eastAsia" w:ascii="仿宋" w:hAnsi="仿宋" w:eastAsia="仿宋" w:cs="仿宋"/>
        <w:b/>
        <w:bC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56"/>
      <w:rPr>
        <w:rFonts w:ascii="Times New Roman" w:hAnsi="Times New Roman" w:eastAsia="Times New Roman" w:cs="Times New Roman"/>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bidi w:val="0"/>
      <w:ind w:left="0" w:leftChars="0" w:firstLine="0" w:firstLineChars="0"/>
      <w:jc w:val="center"/>
      <w:rPr>
        <w:rFonts w:hint="eastAsia"/>
        <w:lang w:val="en-US"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37"/>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C5344540"/>
    <w:multiLevelType w:val="singleLevel"/>
    <w:tmpl w:val="C5344540"/>
    <w:lvl w:ilvl="0" w:tentative="0">
      <w:start w:val="2"/>
      <w:numFmt w:val="chineseCounting"/>
      <w:suff w:val="nothing"/>
      <w:lvlText w:val="%1、"/>
      <w:lvlJc w:val="left"/>
      <w:rPr>
        <w:rFonts w:hint="eastAsia"/>
      </w:rPr>
    </w:lvl>
  </w:abstractNum>
  <w:abstractNum w:abstractNumId="3">
    <w:nsid w:val="DD214EE1"/>
    <w:multiLevelType w:val="singleLevel"/>
    <w:tmpl w:val="DD214EE1"/>
    <w:lvl w:ilvl="0" w:tentative="0">
      <w:start w:val="1"/>
      <w:numFmt w:val="decimal"/>
      <w:suff w:val="space"/>
      <w:lvlText w:val="(%1)"/>
      <w:lvlJc w:val="left"/>
    </w:lvl>
  </w:abstractNum>
  <w:abstractNum w:abstractNumId="4">
    <w:nsid w:val="FD756BF6"/>
    <w:multiLevelType w:val="singleLevel"/>
    <w:tmpl w:val="FD756BF6"/>
    <w:lvl w:ilvl="0" w:tentative="0">
      <w:start w:val="2"/>
      <w:numFmt w:val="chineseCounting"/>
      <w:suff w:val="nothing"/>
      <w:lvlText w:val="（%1）"/>
      <w:lvlJc w:val="left"/>
      <w:rPr>
        <w:rFonts w:hint="eastAsia"/>
      </w:rPr>
    </w:lvl>
  </w:abstractNum>
  <w:abstractNum w:abstractNumId="5">
    <w:nsid w:val="09FD638A"/>
    <w:multiLevelType w:val="multilevel"/>
    <w:tmpl w:val="09FD638A"/>
    <w:lvl w:ilvl="0" w:tentative="0">
      <w:start w:val="1"/>
      <w:numFmt w:val="japaneseCounting"/>
      <w:pStyle w:val="143"/>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0DCFCA"/>
    <w:multiLevelType w:val="multilevel"/>
    <w:tmpl w:val="250DCFCA"/>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2ABDA652"/>
    <w:multiLevelType w:val="singleLevel"/>
    <w:tmpl w:val="2ABDA652"/>
    <w:lvl w:ilvl="0" w:tentative="0">
      <w:start w:val="4"/>
      <w:numFmt w:val="decimal"/>
      <w:suff w:val="nothing"/>
      <w:lvlText w:val="（%1）"/>
      <w:lvlJc w:val="left"/>
    </w:lvl>
  </w:abstractNum>
  <w:abstractNum w:abstractNumId="8">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7"/>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3C7D36E3"/>
    <w:multiLevelType w:val="multilevel"/>
    <w:tmpl w:val="3C7D36E3"/>
    <w:lvl w:ilvl="0" w:tentative="0">
      <w:start w:val="1"/>
      <w:numFmt w:val="japaneseCounting"/>
      <w:pStyle w:val="4"/>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5AE81A95"/>
    <w:multiLevelType w:val="singleLevel"/>
    <w:tmpl w:val="5AE81A95"/>
    <w:lvl w:ilvl="0" w:tentative="0">
      <w:start w:val="1"/>
      <w:numFmt w:val="decimal"/>
      <w:suff w:val="nothing"/>
      <w:lvlText w:val="%1、"/>
      <w:lvlJc w:val="left"/>
    </w:lvl>
  </w:abstractNum>
  <w:num w:numId="1">
    <w:abstractNumId w:val="9"/>
  </w:num>
  <w:num w:numId="2">
    <w:abstractNumId w:val="8"/>
  </w:num>
  <w:num w:numId="3">
    <w:abstractNumId w:val="5"/>
  </w:num>
  <w:num w:numId="4">
    <w:abstractNumId w:val="11"/>
  </w:num>
  <w:num w:numId="5">
    <w:abstractNumId w:val="3"/>
  </w:num>
  <w:num w:numId="6">
    <w:abstractNumId w:val="4"/>
  </w:num>
  <w:num w:numId="7">
    <w:abstractNumId w:val="10"/>
  </w:num>
  <w:num w:numId="8">
    <w:abstractNumId w:val="6"/>
  </w:num>
  <w:num w:numId="9">
    <w:abstractNumId w:val="2"/>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YmEwZGM4NDI3ZGJjOTVhNGNhZDZjNmYzMGIzMDMifQ=="/>
    <w:docVar w:name="KSO_WPS_MARK_KEY" w:val="1fbe5ccf-db38-4a25-aaa2-68737bb3dcd4"/>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4C6"/>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6BE"/>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479C9"/>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AAF"/>
    <w:rsid w:val="00D32056"/>
    <w:rsid w:val="00D327D2"/>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082"/>
    <w:rsid w:val="00FD58AB"/>
    <w:rsid w:val="00FD5CF8"/>
    <w:rsid w:val="00FD609A"/>
    <w:rsid w:val="00FD70A6"/>
    <w:rsid w:val="00FD76B6"/>
    <w:rsid w:val="00FD7DCD"/>
    <w:rsid w:val="00FE2CA9"/>
    <w:rsid w:val="00FE33B5"/>
    <w:rsid w:val="00FE4CAC"/>
    <w:rsid w:val="00FE7E7D"/>
    <w:rsid w:val="00FF0BBE"/>
    <w:rsid w:val="00FF1CD6"/>
    <w:rsid w:val="00FF20B8"/>
    <w:rsid w:val="00FF2600"/>
    <w:rsid w:val="00FF293E"/>
    <w:rsid w:val="00FF425A"/>
    <w:rsid w:val="00FF52CA"/>
    <w:rsid w:val="00FF540E"/>
    <w:rsid w:val="00FF5AE5"/>
    <w:rsid w:val="00FF6187"/>
    <w:rsid w:val="00FF6695"/>
    <w:rsid w:val="00FF70E6"/>
    <w:rsid w:val="00FF7F37"/>
    <w:rsid w:val="014F3C41"/>
    <w:rsid w:val="01727C86"/>
    <w:rsid w:val="01757D6C"/>
    <w:rsid w:val="01B67A50"/>
    <w:rsid w:val="01C603F3"/>
    <w:rsid w:val="02350FD7"/>
    <w:rsid w:val="026D5A4E"/>
    <w:rsid w:val="027F08F6"/>
    <w:rsid w:val="02866093"/>
    <w:rsid w:val="02985DC6"/>
    <w:rsid w:val="029C3C3D"/>
    <w:rsid w:val="02AF35B9"/>
    <w:rsid w:val="02D7069C"/>
    <w:rsid w:val="02DB5B22"/>
    <w:rsid w:val="02E2117E"/>
    <w:rsid w:val="02EA0C52"/>
    <w:rsid w:val="02EF31FC"/>
    <w:rsid w:val="03174F3D"/>
    <w:rsid w:val="031D5029"/>
    <w:rsid w:val="031F5CB1"/>
    <w:rsid w:val="032510F8"/>
    <w:rsid w:val="03423A5A"/>
    <w:rsid w:val="035C6DF3"/>
    <w:rsid w:val="03745A07"/>
    <w:rsid w:val="038F6F0F"/>
    <w:rsid w:val="03A41A2E"/>
    <w:rsid w:val="03B67A42"/>
    <w:rsid w:val="03BC3FA3"/>
    <w:rsid w:val="03CD7699"/>
    <w:rsid w:val="03D05B32"/>
    <w:rsid w:val="0403263B"/>
    <w:rsid w:val="042947BD"/>
    <w:rsid w:val="0453546B"/>
    <w:rsid w:val="045A3333"/>
    <w:rsid w:val="047D1717"/>
    <w:rsid w:val="048D3660"/>
    <w:rsid w:val="049F168E"/>
    <w:rsid w:val="04D75C17"/>
    <w:rsid w:val="04DF51E5"/>
    <w:rsid w:val="04F67264"/>
    <w:rsid w:val="05057FD0"/>
    <w:rsid w:val="054E0A7B"/>
    <w:rsid w:val="058118D7"/>
    <w:rsid w:val="059F00D7"/>
    <w:rsid w:val="05B6173B"/>
    <w:rsid w:val="05BA22D5"/>
    <w:rsid w:val="05BF087E"/>
    <w:rsid w:val="05EE13C9"/>
    <w:rsid w:val="05F525E4"/>
    <w:rsid w:val="05FE5366"/>
    <w:rsid w:val="060D2627"/>
    <w:rsid w:val="061D27BC"/>
    <w:rsid w:val="0620398B"/>
    <w:rsid w:val="063548D6"/>
    <w:rsid w:val="06361B7E"/>
    <w:rsid w:val="065E0D7E"/>
    <w:rsid w:val="068F508F"/>
    <w:rsid w:val="06950D02"/>
    <w:rsid w:val="06B16195"/>
    <w:rsid w:val="06C377CD"/>
    <w:rsid w:val="077B122A"/>
    <w:rsid w:val="07AE5867"/>
    <w:rsid w:val="07CA6A37"/>
    <w:rsid w:val="07FA45B7"/>
    <w:rsid w:val="086E55FF"/>
    <w:rsid w:val="08724C55"/>
    <w:rsid w:val="08730E67"/>
    <w:rsid w:val="0880043F"/>
    <w:rsid w:val="08B123F7"/>
    <w:rsid w:val="08C23B9D"/>
    <w:rsid w:val="093A7BD7"/>
    <w:rsid w:val="09414AC1"/>
    <w:rsid w:val="09931095"/>
    <w:rsid w:val="09CE6E57"/>
    <w:rsid w:val="09FC6A4A"/>
    <w:rsid w:val="0A3C350E"/>
    <w:rsid w:val="0A3F353B"/>
    <w:rsid w:val="0A83675B"/>
    <w:rsid w:val="0AB67731"/>
    <w:rsid w:val="0AB74171"/>
    <w:rsid w:val="0AC72D79"/>
    <w:rsid w:val="0AEB73DB"/>
    <w:rsid w:val="0B162392"/>
    <w:rsid w:val="0B4E4A5D"/>
    <w:rsid w:val="0B7D1AED"/>
    <w:rsid w:val="0B9C2483"/>
    <w:rsid w:val="0BB440E1"/>
    <w:rsid w:val="0C0B13B7"/>
    <w:rsid w:val="0C0F534B"/>
    <w:rsid w:val="0C3E4E01"/>
    <w:rsid w:val="0C835496"/>
    <w:rsid w:val="0CE770D5"/>
    <w:rsid w:val="0CFB26C2"/>
    <w:rsid w:val="0D1D6ADC"/>
    <w:rsid w:val="0D305579"/>
    <w:rsid w:val="0D3C1AAA"/>
    <w:rsid w:val="0D680BE0"/>
    <w:rsid w:val="0DA447BB"/>
    <w:rsid w:val="0DDE6EB8"/>
    <w:rsid w:val="0DFF388F"/>
    <w:rsid w:val="0E232C28"/>
    <w:rsid w:val="0E2350DD"/>
    <w:rsid w:val="0E2E129C"/>
    <w:rsid w:val="0E460DCC"/>
    <w:rsid w:val="0E574EDB"/>
    <w:rsid w:val="0E5A5605"/>
    <w:rsid w:val="0E5C4985"/>
    <w:rsid w:val="0E7A5896"/>
    <w:rsid w:val="0EA0127C"/>
    <w:rsid w:val="0EBC177A"/>
    <w:rsid w:val="0ED308B1"/>
    <w:rsid w:val="0EEB6FFF"/>
    <w:rsid w:val="0F6760B8"/>
    <w:rsid w:val="0F6D010C"/>
    <w:rsid w:val="0F735BCE"/>
    <w:rsid w:val="0F911464"/>
    <w:rsid w:val="10516577"/>
    <w:rsid w:val="105A72C5"/>
    <w:rsid w:val="107463E5"/>
    <w:rsid w:val="10C74658"/>
    <w:rsid w:val="10E70644"/>
    <w:rsid w:val="10EF29DA"/>
    <w:rsid w:val="115B43B6"/>
    <w:rsid w:val="11742577"/>
    <w:rsid w:val="11B7057C"/>
    <w:rsid w:val="11D91672"/>
    <w:rsid w:val="11DF756D"/>
    <w:rsid w:val="11EC514B"/>
    <w:rsid w:val="11F25627"/>
    <w:rsid w:val="1234148C"/>
    <w:rsid w:val="12371A06"/>
    <w:rsid w:val="123C4ABE"/>
    <w:rsid w:val="12CF5795"/>
    <w:rsid w:val="13061A78"/>
    <w:rsid w:val="130F3B9D"/>
    <w:rsid w:val="133C6704"/>
    <w:rsid w:val="13630A49"/>
    <w:rsid w:val="13BD3F47"/>
    <w:rsid w:val="13BE1D53"/>
    <w:rsid w:val="13D83915"/>
    <w:rsid w:val="13D9596F"/>
    <w:rsid w:val="141605EF"/>
    <w:rsid w:val="144731A8"/>
    <w:rsid w:val="145427FA"/>
    <w:rsid w:val="14821A42"/>
    <w:rsid w:val="14926B19"/>
    <w:rsid w:val="14AC3604"/>
    <w:rsid w:val="14DD7CE7"/>
    <w:rsid w:val="14F21366"/>
    <w:rsid w:val="14FD37CF"/>
    <w:rsid w:val="155A1E17"/>
    <w:rsid w:val="1565422D"/>
    <w:rsid w:val="158445F0"/>
    <w:rsid w:val="158A5B65"/>
    <w:rsid w:val="15B8091F"/>
    <w:rsid w:val="164A6478"/>
    <w:rsid w:val="165E0F95"/>
    <w:rsid w:val="166516F8"/>
    <w:rsid w:val="16832BE5"/>
    <w:rsid w:val="16CB3D75"/>
    <w:rsid w:val="16FF3191"/>
    <w:rsid w:val="17077FD1"/>
    <w:rsid w:val="170A3665"/>
    <w:rsid w:val="17664E76"/>
    <w:rsid w:val="177C7763"/>
    <w:rsid w:val="17900032"/>
    <w:rsid w:val="17927295"/>
    <w:rsid w:val="17B14BF9"/>
    <w:rsid w:val="17C52E06"/>
    <w:rsid w:val="17CA36C8"/>
    <w:rsid w:val="17FB5A34"/>
    <w:rsid w:val="184360FD"/>
    <w:rsid w:val="189D479A"/>
    <w:rsid w:val="18BA03EC"/>
    <w:rsid w:val="18BD7169"/>
    <w:rsid w:val="18D1647F"/>
    <w:rsid w:val="18D86D91"/>
    <w:rsid w:val="1908025D"/>
    <w:rsid w:val="191D4766"/>
    <w:rsid w:val="196C1720"/>
    <w:rsid w:val="19CD084B"/>
    <w:rsid w:val="19D6028A"/>
    <w:rsid w:val="19D878BC"/>
    <w:rsid w:val="19E77C11"/>
    <w:rsid w:val="19EF538C"/>
    <w:rsid w:val="19EF6927"/>
    <w:rsid w:val="1A0924D1"/>
    <w:rsid w:val="1A1C0FE1"/>
    <w:rsid w:val="1A464DB0"/>
    <w:rsid w:val="1A631A24"/>
    <w:rsid w:val="1A851FB4"/>
    <w:rsid w:val="1A88384B"/>
    <w:rsid w:val="1AD872CD"/>
    <w:rsid w:val="1AD91676"/>
    <w:rsid w:val="1AE70EEC"/>
    <w:rsid w:val="1AEF3094"/>
    <w:rsid w:val="1AFA71C6"/>
    <w:rsid w:val="1B14076F"/>
    <w:rsid w:val="1B4D5548"/>
    <w:rsid w:val="1B565609"/>
    <w:rsid w:val="1B5A4640"/>
    <w:rsid w:val="1BA81D0B"/>
    <w:rsid w:val="1BA82F7A"/>
    <w:rsid w:val="1BAD4238"/>
    <w:rsid w:val="1C4D14DD"/>
    <w:rsid w:val="1C612B8E"/>
    <w:rsid w:val="1C7F5BD5"/>
    <w:rsid w:val="1C9F1DD3"/>
    <w:rsid w:val="1CB50917"/>
    <w:rsid w:val="1CCB706C"/>
    <w:rsid w:val="1CEA7476"/>
    <w:rsid w:val="1CF245F9"/>
    <w:rsid w:val="1CFA525B"/>
    <w:rsid w:val="1CFC2CF4"/>
    <w:rsid w:val="1D8A7DED"/>
    <w:rsid w:val="1DAF4EEB"/>
    <w:rsid w:val="1DBE44DB"/>
    <w:rsid w:val="1DE975C0"/>
    <w:rsid w:val="1DF3679B"/>
    <w:rsid w:val="1DFB7351"/>
    <w:rsid w:val="1E07540F"/>
    <w:rsid w:val="1E151B30"/>
    <w:rsid w:val="1EF676C0"/>
    <w:rsid w:val="1F0C32E7"/>
    <w:rsid w:val="1F4F1BB6"/>
    <w:rsid w:val="1F5910C8"/>
    <w:rsid w:val="1F5E0C8E"/>
    <w:rsid w:val="1F7603E0"/>
    <w:rsid w:val="1F812CE9"/>
    <w:rsid w:val="1F8B42E9"/>
    <w:rsid w:val="1F974EC1"/>
    <w:rsid w:val="1FBF47A2"/>
    <w:rsid w:val="1FFE72CB"/>
    <w:rsid w:val="20062169"/>
    <w:rsid w:val="200D799B"/>
    <w:rsid w:val="20113134"/>
    <w:rsid w:val="2017074E"/>
    <w:rsid w:val="2025071F"/>
    <w:rsid w:val="20407429"/>
    <w:rsid w:val="20C133F8"/>
    <w:rsid w:val="20DD7ED0"/>
    <w:rsid w:val="20F54E29"/>
    <w:rsid w:val="212030D7"/>
    <w:rsid w:val="212874CF"/>
    <w:rsid w:val="213825F5"/>
    <w:rsid w:val="217A0581"/>
    <w:rsid w:val="217E667A"/>
    <w:rsid w:val="218D656F"/>
    <w:rsid w:val="21C34CE4"/>
    <w:rsid w:val="21F93FD6"/>
    <w:rsid w:val="220723E7"/>
    <w:rsid w:val="221657FC"/>
    <w:rsid w:val="22325497"/>
    <w:rsid w:val="224131F3"/>
    <w:rsid w:val="22486578"/>
    <w:rsid w:val="22575D40"/>
    <w:rsid w:val="226C09A9"/>
    <w:rsid w:val="229B4DEB"/>
    <w:rsid w:val="22B537C3"/>
    <w:rsid w:val="22BB54C1"/>
    <w:rsid w:val="22CB180A"/>
    <w:rsid w:val="22FA7F98"/>
    <w:rsid w:val="232B2612"/>
    <w:rsid w:val="23482EEF"/>
    <w:rsid w:val="235653D0"/>
    <w:rsid w:val="235D2862"/>
    <w:rsid w:val="23A41D2F"/>
    <w:rsid w:val="23D42997"/>
    <w:rsid w:val="23DB32E7"/>
    <w:rsid w:val="23E915D2"/>
    <w:rsid w:val="24064469"/>
    <w:rsid w:val="240F3266"/>
    <w:rsid w:val="241B13FE"/>
    <w:rsid w:val="24466FD8"/>
    <w:rsid w:val="24661BDD"/>
    <w:rsid w:val="24716EF0"/>
    <w:rsid w:val="248E3FF4"/>
    <w:rsid w:val="249A411D"/>
    <w:rsid w:val="249D6CB2"/>
    <w:rsid w:val="24CE08C5"/>
    <w:rsid w:val="252B59D4"/>
    <w:rsid w:val="256C6F17"/>
    <w:rsid w:val="257819E3"/>
    <w:rsid w:val="25F36546"/>
    <w:rsid w:val="26362C80"/>
    <w:rsid w:val="265255B2"/>
    <w:rsid w:val="26A21938"/>
    <w:rsid w:val="26C9354C"/>
    <w:rsid w:val="26DE5BEE"/>
    <w:rsid w:val="27273C38"/>
    <w:rsid w:val="27314368"/>
    <w:rsid w:val="273870AC"/>
    <w:rsid w:val="273C6F37"/>
    <w:rsid w:val="275B006D"/>
    <w:rsid w:val="27657964"/>
    <w:rsid w:val="27697725"/>
    <w:rsid w:val="277A4090"/>
    <w:rsid w:val="278A18F4"/>
    <w:rsid w:val="27AE587D"/>
    <w:rsid w:val="27E15995"/>
    <w:rsid w:val="286A13F2"/>
    <w:rsid w:val="28780AC6"/>
    <w:rsid w:val="288E5833"/>
    <w:rsid w:val="28DD322B"/>
    <w:rsid w:val="28F42A99"/>
    <w:rsid w:val="293526AA"/>
    <w:rsid w:val="293F675B"/>
    <w:rsid w:val="293F7FDE"/>
    <w:rsid w:val="295A2FA1"/>
    <w:rsid w:val="29A22701"/>
    <w:rsid w:val="29A2277C"/>
    <w:rsid w:val="29BA46F0"/>
    <w:rsid w:val="29C323D4"/>
    <w:rsid w:val="29EC73A5"/>
    <w:rsid w:val="2A3A42FE"/>
    <w:rsid w:val="2AA10CE0"/>
    <w:rsid w:val="2AAD67A9"/>
    <w:rsid w:val="2AC64CD7"/>
    <w:rsid w:val="2B1271EB"/>
    <w:rsid w:val="2B1F599B"/>
    <w:rsid w:val="2B2331EA"/>
    <w:rsid w:val="2B2E70E5"/>
    <w:rsid w:val="2B30453E"/>
    <w:rsid w:val="2B7E2F46"/>
    <w:rsid w:val="2BAE26FB"/>
    <w:rsid w:val="2BB46778"/>
    <w:rsid w:val="2BBE2B85"/>
    <w:rsid w:val="2BCD0AE0"/>
    <w:rsid w:val="2C002162"/>
    <w:rsid w:val="2C134FE1"/>
    <w:rsid w:val="2C1B0D4A"/>
    <w:rsid w:val="2C2514B1"/>
    <w:rsid w:val="2C3B6A04"/>
    <w:rsid w:val="2C3E2C4C"/>
    <w:rsid w:val="2C444745"/>
    <w:rsid w:val="2C5021B7"/>
    <w:rsid w:val="2C8E561B"/>
    <w:rsid w:val="2C932C69"/>
    <w:rsid w:val="2C9F2A67"/>
    <w:rsid w:val="2CE87006"/>
    <w:rsid w:val="2D1A5BEB"/>
    <w:rsid w:val="2D227DC7"/>
    <w:rsid w:val="2D2845BC"/>
    <w:rsid w:val="2D2E73A1"/>
    <w:rsid w:val="2D5F6161"/>
    <w:rsid w:val="2D956272"/>
    <w:rsid w:val="2D9C188C"/>
    <w:rsid w:val="2D9D410D"/>
    <w:rsid w:val="2DBD376A"/>
    <w:rsid w:val="2DC34A81"/>
    <w:rsid w:val="2DCF4D6D"/>
    <w:rsid w:val="2DD125B6"/>
    <w:rsid w:val="2DDF2977"/>
    <w:rsid w:val="2E244107"/>
    <w:rsid w:val="2E510491"/>
    <w:rsid w:val="2E5A73E1"/>
    <w:rsid w:val="2E665884"/>
    <w:rsid w:val="2E974B67"/>
    <w:rsid w:val="2ED70F52"/>
    <w:rsid w:val="2EDD3BF4"/>
    <w:rsid w:val="2F1F789F"/>
    <w:rsid w:val="2F544FF2"/>
    <w:rsid w:val="2F6B678F"/>
    <w:rsid w:val="2FD70501"/>
    <w:rsid w:val="2FE07BE8"/>
    <w:rsid w:val="303D703D"/>
    <w:rsid w:val="308858C3"/>
    <w:rsid w:val="30DB62B6"/>
    <w:rsid w:val="30F73B34"/>
    <w:rsid w:val="31034344"/>
    <w:rsid w:val="31067F47"/>
    <w:rsid w:val="31167EA0"/>
    <w:rsid w:val="311878A1"/>
    <w:rsid w:val="311D4032"/>
    <w:rsid w:val="31327282"/>
    <w:rsid w:val="3135748D"/>
    <w:rsid w:val="31637517"/>
    <w:rsid w:val="31AD08B7"/>
    <w:rsid w:val="31B27A3B"/>
    <w:rsid w:val="31ED2820"/>
    <w:rsid w:val="31F84007"/>
    <w:rsid w:val="32024F1D"/>
    <w:rsid w:val="322C3CB1"/>
    <w:rsid w:val="325038E7"/>
    <w:rsid w:val="328525EA"/>
    <w:rsid w:val="32CE29C2"/>
    <w:rsid w:val="32DF309E"/>
    <w:rsid w:val="32FA5B5D"/>
    <w:rsid w:val="3322684B"/>
    <w:rsid w:val="33625EAA"/>
    <w:rsid w:val="337F0FF3"/>
    <w:rsid w:val="339E298D"/>
    <w:rsid w:val="33C341A1"/>
    <w:rsid w:val="33DC34B5"/>
    <w:rsid w:val="33EF36DB"/>
    <w:rsid w:val="33FB645A"/>
    <w:rsid w:val="342D5594"/>
    <w:rsid w:val="34340A65"/>
    <w:rsid w:val="345C616D"/>
    <w:rsid w:val="345E27C4"/>
    <w:rsid w:val="34843BE5"/>
    <w:rsid w:val="348557BD"/>
    <w:rsid w:val="34AE30A3"/>
    <w:rsid w:val="34BD4B51"/>
    <w:rsid w:val="34C34E58"/>
    <w:rsid w:val="34D523DE"/>
    <w:rsid w:val="34E872EB"/>
    <w:rsid w:val="35075E5A"/>
    <w:rsid w:val="350E36C5"/>
    <w:rsid w:val="354C2118"/>
    <w:rsid w:val="3558300F"/>
    <w:rsid w:val="35610790"/>
    <w:rsid w:val="35612591"/>
    <w:rsid w:val="35673406"/>
    <w:rsid w:val="35887B8D"/>
    <w:rsid w:val="35AE4476"/>
    <w:rsid w:val="35B03D92"/>
    <w:rsid w:val="35CE11B2"/>
    <w:rsid w:val="35D97CAC"/>
    <w:rsid w:val="361502FC"/>
    <w:rsid w:val="36154C88"/>
    <w:rsid w:val="36221A6C"/>
    <w:rsid w:val="36252C67"/>
    <w:rsid w:val="36386996"/>
    <w:rsid w:val="36601559"/>
    <w:rsid w:val="366942E0"/>
    <w:rsid w:val="368F0B09"/>
    <w:rsid w:val="369A4027"/>
    <w:rsid w:val="369A739E"/>
    <w:rsid w:val="36B867F8"/>
    <w:rsid w:val="37395321"/>
    <w:rsid w:val="374227A0"/>
    <w:rsid w:val="37490E61"/>
    <w:rsid w:val="376733B8"/>
    <w:rsid w:val="37683313"/>
    <w:rsid w:val="37831F3D"/>
    <w:rsid w:val="37853041"/>
    <w:rsid w:val="379E4C02"/>
    <w:rsid w:val="379F74D9"/>
    <w:rsid w:val="37B05E2A"/>
    <w:rsid w:val="37C5232F"/>
    <w:rsid w:val="37CE7987"/>
    <w:rsid w:val="38045DC1"/>
    <w:rsid w:val="38151194"/>
    <w:rsid w:val="388C157E"/>
    <w:rsid w:val="389F2E95"/>
    <w:rsid w:val="38E928FC"/>
    <w:rsid w:val="38F94A57"/>
    <w:rsid w:val="38FB5907"/>
    <w:rsid w:val="392B2444"/>
    <w:rsid w:val="395846F2"/>
    <w:rsid w:val="39C74071"/>
    <w:rsid w:val="39E130BC"/>
    <w:rsid w:val="3A3577FF"/>
    <w:rsid w:val="3A465B2C"/>
    <w:rsid w:val="3A4B78A6"/>
    <w:rsid w:val="3A5A7B55"/>
    <w:rsid w:val="3A7255AF"/>
    <w:rsid w:val="3ABE28CC"/>
    <w:rsid w:val="3B0C3412"/>
    <w:rsid w:val="3B257775"/>
    <w:rsid w:val="3B27770B"/>
    <w:rsid w:val="3B4646D5"/>
    <w:rsid w:val="3B4F0D0C"/>
    <w:rsid w:val="3B540375"/>
    <w:rsid w:val="3BB41984"/>
    <w:rsid w:val="3BD240C3"/>
    <w:rsid w:val="3BDC7581"/>
    <w:rsid w:val="3C083874"/>
    <w:rsid w:val="3C1634E3"/>
    <w:rsid w:val="3C552BBD"/>
    <w:rsid w:val="3C6476E4"/>
    <w:rsid w:val="3C671A8F"/>
    <w:rsid w:val="3C7D6764"/>
    <w:rsid w:val="3CC33464"/>
    <w:rsid w:val="3CDD209D"/>
    <w:rsid w:val="3CEC6E4E"/>
    <w:rsid w:val="3D244AC1"/>
    <w:rsid w:val="3D915D46"/>
    <w:rsid w:val="3D9C262D"/>
    <w:rsid w:val="3DFB14A1"/>
    <w:rsid w:val="3E035B0F"/>
    <w:rsid w:val="3E1C107E"/>
    <w:rsid w:val="3E265A58"/>
    <w:rsid w:val="3E5842FE"/>
    <w:rsid w:val="3E5D4364"/>
    <w:rsid w:val="3E5E1696"/>
    <w:rsid w:val="3E8D1F7B"/>
    <w:rsid w:val="3EB571D9"/>
    <w:rsid w:val="3ECA596B"/>
    <w:rsid w:val="3ED67416"/>
    <w:rsid w:val="3EE55BC4"/>
    <w:rsid w:val="3F19380F"/>
    <w:rsid w:val="3F2006FA"/>
    <w:rsid w:val="3F2E38A2"/>
    <w:rsid w:val="3F551B15"/>
    <w:rsid w:val="3F6A4150"/>
    <w:rsid w:val="3FBB6142"/>
    <w:rsid w:val="3FC75DC7"/>
    <w:rsid w:val="3FDE44DC"/>
    <w:rsid w:val="3FF94B52"/>
    <w:rsid w:val="400E49F6"/>
    <w:rsid w:val="40291232"/>
    <w:rsid w:val="4031316B"/>
    <w:rsid w:val="407903DC"/>
    <w:rsid w:val="407924B5"/>
    <w:rsid w:val="408706D3"/>
    <w:rsid w:val="40B44F66"/>
    <w:rsid w:val="40D05741"/>
    <w:rsid w:val="40DA0F23"/>
    <w:rsid w:val="40F55A84"/>
    <w:rsid w:val="40FA7E49"/>
    <w:rsid w:val="41771B49"/>
    <w:rsid w:val="41780CC1"/>
    <w:rsid w:val="41B415CD"/>
    <w:rsid w:val="41DF2AEE"/>
    <w:rsid w:val="420D2A80"/>
    <w:rsid w:val="421A2073"/>
    <w:rsid w:val="422148CB"/>
    <w:rsid w:val="42272F1A"/>
    <w:rsid w:val="42467367"/>
    <w:rsid w:val="426D1F05"/>
    <w:rsid w:val="426E500B"/>
    <w:rsid w:val="429574BD"/>
    <w:rsid w:val="42B60A09"/>
    <w:rsid w:val="431247FD"/>
    <w:rsid w:val="434D6210"/>
    <w:rsid w:val="43507DFC"/>
    <w:rsid w:val="4357075F"/>
    <w:rsid w:val="435A48EA"/>
    <w:rsid w:val="43670FED"/>
    <w:rsid w:val="43732951"/>
    <w:rsid w:val="43A01BC0"/>
    <w:rsid w:val="43BE5738"/>
    <w:rsid w:val="43C1218D"/>
    <w:rsid w:val="43C33D49"/>
    <w:rsid w:val="43D24560"/>
    <w:rsid w:val="43EA39CC"/>
    <w:rsid w:val="43F80860"/>
    <w:rsid w:val="44523F0B"/>
    <w:rsid w:val="446077EA"/>
    <w:rsid w:val="446530CB"/>
    <w:rsid w:val="447B7CC7"/>
    <w:rsid w:val="44807500"/>
    <w:rsid w:val="44CB1ED8"/>
    <w:rsid w:val="44D04950"/>
    <w:rsid w:val="450308A1"/>
    <w:rsid w:val="45156827"/>
    <w:rsid w:val="451633F6"/>
    <w:rsid w:val="45575091"/>
    <w:rsid w:val="457E334B"/>
    <w:rsid w:val="45A831F7"/>
    <w:rsid w:val="45DE30BD"/>
    <w:rsid w:val="46080375"/>
    <w:rsid w:val="4632767D"/>
    <w:rsid w:val="4639421E"/>
    <w:rsid w:val="464512B9"/>
    <w:rsid w:val="46857785"/>
    <w:rsid w:val="46887A7D"/>
    <w:rsid w:val="46A63BDA"/>
    <w:rsid w:val="46AB22AF"/>
    <w:rsid w:val="46B82B63"/>
    <w:rsid w:val="46C6375A"/>
    <w:rsid w:val="46F00DE8"/>
    <w:rsid w:val="470914ED"/>
    <w:rsid w:val="4717429E"/>
    <w:rsid w:val="473079FD"/>
    <w:rsid w:val="477A7EBA"/>
    <w:rsid w:val="477B4092"/>
    <w:rsid w:val="47DB78B4"/>
    <w:rsid w:val="48435459"/>
    <w:rsid w:val="48512772"/>
    <w:rsid w:val="48514EDE"/>
    <w:rsid w:val="485C4777"/>
    <w:rsid w:val="487D4232"/>
    <w:rsid w:val="48CF7144"/>
    <w:rsid w:val="48D616D5"/>
    <w:rsid w:val="490B4AEA"/>
    <w:rsid w:val="49514122"/>
    <w:rsid w:val="49D87443"/>
    <w:rsid w:val="49F17862"/>
    <w:rsid w:val="4A1608FD"/>
    <w:rsid w:val="4A2D0A01"/>
    <w:rsid w:val="4AB13666"/>
    <w:rsid w:val="4ADD5148"/>
    <w:rsid w:val="4AE41E96"/>
    <w:rsid w:val="4B3A109F"/>
    <w:rsid w:val="4B7F53EA"/>
    <w:rsid w:val="4B9107F9"/>
    <w:rsid w:val="4B9E34D5"/>
    <w:rsid w:val="4BB20856"/>
    <w:rsid w:val="4BCB2534"/>
    <w:rsid w:val="4BD166D8"/>
    <w:rsid w:val="4BE776C6"/>
    <w:rsid w:val="4BFE5865"/>
    <w:rsid w:val="4C011848"/>
    <w:rsid w:val="4C044814"/>
    <w:rsid w:val="4C1A2BA0"/>
    <w:rsid w:val="4C1D581B"/>
    <w:rsid w:val="4C29373A"/>
    <w:rsid w:val="4C2E6D51"/>
    <w:rsid w:val="4C4174A2"/>
    <w:rsid w:val="4C585A0F"/>
    <w:rsid w:val="4C7A4FA0"/>
    <w:rsid w:val="4CD11285"/>
    <w:rsid w:val="4CE91A37"/>
    <w:rsid w:val="4CF96382"/>
    <w:rsid w:val="4D3C3A61"/>
    <w:rsid w:val="4D4D1254"/>
    <w:rsid w:val="4D4E063D"/>
    <w:rsid w:val="4D790B90"/>
    <w:rsid w:val="4DE04487"/>
    <w:rsid w:val="4DF254C6"/>
    <w:rsid w:val="4E380C6E"/>
    <w:rsid w:val="4E4C53B9"/>
    <w:rsid w:val="4E5530AA"/>
    <w:rsid w:val="4E5C1022"/>
    <w:rsid w:val="4E5F400D"/>
    <w:rsid w:val="4E73339F"/>
    <w:rsid w:val="4E9E788D"/>
    <w:rsid w:val="4EB175C0"/>
    <w:rsid w:val="4ED922A8"/>
    <w:rsid w:val="4F33111A"/>
    <w:rsid w:val="4F585C8E"/>
    <w:rsid w:val="4F7751AF"/>
    <w:rsid w:val="4F940184"/>
    <w:rsid w:val="4FEF57D7"/>
    <w:rsid w:val="50017646"/>
    <w:rsid w:val="500C4858"/>
    <w:rsid w:val="502B04BF"/>
    <w:rsid w:val="503D42C7"/>
    <w:rsid w:val="503E5DFA"/>
    <w:rsid w:val="506D7517"/>
    <w:rsid w:val="50E40C87"/>
    <w:rsid w:val="50FB6272"/>
    <w:rsid w:val="510328D8"/>
    <w:rsid w:val="51072832"/>
    <w:rsid w:val="51230246"/>
    <w:rsid w:val="514209A3"/>
    <w:rsid w:val="51736DAF"/>
    <w:rsid w:val="51A21C47"/>
    <w:rsid w:val="51A60B4C"/>
    <w:rsid w:val="51C439CB"/>
    <w:rsid w:val="51F356C8"/>
    <w:rsid w:val="51FC4FF6"/>
    <w:rsid w:val="52052024"/>
    <w:rsid w:val="520E1F51"/>
    <w:rsid w:val="520F6A58"/>
    <w:rsid w:val="52107A7E"/>
    <w:rsid w:val="52306A34"/>
    <w:rsid w:val="52397FF8"/>
    <w:rsid w:val="52535DFD"/>
    <w:rsid w:val="525C12CD"/>
    <w:rsid w:val="525F2EBE"/>
    <w:rsid w:val="5262211C"/>
    <w:rsid w:val="526C7972"/>
    <w:rsid w:val="5288688A"/>
    <w:rsid w:val="52BC29D7"/>
    <w:rsid w:val="52C35E78"/>
    <w:rsid w:val="52E760A8"/>
    <w:rsid w:val="530B5910"/>
    <w:rsid w:val="530C3352"/>
    <w:rsid w:val="531D707B"/>
    <w:rsid w:val="53341DDA"/>
    <w:rsid w:val="53497F05"/>
    <w:rsid w:val="534A2AB7"/>
    <w:rsid w:val="536236BC"/>
    <w:rsid w:val="5382152B"/>
    <w:rsid w:val="53871202"/>
    <w:rsid w:val="5396292D"/>
    <w:rsid w:val="53AF6DF2"/>
    <w:rsid w:val="53C15842"/>
    <w:rsid w:val="53F00B8B"/>
    <w:rsid w:val="53F817ED"/>
    <w:rsid w:val="541C4E2F"/>
    <w:rsid w:val="542157DA"/>
    <w:rsid w:val="54284764"/>
    <w:rsid w:val="5470418F"/>
    <w:rsid w:val="54C47921"/>
    <w:rsid w:val="54C72897"/>
    <w:rsid w:val="54DE744F"/>
    <w:rsid w:val="54E50447"/>
    <w:rsid w:val="55456B70"/>
    <w:rsid w:val="555B1B85"/>
    <w:rsid w:val="55750D6B"/>
    <w:rsid w:val="559669A1"/>
    <w:rsid w:val="559E35D5"/>
    <w:rsid w:val="55C228D3"/>
    <w:rsid w:val="55C525F4"/>
    <w:rsid w:val="55FF5FDA"/>
    <w:rsid w:val="56017B32"/>
    <w:rsid w:val="560C4EB1"/>
    <w:rsid w:val="560D1E89"/>
    <w:rsid w:val="56242D6E"/>
    <w:rsid w:val="567E091F"/>
    <w:rsid w:val="56933E7B"/>
    <w:rsid w:val="56CB0123"/>
    <w:rsid w:val="57160908"/>
    <w:rsid w:val="57401D39"/>
    <w:rsid w:val="577416FB"/>
    <w:rsid w:val="5782176E"/>
    <w:rsid w:val="57A01920"/>
    <w:rsid w:val="57A22507"/>
    <w:rsid w:val="57BC2B32"/>
    <w:rsid w:val="57DA2BA1"/>
    <w:rsid w:val="57E93E2C"/>
    <w:rsid w:val="57F40DD1"/>
    <w:rsid w:val="57F956D1"/>
    <w:rsid w:val="57FC26EC"/>
    <w:rsid w:val="58085963"/>
    <w:rsid w:val="5829098B"/>
    <w:rsid w:val="583848AE"/>
    <w:rsid w:val="58496ABB"/>
    <w:rsid w:val="58EA3588"/>
    <w:rsid w:val="58FA668E"/>
    <w:rsid w:val="59015042"/>
    <w:rsid w:val="594B0611"/>
    <w:rsid w:val="596E412E"/>
    <w:rsid w:val="59FF561A"/>
    <w:rsid w:val="5A285312"/>
    <w:rsid w:val="5A6D1A7D"/>
    <w:rsid w:val="5A70455A"/>
    <w:rsid w:val="5A71640A"/>
    <w:rsid w:val="5A7870D1"/>
    <w:rsid w:val="5A7E331D"/>
    <w:rsid w:val="5A8738CB"/>
    <w:rsid w:val="5A982F4B"/>
    <w:rsid w:val="5ACA6B16"/>
    <w:rsid w:val="5AED5059"/>
    <w:rsid w:val="5B017CF2"/>
    <w:rsid w:val="5B055EEB"/>
    <w:rsid w:val="5B0B6244"/>
    <w:rsid w:val="5B2979FC"/>
    <w:rsid w:val="5B3D39D4"/>
    <w:rsid w:val="5B532804"/>
    <w:rsid w:val="5B802BC8"/>
    <w:rsid w:val="5B96130A"/>
    <w:rsid w:val="5C25308B"/>
    <w:rsid w:val="5C4573A4"/>
    <w:rsid w:val="5C5D5374"/>
    <w:rsid w:val="5C6B2AB9"/>
    <w:rsid w:val="5C9006EB"/>
    <w:rsid w:val="5C975A0D"/>
    <w:rsid w:val="5C992482"/>
    <w:rsid w:val="5C9F6CAA"/>
    <w:rsid w:val="5CCA41B3"/>
    <w:rsid w:val="5CD77D14"/>
    <w:rsid w:val="5CDF3D0B"/>
    <w:rsid w:val="5D4E6CEA"/>
    <w:rsid w:val="5D57303F"/>
    <w:rsid w:val="5D7A07D2"/>
    <w:rsid w:val="5DCC51F1"/>
    <w:rsid w:val="5E036F3A"/>
    <w:rsid w:val="5E150369"/>
    <w:rsid w:val="5E236935"/>
    <w:rsid w:val="5E265920"/>
    <w:rsid w:val="5E347057"/>
    <w:rsid w:val="5E3D70F6"/>
    <w:rsid w:val="5E425C3D"/>
    <w:rsid w:val="5E6A7CB4"/>
    <w:rsid w:val="5E9A1E1F"/>
    <w:rsid w:val="5EA24574"/>
    <w:rsid w:val="5EC048E4"/>
    <w:rsid w:val="5ECD5595"/>
    <w:rsid w:val="5EEE3891"/>
    <w:rsid w:val="5EF36D0A"/>
    <w:rsid w:val="5F430A12"/>
    <w:rsid w:val="5F4657F5"/>
    <w:rsid w:val="5F70492E"/>
    <w:rsid w:val="5F941BE9"/>
    <w:rsid w:val="5FC05F61"/>
    <w:rsid w:val="5FE90D26"/>
    <w:rsid w:val="60390B97"/>
    <w:rsid w:val="60661647"/>
    <w:rsid w:val="60B976A3"/>
    <w:rsid w:val="60D34072"/>
    <w:rsid w:val="60EC6207"/>
    <w:rsid w:val="613627E5"/>
    <w:rsid w:val="6162474A"/>
    <w:rsid w:val="61722B2B"/>
    <w:rsid w:val="61D70C94"/>
    <w:rsid w:val="62171D6B"/>
    <w:rsid w:val="62594DDD"/>
    <w:rsid w:val="626002DF"/>
    <w:rsid w:val="6271555C"/>
    <w:rsid w:val="628932D3"/>
    <w:rsid w:val="62AA58E1"/>
    <w:rsid w:val="62AB1EEE"/>
    <w:rsid w:val="63293329"/>
    <w:rsid w:val="632A47AA"/>
    <w:rsid w:val="632D1866"/>
    <w:rsid w:val="63366193"/>
    <w:rsid w:val="63466990"/>
    <w:rsid w:val="635772F5"/>
    <w:rsid w:val="635F7193"/>
    <w:rsid w:val="637412F7"/>
    <w:rsid w:val="639D7CBB"/>
    <w:rsid w:val="63A42748"/>
    <w:rsid w:val="63A90654"/>
    <w:rsid w:val="63E56AA5"/>
    <w:rsid w:val="63F41D83"/>
    <w:rsid w:val="63F91396"/>
    <w:rsid w:val="640F0F63"/>
    <w:rsid w:val="642C1829"/>
    <w:rsid w:val="642C510C"/>
    <w:rsid w:val="64325DFA"/>
    <w:rsid w:val="647B1063"/>
    <w:rsid w:val="647C5B23"/>
    <w:rsid w:val="64B96D77"/>
    <w:rsid w:val="64BD6867"/>
    <w:rsid w:val="64E35139"/>
    <w:rsid w:val="65111481"/>
    <w:rsid w:val="652A3D62"/>
    <w:rsid w:val="65691016"/>
    <w:rsid w:val="65767563"/>
    <w:rsid w:val="658F77CF"/>
    <w:rsid w:val="659348BD"/>
    <w:rsid w:val="65C72DCF"/>
    <w:rsid w:val="65EE2AFE"/>
    <w:rsid w:val="65F02759"/>
    <w:rsid w:val="66300EA3"/>
    <w:rsid w:val="664B4A49"/>
    <w:rsid w:val="665F56FC"/>
    <w:rsid w:val="666530BD"/>
    <w:rsid w:val="668B7764"/>
    <w:rsid w:val="66AC046D"/>
    <w:rsid w:val="66E80A0E"/>
    <w:rsid w:val="67387A67"/>
    <w:rsid w:val="67575A8D"/>
    <w:rsid w:val="67681B58"/>
    <w:rsid w:val="67B12081"/>
    <w:rsid w:val="67BF6B6F"/>
    <w:rsid w:val="67C07A13"/>
    <w:rsid w:val="67DE26FC"/>
    <w:rsid w:val="67F46052"/>
    <w:rsid w:val="680622D3"/>
    <w:rsid w:val="68243ABF"/>
    <w:rsid w:val="68644FB0"/>
    <w:rsid w:val="6867292C"/>
    <w:rsid w:val="68A11FFC"/>
    <w:rsid w:val="68EB1DD2"/>
    <w:rsid w:val="68F06AD4"/>
    <w:rsid w:val="69181BD9"/>
    <w:rsid w:val="691A3DDD"/>
    <w:rsid w:val="69231DD9"/>
    <w:rsid w:val="6931512E"/>
    <w:rsid w:val="694A1401"/>
    <w:rsid w:val="695F6E2D"/>
    <w:rsid w:val="696A0640"/>
    <w:rsid w:val="698A6F34"/>
    <w:rsid w:val="69992D2E"/>
    <w:rsid w:val="69A22849"/>
    <w:rsid w:val="69A41AEF"/>
    <w:rsid w:val="69BC61FD"/>
    <w:rsid w:val="69C01116"/>
    <w:rsid w:val="69C67F6C"/>
    <w:rsid w:val="69F93FC7"/>
    <w:rsid w:val="6A0771B6"/>
    <w:rsid w:val="6A1F03EC"/>
    <w:rsid w:val="6A221231"/>
    <w:rsid w:val="6A505E2F"/>
    <w:rsid w:val="6A894111"/>
    <w:rsid w:val="6AA70ABD"/>
    <w:rsid w:val="6AAE1F9D"/>
    <w:rsid w:val="6AD420B4"/>
    <w:rsid w:val="6B155E6C"/>
    <w:rsid w:val="6B8B0EDA"/>
    <w:rsid w:val="6BB45044"/>
    <w:rsid w:val="6BF42D98"/>
    <w:rsid w:val="6C325467"/>
    <w:rsid w:val="6C371D38"/>
    <w:rsid w:val="6C562244"/>
    <w:rsid w:val="6C696AEF"/>
    <w:rsid w:val="6C7527A8"/>
    <w:rsid w:val="6C9A5C8A"/>
    <w:rsid w:val="6C9B5D7E"/>
    <w:rsid w:val="6CC3286D"/>
    <w:rsid w:val="6CD00A4A"/>
    <w:rsid w:val="6CD77C2D"/>
    <w:rsid w:val="6CD964A2"/>
    <w:rsid w:val="6CE358B6"/>
    <w:rsid w:val="6CE40709"/>
    <w:rsid w:val="6D21445E"/>
    <w:rsid w:val="6D346135"/>
    <w:rsid w:val="6D4754F7"/>
    <w:rsid w:val="6D4E1456"/>
    <w:rsid w:val="6D631F76"/>
    <w:rsid w:val="6D671AA5"/>
    <w:rsid w:val="6D68052A"/>
    <w:rsid w:val="6D8E3146"/>
    <w:rsid w:val="6DBA01AF"/>
    <w:rsid w:val="6E0B629A"/>
    <w:rsid w:val="6E3D0A8B"/>
    <w:rsid w:val="6E535B46"/>
    <w:rsid w:val="6E5505E5"/>
    <w:rsid w:val="6E761835"/>
    <w:rsid w:val="6E9A3775"/>
    <w:rsid w:val="6EB72CA6"/>
    <w:rsid w:val="6EE97800"/>
    <w:rsid w:val="6EED6569"/>
    <w:rsid w:val="6EF14DDF"/>
    <w:rsid w:val="6F1936B5"/>
    <w:rsid w:val="6F2D0F58"/>
    <w:rsid w:val="6F357F71"/>
    <w:rsid w:val="6F613C82"/>
    <w:rsid w:val="6F8B2BA3"/>
    <w:rsid w:val="6F92196C"/>
    <w:rsid w:val="6F9B1553"/>
    <w:rsid w:val="6F9E509F"/>
    <w:rsid w:val="6FA808C0"/>
    <w:rsid w:val="6FB87F9A"/>
    <w:rsid w:val="6FDE429D"/>
    <w:rsid w:val="701C5AC1"/>
    <w:rsid w:val="7056535F"/>
    <w:rsid w:val="706C4C07"/>
    <w:rsid w:val="708625C4"/>
    <w:rsid w:val="70A873C2"/>
    <w:rsid w:val="70B94E05"/>
    <w:rsid w:val="70BF3967"/>
    <w:rsid w:val="70C861EE"/>
    <w:rsid w:val="70E21403"/>
    <w:rsid w:val="70E96186"/>
    <w:rsid w:val="71440EF8"/>
    <w:rsid w:val="71483F36"/>
    <w:rsid w:val="714A72CE"/>
    <w:rsid w:val="71607375"/>
    <w:rsid w:val="71D168F3"/>
    <w:rsid w:val="71E84380"/>
    <w:rsid w:val="721D69A0"/>
    <w:rsid w:val="72286570"/>
    <w:rsid w:val="722B259E"/>
    <w:rsid w:val="724D243B"/>
    <w:rsid w:val="72516958"/>
    <w:rsid w:val="72781833"/>
    <w:rsid w:val="727E5BD4"/>
    <w:rsid w:val="72B13D47"/>
    <w:rsid w:val="72FE4F4A"/>
    <w:rsid w:val="730C4052"/>
    <w:rsid w:val="736305BE"/>
    <w:rsid w:val="73775D00"/>
    <w:rsid w:val="73A01EB1"/>
    <w:rsid w:val="73BD4A44"/>
    <w:rsid w:val="73BF3D93"/>
    <w:rsid w:val="73DB1909"/>
    <w:rsid w:val="73E44651"/>
    <w:rsid w:val="742D247D"/>
    <w:rsid w:val="74922A45"/>
    <w:rsid w:val="74AC3F76"/>
    <w:rsid w:val="74B54486"/>
    <w:rsid w:val="74DE3AC0"/>
    <w:rsid w:val="74E03F88"/>
    <w:rsid w:val="74E35816"/>
    <w:rsid w:val="74F3159E"/>
    <w:rsid w:val="75115158"/>
    <w:rsid w:val="752C0E9F"/>
    <w:rsid w:val="752F25FD"/>
    <w:rsid w:val="754438E2"/>
    <w:rsid w:val="75484D90"/>
    <w:rsid w:val="756B2F29"/>
    <w:rsid w:val="757E794D"/>
    <w:rsid w:val="759862A9"/>
    <w:rsid w:val="75B8697D"/>
    <w:rsid w:val="75E176F0"/>
    <w:rsid w:val="76051E1C"/>
    <w:rsid w:val="760859F0"/>
    <w:rsid w:val="760B6D06"/>
    <w:rsid w:val="762828AA"/>
    <w:rsid w:val="76483F8A"/>
    <w:rsid w:val="765D7838"/>
    <w:rsid w:val="7669422C"/>
    <w:rsid w:val="766D2537"/>
    <w:rsid w:val="76796366"/>
    <w:rsid w:val="76A2773F"/>
    <w:rsid w:val="76B00445"/>
    <w:rsid w:val="76B15B00"/>
    <w:rsid w:val="76B85F5D"/>
    <w:rsid w:val="76B865B9"/>
    <w:rsid w:val="76BB4582"/>
    <w:rsid w:val="76EC08E6"/>
    <w:rsid w:val="772877DD"/>
    <w:rsid w:val="773410EC"/>
    <w:rsid w:val="778854DC"/>
    <w:rsid w:val="778D031B"/>
    <w:rsid w:val="77903967"/>
    <w:rsid w:val="77A411C1"/>
    <w:rsid w:val="77C316A6"/>
    <w:rsid w:val="780A11D3"/>
    <w:rsid w:val="782567A5"/>
    <w:rsid w:val="784D7779"/>
    <w:rsid w:val="7859644F"/>
    <w:rsid w:val="78900FA3"/>
    <w:rsid w:val="789D3E57"/>
    <w:rsid w:val="78AF42C1"/>
    <w:rsid w:val="78BF4C03"/>
    <w:rsid w:val="78E801F3"/>
    <w:rsid w:val="79030D1A"/>
    <w:rsid w:val="793346B0"/>
    <w:rsid w:val="79864A5B"/>
    <w:rsid w:val="799668CF"/>
    <w:rsid w:val="79A27982"/>
    <w:rsid w:val="79C73CD9"/>
    <w:rsid w:val="79CA729C"/>
    <w:rsid w:val="79CB7624"/>
    <w:rsid w:val="79DB5CC4"/>
    <w:rsid w:val="79EE7A68"/>
    <w:rsid w:val="7A806D0F"/>
    <w:rsid w:val="7A9B68AB"/>
    <w:rsid w:val="7AA64077"/>
    <w:rsid w:val="7AB710AF"/>
    <w:rsid w:val="7ADD397A"/>
    <w:rsid w:val="7AEE3F26"/>
    <w:rsid w:val="7B722069"/>
    <w:rsid w:val="7B985B8F"/>
    <w:rsid w:val="7BC24A25"/>
    <w:rsid w:val="7BCB7049"/>
    <w:rsid w:val="7C1750A0"/>
    <w:rsid w:val="7C251E94"/>
    <w:rsid w:val="7C330D65"/>
    <w:rsid w:val="7C592C47"/>
    <w:rsid w:val="7C656269"/>
    <w:rsid w:val="7C8C22AE"/>
    <w:rsid w:val="7CAB4D9F"/>
    <w:rsid w:val="7CAD12EC"/>
    <w:rsid w:val="7CBF4EBE"/>
    <w:rsid w:val="7CF94473"/>
    <w:rsid w:val="7D0C7BFF"/>
    <w:rsid w:val="7D144545"/>
    <w:rsid w:val="7D3354C1"/>
    <w:rsid w:val="7D4B6BE2"/>
    <w:rsid w:val="7D8446CF"/>
    <w:rsid w:val="7D8D75F7"/>
    <w:rsid w:val="7DB67EA0"/>
    <w:rsid w:val="7DDB7472"/>
    <w:rsid w:val="7DE06ED6"/>
    <w:rsid w:val="7E127936"/>
    <w:rsid w:val="7E2E0971"/>
    <w:rsid w:val="7E374363"/>
    <w:rsid w:val="7E494870"/>
    <w:rsid w:val="7E8933F6"/>
    <w:rsid w:val="7EC3172A"/>
    <w:rsid w:val="7ECE3578"/>
    <w:rsid w:val="7EF265F5"/>
    <w:rsid w:val="7F144E7E"/>
    <w:rsid w:val="7F3948E4"/>
    <w:rsid w:val="7F3A2A76"/>
    <w:rsid w:val="7F651B7D"/>
    <w:rsid w:val="7F6C1DC8"/>
    <w:rsid w:val="7F8E2E82"/>
    <w:rsid w:val="7FC655DB"/>
    <w:rsid w:val="7FCB445E"/>
    <w:rsid w:val="7FCB7FB6"/>
    <w:rsid w:val="7FE5681A"/>
    <w:rsid w:val="7FFD5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5">
    <w:name w:val="heading 2"/>
    <w:basedOn w:val="1"/>
    <w:next w:val="1"/>
    <w:qFormat/>
    <w:uiPriority w:val="0"/>
    <w:pPr>
      <w:keepNext/>
      <w:keepLines/>
      <w:spacing w:before="260" w:after="260" w:line="800" w:lineRule="exact"/>
      <w:jc w:val="center"/>
      <w:outlineLvl w:val="1"/>
    </w:pPr>
    <w:rPr>
      <w:b/>
      <w:bCs/>
      <w:sz w:val="30"/>
      <w:szCs w:val="32"/>
    </w:rPr>
  </w:style>
  <w:style w:type="paragraph" w:styleId="6">
    <w:name w:val="heading 3"/>
    <w:basedOn w:val="1"/>
    <w:next w:val="1"/>
    <w:link w:val="84"/>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8">
    <w:name w:val="heading 5"/>
    <w:basedOn w:val="9"/>
    <w:next w:val="10"/>
    <w:qFormat/>
    <w:uiPriority w:val="0"/>
    <w:pPr>
      <w:outlineLvl w:val="4"/>
    </w:pPr>
  </w:style>
  <w:style w:type="paragraph" w:styleId="11">
    <w:name w:val="heading 6"/>
    <w:basedOn w:val="9"/>
    <w:next w:val="10"/>
    <w:qFormat/>
    <w:uiPriority w:val="0"/>
    <w:pPr>
      <w:outlineLvl w:val="5"/>
    </w:pPr>
    <w:rPr>
      <w:i/>
    </w:rPr>
  </w:style>
  <w:style w:type="paragraph" w:styleId="12">
    <w:name w:val="heading 7"/>
    <w:basedOn w:val="9"/>
    <w:next w:val="10"/>
    <w:qFormat/>
    <w:uiPriority w:val="0"/>
    <w:pPr>
      <w:ind w:firstLine="360"/>
      <w:outlineLvl w:val="6"/>
    </w:pPr>
    <w:rPr>
      <w:smallCaps/>
      <w:sz w:val="23"/>
    </w:rPr>
  </w:style>
  <w:style w:type="paragraph" w:styleId="13">
    <w:name w:val="heading 8"/>
    <w:basedOn w:val="9"/>
    <w:next w:val="10"/>
    <w:qFormat/>
    <w:uiPriority w:val="0"/>
    <w:pPr>
      <w:ind w:firstLine="360"/>
      <w:outlineLvl w:val="7"/>
    </w:pPr>
    <w:rPr>
      <w:i/>
    </w:rPr>
  </w:style>
  <w:style w:type="paragraph" w:styleId="14">
    <w:name w:val="heading 9"/>
    <w:basedOn w:val="9"/>
    <w:next w:val="10"/>
    <w:qFormat/>
    <w:uiPriority w:val="0"/>
    <w:pPr>
      <w:outlineLvl w:val="8"/>
    </w:pPr>
  </w:style>
  <w:style w:type="character" w:default="1" w:styleId="76">
    <w:name w:val="Default Paragraph Font"/>
    <w:unhideWhenUsed/>
    <w:qFormat/>
    <w:uiPriority w:val="1"/>
  </w:style>
  <w:style w:type="table" w:default="1" w:styleId="74">
    <w:name w:val="Normal Table"/>
    <w:unhideWhenUsed/>
    <w:qFormat/>
    <w:uiPriority w:val="99"/>
    <w:tblPr>
      <w:tblCellMar>
        <w:top w:w="0" w:type="dxa"/>
        <w:left w:w="108" w:type="dxa"/>
        <w:bottom w:w="0" w:type="dxa"/>
        <w:right w:w="108" w:type="dxa"/>
      </w:tblCellMar>
    </w:tblPr>
  </w:style>
  <w:style w:type="paragraph" w:customStyle="1" w:styleId="2">
    <w:name w:val="正"/>
    <w:basedOn w:val="3"/>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
    <w:name w:val="正文_1"/>
    <w:next w:val="2"/>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9">
    <w:name w:val="Heading Base"/>
    <w:basedOn w:val="10"/>
    <w:next w:val="10"/>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10">
    <w:name w:val="Body Text"/>
    <w:basedOn w:val="1"/>
    <w:next w:val="1"/>
    <w:qFormat/>
    <w:uiPriority w:val="0"/>
    <w:pPr>
      <w:adjustRightInd w:val="0"/>
      <w:spacing w:after="120" w:line="312" w:lineRule="atLeast"/>
    </w:pPr>
    <w:rPr>
      <w:kern w:val="0"/>
      <w:sz w:val="24"/>
      <w:szCs w:val="20"/>
    </w:rPr>
  </w:style>
  <w:style w:type="paragraph" w:styleId="15">
    <w:name w:val="List 3"/>
    <w:basedOn w:val="16"/>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6">
    <w:name w:val="List"/>
    <w:basedOn w:val="1"/>
    <w:qFormat/>
    <w:uiPriority w:val="0"/>
    <w:pPr>
      <w:adjustRightInd w:val="0"/>
      <w:spacing w:line="312" w:lineRule="atLeast"/>
      <w:ind w:left="420" w:hanging="420"/>
      <w:textAlignment w:val="baseline"/>
    </w:pPr>
    <w:rPr>
      <w:kern w:val="0"/>
      <w:szCs w:val="20"/>
    </w:rPr>
  </w:style>
  <w:style w:type="paragraph" w:styleId="17">
    <w:name w:val="List Number 2"/>
    <w:basedOn w:val="18"/>
    <w:qFormat/>
    <w:uiPriority w:val="0"/>
    <w:pPr>
      <w:ind w:left="1080"/>
    </w:pPr>
  </w:style>
  <w:style w:type="paragraph" w:styleId="18">
    <w:name w:val="List Number"/>
    <w:basedOn w:val="1"/>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9">
    <w:name w:val="table of authorities"/>
    <w:basedOn w:val="1"/>
    <w:next w:val="1"/>
    <w:unhideWhenUsed/>
    <w:qFormat/>
    <w:uiPriority w:val="99"/>
    <w:pPr>
      <w:ind w:left="420" w:leftChars="200"/>
    </w:pPr>
  </w:style>
  <w:style w:type="paragraph" w:styleId="20">
    <w:name w:val="List Bullet 4"/>
    <w:basedOn w:val="21"/>
    <w:qFormat/>
    <w:uiPriority w:val="0"/>
    <w:pPr>
      <w:ind w:left="1800"/>
    </w:pPr>
  </w:style>
  <w:style w:type="paragraph" w:styleId="21">
    <w:name w:val="List Bullet"/>
    <w:basedOn w:val="16"/>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2">
    <w:name w:val="Normal Indent"/>
    <w:basedOn w:val="1"/>
    <w:next w:val="23"/>
    <w:link w:val="85"/>
    <w:qFormat/>
    <w:uiPriority w:val="0"/>
    <w:pPr>
      <w:ind w:firstLine="420" w:firstLineChars="200"/>
    </w:pPr>
    <w:rPr>
      <w:sz w:val="24"/>
      <w:szCs w:val="20"/>
    </w:rPr>
  </w:style>
  <w:style w:type="paragraph" w:customStyle="1" w:styleId="23">
    <w:name w:val="样式 正文缩进 + 首行缩进:  2 字符"/>
    <w:basedOn w:val="22"/>
    <w:qFormat/>
    <w:uiPriority w:val="0"/>
    <w:pPr>
      <w:ind w:firstLine="560" w:firstLineChars="200"/>
    </w:pPr>
    <w:rPr>
      <w:rFonts w:cs="宋体"/>
    </w:rPr>
  </w:style>
  <w:style w:type="paragraph" w:styleId="24">
    <w:name w:val="caption"/>
    <w:basedOn w:val="1"/>
    <w:next w:val="1"/>
    <w:qFormat/>
    <w:uiPriority w:val="0"/>
    <w:rPr>
      <w:i/>
      <w:spacing w:val="5"/>
    </w:rPr>
  </w:style>
  <w:style w:type="paragraph" w:styleId="25">
    <w:name w:val="envelope address"/>
    <w:basedOn w:val="10"/>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6">
    <w:name w:val="Document Map"/>
    <w:basedOn w:val="1"/>
    <w:semiHidden/>
    <w:qFormat/>
    <w:uiPriority w:val="0"/>
    <w:pPr>
      <w:shd w:val="clear" w:color="auto" w:fill="000080"/>
    </w:pPr>
  </w:style>
  <w:style w:type="paragraph" w:styleId="27">
    <w:name w:val="annotation text"/>
    <w:basedOn w:val="1"/>
    <w:link w:val="86"/>
    <w:qFormat/>
    <w:uiPriority w:val="0"/>
    <w:pPr>
      <w:jc w:val="left"/>
    </w:pPr>
  </w:style>
  <w:style w:type="paragraph" w:styleId="28">
    <w:name w:val="Salutation"/>
    <w:basedOn w:val="1"/>
    <w:next w:val="1"/>
    <w:qFormat/>
    <w:uiPriority w:val="0"/>
  </w:style>
  <w:style w:type="paragraph" w:styleId="29">
    <w:name w:val="Body Text 3"/>
    <w:basedOn w:val="1"/>
    <w:qFormat/>
    <w:uiPriority w:val="0"/>
    <w:pPr>
      <w:spacing w:after="120"/>
    </w:pPr>
    <w:rPr>
      <w:sz w:val="16"/>
      <w:szCs w:val="16"/>
    </w:rPr>
  </w:style>
  <w:style w:type="paragraph" w:styleId="30">
    <w:name w:val="Closing"/>
    <w:basedOn w:val="10"/>
    <w:next w:val="31"/>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31">
    <w:name w:val="Signature Company Name"/>
    <w:basedOn w:val="32"/>
    <w:next w:val="33"/>
    <w:qFormat/>
    <w:uiPriority w:val="0"/>
    <w:pPr>
      <w:spacing w:before="0"/>
    </w:pPr>
    <w:rPr>
      <w:caps/>
      <w:sz w:val="21"/>
    </w:rPr>
  </w:style>
  <w:style w:type="paragraph" w:styleId="32">
    <w:name w:val="Signature"/>
    <w:basedOn w:val="10"/>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3">
    <w:name w:val="Signature Name"/>
    <w:basedOn w:val="32"/>
    <w:next w:val="34"/>
    <w:qFormat/>
    <w:uiPriority w:val="0"/>
    <w:pPr>
      <w:spacing w:before="880"/>
    </w:pPr>
  </w:style>
  <w:style w:type="paragraph" w:customStyle="1" w:styleId="34">
    <w:name w:val="Signature Job Title"/>
    <w:basedOn w:val="32"/>
    <w:next w:val="35"/>
    <w:qFormat/>
    <w:uiPriority w:val="0"/>
    <w:pPr>
      <w:spacing w:before="0"/>
    </w:pPr>
  </w:style>
  <w:style w:type="paragraph" w:customStyle="1" w:styleId="35">
    <w:name w:val="Reference Initials"/>
    <w:basedOn w:val="10"/>
    <w:next w:val="36"/>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6">
    <w:name w:val="Enclosure"/>
    <w:basedOn w:val="10"/>
    <w:next w:val="37"/>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7">
    <w:name w:val="CC"/>
    <w:basedOn w:val="10"/>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8">
    <w:name w:val="List Bullet 3"/>
    <w:basedOn w:val="21"/>
    <w:qFormat/>
    <w:uiPriority w:val="0"/>
    <w:pPr>
      <w:ind w:left="1440"/>
    </w:pPr>
  </w:style>
  <w:style w:type="paragraph" w:styleId="39">
    <w:name w:val="Body Text Indent"/>
    <w:basedOn w:val="1"/>
    <w:next w:val="1"/>
    <w:qFormat/>
    <w:uiPriority w:val="0"/>
    <w:pPr>
      <w:spacing w:after="120"/>
      <w:ind w:left="420" w:leftChars="200"/>
    </w:pPr>
  </w:style>
  <w:style w:type="paragraph" w:styleId="40">
    <w:name w:val="List Number 3"/>
    <w:basedOn w:val="18"/>
    <w:qFormat/>
    <w:uiPriority w:val="0"/>
    <w:pPr>
      <w:ind w:left="1440"/>
    </w:pPr>
  </w:style>
  <w:style w:type="paragraph" w:styleId="41">
    <w:name w:val="List 2"/>
    <w:basedOn w:val="16"/>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2">
    <w:name w:val="List Continue"/>
    <w:basedOn w:val="16"/>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3">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4">
    <w:name w:val="List Bullet 2"/>
    <w:basedOn w:val="21"/>
    <w:qFormat/>
    <w:uiPriority w:val="0"/>
    <w:pPr>
      <w:ind w:left="1080"/>
    </w:pPr>
  </w:style>
  <w:style w:type="paragraph" w:styleId="45">
    <w:name w:val="toc 3"/>
    <w:basedOn w:val="1"/>
    <w:next w:val="1"/>
    <w:semiHidden/>
    <w:qFormat/>
    <w:uiPriority w:val="0"/>
    <w:pPr>
      <w:ind w:left="840" w:leftChars="400"/>
    </w:pPr>
  </w:style>
  <w:style w:type="paragraph" w:styleId="46">
    <w:name w:val="Plain Text"/>
    <w:basedOn w:val="1"/>
    <w:next w:val="7"/>
    <w:link w:val="87"/>
    <w:qFormat/>
    <w:uiPriority w:val="0"/>
    <w:rPr>
      <w:rFonts w:ascii="宋体" w:hAnsi="Courier New" w:cs="Courier New"/>
      <w:szCs w:val="21"/>
    </w:rPr>
  </w:style>
  <w:style w:type="paragraph" w:styleId="47">
    <w:name w:val="List Bullet 5"/>
    <w:basedOn w:val="21"/>
    <w:qFormat/>
    <w:uiPriority w:val="0"/>
    <w:pPr>
      <w:ind w:left="2160"/>
    </w:pPr>
  </w:style>
  <w:style w:type="paragraph" w:styleId="48">
    <w:name w:val="List Number 4"/>
    <w:basedOn w:val="18"/>
    <w:qFormat/>
    <w:uiPriority w:val="0"/>
    <w:pPr>
      <w:ind w:left="1800"/>
    </w:pPr>
  </w:style>
  <w:style w:type="paragraph" w:styleId="49">
    <w:name w:val="Date"/>
    <w:basedOn w:val="1"/>
    <w:next w:val="1"/>
    <w:link w:val="88"/>
    <w:qFormat/>
    <w:uiPriority w:val="0"/>
    <w:pPr>
      <w:ind w:left="100" w:leftChars="2500"/>
    </w:pPr>
    <w:rPr>
      <w:b/>
      <w:spacing w:val="40"/>
      <w:sz w:val="44"/>
      <w:szCs w:val="44"/>
    </w:rPr>
  </w:style>
  <w:style w:type="paragraph" w:styleId="50">
    <w:name w:val="Body Text Indent 2"/>
    <w:basedOn w:val="1"/>
    <w:qFormat/>
    <w:uiPriority w:val="0"/>
    <w:pPr>
      <w:spacing w:after="120" w:line="480" w:lineRule="auto"/>
      <w:ind w:left="420" w:leftChars="200"/>
    </w:pPr>
  </w:style>
  <w:style w:type="paragraph" w:styleId="51">
    <w:name w:val="List Continue 5"/>
    <w:basedOn w:val="42"/>
    <w:qFormat/>
    <w:uiPriority w:val="0"/>
    <w:pPr>
      <w:ind w:left="2160"/>
    </w:pPr>
  </w:style>
  <w:style w:type="paragraph" w:styleId="52">
    <w:name w:val="Balloon Text"/>
    <w:basedOn w:val="1"/>
    <w:semiHidden/>
    <w:qFormat/>
    <w:uiPriority w:val="0"/>
    <w:rPr>
      <w:sz w:val="18"/>
      <w:szCs w:val="18"/>
    </w:rPr>
  </w:style>
  <w:style w:type="paragraph" w:styleId="53">
    <w:name w:val="footer"/>
    <w:basedOn w:val="1"/>
    <w:link w:val="89"/>
    <w:qFormat/>
    <w:uiPriority w:val="99"/>
    <w:pPr>
      <w:tabs>
        <w:tab w:val="center" w:pos="4153"/>
        <w:tab w:val="right" w:pos="8306"/>
      </w:tabs>
      <w:snapToGrid w:val="0"/>
      <w:jc w:val="left"/>
    </w:pPr>
    <w:rPr>
      <w:sz w:val="18"/>
      <w:szCs w:val="18"/>
    </w:rPr>
  </w:style>
  <w:style w:type="paragraph" w:styleId="54">
    <w:name w:val="envelope return"/>
    <w:basedOn w:val="10"/>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6">
    <w:name w:val="toc 1"/>
    <w:basedOn w:val="1"/>
    <w:next w:val="1"/>
    <w:semiHidden/>
    <w:qFormat/>
    <w:uiPriority w:val="0"/>
  </w:style>
  <w:style w:type="paragraph" w:styleId="57">
    <w:name w:val="List Continue 4"/>
    <w:basedOn w:val="42"/>
    <w:qFormat/>
    <w:uiPriority w:val="0"/>
    <w:pPr>
      <w:ind w:left="1800"/>
    </w:pPr>
  </w:style>
  <w:style w:type="paragraph" w:styleId="58">
    <w:name w:val="index heading"/>
    <w:basedOn w:val="1"/>
    <w:next w:val="59"/>
    <w:qFormat/>
    <w:uiPriority w:val="0"/>
  </w:style>
  <w:style w:type="paragraph" w:styleId="59">
    <w:name w:val="index 1"/>
    <w:basedOn w:val="1"/>
    <w:next w:val="1"/>
    <w:qFormat/>
    <w:uiPriority w:val="0"/>
    <w:pPr>
      <w:spacing w:line="240" w:lineRule="auto"/>
      <w:ind w:left="0" w:right="0" w:firstLine="0" w:firstLineChars="0"/>
    </w:pPr>
    <w:rPr>
      <w:rFonts w:ascii="Calibri" w:hAnsi="Calibri" w:cs="Calibri"/>
      <w:szCs w:val="21"/>
    </w:rPr>
  </w:style>
  <w:style w:type="paragraph" w:styleId="60">
    <w:name w:val="List Number 5"/>
    <w:basedOn w:val="18"/>
    <w:qFormat/>
    <w:uiPriority w:val="0"/>
    <w:pPr>
      <w:ind w:left="2160"/>
    </w:pPr>
  </w:style>
  <w:style w:type="paragraph" w:styleId="61">
    <w:name w:val="footnote text"/>
    <w:basedOn w:val="1"/>
    <w:qFormat/>
    <w:uiPriority w:val="99"/>
    <w:pPr>
      <w:adjustRightInd w:val="0"/>
      <w:spacing w:line="312" w:lineRule="atLeast"/>
      <w:jc w:val="left"/>
      <w:textAlignment w:val="baseline"/>
    </w:pPr>
    <w:rPr>
      <w:kern w:val="0"/>
      <w:sz w:val="18"/>
      <w:szCs w:val="20"/>
    </w:rPr>
  </w:style>
  <w:style w:type="paragraph" w:styleId="62">
    <w:name w:val="toc 6"/>
    <w:basedOn w:val="1"/>
    <w:next w:val="1"/>
    <w:qFormat/>
    <w:uiPriority w:val="0"/>
    <w:pPr>
      <w:ind w:left="1400"/>
    </w:pPr>
    <w:rPr>
      <w:rFonts w:ascii="Calibri"/>
      <w:sz w:val="18"/>
      <w:szCs w:val="18"/>
    </w:rPr>
  </w:style>
  <w:style w:type="paragraph" w:styleId="63">
    <w:name w:val="List 5"/>
    <w:basedOn w:val="16"/>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4">
    <w:name w:val="Body Text Indent 3"/>
    <w:basedOn w:val="1"/>
    <w:qFormat/>
    <w:uiPriority w:val="0"/>
    <w:pPr>
      <w:spacing w:after="120"/>
      <w:ind w:left="420" w:leftChars="200"/>
    </w:pPr>
    <w:rPr>
      <w:sz w:val="16"/>
      <w:szCs w:val="16"/>
    </w:rPr>
  </w:style>
  <w:style w:type="paragraph" w:styleId="65">
    <w:name w:val="toc 2"/>
    <w:basedOn w:val="1"/>
    <w:next w:val="1"/>
    <w:semiHidden/>
    <w:qFormat/>
    <w:uiPriority w:val="0"/>
    <w:pPr>
      <w:ind w:left="420" w:leftChars="200"/>
    </w:pPr>
  </w:style>
  <w:style w:type="paragraph" w:styleId="66">
    <w:name w:val="Body Text 2"/>
    <w:basedOn w:val="1"/>
    <w:qFormat/>
    <w:uiPriority w:val="0"/>
    <w:pPr>
      <w:spacing w:after="120" w:line="480" w:lineRule="auto"/>
    </w:pPr>
  </w:style>
  <w:style w:type="paragraph" w:styleId="67">
    <w:name w:val="List 4"/>
    <w:basedOn w:val="16"/>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8">
    <w:name w:val="List Continue 2"/>
    <w:basedOn w:val="42"/>
    <w:qFormat/>
    <w:uiPriority w:val="0"/>
    <w:pPr>
      <w:ind w:left="1080"/>
    </w:pPr>
  </w:style>
  <w:style w:type="paragraph" w:styleId="6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0">
    <w:name w:val="List Continue 3"/>
    <w:basedOn w:val="42"/>
    <w:qFormat/>
    <w:uiPriority w:val="0"/>
    <w:pPr>
      <w:ind w:left="1440"/>
    </w:pPr>
  </w:style>
  <w:style w:type="paragraph" w:styleId="71">
    <w:name w:val="annotation subject"/>
    <w:basedOn w:val="27"/>
    <w:next w:val="27"/>
    <w:link w:val="90"/>
    <w:qFormat/>
    <w:uiPriority w:val="0"/>
    <w:rPr>
      <w:b/>
      <w:bCs/>
    </w:rPr>
  </w:style>
  <w:style w:type="paragraph" w:styleId="72">
    <w:name w:val="Body Text First Indent"/>
    <w:basedOn w:val="10"/>
    <w:next w:val="73"/>
    <w:qFormat/>
    <w:uiPriority w:val="0"/>
    <w:pPr>
      <w:adjustRightInd/>
      <w:spacing w:line="240" w:lineRule="auto"/>
      <w:ind w:firstLine="420" w:firstLineChars="100"/>
    </w:pPr>
    <w:rPr>
      <w:kern w:val="2"/>
      <w:sz w:val="21"/>
      <w:szCs w:val="24"/>
    </w:rPr>
  </w:style>
  <w:style w:type="paragraph" w:styleId="73">
    <w:name w:val="Body Text First Indent 2"/>
    <w:basedOn w:val="39"/>
    <w:next w:val="1"/>
    <w:qFormat/>
    <w:uiPriority w:val="0"/>
    <w:pPr>
      <w:ind w:firstLine="420" w:firstLineChars="200"/>
    </w:pPr>
  </w:style>
  <w:style w:type="table" w:styleId="75">
    <w:name w:val="Table Grid"/>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7">
    <w:name w:val="Strong"/>
    <w:basedOn w:val="76"/>
    <w:qFormat/>
    <w:uiPriority w:val="0"/>
    <w:rPr>
      <w:b/>
    </w:rPr>
  </w:style>
  <w:style w:type="character" w:styleId="78">
    <w:name w:val="page number"/>
    <w:basedOn w:val="76"/>
    <w:qFormat/>
    <w:uiPriority w:val="0"/>
  </w:style>
  <w:style w:type="character" w:styleId="79">
    <w:name w:val="Emphasis"/>
    <w:qFormat/>
    <w:uiPriority w:val="0"/>
    <w:rPr>
      <w:caps/>
      <w:sz w:val="18"/>
    </w:rPr>
  </w:style>
  <w:style w:type="character" w:styleId="80">
    <w:name w:val="line number"/>
    <w:qFormat/>
    <w:uiPriority w:val="0"/>
    <w:rPr>
      <w:rFonts w:ascii="Garamond" w:hAnsi="Garamond"/>
      <w:sz w:val="21"/>
    </w:rPr>
  </w:style>
  <w:style w:type="character" w:styleId="81">
    <w:name w:val="Hyperlink"/>
    <w:qFormat/>
    <w:uiPriority w:val="0"/>
    <w:rPr>
      <w:color w:val="0000FF"/>
      <w:u w:val="single"/>
    </w:rPr>
  </w:style>
  <w:style w:type="character" w:styleId="82">
    <w:name w:val="annotation reference"/>
    <w:qFormat/>
    <w:uiPriority w:val="0"/>
    <w:rPr>
      <w:sz w:val="21"/>
      <w:szCs w:val="21"/>
    </w:rPr>
  </w:style>
  <w:style w:type="character" w:customStyle="1" w:styleId="83">
    <w:name w:val="标题 1 Char"/>
    <w:link w:val="4"/>
    <w:qFormat/>
    <w:uiPriority w:val="0"/>
    <w:rPr>
      <w:rFonts w:ascii="Times New Roman" w:hAnsi="Times New Roman"/>
      <w:b/>
      <w:kern w:val="44"/>
      <w:sz w:val="32"/>
    </w:rPr>
  </w:style>
  <w:style w:type="character" w:customStyle="1" w:styleId="84">
    <w:name w:val="标题 3 字符"/>
    <w:basedOn w:val="76"/>
    <w:link w:val="6"/>
    <w:qFormat/>
    <w:uiPriority w:val="0"/>
    <w:rPr>
      <w:b/>
      <w:bCs/>
      <w:sz w:val="32"/>
      <w:szCs w:val="32"/>
    </w:rPr>
  </w:style>
  <w:style w:type="character" w:customStyle="1" w:styleId="85">
    <w:name w:val="正文缩进 Char"/>
    <w:link w:val="22"/>
    <w:qFormat/>
    <w:locked/>
    <w:uiPriority w:val="0"/>
    <w:rPr>
      <w:rFonts w:eastAsia="宋体"/>
      <w:kern w:val="2"/>
      <w:sz w:val="24"/>
      <w:lang w:val="en-US" w:eastAsia="zh-CN" w:bidi="ar-SA"/>
    </w:rPr>
  </w:style>
  <w:style w:type="character" w:customStyle="1" w:styleId="86">
    <w:name w:val="批注文字 Char"/>
    <w:link w:val="27"/>
    <w:qFormat/>
    <w:uiPriority w:val="0"/>
    <w:rPr>
      <w:kern w:val="2"/>
      <w:sz w:val="21"/>
      <w:szCs w:val="24"/>
    </w:rPr>
  </w:style>
  <w:style w:type="character" w:customStyle="1" w:styleId="87">
    <w:name w:val="纯文本 Char1"/>
    <w:link w:val="46"/>
    <w:qFormat/>
    <w:uiPriority w:val="0"/>
    <w:rPr>
      <w:rFonts w:ascii="宋体" w:hAnsi="Courier New" w:eastAsia="宋体" w:cs="Courier New"/>
      <w:kern w:val="2"/>
      <w:sz w:val="21"/>
      <w:szCs w:val="21"/>
      <w:lang w:val="en-US" w:eastAsia="zh-CN" w:bidi="ar-SA"/>
    </w:rPr>
  </w:style>
  <w:style w:type="character" w:customStyle="1" w:styleId="88">
    <w:name w:val="日期 Char"/>
    <w:link w:val="49"/>
    <w:qFormat/>
    <w:uiPriority w:val="0"/>
    <w:rPr>
      <w:rFonts w:eastAsia="宋体"/>
      <w:b/>
      <w:spacing w:val="40"/>
      <w:kern w:val="2"/>
      <w:sz w:val="44"/>
      <w:szCs w:val="44"/>
      <w:lang w:val="en-US" w:eastAsia="zh-CN" w:bidi="ar-SA"/>
    </w:rPr>
  </w:style>
  <w:style w:type="character" w:customStyle="1" w:styleId="89">
    <w:name w:val="页脚 Char"/>
    <w:link w:val="53"/>
    <w:qFormat/>
    <w:uiPriority w:val="99"/>
    <w:rPr>
      <w:kern w:val="2"/>
      <w:sz w:val="18"/>
      <w:szCs w:val="18"/>
    </w:rPr>
  </w:style>
  <w:style w:type="character" w:customStyle="1" w:styleId="90">
    <w:name w:val="批注主题 Char"/>
    <w:link w:val="71"/>
    <w:qFormat/>
    <w:uiPriority w:val="0"/>
    <w:rPr>
      <w:b/>
      <w:bCs/>
      <w:kern w:val="2"/>
      <w:sz w:val="21"/>
      <w:szCs w:val="24"/>
    </w:rPr>
  </w:style>
  <w:style w:type="character" w:customStyle="1" w:styleId="91">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Char1 Char Char Char Char"/>
    <w:basedOn w:val="1"/>
    <w:qFormat/>
    <w:uiPriority w:val="0"/>
  </w:style>
  <w:style w:type="paragraph" w:customStyle="1" w:styleId="94">
    <w:name w:val="Picture"/>
    <w:basedOn w:val="1"/>
    <w:next w:val="24"/>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95">
    <w:name w:val="段"/>
    <w:next w:val="1"/>
    <w:link w:val="96"/>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96">
    <w:name w:val="段 Char"/>
    <w:link w:val="95"/>
    <w:qFormat/>
    <w:uiPriority w:val="0"/>
    <w:rPr>
      <w:rFonts w:ascii="宋体"/>
      <w:sz w:val="21"/>
      <w:lang w:val="en-US" w:eastAsia="zh-CN" w:bidi="ar-SA"/>
    </w:rPr>
  </w:style>
  <w:style w:type="paragraph" w:customStyle="1" w:styleId="97">
    <w:name w:val="标题 3 + 宋体"/>
    <w:basedOn w:val="5"/>
    <w:qFormat/>
    <w:uiPriority w:val="0"/>
    <w:pPr>
      <w:spacing w:beforeLines="50" w:afterLines="50" w:line="416" w:lineRule="auto"/>
      <w:jc w:val="both"/>
    </w:pPr>
    <w:rPr>
      <w:rFonts w:ascii="宋体" w:hAnsi="宋体" w:cs="Arial"/>
      <w:kern w:val="0"/>
      <w:sz w:val="28"/>
    </w:rPr>
  </w:style>
  <w:style w:type="paragraph" w:customStyle="1" w:styleId="98">
    <w:name w:val="Header First"/>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99">
    <w:name w:val="列出段落21"/>
    <w:basedOn w:val="1"/>
    <w:qFormat/>
    <w:uiPriority w:val="0"/>
    <w:pPr>
      <w:spacing w:line="240" w:lineRule="auto"/>
      <w:ind w:left="0" w:right="0" w:firstLine="420" w:firstLineChars="200"/>
    </w:pPr>
    <w:rPr>
      <w:rFonts w:ascii="Calibri" w:hAnsi="Calibri"/>
      <w:szCs w:val="21"/>
    </w:rPr>
  </w:style>
  <w:style w:type="paragraph" w:customStyle="1" w:styleId="100">
    <w:name w:val="_Style 35"/>
    <w:basedOn w:val="1"/>
    <w:qFormat/>
    <w:uiPriority w:val="0"/>
    <w:pPr>
      <w:widowControl/>
      <w:spacing w:after="160" w:line="240" w:lineRule="exact"/>
      <w:jc w:val="left"/>
    </w:pPr>
    <w:rPr>
      <w:szCs w:val="20"/>
    </w:rPr>
  </w:style>
  <w:style w:type="paragraph" w:customStyle="1" w:styleId="10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3">
    <w:name w:val="Attention Line"/>
    <w:basedOn w:val="1"/>
    <w:next w:val="28"/>
    <w:qFormat/>
    <w:uiPriority w:val="0"/>
    <w:pPr>
      <w:widowControl/>
      <w:spacing w:before="220"/>
      <w:ind w:left="840" w:right="-360"/>
      <w:jc w:val="left"/>
    </w:pPr>
    <w:rPr>
      <w:rFonts w:eastAsia="Times New Roman"/>
      <w:kern w:val="0"/>
      <w:sz w:val="20"/>
      <w:szCs w:val="20"/>
      <w:lang w:eastAsia="en-US"/>
    </w:rPr>
  </w:style>
  <w:style w:type="paragraph" w:customStyle="1" w:styleId="104">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05">
    <w:name w:val="Block Quotation"/>
    <w:basedOn w:val="10"/>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106">
    <w:name w:val="默认段落字体 Para Char Char Char Char Char Char Char"/>
    <w:basedOn w:val="1"/>
    <w:qFormat/>
    <w:uiPriority w:val="0"/>
    <w:rPr>
      <w:rFonts w:ascii="Tahoma" w:hAnsi="Tahoma"/>
      <w:sz w:val="24"/>
      <w:szCs w:val="20"/>
    </w:rPr>
  </w:style>
  <w:style w:type="paragraph" w:customStyle="1" w:styleId="107">
    <w:name w:val="Company Name"/>
    <w:basedOn w:val="10"/>
    <w:next w:val="10"/>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108">
    <w:name w:val="Char1 Char Char Char Char2"/>
    <w:basedOn w:val="1"/>
    <w:qFormat/>
    <w:uiPriority w:val="0"/>
    <w:pPr>
      <w:spacing w:line="240" w:lineRule="auto"/>
      <w:ind w:left="0" w:right="0" w:firstLine="0" w:firstLineChars="0"/>
    </w:pPr>
    <w:rPr>
      <w:szCs w:val="20"/>
    </w:rPr>
  </w:style>
  <w:style w:type="paragraph" w:customStyle="1" w:styleId="109">
    <w:name w:val="Char Char3"/>
    <w:basedOn w:val="1"/>
    <w:qFormat/>
    <w:uiPriority w:val="0"/>
  </w:style>
  <w:style w:type="paragraph" w:customStyle="1" w:styleId="110">
    <w:name w:val="Char Char1 Char"/>
    <w:basedOn w:val="1"/>
    <w:qFormat/>
    <w:uiPriority w:val="0"/>
  </w:style>
  <w:style w:type="paragraph" w:customStyle="1" w:styleId="111">
    <w:name w:val="标题1"/>
    <w:basedOn w:val="1"/>
    <w:qFormat/>
    <w:uiPriority w:val="0"/>
    <w:pPr>
      <w:widowControl/>
      <w:jc w:val="center"/>
    </w:pPr>
    <w:rPr>
      <w:rFonts w:ascii="黑体" w:eastAsia="黑体"/>
      <w:b/>
      <w:kern w:val="0"/>
      <w:sz w:val="44"/>
      <w:szCs w:val="20"/>
    </w:rPr>
  </w:style>
  <w:style w:type="paragraph" w:customStyle="1" w:styleId="112">
    <w:name w:val="Char Char Char Char Char Char1"/>
    <w:basedOn w:val="1"/>
    <w:qFormat/>
    <w:uiPriority w:val="0"/>
    <w:rPr>
      <w:rFonts w:ascii="Tahoma" w:hAnsi="Tahoma"/>
      <w:sz w:val="24"/>
      <w:szCs w:val="20"/>
    </w:rPr>
  </w:style>
  <w:style w:type="paragraph" w:customStyle="1" w:styleId="113">
    <w:name w:val="Subject Line"/>
    <w:basedOn w:val="10"/>
    <w:next w:val="10"/>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14">
    <w:name w:val="xl31"/>
    <w:basedOn w:val="1"/>
    <w:qFormat/>
    <w:uiPriority w:val="0"/>
    <w:pPr>
      <w:widowControl/>
      <w:spacing w:before="100" w:beforeAutospacing="1" w:after="100" w:afterAutospacing="1"/>
      <w:jc w:val="center"/>
    </w:pPr>
    <w:rPr>
      <w:kern w:val="0"/>
      <w:sz w:val="36"/>
      <w:szCs w:val="36"/>
    </w:rPr>
  </w:style>
  <w:style w:type="paragraph" w:customStyle="1" w:styleId="115">
    <w:name w:val="Char Char Char"/>
    <w:basedOn w:val="1"/>
    <w:qFormat/>
    <w:uiPriority w:val="0"/>
    <w:rPr>
      <w:rFonts w:ascii="Tahoma" w:hAnsi="Tahoma"/>
      <w:sz w:val="24"/>
      <w:szCs w:val="20"/>
    </w:rPr>
  </w:style>
  <w:style w:type="paragraph" w:customStyle="1" w:styleId="116">
    <w:name w:val="Inside Address"/>
    <w:basedOn w:val="10"/>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17">
    <w:name w:val="Char Char15 Char Char"/>
    <w:basedOn w:val="1"/>
    <w:qFormat/>
    <w:uiPriority w:val="0"/>
    <w:pPr>
      <w:spacing w:line="240" w:lineRule="auto"/>
      <w:ind w:left="0" w:right="0" w:firstLine="0" w:firstLineChars="0"/>
    </w:pPr>
    <w:rPr>
      <w:szCs w:val="20"/>
    </w:rPr>
  </w:style>
  <w:style w:type="paragraph" w:customStyle="1" w:styleId="118">
    <w:name w:val="Char Char Char1"/>
    <w:basedOn w:val="1"/>
    <w:qFormat/>
    <w:uiPriority w:val="0"/>
    <w:rPr>
      <w:rFonts w:ascii="Tahoma" w:hAnsi="Tahoma"/>
      <w:sz w:val="24"/>
      <w:szCs w:val="20"/>
    </w:rPr>
  </w:style>
  <w:style w:type="paragraph" w:customStyle="1" w:styleId="119">
    <w:name w:val="Char Char1 Char Char Char Char Char Char Char Char Char Char"/>
    <w:basedOn w:val="1"/>
    <w:qFormat/>
    <w:uiPriority w:val="0"/>
    <w:rPr>
      <w:rFonts w:ascii="Tahoma" w:hAnsi="Tahoma"/>
      <w:sz w:val="24"/>
      <w:szCs w:val="20"/>
    </w:rPr>
  </w:style>
  <w:style w:type="paragraph" w:customStyle="1" w:styleId="120">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21">
    <w:name w:val="表格文字"/>
    <w:basedOn w:val="1"/>
    <w:qFormat/>
    <w:uiPriority w:val="0"/>
    <w:pPr>
      <w:spacing w:before="25" w:after="25" w:line="300" w:lineRule="auto"/>
    </w:pPr>
    <w:rPr>
      <w:rFonts w:ascii="Times" w:hAnsi="Times"/>
      <w:spacing w:val="10"/>
      <w:kern w:val="0"/>
      <w:sz w:val="24"/>
      <w:szCs w:val="20"/>
    </w:rPr>
  </w:style>
  <w:style w:type="paragraph" w:customStyle="1" w:styleId="122">
    <w:name w:val="Footnote Base"/>
    <w:basedOn w:val="10"/>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23">
    <w:name w:val="Char1 Char Char Char Char1"/>
    <w:basedOn w:val="1"/>
    <w:qFormat/>
    <w:uiPriority w:val="0"/>
    <w:pPr>
      <w:widowControl/>
      <w:spacing w:after="160" w:line="240" w:lineRule="exact"/>
      <w:jc w:val="left"/>
    </w:pPr>
    <w:rPr>
      <w:szCs w:val="20"/>
    </w:rPr>
  </w:style>
  <w:style w:type="paragraph" w:customStyle="1" w:styleId="124">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25">
    <w:name w:val="Char Char Char Char Char Char"/>
    <w:basedOn w:val="1"/>
    <w:qFormat/>
    <w:uiPriority w:val="0"/>
    <w:rPr>
      <w:rFonts w:ascii="Tahoma" w:hAnsi="Tahoma"/>
      <w:sz w:val="24"/>
      <w:szCs w:val="20"/>
    </w:rPr>
  </w:style>
  <w:style w:type="paragraph" w:customStyle="1" w:styleId="126">
    <w:name w:val="p0"/>
    <w:basedOn w:val="1"/>
    <w:qFormat/>
    <w:uiPriority w:val="0"/>
    <w:pPr>
      <w:widowControl/>
    </w:pPr>
    <w:rPr>
      <w:kern w:val="0"/>
      <w:szCs w:val="21"/>
    </w:rPr>
  </w:style>
  <w:style w:type="paragraph" w:customStyle="1" w:styleId="127">
    <w:name w:val="Char Char7"/>
    <w:basedOn w:val="1"/>
    <w:qFormat/>
    <w:uiPriority w:val="0"/>
    <w:pPr>
      <w:spacing w:line="240" w:lineRule="auto"/>
      <w:ind w:left="0" w:right="0" w:firstLine="0" w:firstLineChars="0"/>
    </w:pPr>
  </w:style>
  <w:style w:type="paragraph" w:customStyle="1" w:styleId="128">
    <w:name w:val="Char1 Char Char"/>
    <w:basedOn w:val="1"/>
    <w:qFormat/>
    <w:uiPriority w:val="0"/>
    <w:pPr>
      <w:widowControl/>
      <w:spacing w:after="160" w:line="240" w:lineRule="exact"/>
      <w:ind w:left="0" w:right="0" w:firstLine="0" w:firstLineChars="0"/>
      <w:jc w:val="left"/>
    </w:pPr>
    <w:rPr>
      <w:szCs w:val="20"/>
    </w:rPr>
  </w:style>
  <w:style w:type="paragraph" w:customStyle="1" w:styleId="129">
    <w:name w:val="Char Char Char Char"/>
    <w:basedOn w:val="1"/>
    <w:qFormat/>
    <w:uiPriority w:val="0"/>
    <w:rPr>
      <w:szCs w:val="20"/>
    </w:rPr>
  </w:style>
  <w:style w:type="paragraph" w:customStyle="1" w:styleId="130">
    <w:name w:val="Char1 Char Char Char Char3"/>
    <w:basedOn w:val="1"/>
    <w:qFormat/>
    <w:uiPriority w:val="0"/>
    <w:rPr>
      <w:szCs w:val="20"/>
    </w:rPr>
  </w:style>
  <w:style w:type="paragraph" w:customStyle="1" w:styleId="131">
    <w:name w:val="列出段落1"/>
    <w:basedOn w:val="1"/>
    <w:qFormat/>
    <w:uiPriority w:val="0"/>
    <w:pPr>
      <w:ind w:firstLine="420" w:firstLineChars="200"/>
    </w:pPr>
    <w:rPr>
      <w:rFonts w:ascii="Calibri" w:hAnsi="Calibri"/>
      <w:szCs w:val="22"/>
    </w:rPr>
  </w:style>
  <w:style w:type="paragraph" w:customStyle="1" w:styleId="132">
    <w:name w:val="Header Odd"/>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3">
    <w:name w:val="Char Char8 Char Char"/>
    <w:basedOn w:val="1"/>
    <w:qFormat/>
    <w:uiPriority w:val="0"/>
    <w:pPr>
      <w:widowControl/>
      <w:spacing w:after="160" w:line="240" w:lineRule="exact"/>
      <w:jc w:val="left"/>
    </w:pPr>
    <w:rPr>
      <w:szCs w:val="20"/>
    </w:rPr>
  </w:style>
  <w:style w:type="paragraph" w:customStyle="1" w:styleId="134">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35">
    <w:name w:val="Header Even"/>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7">
    <w:name w:val="Header Base"/>
    <w:basedOn w:val="10"/>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38">
    <w:name w:val="Body Text Keep"/>
    <w:basedOn w:val="10"/>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39">
    <w:name w:val="Char"/>
    <w:basedOn w:val="1"/>
    <w:qFormat/>
    <w:uiPriority w:val="0"/>
    <w:rPr>
      <w:rFonts w:ascii="Tahoma" w:hAnsi="Tahoma"/>
      <w:sz w:val="24"/>
      <w:szCs w:val="20"/>
    </w:rPr>
  </w:style>
  <w:style w:type="paragraph" w:customStyle="1" w:styleId="140">
    <w:name w:val="Char1"/>
    <w:basedOn w:val="1"/>
    <w:qFormat/>
    <w:uiPriority w:val="0"/>
    <w:rPr>
      <w:rFonts w:ascii="Tahoma" w:hAnsi="Tahoma"/>
      <w:sz w:val="24"/>
      <w:szCs w:val="20"/>
    </w:rPr>
  </w:style>
  <w:style w:type="paragraph" w:customStyle="1" w:styleId="141">
    <w:name w:val="正文格式"/>
    <w:basedOn w:val="1"/>
    <w:qFormat/>
    <w:uiPriority w:val="0"/>
    <w:pPr>
      <w:ind w:firstLine="420" w:firstLineChars="200"/>
    </w:pPr>
    <w:rPr>
      <w:sz w:val="28"/>
      <w:szCs w:val="20"/>
    </w:rPr>
  </w:style>
  <w:style w:type="paragraph" w:customStyle="1" w:styleId="142">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43">
    <w:name w:val="题注5"/>
    <w:basedOn w:val="1"/>
    <w:next w:val="24"/>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44">
    <w:name w:val="题注4"/>
    <w:basedOn w:val="1"/>
    <w:next w:val="24"/>
    <w:qFormat/>
    <w:uiPriority w:val="0"/>
    <w:pPr>
      <w:ind w:left="-132" w:leftChars="-64" w:right="-50" w:rightChars="-50" w:hanging="2"/>
      <w:jc w:val="center"/>
    </w:pPr>
    <w:rPr>
      <w:b/>
      <w:color w:val="FF0000"/>
    </w:rPr>
  </w:style>
  <w:style w:type="character" w:customStyle="1" w:styleId="145">
    <w:name w:val="Superscript"/>
    <w:qFormat/>
    <w:uiPriority w:val="0"/>
    <w:rPr>
      <w:vertAlign w:val="superscript"/>
    </w:rPr>
  </w:style>
  <w:style w:type="character" w:customStyle="1" w:styleId="146">
    <w:name w:val="font41"/>
    <w:qFormat/>
    <w:uiPriority w:val="0"/>
    <w:rPr>
      <w:rFonts w:hint="default" w:ascii="Times New Roman" w:hAnsi="Times New Roman" w:cs="Times New Roman"/>
      <w:color w:val="000000"/>
      <w:sz w:val="24"/>
      <w:szCs w:val="24"/>
      <w:u w:val="none"/>
    </w:rPr>
  </w:style>
  <w:style w:type="character" w:customStyle="1" w:styleId="147">
    <w:name w:val="font81"/>
    <w:qFormat/>
    <w:uiPriority w:val="0"/>
    <w:rPr>
      <w:rFonts w:hint="eastAsia" w:ascii="宋体" w:hAnsi="宋体" w:eastAsia="宋体"/>
      <w:color w:val="000000"/>
      <w:sz w:val="22"/>
      <w:szCs w:val="22"/>
      <w:u w:val="none"/>
    </w:rPr>
  </w:style>
  <w:style w:type="character" w:customStyle="1" w:styleId="148">
    <w:name w:val="正文缩进1 Char1"/>
    <w:qFormat/>
    <w:locked/>
    <w:uiPriority w:val="0"/>
    <w:rPr>
      <w:rFonts w:eastAsia="宋体"/>
      <w:sz w:val="21"/>
      <w:lang w:val="en-US" w:eastAsia="zh-CN" w:bidi="ar-SA"/>
    </w:rPr>
  </w:style>
  <w:style w:type="character" w:customStyle="1" w:styleId="149">
    <w:name w:val="font61"/>
    <w:qFormat/>
    <w:uiPriority w:val="0"/>
    <w:rPr>
      <w:rFonts w:hint="eastAsia" w:ascii="宋体" w:hAnsi="宋体" w:eastAsia="宋体"/>
      <w:color w:val="000000"/>
      <w:sz w:val="18"/>
      <w:szCs w:val="18"/>
      <w:u w:val="none"/>
      <w:vertAlign w:val="superscript"/>
    </w:rPr>
  </w:style>
  <w:style w:type="character" w:customStyle="1" w:styleId="150">
    <w:name w:val="普通文字 Char1"/>
    <w:qFormat/>
    <w:uiPriority w:val="0"/>
    <w:rPr>
      <w:rFonts w:ascii="宋体" w:hAnsi="Courier New" w:eastAsia="宋体"/>
      <w:kern w:val="2"/>
      <w:sz w:val="21"/>
      <w:lang w:val="en-US" w:eastAsia="zh-CN" w:bidi="ar-SA"/>
    </w:rPr>
  </w:style>
  <w:style w:type="character" w:customStyle="1" w:styleId="151">
    <w:name w:val="普通文字 Char Char Char"/>
    <w:qFormat/>
    <w:uiPriority w:val="0"/>
    <w:rPr>
      <w:rFonts w:ascii="宋体" w:hAnsi="Courier New" w:eastAsia="宋体"/>
      <w:kern w:val="2"/>
      <w:sz w:val="21"/>
      <w:lang w:val="en-US" w:eastAsia="zh-CN" w:bidi="ar-SA"/>
    </w:rPr>
  </w:style>
  <w:style w:type="character" w:customStyle="1" w:styleId="152">
    <w:name w:val="font71"/>
    <w:qFormat/>
    <w:uiPriority w:val="0"/>
    <w:rPr>
      <w:rFonts w:hint="default" w:ascii="Times New Roman" w:hAnsi="Times New Roman" w:cs="Times New Roman"/>
      <w:color w:val="000000"/>
      <w:sz w:val="24"/>
      <w:szCs w:val="24"/>
      <w:u w:val="none"/>
    </w:rPr>
  </w:style>
  <w:style w:type="character" w:customStyle="1" w:styleId="153">
    <w:name w:val="纯文本 Char"/>
    <w:qFormat/>
    <w:uiPriority w:val="0"/>
    <w:rPr>
      <w:rFonts w:ascii="宋体" w:hAnsi="Courier New" w:eastAsia="宋体" w:cs="Courier New"/>
      <w:kern w:val="2"/>
      <w:sz w:val="21"/>
      <w:szCs w:val="21"/>
      <w:lang w:val="en-US" w:eastAsia="zh-CN" w:bidi="ar-SA"/>
    </w:rPr>
  </w:style>
  <w:style w:type="character" w:customStyle="1" w:styleId="154">
    <w:name w:val="Lead-in Emphasis"/>
    <w:qFormat/>
    <w:uiPriority w:val="0"/>
    <w:rPr>
      <w:caps/>
      <w:sz w:val="18"/>
    </w:rPr>
  </w:style>
  <w:style w:type="character" w:customStyle="1" w:styleId="155">
    <w:name w:val="纯文本 Char Char Char"/>
    <w:qFormat/>
    <w:uiPriority w:val="0"/>
    <w:rPr>
      <w:rFonts w:ascii="宋体" w:hAnsi="Courier New" w:eastAsia="仿宋_GB2312"/>
      <w:kern w:val="2"/>
      <w:sz w:val="30"/>
      <w:lang w:val="en-US" w:eastAsia="zh-CN" w:bidi="ar-SA"/>
    </w:rPr>
  </w:style>
  <w:style w:type="character" w:customStyle="1" w:styleId="156">
    <w:name w:val="Slogan"/>
    <w:qFormat/>
    <w:uiPriority w:val="0"/>
    <w:rPr>
      <w:i/>
      <w:spacing w:val="70"/>
    </w:rPr>
  </w:style>
  <w:style w:type="character" w:customStyle="1" w:styleId="157">
    <w:name w:val="font21"/>
    <w:qFormat/>
    <w:uiPriority w:val="0"/>
    <w:rPr>
      <w:rFonts w:hint="eastAsia" w:ascii="宋体" w:hAnsi="宋体" w:eastAsia="宋体"/>
      <w:color w:val="000000"/>
      <w:sz w:val="24"/>
      <w:szCs w:val="24"/>
      <w:u w:val="none"/>
    </w:rPr>
  </w:style>
  <w:style w:type="character" w:customStyle="1" w:styleId="158">
    <w:name w:val="font91"/>
    <w:qFormat/>
    <w:uiPriority w:val="0"/>
    <w:rPr>
      <w:rFonts w:hint="eastAsia" w:ascii="宋体" w:hAnsi="宋体" w:eastAsia="宋体"/>
      <w:color w:val="000000"/>
      <w:sz w:val="18"/>
      <w:szCs w:val="18"/>
      <w:u w:val="none"/>
    </w:rPr>
  </w:style>
  <w:style w:type="character" w:customStyle="1" w:styleId="159">
    <w:name w:val="font01"/>
    <w:qFormat/>
    <w:uiPriority w:val="0"/>
    <w:rPr>
      <w:rFonts w:hint="eastAsia" w:ascii="宋体" w:hAnsi="宋体" w:eastAsia="宋体"/>
      <w:color w:val="000000"/>
      <w:sz w:val="24"/>
      <w:szCs w:val="24"/>
      <w:u w:val="none"/>
    </w:rPr>
  </w:style>
  <w:style w:type="character" w:customStyle="1" w:styleId="160">
    <w:name w:val="font51"/>
    <w:qFormat/>
    <w:uiPriority w:val="0"/>
    <w:rPr>
      <w:rFonts w:hint="eastAsia" w:ascii="宋体" w:hAnsi="宋体" w:eastAsia="宋体"/>
      <w:color w:val="000000"/>
      <w:sz w:val="18"/>
      <w:szCs w:val="18"/>
      <w:u w:val="none"/>
    </w:rPr>
  </w:style>
  <w:style w:type="character" w:customStyle="1" w:styleId="161">
    <w:name w:val="font11"/>
    <w:basedOn w:val="76"/>
    <w:qFormat/>
    <w:uiPriority w:val="0"/>
    <w:rPr>
      <w:rFonts w:hint="eastAsia" w:ascii="宋体" w:hAnsi="宋体" w:eastAsia="宋体" w:cs="宋体"/>
      <w:color w:val="000000"/>
      <w:sz w:val="20"/>
      <w:szCs w:val="20"/>
      <w:u w:val="none"/>
    </w:rPr>
  </w:style>
  <w:style w:type="paragraph" w:customStyle="1" w:styleId="162">
    <w:name w:val="Default Text"/>
    <w:link w:val="16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3">
    <w:name w:val="Default Text Char Char"/>
    <w:link w:val="162"/>
    <w:qFormat/>
    <w:uiPriority w:val="0"/>
    <w:rPr>
      <w:rFonts w:ascii="Times New Roman" w:hAnsi="Times New Roman"/>
      <w:color w:val="000000"/>
      <w:sz w:val="24"/>
      <w:szCs w:val="24"/>
    </w:rPr>
  </w:style>
  <w:style w:type="paragraph" w:customStyle="1" w:styleId="164">
    <w:name w:val="样式1"/>
    <w:basedOn w:val="1"/>
    <w:qFormat/>
    <w:uiPriority w:val="0"/>
    <w:pPr>
      <w:tabs>
        <w:tab w:val="left" w:pos="709"/>
      </w:tabs>
      <w:spacing w:line="240" w:lineRule="auto"/>
      <w:ind w:left="709" w:hanging="709"/>
    </w:pPr>
    <w:rPr>
      <w:rFonts w:ascii="宋体" w:hAnsi="宋体"/>
      <w:szCs w:val="21"/>
    </w:rPr>
  </w:style>
  <w:style w:type="paragraph" w:customStyle="1" w:styleId="165">
    <w:name w:val="子标题"/>
    <w:basedOn w:val="1"/>
    <w:qFormat/>
    <w:uiPriority w:val="0"/>
    <w:pPr>
      <w:ind w:firstLine="200" w:firstLineChars="200"/>
      <w:jc w:val="center"/>
    </w:pPr>
    <w:rPr>
      <w:rFonts w:eastAsia="新宋体"/>
      <w:sz w:val="28"/>
    </w:rPr>
  </w:style>
  <w:style w:type="paragraph" w:customStyle="1" w:styleId="166">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7">
    <w:name w:val="List Paragraph"/>
    <w:basedOn w:val="1"/>
    <w:unhideWhenUsed/>
    <w:qFormat/>
    <w:uiPriority w:val="99"/>
    <w:pPr>
      <w:ind w:firstLine="420" w:firstLineChars="200"/>
    </w:pPr>
  </w:style>
  <w:style w:type="paragraph" w:customStyle="1" w:styleId="168">
    <w:name w:val="Body text|1"/>
    <w:basedOn w:val="1"/>
    <w:qFormat/>
    <w:uiPriority w:val="0"/>
    <w:pPr>
      <w:widowControl w:val="0"/>
      <w:shd w:val="clear" w:color="auto" w:fill="auto"/>
      <w:spacing w:line="473" w:lineRule="auto"/>
      <w:ind w:firstLine="360"/>
    </w:pPr>
    <w:rPr>
      <w:rFonts w:ascii="宋体" w:hAnsi="宋体" w:eastAsia="宋体" w:cs="宋体"/>
      <w:sz w:val="19"/>
      <w:szCs w:val="19"/>
      <w:u w:val="none"/>
      <w:shd w:val="clear" w:color="auto" w:fill="auto"/>
      <w:lang w:val="zh-TW" w:eastAsia="zh-TW" w:bidi="zh-TW"/>
    </w:rPr>
  </w:style>
  <w:style w:type="paragraph" w:customStyle="1" w:styleId="169">
    <w:name w:val="WPSOffice手动目录 1"/>
    <w:qFormat/>
    <w:uiPriority w:val="0"/>
    <w:pPr>
      <w:ind w:leftChars="0"/>
    </w:pPr>
    <w:rPr>
      <w:rFonts w:ascii="Times New Roman" w:hAnsi="Times New Roman" w:eastAsia="宋体" w:cs="Times New Roman"/>
      <w:sz w:val="20"/>
      <w:szCs w:val="20"/>
    </w:rPr>
  </w:style>
  <w:style w:type="paragraph" w:customStyle="1" w:styleId="17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1">
    <w:name w:val="样式 左侧:  0.74 厘米"/>
    <w:basedOn w:val="1"/>
    <w:qFormat/>
    <w:uiPriority w:val="0"/>
    <w:pPr>
      <w:spacing w:line="360" w:lineRule="auto"/>
      <w:ind w:left="620" w:hanging="200" w:hangingChars="200"/>
    </w:pPr>
    <w:rPr>
      <w:rFonts w:ascii="Times New Roman" w:hAnsi="Times New Roman"/>
      <w:kern w:val="0"/>
      <w:sz w:val="20"/>
      <w:szCs w:val="20"/>
    </w:rPr>
  </w:style>
  <w:style w:type="paragraph" w:customStyle="1" w:styleId="172">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173">
    <w:name w:val="章节题目"/>
    <w:basedOn w:val="174"/>
    <w:next w:val="1"/>
    <w:unhideWhenUsed/>
    <w:qFormat/>
    <w:uiPriority w:val="0"/>
    <w:pPr>
      <w:spacing w:before="720" w:after="400" w:line="540" w:lineRule="atLeast"/>
      <w:ind w:right="2160"/>
    </w:pPr>
    <w:rPr>
      <w:rFonts w:hint="eastAsia" w:ascii="Times New Roman" w:hAnsi="Times New Roman" w:eastAsia="Times New Roman"/>
      <w:spacing w:val="-40"/>
      <w:sz w:val="60"/>
    </w:rPr>
  </w:style>
  <w:style w:type="paragraph" w:customStyle="1" w:styleId="174">
    <w:name w:val="基准标题"/>
    <w:basedOn w:val="1"/>
    <w:next w:val="10"/>
    <w:unhideWhenUsed/>
    <w:qFormat/>
    <w:uiPriority w:val="0"/>
    <w:pPr>
      <w:keepNext/>
      <w:keepLines/>
      <w:spacing w:before="140" w:line="220" w:lineRule="atLeast"/>
    </w:pPr>
    <w:rPr>
      <w:rFonts w:hint="default" w:ascii="Arial" w:hAnsi="Arial" w:eastAsia="宋体"/>
      <w:spacing w:val="-4"/>
      <w:kern w:val="28"/>
      <w:sz w:val="22"/>
    </w:rPr>
  </w:style>
  <w:style w:type="paragraph" w:customStyle="1" w:styleId="17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76">
    <w:name w:val="Table Normal"/>
    <w:unhideWhenUsed/>
    <w:qFormat/>
    <w:uiPriority w:val="0"/>
    <w:tblPr>
      <w:tblCellMar>
        <w:top w:w="0" w:type="dxa"/>
        <w:left w:w="0" w:type="dxa"/>
        <w:bottom w:w="0" w:type="dxa"/>
        <w:right w:w="0" w:type="dxa"/>
      </w:tblCellMar>
    </w:tblPr>
  </w:style>
  <w:style w:type="paragraph" w:customStyle="1" w:styleId="177">
    <w:name w:val="WPSOffice手动目录 2"/>
    <w:qFormat/>
    <w:uiPriority w:val="0"/>
    <w:pPr>
      <w:ind w:leftChars="200"/>
    </w:pPr>
    <w:rPr>
      <w:rFonts w:ascii="Times New Roman" w:hAnsi="Times New Roman" w:eastAsia="宋体" w:cs="Times New Roman"/>
      <w:sz w:val="20"/>
      <w:szCs w:val="20"/>
    </w:rPr>
  </w:style>
  <w:style w:type="paragraph" w:customStyle="1" w:styleId="178">
    <w:name w:val="WPSOffice手动目录 3"/>
    <w:qFormat/>
    <w:uiPriority w:val="0"/>
    <w:pPr>
      <w:ind w:leftChars="400"/>
    </w:pPr>
    <w:rPr>
      <w:rFonts w:ascii="Times New Roman" w:hAnsi="Times New Roman" w:eastAsia="宋体" w:cs="Times New Roman"/>
      <w:sz w:val="20"/>
      <w:szCs w:val="20"/>
    </w:rPr>
  </w:style>
  <w:style w:type="paragraph" w:customStyle="1" w:styleId="179">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80">
    <w:name w:val="样式 首行缩进:  2 字符"/>
    <w:basedOn w:val="1"/>
    <w:qFormat/>
    <w:uiPriority w:val="0"/>
    <w:pPr>
      <w:spacing w:line="400" w:lineRule="exact"/>
      <w:ind w:firstLine="200" w:firstLineChars="200"/>
    </w:pPr>
    <w:rPr>
      <w:rFonts w:cs="宋体"/>
      <w:sz w:val="24"/>
      <w:szCs w:val="24"/>
    </w:rPr>
  </w:style>
  <w:style w:type="paragraph" w:customStyle="1" w:styleId="181">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82">
    <w:name w:val="表格文字2"/>
    <w:basedOn w:val="183"/>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83">
    <w:name w:val="正文1"/>
    <w:basedOn w:val="1"/>
    <w:qFormat/>
    <w:uiPriority w:val="0"/>
    <w:pPr>
      <w:spacing w:after="120" w:line="360" w:lineRule="auto"/>
      <w:ind w:firstLine="425"/>
    </w:pPr>
    <w:rPr>
      <w:rFonts w:ascii="Arial" w:hAnsi="Arial"/>
      <w:spacing w:val="8"/>
      <w:sz w:val="24"/>
      <w:szCs w:val="20"/>
    </w:rPr>
  </w:style>
  <w:style w:type="character" w:customStyle="1" w:styleId="184">
    <w:name w:val="正文文字 Char1"/>
    <w:link w:val="185"/>
    <w:qFormat/>
    <w:uiPriority w:val="0"/>
    <w:rPr>
      <w:rFonts w:ascii="宋体"/>
      <w:color w:val="000000"/>
      <w:kern w:val="0"/>
      <w:sz w:val="28"/>
    </w:rPr>
  </w:style>
  <w:style w:type="paragraph" w:customStyle="1" w:styleId="185">
    <w:name w:val="正文文字"/>
    <w:basedOn w:val="1"/>
    <w:link w:val="184"/>
    <w:qFormat/>
    <w:uiPriority w:val="0"/>
    <w:pPr>
      <w:widowControl/>
      <w:spacing w:line="2375" w:lineRule="atLeast"/>
      <w:ind w:firstLine="419"/>
      <w:textAlignment w:val="baseline"/>
    </w:pPr>
    <w:rPr>
      <w:rFonts w:ascii="宋体"/>
      <w:color w:val="000000"/>
      <w:kern w:val="0"/>
      <w:sz w:val="28"/>
    </w:rPr>
  </w:style>
  <w:style w:type="paragraph" w:customStyle="1" w:styleId="186">
    <w:name w:val="图例"/>
    <w:basedOn w:val="1"/>
    <w:qFormat/>
    <w:uiPriority w:val="0"/>
    <w:pPr>
      <w:spacing w:before="120" w:after="120" w:line="360" w:lineRule="auto"/>
      <w:jc w:val="center"/>
    </w:pPr>
    <w:rPr>
      <w:rFonts w:eastAsia="仿宋_GB2312"/>
      <w:b/>
      <w:sz w:val="24"/>
      <w:szCs w:val="20"/>
    </w:rPr>
  </w:style>
  <w:style w:type="character" w:customStyle="1" w:styleId="187">
    <w:name w:val="fontstyle01"/>
    <w:basedOn w:val="76"/>
    <w:qFormat/>
    <w:uiPriority w:val="0"/>
    <w:rPr>
      <w:rFonts w:hint="eastAsia" w:ascii="仿宋_GB2312" w:eastAsia="仿宋_GB2312"/>
      <w:color w:val="000000"/>
      <w:sz w:val="28"/>
      <w:szCs w:val="28"/>
    </w:rPr>
  </w:style>
  <w:style w:type="paragraph" w:customStyle="1" w:styleId="188">
    <w:name w:val="索引 11"/>
    <w:basedOn w:val="1"/>
    <w:next w:val="1"/>
    <w:qFormat/>
    <w:uiPriority w:val="0"/>
    <w:pPr>
      <w:spacing w:line="360" w:lineRule="auto"/>
    </w:pPr>
    <w:rPr>
      <w:rFonts w:ascii="仿宋_GB2312" w:eastAsia="仿宋_GB2312"/>
      <w:sz w:val="24"/>
      <w:szCs w:val="20"/>
    </w:rPr>
  </w:style>
  <w:style w:type="paragraph" w:customStyle="1" w:styleId="189">
    <w:name w:val="纯文本1"/>
    <w:basedOn w:val="1"/>
    <w:qFormat/>
    <w:uiPriority w:val="0"/>
    <w:rPr>
      <w:rFonts w:ascii="宋体" w:hAnsi="Courier New"/>
      <w:kern w:val="0"/>
      <w:sz w:val="20"/>
      <w:szCs w:val="20"/>
    </w:rPr>
  </w:style>
  <w:style w:type="paragraph" w:customStyle="1" w:styleId="190">
    <w:name w:val="Table Paragraph"/>
    <w:basedOn w:val="1"/>
    <w:qFormat/>
    <w:uiPriority w:val="1"/>
    <w:rPr>
      <w:rFonts w:ascii="仿宋" w:hAnsi="仿宋" w:eastAsia="仿宋" w:cs="仿宋"/>
      <w:lang w:val="zh-CN" w:eastAsia="zh-CN" w:bidi="zh-CN"/>
    </w:rPr>
  </w:style>
  <w:style w:type="paragraph" w:customStyle="1" w:styleId="19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样式 0正文 + 首行缩进:  2 字符1"/>
    <w:basedOn w:val="1"/>
    <w:qFormat/>
    <w:uiPriority w:val="99"/>
    <w:pPr>
      <w:spacing w:line="360" w:lineRule="auto"/>
      <w:ind w:firstLine="20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3" Type="http://schemas.openxmlformats.org/officeDocument/2006/relationships/glossaryDocument" Target="glossary/document.xml"/><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footer" Target="footer24.xml"/><Relationship Id="rId47" Type="http://schemas.openxmlformats.org/officeDocument/2006/relationships/header" Target="header20.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88ba3c2-3cc7-4c5d-8734-3314f6c3ebcb}"/>
        <w:style w:val=""/>
        <w:category>
          <w:name w:val="常规"/>
          <w:gallery w:val="placeholder"/>
        </w:category>
        <w:types>
          <w:type w:val="bbPlcHdr"/>
        </w:types>
        <w:behaviors>
          <w:behavior w:val="content"/>
        </w:behaviors>
        <w:description w:val=""/>
        <w:guid w:val="{088ba3c2-3cc7-4c5d-8734-3314f6c3ebcb}"/>
      </w:docPartPr>
      <w:docPartBody>
        <w:p>
          <w:r>
            <w:rPr>
              <w:color w:val="808080"/>
            </w:rPr>
            <w:t>单击此处输入文字。</w:t>
          </w:r>
        </w:p>
      </w:docPartBody>
    </w:docPart>
    <w:docPart>
      <w:docPartPr>
        <w:name w:val="{0cb8a879-2405-44a3-9004-bad4192ddf56}"/>
        <w:style w:val=""/>
        <w:category>
          <w:name w:val="常规"/>
          <w:gallery w:val="placeholder"/>
        </w:category>
        <w:types>
          <w:type w:val="bbPlcHdr"/>
        </w:types>
        <w:behaviors>
          <w:behavior w:val="content"/>
        </w:behaviors>
        <w:description w:val=""/>
        <w:guid w:val="{0cb8a879-2405-44a3-9004-bad4192ddf56}"/>
      </w:docPartPr>
      <w:docPartBody>
        <w:p>
          <w:r>
            <w:rPr>
              <w:color w:val="808080"/>
            </w:rPr>
            <w:t>单击此处输入文字。</w:t>
          </w:r>
        </w:p>
      </w:docPartBody>
    </w:docPart>
    <w:docPart>
      <w:docPartPr>
        <w:name w:val="{f57de39e-2216-4527-aaf1-5b86c87612e0}"/>
        <w:style w:val=""/>
        <w:category>
          <w:name w:val="常规"/>
          <w:gallery w:val="placeholder"/>
        </w:category>
        <w:types>
          <w:type w:val="bbPlcHdr"/>
        </w:types>
        <w:behaviors>
          <w:behavior w:val="content"/>
        </w:behaviors>
        <w:description w:val=""/>
        <w:guid w:val="{f57de39e-2216-4527-aaf1-5b86c87612e0}"/>
      </w:docPartPr>
      <w:docPartBody>
        <w:p>
          <w:r>
            <w:rPr>
              <w:color w:val="808080"/>
            </w:rPr>
            <w:t>单击此处输入文字。</w:t>
          </w:r>
        </w:p>
      </w:docPartBody>
    </w:docPart>
    <w:docPart>
      <w:docPartPr>
        <w:name w:val="{b67f1de2-2668-410d-8330-30b0a0ecd674}"/>
        <w:style w:val=""/>
        <w:category>
          <w:name w:val="常规"/>
          <w:gallery w:val="placeholder"/>
        </w:category>
        <w:types>
          <w:type w:val="bbPlcHdr"/>
        </w:types>
        <w:behaviors>
          <w:behavior w:val="content"/>
        </w:behaviors>
        <w:description w:val=""/>
        <w:guid w:val="{b67f1de2-2668-410d-8330-30b0a0ecd674}"/>
      </w:docPartPr>
      <w:docPartBody>
        <w:p>
          <w:r>
            <w:rPr>
              <w:color w:val="808080"/>
            </w:rPr>
            <w:t>单击此处输入文字。</w:t>
          </w:r>
        </w:p>
      </w:docPartBody>
    </w:docPart>
    <w:docPart>
      <w:docPartPr>
        <w:name w:val="{61c2cd7d-236b-4ed9-876b-ff6a99001fcf}"/>
        <w:style w:val=""/>
        <w:category>
          <w:name w:val="常规"/>
          <w:gallery w:val="placeholder"/>
        </w:category>
        <w:types>
          <w:type w:val="bbPlcHdr"/>
        </w:types>
        <w:behaviors>
          <w:behavior w:val="content"/>
        </w:behaviors>
        <w:description w:val=""/>
        <w:guid w:val="{61c2cd7d-236b-4ed9-876b-ff6a99001fcf}"/>
      </w:docPartPr>
      <w:docPartBody>
        <w:p>
          <w:r>
            <w:rPr>
              <w:color w:val="808080"/>
            </w:rPr>
            <w:t>单击此处输入文字。</w:t>
          </w:r>
        </w:p>
      </w:docPartBody>
    </w:docPart>
    <w:docPart>
      <w:docPartPr>
        <w:name w:val="{a107a6ae-391d-485d-bd36-c9da1264f86a}"/>
        <w:style w:val=""/>
        <w:category>
          <w:name w:val="常规"/>
          <w:gallery w:val="placeholder"/>
        </w:category>
        <w:types>
          <w:type w:val="bbPlcHdr"/>
        </w:types>
        <w:behaviors>
          <w:behavior w:val="content"/>
        </w:behaviors>
        <w:description w:val=""/>
        <w:guid w:val="{a107a6ae-391d-485d-bd36-c9da1264f86a}"/>
      </w:docPartPr>
      <w:docPartBody>
        <w:p>
          <w:r>
            <w:rPr>
              <w:color w:val="808080"/>
            </w:rPr>
            <w:t>单击此处输入文字。</w:t>
          </w:r>
        </w:p>
      </w:docPartBody>
    </w:docPart>
    <w:docPart>
      <w:docPartPr>
        <w:name w:val="{5e6b14f4-feb7-4eec-95c7-fb1406b9e52d}"/>
        <w:style w:val=""/>
        <w:category>
          <w:name w:val="常规"/>
          <w:gallery w:val="placeholder"/>
        </w:category>
        <w:types>
          <w:type w:val="bbPlcHdr"/>
        </w:types>
        <w:behaviors>
          <w:behavior w:val="content"/>
        </w:behaviors>
        <w:description w:val=""/>
        <w:guid w:val="{5e6b14f4-feb7-4eec-95c7-fb1406b9e52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108</Pages>
  <Words>61046</Words>
  <Characters>64204</Characters>
  <Lines>167</Lines>
  <Paragraphs>47</Paragraphs>
  <TotalTime>12</TotalTime>
  <ScaleCrop>false</ScaleCrop>
  <LinksUpToDate>false</LinksUpToDate>
  <CharactersWithSpaces>70522</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@木易</cp:lastModifiedBy>
  <cp:lastPrinted>2023-04-09T14:12:00Z</cp:lastPrinted>
  <dcterms:modified xsi:type="dcterms:W3CDTF">2023-09-04T09:07:50Z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DAD88ADBF417448790F75A3B007BB8C0_13</vt:lpwstr>
  </property>
</Properties>
</file>