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w:t>
      </w:r>
      <w:bookmarkStart w:id="0" w:name="_Toc17543"/>
      <w:bookmarkStart w:id="1" w:name="_Toc35393789"/>
      <w:bookmarkStart w:id="2" w:name="_Toc11333"/>
      <w:bookmarkStart w:id="3" w:name="_Toc28359001"/>
      <w:r>
        <w:rPr>
          <w:rFonts w:hint="eastAsia" w:ascii="仿宋" w:hAnsi="仿宋" w:eastAsia="仿宋" w:cs="仿宋"/>
          <w:color w:val="auto"/>
          <w:highlight w:val="none"/>
          <w:lang w:eastAsia="zh-CN"/>
        </w:rPr>
        <w:t>莎车县县域医疗服务共同体分院2023-2024年度办公用品采购项目</w:t>
      </w:r>
      <w:r>
        <w:rPr>
          <w:rFonts w:hint="eastAsia" w:ascii="仿宋" w:hAnsi="仿宋" w:eastAsia="仿宋" w:cs="仿宋"/>
          <w:color w:val="auto"/>
          <w:highlight w:val="none"/>
        </w:rPr>
        <w:t>招标公告</w:t>
      </w:r>
      <w:bookmarkEnd w:id="0"/>
      <w:bookmarkEnd w:id="1"/>
      <w:bookmarkEnd w:id="2"/>
      <w:bookmarkEnd w:id="3"/>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莎车县县域医疗服务共同体分院2023-2024年度办公用品采购项目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招标项目的潜在投标人应在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政采云平台</w:t>
      </w:r>
      <w:r>
        <w:rPr>
          <w:rFonts w:hint="eastAsia" w:ascii="仿宋" w:hAnsi="仿宋" w:eastAsia="仿宋" w:cs="仿宋"/>
          <w:color w:val="auto"/>
          <w:sz w:val="24"/>
          <w:szCs w:val="24"/>
          <w:highlight w:val="none"/>
          <w:u w:val="single"/>
          <w:lang w:val="en-US" w:eastAsia="zh-CN"/>
        </w:rPr>
        <w:t xml:space="preserve">线上下载 </w:t>
      </w:r>
      <w:r>
        <w:rPr>
          <w:rFonts w:hint="eastAsia" w:ascii="仿宋" w:hAnsi="仿宋" w:eastAsia="仿宋" w:cs="仿宋"/>
          <w:color w:val="auto"/>
          <w:sz w:val="24"/>
          <w:szCs w:val="24"/>
          <w:highlight w:val="none"/>
          <w:lang w:eastAsia="zh-CN"/>
        </w:rPr>
        <w:t>（供应商登陆政采云平台http://www.zcygov.cn/，在线申请获取采购文件（登录政府采购云平台 → 项目采购 → 获取采购文件 → 申请，如有操作性问题，可与政采云在线客服进行咨询，咨询电话：95763）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获取招标文件，并于</w:t>
      </w:r>
      <w:r>
        <w:rPr>
          <w:rFonts w:hint="eastAsia" w:ascii="仿宋" w:hAnsi="仿宋" w:eastAsia="仿宋" w:cs="仿宋"/>
          <w:bCs/>
          <w:color w:val="auto"/>
          <w:sz w:val="24"/>
          <w:szCs w:val="24"/>
          <w:highlight w:val="none"/>
          <w:u w:val="single"/>
          <w:lang w:val="en-US" w:eastAsia="zh-CN"/>
        </w:rPr>
        <w:t>2023年10月19日11点00分</w:t>
      </w:r>
      <w:r>
        <w:rPr>
          <w:rFonts w:hint="eastAsia" w:ascii="仿宋" w:hAnsi="仿宋" w:eastAsia="仿宋" w:cs="仿宋"/>
          <w:color w:val="auto"/>
          <w:sz w:val="24"/>
          <w:szCs w:val="24"/>
          <w:highlight w:val="none"/>
          <w:u w:val="single"/>
          <w:shd w:val="clear" w:color="auto" w:fill="auto"/>
          <w:lang w:val="en-US" w:eastAsia="zh-CN"/>
        </w:rPr>
        <w:t>（北京时间）</w:t>
      </w:r>
      <w:r>
        <w:rPr>
          <w:rFonts w:hint="eastAsia" w:ascii="仿宋" w:hAnsi="仿宋" w:eastAsia="仿宋" w:cs="仿宋"/>
          <w:bCs/>
          <w:color w:val="auto"/>
          <w:sz w:val="24"/>
          <w:szCs w:val="24"/>
          <w:highlight w:val="none"/>
        </w:rPr>
        <w:t>前递交投标文件</w:t>
      </w:r>
      <w:r>
        <w:rPr>
          <w:rFonts w:hint="eastAsia" w:ascii="仿宋" w:hAnsi="仿宋" w:eastAsia="仿宋" w:cs="仿宋"/>
          <w:color w:val="auto"/>
          <w:sz w:val="24"/>
          <w:szCs w:val="24"/>
          <w:highlight w:val="none"/>
        </w:rPr>
        <w:t>。</w:t>
      </w:r>
    </w:p>
    <w:p>
      <w:pPr>
        <w:rPr>
          <w:rFonts w:hint="eastAsia" w:ascii="仿宋" w:hAnsi="仿宋" w:eastAsia="仿宋" w:cs="仿宋"/>
          <w:color w:val="auto"/>
          <w:sz w:val="24"/>
          <w:szCs w:val="24"/>
          <w:highlight w:val="none"/>
        </w:rPr>
      </w:pPr>
    </w:p>
    <w:p>
      <w:pPr>
        <w:pStyle w:val="5"/>
        <w:spacing w:line="360" w:lineRule="auto"/>
        <w:jc w:val="left"/>
        <w:rPr>
          <w:rFonts w:hint="eastAsia" w:ascii="仿宋" w:hAnsi="仿宋" w:eastAsia="仿宋" w:cs="仿宋"/>
          <w:b w:val="0"/>
          <w:color w:val="auto"/>
          <w:sz w:val="24"/>
          <w:szCs w:val="24"/>
          <w:highlight w:val="none"/>
        </w:rPr>
      </w:pPr>
      <w:bookmarkStart w:id="4" w:name="_Toc28359002"/>
      <w:bookmarkStart w:id="5" w:name="_Toc35393621"/>
      <w:bookmarkStart w:id="6" w:name="_Toc28359079"/>
      <w:bookmarkStart w:id="7" w:name="_Toc19710"/>
      <w:bookmarkStart w:id="8" w:name="_Toc35393790"/>
      <w:bookmarkStart w:id="9" w:name="_Toc4699"/>
      <w:bookmarkStart w:id="10" w:name="_Hlk24379207"/>
      <w:r>
        <w:rPr>
          <w:rFonts w:hint="eastAsia" w:ascii="仿宋" w:hAnsi="仿宋" w:eastAsia="仿宋" w:cs="仿宋"/>
          <w:b w:val="0"/>
          <w:color w:val="auto"/>
          <w:sz w:val="24"/>
          <w:szCs w:val="24"/>
          <w:highlight w:val="none"/>
        </w:rPr>
        <w:t>一、项目基本情况</w:t>
      </w:r>
      <w:bookmarkEnd w:id="4"/>
      <w:bookmarkEnd w:id="5"/>
      <w:bookmarkEnd w:id="6"/>
      <w:bookmarkEnd w:id="7"/>
      <w:bookmarkEnd w:id="8"/>
      <w:bookmarkEnd w:id="9"/>
    </w:p>
    <w:p>
      <w:pPr>
        <w:spacing w:line="48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XJQZ(SCCGGK)2023-023</w:t>
      </w:r>
    </w:p>
    <w:p>
      <w:pPr>
        <w:spacing w:line="48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莎车县县域医疗服务共同体分院2023-2024年度办公用品采购项目</w:t>
      </w:r>
    </w:p>
    <w:bookmarkEnd w:id="10"/>
    <w:p>
      <w:pPr>
        <w:spacing w:line="480" w:lineRule="auto"/>
        <w:ind w:firstLine="480" w:firstLineChars="200"/>
        <w:rPr>
          <w:rFonts w:hint="default" w:ascii="仿宋" w:hAnsi="仿宋" w:eastAsia="仿宋" w:cs="仿宋"/>
          <w:color w:val="auto"/>
          <w:sz w:val="24"/>
          <w:szCs w:val="24"/>
          <w:highlight w:val="none"/>
          <w:lang w:val="en-US" w:eastAsia="zh-CN"/>
        </w:rPr>
      </w:pPr>
      <w:bookmarkStart w:id="11" w:name="_Toc35393791"/>
      <w:bookmarkStart w:id="12" w:name="_Toc3577"/>
      <w:bookmarkStart w:id="13" w:name="_Toc28359003"/>
      <w:bookmarkStart w:id="14" w:name="_Toc11609"/>
      <w:bookmarkStart w:id="15" w:name="_Toc35393622"/>
      <w:bookmarkStart w:id="16" w:name="_Toc28359080"/>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标项一：237.2451万元；标项二：220.2480万元；标项三324.1025万元；</w:t>
      </w:r>
    </w:p>
    <w:p>
      <w:pPr>
        <w:pStyle w:val="9"/>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标项一：237.2451万元；标项二：220.2480万元；标项三324.1025万元；</w:t>
      </w:r>
    </w:p>
    <w:p>
      <w:pPr>
        <w:spacing w:line="360" w:lineRule="auto"/>
        <w:ind w:left="479" w:leftChars="228"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标项一：采购办公物资及打印机耗材一批；</w:t>
      </w:r>
    </w:p>
    <w:p>
      <w:pPr>
        <w:spacing w:line="360" w:lineRule="auto"/>
        <w:ind w:left="479" w:leftChars="228" w:firstLine="1200" w:firstLineChars="5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标项二：采购办公物资及打印机耗材一批</w:t>
      </w:r>
    </w:p>
    <w:p>
      <w:pPr>
        <w:spacing w:line="360" w:lineRule="auto"/>
        <w:ind w:left="479" w:leftChars="228" w:firstLine="1200" w:firstLineChars="500"/>
        <w:rPr>
          <w:rFonts w:hint="default"/>
          <w:lang w:val="en-US" w:eastAsia="zh-CN"/>
        </w:rPr>
      </w:pPr>
      <w:r>
        <w:rPr>
          <w:rFonts w:hint="eastAsia" w:ascii="仿宋" w:hAnsi="仿宋" w:eastAsia="仿宋" w:cs="仿宋"/>
          <w:color w:val="auto"/>
          <w:sz w:val="24"/>
          <w:szCs w:val="24"/>
          <w:highlight w:val="none"/>
          <w:lang w:val="en-US" w:eastAsia="zh-CN"/>
        </w:rPr>
        <w:t>标项三：采购办公物资及打印机耗材一批；</w:t>
      </w:r>
    </w:p>
    <w:p>
      <w:pPr>
        <w:pStyle w:val="6"/>
        <w:ind w:left="0" w:leftChars="0" w:firstLine="0" w:firstLineChars="0"/>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 xml:space="preserve">        </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供货方收到院方实际供货通知后，第一时间将所需物资送至院方指定地点（由供货方承担全部运费）。并免费安装、调试、培训。（具体以签订合同为准）</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本项目接受联合体投标。</w:t>
      </w:r>
    </w:p>
    <w:p>
      <w:pPr>
        <w:pStyle w:val="5"/>
        <w:spacing w:line="360" w:lineRule="auto"/>
        <w:jc w:val="left"/>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rPr>
        <w:t>二、申请人的资格要求：</w:t>
      </w:r>
      <w:bookmarkEnd w:id="11"/>
      <w:bookmarkEnd w:id="12"/>
      <w:bookmarkEnd w:id="13"/>
      <w:bookmarkEnd w:id="14"/>
      <w:bookmarkEnd w:id="15"/>
      <w:bookmarkEnd w:id="16"/>
      <w:r>
        <w:rPr>
          <w:rFonts w:hint="eastAsia" w:ascii="仿宋" w:hAnsi="仿宋" w:eastAsia="仿宋" w:cs="仿宋"/>
          <w:b w:val="0"/>
          <w:color w:val="auto"/>
          <w:sz w:val="24"/>
          <w:szCs w:val="24"/>
          <w:highlight w:val="none"/>
          <w:lang w:val="en-US" w:eastAsia="zh-CN"/>
        </w:rPr>
        <w:t xml:space="preserve"> </w:t>
      </w:r>
    </w:p>
    <w:p>
      <w:pPr>
        <w:spacing w:line="360" w:lineRule="auto"/>
        <w:ind w:firstLine="480" w:firstLineChars="200"/>
        <w:rPr>
          <w:rFonts w:hint="eastAsia" w:ascii="仿宋" w:hAnsi="仿宋" w:eastAsia="仿宋" w:cs="仿宋"/>
          <w:color w:val="auto"/>
          <w:sz w:val="24"/>
          <w:szCs w:val="24"/>
          <w:highlight w:val="none"/>
        </w:rPr>
      </w:pPr>
      <w:bookmarkStart w:id="17" w:name="_Toc28359081"/>
      <w:bookmarkStart w:id="18" w:name="_Toc28359004"/>
      <w:bookmarkStart w:id="19" w:name="_Toc35393792"/>
      <w:bookmarkStart w:id="20" w:name="_Toc35393623"/>
      <w:r>
        <w:rPr>
          <w:rFonts w:hint="eastAsia" w:ascii="仿宋" w:hAnsi="仿宋" w:eastAsia="仿宋" w:cs="仿宋"/>
          <w:color w:val="auto"/>
          <w:sz w:val="24"/>
          <w:szCs w:val="24"/>
          <w:highlight w:val="none"/>
        </w:rPr>
        <w:t>1.满足《中华人民共和国政府采购法》第二十二条规定，未被“信用中国”（www.creditchina.gov.cn）、中国政府采购网（www.ccgp.gov.cn）列入失信被执行人、</w:t>
      </w:r>
      <w:r>
        <w:rPr>
          <w:rFonts w:hint="eastAsia" w:ascii="仿宋" w:hAnsi="仿宋" w:eastAsia="仿宋" w:cs="仿宋"/>
          <w:color w:val="auto"/>
          <w:sz w:val="24"/>
          <w:szCs w:val="24"/>
          <w:highlight w:val="none"/>
          <w:lang w:eastAsia="zh-CN"/>
        </w:rPr>
        <w:t>重大税收违法失信主体</w:t>
      </w:r>
      <w:r>
        <w:rPr>
          <w:rFonts w:hint="eastAsia" w:ascii="仿宋" w:hAnsi="仿宋" w:eastAsia="仿宋" w:cs="仿宋"/>
          <w:color w:val="auto"/>
          <w:sz w:val="24"/>
          <w:szCs w:val="24"/>
          <w:highlight w:val="none"/>
        </w:rPr>
        <w:t>、政府采购严重违法失信行为记录名单。</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（1）采购政策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政府采购应当优先采购本国货物、工程和服务，并执行节能产品、环境标志产品、中小企业、残疾人福利性单位、监狱企业、商品外包装等适宜本项目的政府采购政策。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（2）政策依据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1）财政部、国家发展改革委、生态环境部、市场监管总局《关于调整优化节能产品、环境标志产品政府采购执行机制的通知》（财库[2019]9号文）；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2）财政部、生态环境部《关于印发环境标志产品政府采购品目清单的通知》（财库[2019]18号文）；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3）财政部、发展改革委《关于印发节能产品政府采购品目清单的通知》（财库[2019]19号文）；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4）市场监管总局《市场监管总局关于发布参与实施政府采购节能产品、环境标志产品认证机构名录的公告》（2019年第16号）；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5）财政部、工业和信息化部《关于印发《政府采购促进中小企业发展管理办法》的通知》（财库[2020]46号文）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关于进一步加大政府采购支持中小企业力度的通知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财库[2022]19号文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6）财政部、民政部、中国残疾人联合会《关于促进残疾人就业政府采购政策的通知》（财库[2017]141号）；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7）财政部、司法部《关于政府采购支持监狱企业发展有关问题的通知》（财库[2014]68号文）； </w:t>
      </w:r>
    </w:p>
    <w:p>
      <w:pPr>
        <w:numPr>
          <w:ilvl w:val="0"/>
          <w:numId w:val="1"/>
        </w:num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财政部、生态环境部、国家邮政局《关于印发《商品包装政府采购需求标准（试行）》、《快递包装政府采购需求标准（试行）》的通知》（财办库〔2020〕123号）。</w:t>
      </w:r>
    </w:p>
    <w:p>
      <w:pPr>
        <w:spacing w:line="360" w:lineRule="auto"/>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3.本项目的资格要求：</w:t>
      </w:r>
    </w:p>
    <w:p>
      <w:pPr>
        <w:spacing w:line="360" w:lineRule="auto"/>
        <w:ind w:firstLine="480" w:firstLineChars="200"/>
        <w:rPr>
          <w:rFonts w:hint="eastAsia" w:ascii="仿宋" w:hAnsi="仿宋" w:eastAsia="仿宋" w:cs="仿宋"/>
          <w:color w:val="auto"/>
          <w:sz w:val="24"/>
          <w:szCs w:val="24"/>
          <w:highlight w:val="none"/>
          <w:lang w:val="en-US" w:eastAsia="zh-CN"/>
        </w:rPr>
      </w:pPr>
      <w:bookmarkStart w:id="21" w:name="_Toc30008"/>
      <w:r>
        <w:rPr>
          <w:rFonts w:hint="eastAsia" w:ascii="仿宋" w:hAnsi="仿宋" w:eastAsia="仿宋" w:cs="仿宋"/>
          <w:color w:val="auto"/>
          <w:sz w:val="24"/>
          <w:szCs w:val="24"/>
          <w:highlight w:val="none"/>
          <w:lang w:val="en-US" w:eastAsia="zh-CN"/>
        </w:rPr>
        <w:t>1、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2、法定代表人身份证明或法定代表人授权委托书及被授权人身份证； </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3、近期（投标截止日期前六个月内任意四个月）依法缴纳社会保障金的缴费证明或银行出具的“银行电子缴纳社会保障金付款凭证”（新成立公司提供相关证明文件） ；</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近期（投标截止日期前六个月内任意四个月）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5、具有良好的商业信誉和健全的财务会计制度(2021年或2022年的年度财务审计报告书或本单位出具的财务报表及附注，2023年成立公司提供银行资信证明)；</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人在中国政府采购网（www.ccgp.gov.cn）被列入政府采购严重违法失信行为记录名单，或在“信用中国”网站（www.creditchina.gov.cn）被列入失信被执行人、重大税收失信主体名单，以及存在《中华人民共和国政府采购法实施条例》第十九条规定的行政处罚记录的，将被认定为投标无效；</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7、参加政府采购活动前3年内在经营活动中没有重大违法记录的书面声明；</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8、提供针对本次项目《反商业贿赂承诺书》；</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9、必须具有履行合同所必需的设备和专业技术能力；</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本项目接受联合体投标（如联合体参加，联合协议中中小企业合同金额应当达到30%以上的比例，其中给小微企业的比例不低于60%;非联合体参加，由中小企业制造的货物比列达到30%以上，其中给小微企业的比例不低于60%。）</w:t>
      </w:r>
    </w:p>
    <w:p>
      <w:pPr>
        <w:pStyle w:val="5"/>
        <w:spacing w:line="360" w:lineRule="auto"/>
        <w:jc w:val="left"/>
        <w:rPr>
          <w:rFonts w:hint="eastAsia" w:ascii="仿宋" w:hAnsi="仿宋" w:eastAsia="仿宋" w:cs="仿宋"/>
          <w:b w:val="0"/>
          <w:color w:val="auto"/>
          <w:sz w:val="24"/>
          <w:szCs w:val="24"/>
          <w:highlight w:val="none"/>
        </w:rPr>
      </w:pPr>
      <w:bookmarkStart w:id="22" w:name="_Toc19884"/>
      <w:r>
        <w:rPr>
          <w:rFonts w:hint="eastAsia" w:ascii="仿宋" w:hAnsi="仿宋" w:eastAsia="仿宋" w:cs="仿宋"/>
          <w:b w:val="0"/>
          <w:color w:val="auto"/>
          <w:sz w:val="24"/>
          <w:szCs w:val="24"/>
          <w:highlight w:val="none"/>
        </w:rPr>
        <w:t>三、获取招标文件</w:t>
      </w:r>
      <w:bookmarkEnd w:id="17"/>
      <w:bookmarkEnd w:id="18"/>
      <w:bookmarkEnd w:id="19"/>
      <w:bookmarkEnd w:id="20"/>
      <w:bookmarkEnd w:id="21"/>
      <w:bookmarkEnd w:id="22"/>
    </w:p>
    <w:p>
      <w:pPr>
        <w:spacing w:line="360" w:lineRule="auto"/>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shd w:val="clear" w:color="auto" w:fill="auto"/>
          <w:lang w:val="en-US" w:eastAsia="zh-CN"/>
        </w:rPr>
        <w:t>2023年9月28日至2023年10月11日</w:t>
      </w:r>
      <w:r>
        <w:rPr>
          <w:rFonts w:hint="eastAsia" w:ascii="仿宋" w:hAnsi="仿宋" w:eastAsia="仿宋" w:cs="仿宋"/>
          <w:color w:val="auto"/>
          <w:sz w:val="24"/>
          <w:szCs w:val="24"/>
          <w:highlight w:val="none"/>
          <w:shd w:val="clear" w:color="auto" w:fill="auto"/>
        </w:rPr>
        <w:t>，每天</w:t>
      </w:r>
      <w:r>
        <w:rPr>
          <w:rFonts w:hint="eastAsia" w:ascii="仿宋" w:hAnsi="仿宋" w:eastAsia="仿宋" w:cs="仿宋"/>
          <w:color w:val="auto"/>
          <w:sz w:val="24"/>
          <w:szCs w:val="24"/>
          <w:highlight w:val="none"/>
          <w:u w:val="single"/>
          <w:shd w:val="clear" w:color="auto" w:fill="auto"/>
          <w:lang w:val="en-US" w:eastAsia="zh-CN"/>
        </w:rPr>
        <w:t>00:00</w:t>
      </w:r>
      <w:r>
        <w:rPr>
          <w:rFonts w:hint="eastAsia" w:ascii="仿宋" w:hAnsi="仿宋" w:eastAsia="仿宋" w:cs="仿宋"/>
          <w:color w:val="auto"/>
          <w:sz w:val="24"/>
          <w:szCs w:val="24"/>
          <w:highlight w:val="none"/>
          <w:shd w:val="clear" w:color="auto" w:fill="auto"/>
        </w:rPr>
        <w:t>至</w:t>
      </w:r>
      <w:r>
        <w:rPr>
          <w:rFonts w:hint="eastAsia" w:ascii="仿宋" w:hAnsi="仿宋" w:eastAsia="仿宋" w:cs="仿宋"/>
          <w:color w:val="auto"/>
          <w:sz w:val="24"/>
          <w:szCs w:val="24"/>
          <w:highlight w:val="none"/>
          <w:shd w:val="clear" w:color="auto" w:fill="auto"/>
          <w:lang w:val="en-US" w:eastAsia="zh-CN"/>
        </w:rPr>
        <w:t>23</w:t>
      </w:r>
      <w:r>
        <w:rPr>
          <w:rFonts w:hint="eastAsia" w:ascii="仿宋" w:hAnsi="仿宋" w:eastAsia="仿宋" w:cs="仿宋"/>
          <w:color w:val="auto"/>
          <w:sz w:val="24"/>
          <w:szCs w:val="24"/>
          <w:highlight w:val="none"/>
          <w:u w:val="single"/>
          <w:shd w:val="clear" w:color="auto" w:fill="auto"/>
          <w:lang w:val="en-US" w:eastAsia="zh-CN"/>
        </w:rPr>
        <w:t>:59</w:t>
      </w:r>
      <w:r>
        <w:rPr>
          <w:rFonts w:hint="eastAsia" w:ascii="仿宋" w:hAnsi="仿宋" w:eastAsia="仿宋" w:cs="仿宋"/>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地点：政采云平台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http://www.zcygov.cn/</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color w:val="auto"/>
          <w:kern w:val="0"/>
          <w:sz w:val="24"/>
          <w:szCs w:val="24"/>
          <w:highlight w:val="none"/>
          <w:lang w:val="en-US" w:eastAsia="zh-CN" w:bidi="ar-SA"/>
        </w:rPr>
        <w:t>获取招标文</w:t>
      </w:r>
      <w:r>
        <w:rPr>
          <w:rFonts w:hint="eastAsia" w:ascii="仿宋" w:hAnsi="仿宋" w:eastAsia="仿宋" w:cs="仿宋"/>
          <w:color w:val="auto"/>
          <w:sz w:val="24"/>
          <w:szCs w:val="24"/>
          <w:highlight w:val="none"/>
          <w:lang w:val="en-US" w:eastAsia="zh-CN"/>
        </w:rPr>
        <w:t>件</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线上获取</w:t>
      </w:r>
    </w:p>
    <w:p>
      <w:pPr>
        <w:pStyle w:val="5"/>
        <w:spacing w:line="360" w:lineRule="auto"/>
        <w:jc w:val="left"/>
        <w:rPr>
          <w:rFonts w:hint="eastAsia" w:ascii="仿宋" w:hAnsi="仿宋" w:eastAsia="仿宋" w:cs="仿宋"/>
          <w:b w:val="0"/>
          <w:color w:val="auto"/>
          <w:sz w:val="24"/>
          <w:szCs w:val="24"/>
          <w:highlight w:val="none"/>
        </w:rPr>
      </w:pPr>
      <w:bookmarkStart w:id="23" w:name="_Toc28359082"/>
      <w:bookmarkStart w:id="24" w:name="_Toc28359005"/>
      <w:bookmarkStart w:id="25" w:name="_Toc606"/>
      <w:bookmarkStart w:id="26" w:name="_Toc8247"/>
      <w:bookmarkStart w:id="27" w:name="_Toc35393793"/>
      <w:bookmarkStart w:id="28" w:name="_Toc35393624"/>
      <w:r>
        <w:rPr>
          <w:rFonts w:hint="eastAsia" w:ascii="仿宋" w:hAnsi="仿宋" w:eastAsia="仿宋" w:cs="仿宋"/>
          <w:b w:val="0"/>
          <w:color w:val="auto"/>
          <w:sz w:val="24"/>
          <w:szCs w:val="24"/>
          <w:highlight w:val="none"/>
        </w:rPr>
        <w:t>四、提交投标文件</w:t>
      </w:r>
      <w:bookmarkEnd w:id="23"/>
      <w:bookmarkEnd w:id="24"/>
      <w:r>
        <w:rPr>
          <w:rFonts w:hint="eastAsia" w:ascii="仿宋" w:hAnsi="仿宋" w:eastAsia="仿宋" w:cs="仿宋"/>
          <w:b w:val="0"/>
          <w:color w:val="auto"/>
          <w:sz w:val="24"/>
          <w:szCs w:val="24"/>
          <w:highlight w:val="none"/>
        </w:rPr>
        <w:t>截止时间、开标时间和地点</w:t>
      </w:r>
      <w:bookmarkEnd w:id="25"/>
      <w:bookmarkEnd w:id="26"/>
      <w:bookmarkEnd w:id="27"/>
      <w:bookmarkEnd w:id="28"/>
    </w:p>
    <w:p>
      <w:pPr>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lang w:val="en-US" w:eastAsia="zh-CN"/>
        </w:rPr>
        <w:t>开标时间：2023年10月19日11点00分（北京时间）</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地  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政采云平台http://www.zcygov.cn/</w:t>
      </w:r>
    </w:p>
    <w:p>
      <w:pPr>
        <w:pStyle w:val="5"/>
        <w:spacing w:line="360" w:lineRule="auto"/>
        <w:jc w:val="left"/>
        <w:rPr>
          <w:rFonts w:hint="eastAsia" w:ascii="仿宋" w:hAnsi="仿宋" w:eastAsia="仿宋" w:cs="仿宋"/>
          <w:b w:val="0"/>
          <w:color w:val="auto"/>
          <w:sz w:val="24"/>
          <w:szCs w:val="24"/>
          <w:highlight w:val="none"/>
          <w:lang w:val="en-US" w:eastAsia="zh-CN"/>
        </w:rPr>
      </w:pPr>
      <w:bookmarkStart w:id="29" w:name="_Toc28359084"/>
      <w:bookmarkStart w:id="30" w:name="_Toc35393625"/>
      <w:bookmarkStart w:id="31" w:name="_Toc28359007"/>
      <w:bookmarkStart w:id="32" w:name="_Toc9877"/>
      <w:bookmarkStart w:id="33" w:name="_Toc35393794"/>
      <w:r>
        <w:rPr>
          <w:rFonts w:hint="eastAsia" w:ascii="仿宋" w:hAnsi="仿宋" w:eastAsia="仿宋" w:cs="仿宋"/>
          <w:b w:val="0"/>
          <w:color w:val="auto"/>
          <w:sz w:val="24"/>
          <w:szCs w:val="24"/>
          <w:highlight w:val="none"/>
          <w:lang w:val="en-US" w:eastAsia="zh-CN"/>
        </w:rPr>
        <w:t>五、公告期限</w:t>
      </w:r>
      <w:bookmarkEnd w:id="29"/>
      <w:bookmarkEnd w:id="30"/>
      <w:bookmarkEnd w:id="31"/>
      <w:bookmarkEnd w:id="32"/>
      <w:bookmarkEnd w:id="33"/>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pPr>
        <w:pStyle w:val="5"/>
        <w:numPr>
          <w:ilvl w:val="0"/>
          <w:numId w:val="2"/>
        </w:numPr>
        <w:spacing w:line="360" w:lineRule="auto"/>
        <w:jc w:val="left"/>
        <w:rPr>
          <w:rFonts w:hint="eastAsia" w:ascii="仿宋" w:hAnsi="仿宋" w:eastAsia="仿宋" w:cs="仿宋"/>
          <w:b w:val="0"/>
          <w:color w:val="auto"/>
          <w:sz w:val="24"/>
          <w:szCs w:val="24"/>
          <w:highlight w:val="none"/>
        </w:rPr>
      </w:pPr>
      <w:bookmarkStart w:id="34" w:name="_Toc35393626"/>
      <w:bookmarkStart w:id="35" w:name="_Toc35393795"/>
      <w:bookmarkStart w:id="36" w:name="_Toc7953"/>
      <w:bookmarkStart w:id="37" w:name="_Toc23032"/>
      <w:r>
        <w:rPr>
          <w:rFonts w:hint="eastAsia" w:ascii="仿宋" w:hAnsi="仿宋" w:eastAsia="仿宋" w:cs="仿宋"/>
          <w:b w:val="0"/>
          <w:color w:val="auto"/>
          <w:sz w:val="24"/>
          <w:szCs w:val="24"/>
          <w:highlight w:val="none"/>
        </w:rPr>
        <w:t>其他补充事宜</w:t>
      </w:r>
      <w:bookmarkEnd w:id="34"/>
      <w:bookmarkEnd w:id="35"/>
      <w:bookmarkEnd w:id="36"/>
      <w:bookmarkEnd w:id="37"/>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5.供应商在开标时须使用制作加密电子投标文件所使用的CA锁及电脑，电脑须提前配置好浏览器（建议使用谷歌浏览器），以便开标时解锁。</w:t>
      </w:r>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w:t>
      </w:r>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申请，审核通过后可下载招标文件，如有操作性问题，可与政采云在线客服进行咨询，咨询电话：95763）</w:t>
      </w:r>
    </w:p>
    <w:p>
      <w:pPr>
        <w:pStyle w:val="9"/>
        <w:ind w:left="0" w:leftChars="0" w:firstLine="480" w:firstLineChars="200"/>
        <w:rPr>
          <w:rFonts w:hint="eastAsia" w:ascii="仿宋" w:hAnsi="仿宋" w:eastAsia="仿宋" w:cs="仿宋"/>
          <w:b w:val="0"/>
          <w:bCs w:val="0"/>
          <w:color w:val="auto"/>
          <w:kern w:val="0"/>
          <w:sz w:val="24"/>
          <w:szCs w:val="24"/>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仿宋" w:hAnsi="仿宋" w:eastAsia="仿宋" w:cs="仿宋"/>
          <w:b/>
          <w:bCs/>
          <w:color w:val="auto"/>
          <w:kern w:val="0"/>
          <w:sz w:val="24"/>
          <w:szCs w:val="24"/>
          <w:highlight w:val="none"/>
          <w:lang w:val="en-US" w:eastAsia="zh-CN"/>
        </w:rPr>
      </w:pPr>
      <w:bookmarkStart w:id="38" w:name="_Toc28359008"/>
      <w:bookmarkStart w:id="39" w:name="_Toc28359085"/>
      <w:bookmarkStart w:id="40" w:name="_Toc35393796"/>
      <w:bookmarkStart w:id="41" w:name="_Toc35393627"/>
      <w:bookmarkStart w:id="42" w:name="_Toc19443"/>
    </w:p>
    <w:p>
      <w:pPr>
        <w:pStyle w:val="9"/>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特别提示：</w:t>
      </w:r>
    </w:p>
    <w:p>
      <w:pPr>
        <w:pStyle w:val="9"/>
        <w:ind w:left="0" w:leftChars="0" w:firstLine="482" w:firstLineChars="200"/>
        <w:rPr>
          <w:rFonts w:hint="eastAsia" w:ascii="仿宋" w:hAnsi="仿宋" w:eastAsia="仿宋" w:cs="仿宋"/>
          <w:b/>
          <w:bCs/>
          <w:kern w:val="0"/>
          <w:sz w:val="24"/>
          <w:szCs w:val="24"/>
          <w:lang w:val="en-US" w:eastAsia="zh-CN"/>
        </w:rPr>
      </w:pPr>
      <w:bookmarkStart w:id="43" w:name="_Toc27365"/>
      <w:r>
        <w:rPr>
          <w:rFonts w:hint="eastAsia" w:ascii="仿宋" w:hAnsi="仿宋" w:eastAsia="仿宋" w:cs="仿宋"/>
          <w:b/>
          <w:bCs/>
          <w:kern w:val="0"/>
          <w:sz w:val="24"/>
          <w:szCs w:val="24"/>
          <w:lang w:val="en-US" w:eastAsia="zh-CN"/>
        </w:rPr>
        <w:t>1、采购限额标准以上，200万元以下的货物和服务采购项目、400万元以下的工程采购项目，适宜由中小企业提供的，采购人应当专门面向中小企业采购。</w:t>
      </w:r>
    </w:p>
    <w:p>
      <w:pPr>
        <w:pStyle w:val="9"/>
        <w:ind w:left="0" w:leftChars="0"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9"/>
        <w:ind w:left="0" w:leftChars="0" w:firstLine="482" w:firstLineChars="200"/>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lang w:val="en-US" w:eastAsia="zh-CN"/>
        </w:rPr>
        <w:t>3、</w:t>
      </w:r>
      <w:r>
        <w:rPr>
          <w:rFonts w:hint="eastAsia" w:ascii="仿宋" w:hAnsi="仿宋" w:eastAsia="仿宋" w:cs="仿宋"/>
          <w:b/>
          <w:bCs/>
          <w:kern w:val="0"/>
          <w:sz w:val="24"/>
          <w:szCs w:val="24"/>
          <w:highlight w:val="none"/>
          <w:lang w:val="en-US" w:eastAsia="zh-CN"/>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9"/>
        <w:ind w:left="0" w:leftChars="0"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
        <w:spacing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七、对本次招标提出询问，请按以下方式联系。</w:t>
      </w:r>
      <w:bookmarkEnd w:id="38"/>
      <w:bookmarkEnd w:id="39"/>
      <w:bookmarkEnd w:id="40"/>
      <w:bookmarkEnd w:id="41"/>
      <w:bookmarkEnd w:id="42"/>
      <w:bookmarkEnd w:id="43"/>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1.采购人信息</w:t>
      </w:r>
    </w:p>
    <w:p>
      <w:pPr>
        <w:keepNext w:val="0"/>
        <w:keepLines w:val="0"/>
        <w:pageBreakBefore w:val="0"/>
        <w:kinsoku/>
        <w:wordWrap/>
        <w:overflowPunct/>
        <w:topLinePunct w:val="0"/>
        <w:autoSpaceDE/>
        <w:autoSpaceDN/>
        <w:bidi w:val="0"/>
        <w:adjustRightInd/>
        <w:spacing w:line="360" w:lineRule="auto"/>
        <w:ind w:left="1079" w:leftChars="371" w:hanging="300" w:hangingChars="125"/>
        <w:jc w:val="left"/>
        <w:textAlignment w:val="auto"/>
        <w:rPr>
          <w:rFonts w:hint="eastAsia" w:ascii="仿宋" w:hAnsi="仿宋" w:eastAsia="仿宋" w:cs="仿宋"/>
          <w:color w:val="auto"/>
          <w:sz w:val="24"/>
          <w:szCs w:val="24"/>
          <w:highlight w:val="none"/>
        </w:rPr>
      </w:pPr>
      <w:bookmarkStart w:id="44" w:name="_Toc28359086"/>
      <w:bookmarkStart w:id="45" w:name="_Toc28359009"/>
      <w:r>
        <w:rPr>
          <w:rFonts w:hint="eastAsia" w:ascii="仿宋" w:hAnsi="仿宋" w:eastAsia="仿宋" w:cs="仿宋"/>
          <w:color w:val="auto"/>
          <w:sz w:val="24"/>
          <w:szCs w:val="24"/>
          <w:highlight w:val="none"/>
        </w:rPr>
        <w:t xml:space="preserve">采购单位： </w:t>
      </w:r>
      <w:r>
        <w:rPr>
          <w:rFonts w:hint="eastAsia" w:ascii="仿宋" w:hAnsi="仿宋" w:eastAsia="仿宋" w:cs="仿宋"/>
          <w:color w:val="auto"/>
          <w:sz w:val="24"/>
          <w:szCs w:val="24"/>
          <w:highlight w:val="none"/>
          <w:u w:val="single"/>
          <w:lang w:val="en-US" w:eastAsia="zh-CN"/>
        </w:rPr>
        <w:t xml:space="preserve"> 莎车县人民医院 </w:t>
      </w:r>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autoSpaceDN/>
        <w:bidi w:val="0"/>
        <w:adjustRightInd/>
        <w:spacing w:line="360" w:lineRule="auto"/>
        <w:ind w:left="1079" w:leftChars="371" w:hanging="300" w:hangingChars="12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 系 人： </w:t>
      </w:r>
      <w:r>
        <w:rPr>
          <w:rFonts w:hint="eastAsia" w:ascii="仿宋" w:hAnsi="仿宋" w:eastAsia="仿宋" w:cs="仿宋"/>
          <w:color w:val="auto"/>
          <w:sz w:val="24"/>
          <w:szCs w:val="24"/>
          <w:highlight w:val="none"/>
          <w:u w:val="single"/>
          <w:lang w:val="en-US" w:eastAsia="zh-CN"/>
        </w:rPr>
        <w:t xml:space="preserve"> 刘老师  </w:t>
      </w:r>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autoSpaceDN/>
        <w:bidi w:val="0"/>
        <w:adjustRightInd/>
        <w:spacing w:line="360" w:lineRule="auto"/>
        <w:ind w:left="1079" w:leftChars="371" w:hanging="300" w:hangingChars="12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r>
        <w:rPr>
          <w:rFonts w:hint="eastAsia" w:ascii="仿宋" w:hAnsi="仿宋" w:eastAsia="仿宋" w:cs="仿宋"/>
          <w:color w:val="auto"/>
          <w:sz w:val="24"/>
          <w:szCs w:val="24"/>
          <w:highlight w:val="none"/>
          <w:u w:val="single"/>
          <w:lang w:val="en-US" w:eastAsia="zh-CN"/>
        </w:rPr>
        <w:t xml:space="preserve"> 0998-8525130</w:t>
      </w:r>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autoSpaceDN/>
        <w:bidi w:val="0"/>
        <w:adjustRightInd/>
        <w:spacing w:line="360" w:lineRule="auto"/>
        <w:ind w:left="1079" w:leftChars="371" w:hanging="300" w:hangingChars="12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bookmarkEnd w:id="44"/>
      <w:bookmarkEnd w:id="45"/>
    </w:p>
    <w:p>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称：</w:t>
      </w:r>
      <w:r>
        <w:rPr>
          <w:rFonts w:hint="eastAsia" w:ascii="仿宋" w:hAnsi="仿宋" w:eastAsia="仿宋" w:cs="仿宋"/>
          <w:color w:val="auto"/>
          <w:sz w:val="24"/>
          <w:szCs w:val="24"/>
          <w:highlight w:val="none"/>
          <w:u w:val="single"/>
          <w:lang w:val="en-US" w:eastAsia="zh-CN"/>
        </w:rPr>
        <w:t>新疆全咨建设工程项目管理咨询有限公司</w:t>
      </w:r>
    </w:p>
    <w:p>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eastAsia="zh-CN"/>
        </w:rPr>
        <w:t>地　址：</w:t>
      </w:r>
      <w:r>
        <w:rPr>
          <w:rFonts w:hint="eastAsia" w:ascii="仿宋" w:hAnsi="仿宋" w:eastAsia="仿宋" w:cs="仿宋"/>
          <w:color w:val="auto"/>
          <w:sz w:val="24"/>
          <w:szCs w:val="24"/>
          <w:highlight w:val="none"/>
          <w:u w:val="single"/>
          <w:lang w:val="en-US" w:eastAsia="zh-CN"/>
        </w:rPr>
        <w:t>喀什地区莎车县团结路中辉大厦5楼504室</w:t>
      </w:r>
    </w:p>
    <w:p>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bookmarkStart w:id="46" w:name="_Toc28359087"/>
      <w:bookmarkStart w:id="47" w:name="_Toc28359010"/>
      <w:r>
        <w:rPr>
          <w:rFonts w:hint="eastAsia" w:ascii="仿宋" w:hAnsi="仿宋" w:eastAsia="仿宋" w:cs="仿宋"/>
          <w:color w:val="auto"/>
          <w:sz w:val="24"/>
          <w:szCs w:val="24"/>
          <w:highlight w:val="none"/>
          <w:u w:val="single"/>
          <w:lang w:val="en-US" w:eastAsia="zh-CN"/>
        </w:rPr>
        <w:t>魏会娟 15276075795</w:t>
      </w:r>
    </w:p>
    <w:bookmarkEnd w:id="46"/>
    <w:bookmarkEnd w:id="47"/>
    <w:p>
      <w:bookmarkStart w:id="48" w:name="_GoBack"/>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E304E"/>
    <w:multiLevelType w:val="singleLevel"/>
    <w:tmpl w:val="885E304E"/>
    <w:lvl w:ilvl="0" w:tentative="0">
      <w:start w:val="6"/>
      <w:numFmt w:val="chineseCounting"/>
      <w:suff w:val="nothing"/>
      <w:lvlText w:val="%1、"/>
      <w:lvlJc w:val="left"/>
      <w:rPr>
        <w:rFonts w:hint="eastAsia"/>
      </w:rPr>
    </w:lvl>
  </w:abstractNum>
  <w:abstractNum w:abstractNumId="1">
    <w:nsid w:val="051423B4"/>
    <w:multiLevelType w:val="singleLevel"/>
    <w:tmpl w:val="051423B4"/>
    <w:lvl w:ilvl="0" w:tentative="0">
      <w:start w:val="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NTdmMWRjNmY0MDQ2ZWQzMjg2MjY1Yjk0NWVhODQifQ=="/>
  </w:docVars>
  <w:rsids>
    <w:rsidRoot w:val="001C3054"/>
    <w:rsid w:val="001C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unhideWhenUsed/>
    <w:qFormat/>
    <w:uiPriority w:val="0"/>
    <w:pPr>
      <w:spacing w:before="120" w:beforeLines="0" w:afterLines="0"/>
    </w:pPr>
    <w:rPr>
      <w:rFonts w:hint="default" w:ascii="Cambria" w:hAnsi="Cambria"/>
      <w:sz w:val="24"/>
    </w:rPr>
  </w:style>
  <w:style w:type="paragraph" w:styleId="8">
    <w:name w:val="Body Text Indent"/>
    <w:basedOn w:val="1"/>
    <w:qFormat/>
    <w:uiPriority w:val="0"/>
    <w:pPr>
      <w:spacing w:line="360" w:lineRule="auto"/>
      <w:ind w:firstLine="570"/>
    </w:pPr>
    <w:rPr>
      <w:sz w:val="24"/>
    </w:rPr>
  </w:style>
  <w:style w:type="paragraph" w:styleId="9">
    <w:name w:val="Body Text First Indent 2"/>
    <w:basedOn w:val="8"/>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2023-09-27T09:35:00Z</dcterms:created>
  <dc:creator>菡萏</dc:creator>
  <cp:lastModifiedBy>菡萏</cp:lastModifiedBy>
  <dcterms:modified xsi:type="dcterms:W3CDTF">2023-09-27T09:35:58Z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7751C3867371447081715C4DB957FF53_11</vt:lpwstr>
  </property>
</Properties>
</file>