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eastAsiaTheme="minorEastAsia"/>
          <w:sz w:val="40"/>
          <w:szCs w:val="40"/>
          <w:lang w:eastAsia="zh-CN"/>
        </w:rPr>
      </w:pPr>
      <w:bookmarkStart w:id="6" w:name="_GoBack"/>
      <w:bookmarkEnd w:id="6"/>
      <w:r>
        <w:rPr>
          <w:rFonts w:hint="eastAsia"/>
          <w:sz w:val="36"/>
          <w:szCs w:val="36"/>
          <w:lang w:eastAsia="zh-CN"/>
        </w:rPr>
        <w:t>采购清单</w:t>
      </w:r>
    </w:p>
    <w:p>
      <w:pPr>
        <w:widowControl/>
        <w:jc w:val="left"/>
        <w:rPr>
          <w:sz w:val="28"/>
          <w:szCs w:val="28"/>
        </w:rPr>
      </w:pPr>
      <w:r>
        <w:rPr>
          <w:sz w:val="28"/>
          <w:szCs w:val="28"/>
        </w:rPr>
        <w:t xml:space="preserve">           </w:t>
      </w:r>
      <w:r>
        <w:rPr>
          <w:rFonts w:hint="eastAsia"/>
          <w:sz w:val="28"/>
          <w:szCs w:val="28"/>
          <w:lang w:val="en-US" w:eastAsia="zh-CN"/>
        </w:rPr>
        <w:t xml:space="preserve">                                 </w:t>
      </w:r>
    </w:p>
    <w:tbl>
      <w:tblPr>
        <w:tblStyle w:val="5"/>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72"/>
        <w:gridCol w:w="9888"/>
        <w:gridCol w:w="783"/>
        <w:gridCol w:w="90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jc w:val="left"/>
              <w:rPr>
                <w:sz w:val="24"/>
                <w:szCs w:val="24"/>
              </w:rPr>
            </w:pPr>
            <w:r>
              <w:rPr>
                <w:rFonts w:hint="eastAsia"/>
                <w:sz w:val="24"/>
                <w:szCs w:val="24"/>
              </w:rPr>
              <w:t>序号</w:t>
            </w:r>
          </w:p>
        </w:tc>
        <w:tc>
          <w:tcPr>
            <w:tcW w:w="1572" w:type="dxa"/>
          </w:tcPr>
          <w:p>
            <w:pPr>
              <w:widowControl/>
              <w:jc w:val="center"/>
              <w:rPr>
                <w:sz w:val="24"/>
                <w:szCs w:val="24"/>
              </w:rPr>
            </w:pPr>
            <w:r>
              <w:rPr>
                <w:rFonts w:hint="eastAsia"/>
                <w:sz w:val="24"/>
                <w:szCs w:val="24"/>
              </w:rPr>
              <w:t>名称</w:t>
            </w:r>
          </w:p>
        </w:tc>
        <w:tc>
          <w:tcPr>
            <w:tcW w:w="9888" w:type="dxa"/>
          </w:tcPr>
          <w:p>
            <w:pPr>
              <w:widowControl/>
              <w:jc w:val="center"/>
              <w:rPr>
                <w:sz w:val="24"/>
                <w:szCs w:val="24"/>
              </w:rPr>
            </w:pPr>
            <w:r>
              <w:rPr>
                <w:rFonts w:hint="eastAsia"/>
                <w:sz w:val="24"/>
                <w:szCs w:val="24"/>
              </w:rPr>
              <w:t>规格</w:t>
            </w:r>
          </w:p>
        </w:tc>
        <w:tc>
          <w:tcPr>
            <w:tcW w:w="783" w:type="dxa"/>
          </w:tcPr>
          <w:p>
            <w:pPr>
              <w:widowControl/>
              <w:jc w:val="left"/>
              <w:rPr>
                <w:sz w:val="24"/>
                <w:szCs w:val="24"/>
              </w:rPr>
            </w:pPr>
            <w:r>
              <w:rPr>
                <w:rFonts w:hint="eastAsia"/>
                <w:sz w:val="24"/>
                <w:szCs w:val="24"/>
              </w:rPr>
              <w:t>数量</w:t>
            </w:r>
          </w:p>
        </w:tc>
        <w:tc>
          <w:tcPr>
            <w:tcW w:w="900" w:type="dxa"/>
          </w:tcPr>
          <w:p>
            <w:pPr>
              <w:widowControl/>
              <w:jc w:val="left"/>
              <w:rPr>
                <w:sz w:val="24"/>
                <w:szCs w:val="24"/>
              </w:rPr>
            </w:pPr>
          </w:p>
        </w:tc>
        <w:tc>
          <w:tcPr>
            <w:tcW w:w="770" w:type="dxa"/>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9" w:type="dxa"/>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eastAsiaTheme="minorEastAsia"/>
                <w:sz w:val="24"/>
                <w:szCs w:val="24"/>
                <w:lang w:val="en-US" w:eastAsia="zh-CN"/>
              </w:rPr>
            </w:pPr>
            <w:r>
              <w:rPr>
                <w:rFonts w:hint="eastAsia"/>
                <w:sz w:val="24"/>
                <w:szCs w:val="24"/>
                <w:lang w:val="en-US" w:eastAsia="zh-CN"/>
              </w:rPr>
              <w:t>1</w:t>
            </w:r>
          </w:p>
        </w:tc>
        <w:tc>
          <w:tcPr>
            <w:tcW w:w="1572" w:type="dxa"/>
            <w:vAlign w:val="top"/>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color w:val="000000"/>
                <w:sz w:val="22"/>
                <w:szCs w:val="22"/>
              </w:rPr>
              <w:t>高标准电脑桌椅五套</w:t>
            </w:r>
          </w:p>
        </w:tc>
        <w:tc>
          <w:tcPr>
            <w:tcW w:w="9888"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Style w:val="10"/>
                <w:rFonts w:hint="eastAsia"/>
                <w:lang w:bidi="ar"/>
              </w:rPr>
            </w:pPr>
            <w:r>
              <w:rPr>
                <w:rStyle w:val="10"/>
                <w:rFonts w:hint="eastAsia"/>
                <w:lang w:bidi="ar"/>
              </w:rPr>
              <w:t>单个边长1.5米的双人桌面，桌面有开孔用于穿线。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宋体" w:hAnsi="宋体" w:eastAsia="宋体" w:cs="宋体"/>
                <w:kern w:val="2"/>
                <w:sz w:val="24"/>
                <w:szCs w:val="24"/>
                <w:lang w:val="en-US" w:eastAsia="zh-CN" w:bidi="ar-SA"/>
              </w:rPr>
            </w:pPr>
            <w:r>
              <w:rPr>
                <w:rStyle w:val="10"/>
                <w:rFonts w:hint="eastAsia"/>
                <w:lang w:bidi="ar"/>
              </w:rPr>
              <w:t>2. 桌面下有推拉式鼠标键盘托盘。</w:t>
            </w:r>
            <w:r>
              <w:rPr>
                <w:rStyle w:val="10"/>
                <w:rFonts w:hint="eastAsia"/>
                <w:lang w:bidi="ar"/>
              </w:rPr>
              <w:br w:type="textWrapping"/>
            </w:r>
            <w:r>
              <w:rPr>
                <w:rStyle w:val="10"/>
                <w:rFonts w:hint="eastAsia"/>
                <w:lang w:bidi="ar"/>
              </w:rPr>
              <w:t>3. 桌面下带不锈钢材质电脑机箱放置架用于盛放电脑主机。</w:t>
            </w:r>
            <w:r>
              <w:rPr>
                <w:rStyle w:val="10"/>
                <w:rFonts w:hint="eastAsia"/>
                <w:lang w:bidi="ar"/>
              </w:rPr>
              <w:br w:type="textWrapping"/>
            </w:r>
            <w:r>
              <w:rPr>
                <w:rStyle w:val="10"/>
                <w:rFonts w:hint="eastAsia"/>
                <w:lang w:bidi="ar"/>
              </w:rPr>
              <w:t>4. 桌腿采用铝合金材质，圆柱体，厚度不低于2MM，带塑胶底垫。</w:t>
            </w:r>
            <w:r>
              <w:rPr>
                <w:rStyle w:val="10"/>
                <w:rFonts w:hint="eastAsia"/>
                <w:lang w:bidi="ar"/>
              </w:rPr>
              <w:br w:type="textWrapping"/>
            </w:r>
            <w:r>
              <w:rPr>
                <w:rStyle w:val="10"/>
                <w:rFonts w:hint="eastAsia"/>
                <w:lang w:bidi="ar"/>
              </w:rPr>
              <w:t>5. 桌面厚度至少2CM，材质为环保颗粒板，符合国家绿色环保认证。</w:t>
            </w:r>
            <w:r>
              <w:rPr>
                <w:rStyle w:val="10"/>
                <w:rFonts w:hint="eastAsia"/>
                <w:lang w:bidi="ar"/>
              </w:rPr>
              <w:br w:type="textWrapping"/>
            </w:r>
            <w:r>
              <w:rPr>
                <w:rStyle w:val="10"/>
                <w:rFonts w:hint="eastAsia"/>
                <w:lang w:bidi="ar"/>
              </w:rPr>
              <w:t>6. 桌面漆面为高能耐磨、耐强酸、强碱、强腐蚀、防火、抗污。</w:t>
            </w:r>
            <w:r>
              <w:rPr>
                <w:rStyle w:val="10"/>
                <w:rFonts w:hint="eastAsia"/>
                <w:lang w:bidi="ar"/>
              </w:rPr>
              <w:br w:type="textWrapping"/>
            </w:r>
            <w:r>
              <w:rPr>
                <w:rStyle w:val="10"/>
                <w:rFonts w:hint="eastAsia"/>
                <w:lang w:bidi="ar"/>
              </w:rPr>
              <w:t>7. 配不锈钢制座椅，表面电镀，网布材质，透气性强，塑胶椅拖，保护地面且无声。</w:t>
            </w:r>
          </w:p>
        </w:tc>
        <w:tc>
          <w:tcPr>
            <w:tcW w:w="783"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1</w:t>
            </w:r>
          </w:p>
        </w:tc>
        <w:tc>
          <w:tcPr>
            <w:tcW w:w="900" w:type="dxa"/>
            <w:vAlign w:val="center"/>
          </w:tcPr>
          <w:p>
            <w:pPr>
              <w:widowControl/>
              <w:jc w:val="left"/>
              <w:textAlignment w:val="center"/>
              <w:rPr>
                <w:rFonts w:hint="default" w:ascii="宋体" w:hAnsi="宋体" w:eastAsia="宋体" w:cs="宋体"/>
                <w:kern w:val="2"/>
                <w:sz w:val="24"/>
                <w:szCs w:val="24"/>
                <w:lang w:val="en-US" w:eastAsia="zh-CN" w:bidi="ar-SA"/>
              </w:rPr>
            </w:pPr>
          </w:p>
        </w:tc>
        <w:tc>
          <w:tcPr>
            <w:tcW w:w="770" w:type="dxa"/>
            <w:vAlign w:val="center"/>
          </w:tcPr>
          <w:p>
            <w:pPr>
              <w:widowControl/>
              <w:jc w:val="center"/>
              <w:textAlignment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699" w:type="dxa"/>
          </w:tcPr>
          <w:p>
            <w:pPr>
              <w:widowControl/>
              <w:spacing w:line="360" w:lineRule="auto"/>
              <w:jc w:val="center"/>
              <w:rPr>
                <w:rFonts w:hint="eastAsia"/>
                <w:sz w:val="24"/>
                <w:szCs w:val="24"/>
                <w:lang w:val="en-US" w:eastAsia="zh-CN"/>
              </w:rPr>
            </w:pPr>
          </w:p>
          <w:p>
            <w:pPr>
              <w:widowControl/>
              <w:spacing w:line="360" w:lineRule="auto"/>
              <w:jc w:val="center"/>
              <w:rPr>
                <w:rFonts w:hint="eastAsia"/>
                <w:sz w:val="24"/>
                <w:szCs w:val="24"/>
                <w:lang w:val="en-US" w:eastAsia="zh-CN"/>
              </w:rPr>
            </w:pPr>
          </w:p>
          <w:p>
            <w:pPr>
              <w:widowControl/>
              <w:spacing w:line="360" w:lineRule="auto"/>
              <w:jc w:val="center"/>
              <w:rPr>
                <w:rFonts w:hint="eastAsia"/>
                <w:sz w:val="24"/>
                <w:szCs w:val="24"/>
                <w:lang w:val="en-US" w:eastAsia="zh-CN"/>
              </w:rPr>
            </w:pPr>
          </w:p>
          <w:p>
            <w:pPr>
              <w:widowControl/>
              <w:spacing w:line="360" w:lineRule="auto"/>
              <w:jc w:val="center"/>
              <w:rPr>
                <w:rFonts w:hint="eastAsia"/>
                <w:sz w:val="24"/>
                <w:szCs w:val="24"/>
                <w:lang w:val="en-US" w:eastAsia="zh-CN"/>
              </w:rPr>
            </w:pPr>
          </w:p>
          <w:p>
            <w:pPr>
              <w:widowControl/>
              <w:spacing w:line="360" w:lineRule="auto"/>
              <w:jc w:val="center"/>
              <w:rPr>
                <w:rFonts w:hint="eastAsia"/>
                <w:sz w:val="24"/>
                <w:szCs w:val="24"/>
                <w:lang w:val="en-US" w:eastAsia="zh-CN"/>
              </w:rPr>
            </w:pPr>
          </w:p>
          <w:p>
            <w:pPr>
              <w:widowControl/>
              <w:spacing w:line="360" w:lineRule="auto"/>
              <w:jc w:val="center"/>
              <w:rPr>
                <w:rFonts w:hint="eastAsia" w:eastAsiaTheme="minorEastAsia"/>
                <w:sz w:val="24"/>
                <w:szCs w:val="24"/>
                <w:lang w:val="en-US" w:eastAsia="zh-CN"/>
              </w:rPr>
            </w:pPr>
            <w:r>
              <w:rPr>
                <w:rFonts w:hint="eastAsia"/>
                <w:sz w:val="24"/>
                <w:szCs w:val="24"/>
                <w:lang w:val="en-US" w:eastAsia="zh-CN"/>
              </w:rPr>
              <w:t>2</w:t>
            </w:r>
          </w:p>
        </w:tc>
        <w:tc>
          <w:tcPr>
            <w:tcW w:w="1572" w:type="dxa"/>
            <w:vAlign w:val="center"/>
          </w:tcPr>
          <w:p>
            <w:pPr>
              <w:spacing w:line="360" w:lineRule="auto"/>
              <w:jc w:val="center"/>
              <w:rPr>
                <w:sz w:val="24"/>
                <w:szCs w:val="24"/>
              </w:rPr>
            </w:pPr>
            <w:r>
              <w:rPr>
                <w:rFonts w:hint="eastAsia" w:ascii="宋体" w:hAnsi="宋体" w:cs="宋体"/>
                <w:color w:val="000000"/>
                <w:kern w:val="0"/>
                <w:sz w:val="22"/>
                <w:szCs w:val="22"/>
                <w:lang w:bidi="ar"/>
              </w:rPr>
              <w:t>BIM建模软件</w:t>
            </w:r>
          </w:p>
        </w:tc>
        <w:tc>
          <w:tcPr>
            <w:tcW w:w="988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kern w:val="2"/>
                <w:sz w:val="24"/>
                <w:szCs w:val="24"/>
                <w:lang w:val="en-US" w:eastAsia="zh-CN" w:bidi="ar-SA"/>
              </w:rPr>
            </w:pPr>
            <w:r>
              <w:rPr>
                <w:rStyle w:val="10"/>
                <w:rFonts w:hint="eastAsia"/>
                <w:lang w:bidi="ar"/>
              </w:rPr>
              <w:t>为保证教学效果与软件操作连贯，以下参数内容需由一款软件进行操作演示！】</w:t>
            </w:r>
            <w:r>
              <w:rPr>
                <w:rStyle w:val="10"/>
                <w:rFonts w:hint="eastAsia"/>
                <w:lang w:bidi="ar"/>
              </w:rPr>
              <w:br w:type="textWrapping"/>
            </w:r>
            <w:r>
              <w:rPr>
                <w:rStyle w:val="10"/>
                <w:rFonts w:hint="eastAsia"/>
                <w:lang w:bidi="ar"/>
              </w:rPr>
              <w:t>★软件基于Revit平台研发，兼具Revit功能，支持土建、机电CAD翻模，同时支持土建、机电专业模型设计深化、标注出图、工程算量。</w:t>
            </w:r>
            <w:r>
              <w:rPr>
                <w:rStyle w:val="10"/>
                <w:rFonts w:hint="eastAsia"/>
                <w:lang w:bidi="ar"/>
              </w:rPr>
              <w:br w:type="textWrapping"/>
            </w:r>
            <w:r>
              <w:rPr>
                <w:rStyle w:val="10"/>
                <w:rFonts w:hint="eastAsia"/>
                <w:lang w:bidi="ar"/>
              </w:rPr>
              <w:t>★软件支持导出国际标准IFC格式以及Skp格式；支持导入导出同厂家格式模型，实现模型数据复用。</w:t>
            </w:r>
            <w:r>
              <w:rPr>
                <w:rStyle w:val="10"/>
                <w:rFonts w:hint="eastAsia"/>
                <w:lang w:bidi="ar"/>
              </w:rPr>
              <w:br w:type="textWrapping"/>
            </w:r>
            <w:r>
              <w:rPr>
                <w:rStyle w:val="10"/>
                <w:rFonts w:hint="eastAsia"/>
                <w:lang w:bidi="ar"/>
              </w:rPr>
              <w:t>★软件支持多种类型图表转化，例如楼层表、门窗表、门窗大样图、独基表转化；可方便快捷地提取CAD图层信息，进行标高、门窗、独基的转化。</w:t>
            </w:r>
            <w:r>
              <w:rPr>
                <w:rStyle w:val="10"/>
                <w:rFonts w:hint="eastAsia"/>
                <w:lang w:bidi="ar"/>
              </w:rPr>
              <w:br w:type="textWrapping"/>
            </w:r>
            <w:r>
              <w:rPr>
                <w:rStyle w:val="10"/>
                <w:rFonts w:hint="eastAsia"/>
                <w:lang w:bidi="ar"/>
              </w:rPr>
              <w:t>★软件可同时支持建筑、结构、机电模型的提取，可进行墙、门窗、柱、梁、板、桩、承台、独基的快速转化；可进行管道、风管、桥架、设备、风口、阀门的快速转化。</w:t>
            </w:r>
            <w:r>
              <w:rPr>
                <w:rStyle w:val="10"/>
                <w:rFonts w:hint="eastAsia"/>
                <w:lang w:bidi="ar"/>
              </w:rPr>
              <w:br w:type="textWrapping"/>
            </w:r>
            <w:r>
              <w:rPr>
                <w:rStyle w:val="10"/>
                <w:rFonts w:hint="eastAsia"/>
                <w:lang w:bidi="ar"/>
              </w:rPr>
              <w:t>土建建模支持集水井、汽车坡道、自行车坡道、板基变截面、排水沟、台阶、一般坡道、垫层和砖胎膜、后浇带的快速建模；支持外墙节点、挑檐、栏板、阳台雨棚、散水等节点的快速建模。支持二次结构布置功能，自动生成过梁、圈梁、构造柱、门垛、窗台、压顶以及翻边；且支持梁、板加腋功能，通过楼层选择和构件选择两种布置方式在模型中生成加腋。</w:t>
            </w:r>
            <w:r>
              <w:rPr>
                <w:rStyle w:val="10"/>
                <w:rFonts w:hint="eastAsia"/>
                <w:lang w:bidi="ar"/>
              </w:rPr>
              <w:br w:type="textWrapping"/>
            </w:r>
            <w:r>
              <w:rPr>
                <w:rStyle w:val="10"/>
                <w:rFonts w:hint="eastAsia"/>
                <w:lang w:bidi="ar"/>
              </w:rPr>
              <w:t>★软件包含排砖模块，可对砌体排布做法进行配置，包括做法名称、排布方式、材质类型的设置，砌块、塞缝、导墙、预制以及排头配置；支持选择或自定义砌体尺寸；排砖方式支持全丁、全顺、一顺一丁；支持设置塞缝排布方式为无塞缝、固定塞缝和智能塞缝；并且可以在布置之前进行排砖预览，调整砖长尺寸。支持导出排砖工程量统计，并导出Excel；支成一键生成排砖图。</w:t>
            </w:r>
            <w:r>
              <w:rPr>
                <w:rStyle w:val="10"/>
                <w:rFonts w:hint="eastAsia"/>
                <w:lang w:bidi="ar"/>
              </w:rPr>
              <w:br w:type="textWrapping"/>
            </w:r>
            <w:r>
              <w:rPr>
                <w:rStyle w:val="10"/>
                <w:rFonts w:hint="eastAsia"/>
                <w:lang w:bidi="ar"/>
              </w:rPr>
              <w:t>软件支持按面或按房间布置面砖，支持正铺、斜铺、工字铺、人字铺多种铺贴方式，可自定义面砖材质；可设置面砖规格、起铺位置、旋转角度；可进行铺贴预览；支持一键导出面砖铺排图纸，按规格、材质、分量及总量统计面砖数量。</w:t>
            </w:r>
            <w:r>
              <w:rPr>
                <w:rStyle w:val="10"/>
                <w:rFonts w:hint="eastAsia"/>
                <w:lang w:bidi="ar"/>
              </w:rPr>
              <w:br w:type="textWrapping"/>
            </w:r>
            <w:r>
              <w:rPr>
                <w:rStyle w:val="10"/>
                <w:rFonts w:hint="eastAsia"/>
                <w:lang w:bidi="ar"/>
              </w:rPr>
              <w:t>支持便捷设置机电系统，包含风管、水管、桥架，能统一进行系统名称、系统缩写以及颜色的修改；支持删减系统；支持设置系统布管配置；支持设置自动生成保温层；支持一键生成系统过滤器；支持将设置好的系统作为模板进行导入导出。</w:t>
            </w:r>
            <w:r>
              <w:rPr>
                <w:rStyle w:val="10"/>
                <w:rFonts w:hint="eastAsia"/>
                <w:lang w:bidi="ar"/>
              </w:rPr>
              <w:br w:type="textWrapping"/>
            </w:r>
            <w:r>
              <w:rPr>
                <w:rStyle w:val="10"/>
                <w:rFonts w:hint="eastAsia"/>
                <w:lang w:bidi="ar"/>
              </w:rPr>
              <w:t>★支持提取水管、风管、桥架及设备，如喷淋系统的转化，通过设置管道系统、管道高度及喷头的属性，提取图纸上的图层及信息，可一键自动生成喷淋系统，高效率地进行系统建模。</w:t>
            </w:r>
            <w:r>
              <w:rPr>
                <w:rStyle w:val="10"/>
                <w:rFonts w:hint="eastAsia"/>
                <w:lang w:bidi="ar"/>
              </w:rPr>
              <w:br w:type="textWrapping"/>
            </w:r>
            <w:r>
              <w:rPr>
                <w:rStyle w:val="10"/>
                <w:rFonts w:hint="eastAsia"/>
                <w:lang w:bidi="ar"/>
              </w:rPr>
              <w:t>支持卫生设备与管道的快速连接，并可自动生成P弯、S弯；支持消火栓与管道的快速连接，直接框选自动连接，同时内置多种消火栓箱族支持背接、侧接、底接；支持风口与管道的快速连接，并可进行直连接、管件连接、插管连接、贴管连接。</w:t>
            </w:r>
            <w:r>
              <w:rPr>
                <w:rStyle w:val="10"/>
                <w:rFonts w:hint="eastAsia"/>
                <w:lang w:bidi="ar"/>
              </w:rPr>
              <w:br w:type="textWrapping"/>
            </w:r>
            <w:r>
              <w:rPr>
                <w:rStyle w:val="10"/>
                <w:rFonts w:hint="eastAsia"/>
                <w:lang w:bidi="ar"/>
              </w:rPr>
              <w:t>支持喷淋系统调整，如根据楼板高度不同时，支持快速调整喷淋区域翻高、喷淋支持翻高、喷淋随斜板翻高；如由于风管宽度≥1.2米时，支持快速增设下喷；更加符合规范要求。</w:t>
            </w:r>
            <w:r>
              <w:rPr>
                <w:rStyle w:val="10"/>
                <w:rFonts w:hint="eastAsia"/>
                <w:lang w:bidi="ar"/>
              </w:rPr>
              <w:br w:type="textWrapping"/>
            </w:r>
            <w:r>
              <w:rPr>
                <w:rStyle w:val="10"/>
                <w:rFonts w:hint="eastAsia"/>
                <w:lang w:bidi="ar"/>
              </w:rPr>
              <w:t>★支持将Revit工程通过关键字识别映射类别，进行项目工程量计算。</w:t>
            </w:r>
            <w:r>
              <w:rPr>
                <w:rStyle w:val="10"/>
                <w:rFonts w:hint="eastAsia"/>
                <w:lang w:bidi="ar"/>
              </w:rPr>
              <w:br w:type="textWrapping"/>
            </w:r>
            <w:r>
              <w:rPr>
                <w:rStyle w:val="10"/>
                <w:rFonts w:hint="eastAsia"/>
                <w:lang w:bidi="ar"/>
              </w:rPr>
              <w:t>★同一软件内支持土建、安装两个专业计算出量。软件结合了国内清单及各地定额计算规则，快速、准确地出清单工程量和实物量。</w:t>
            </w:r>
            <w:r>
              <w:rPr>
                <w:rStyle w:val="10"/>
                <w:rFonts w:hint="eastAsia"/>
                <w:lang w:bidi="ar"/>
              </w:rPr>
              <w:br w:type="textWrapping"/>
            </w:r>
            <w:r>
              <w:rPr>
                <w:rStyle w:val="10"/>
                <w:rFonts w:hint="eastAsia"/>
                <w:lang w:bidi="ar"/>
              </w:rPr>
              <w:t>机电建模支持电缆沟布置、电缆敷设及优化排布开放电缆裕量设置；支持电缆统计表反查。</w:t>
            </w:r>
            <w:r>
              <w:rPr>
                <w:rStyle w:val="10"/>
                <w:rFonts w:hint="eastAsia"/>
                <w:lang w:bidi="ar"/>
              </w:rPr>
              <w:br w:type="textWrapping"/>
            </w:r>
            <w:r>
              <w:rPr>
                <w:rStyle w:val="10"/>
                <w:rFonts w:hint="eastAsia"/>
                <w:lang w:bidi="ar"/>
              </w:rPr>
              <w:t>★支持机房预制，可设置泵组模块参数并自动生成泵组模块，支持框架、管道、水泵、台座、减震器及附件的修改；支持规范、保温、型钢参数的设置。</w:t>
            </w:r>
            <w:r>
              <w:rPr>
                <w:rStyle w:val="10"/>
                <w:rFonts w:hint="eastAsia"/>
                <w:lang w:bidi="ar"/>
              </w:rPr>
              <w:br w:type="textWrapping"/>
            </w:r>
            <w:r>
              <w:rPr>
                <w:rStyle w:val="10"/>
                <w:rFonts w:hint="eastAsia"/>
                <w:lang w:bidi="ar"/>
              </w:rPr>
              <w:t>支持对泵组模块和管线进行预制出图，自动生成剖面套入图纸图框，生成类型统计表。支持对泵组框架进行验算，可生成内力图，并能导出计算书。</w:t>
            </w:r>
            <w:r>
              <w:rPr>
                <w:rStyle w:val="10"/>
                <w:rFonts w:hint="eastAsia"/>
                <w:lang w:bidi="ar"/>
              </w:rPr>
              <w:br w:type="textWrapping"/>
            </w:r>
            <w:r>
              <w:rPr>
                <w:rStyle w:val="10"/>
                <w:rFonts w:hint="eastAsia"/>
                <w:lang w:bidi="ar"/>
              </w:rPr>
              <w:t>支持管道分段和管道编号功能，可通过设置垫片厚度及压力等级对管道进行手动或自动分段，且分段后可进行管道编号。</w:t>
            </w:r>
            <w:r>
              <w:rPr>
                <w:rStyle w:val="10"/>
                <w:rFonts w:hint="eastAsia"/>
                <w:lang w:bidi="ar"/>
              </w:rPr>
              <w:br w:type="textWrapping"/>
            </w:r>
            <w:r>
              <w:rPr>
                <w:rStyle w:val="10"/>
                <w:rFonts w:hint="eastAsia"/>
                <w:lang w:bidi="ar"/>
              </w:rPr>
              <w:t>★支持直接在软件内完成碰撞检查。支持软碰撞与硬碰撞两种碰撞方式，支持碰撞检查构件的筛选及碰撞范围的设置；碰撞后会生成以红绿高亮显示的临时碰撞三维视点；同时支持导出xls、docx、dwg三种格式的碰撞报告。</w:t>
            </w:r>
            <w:r>
              <w:rPr>
                <w:rStyle w:val="10"/>
                <w:rFonts w:hint="eastAsia"/>
                <w:lang w:bidi="ar"/>
              </w:rPr>
              <w:br w:type="textWrapping"/>
            </w:r>
            <w:r>
              <w:rPr>
                <w:rStyle w:val="10"/>
                <w:rFonts w:hint="eastAsia"/>
                <w:lang w:bidi="ar"/>
              </w:rPr>
              <w:t>支持直接在软件内完成净高分析。支持检查高度区域及范围的灵活选择；支持按楼板、房间、区域、网络4种净高分析方式；支持生成净高分析报告，可进行三维定点反查。</w:t>
            </w:r>
            <w:r>
              <w:rPr>
                <w:rStyle w:val="10"/>
                <w:rFonts w:hint="eastAsia"/>
                <w:lang w:bidi="ar"/>
              </w:rPr>
              <w:br w:type="textWrapping"/>
            </w:r>
            <w:r>
              <w:rPr>
                <w:rStyle w:val="10"/>
                <w:rFonts w:hint="eastAsia"/>
                <w:lang w:bidi="ar"/>
              </w:rPr>
              <w:t>支持模型检查、转化性检查以及合规性检查，按视图及楼层检查并清理重叠构件，辅助模型创建及修改，提高模型的精确性和合规性。</w:t>
            </w:r>
            <w:r>
              <w:rPr>
                <w:rStyle w:val="10"/>
                <w:rFonts w:hint="eastAsia"/>
                <w:lang w:bidi="ar"/>
              </w:rPr>
              <w:br w:type="textWrapping"/>
            </w:r>
            <w:r>
              <w:rPr>
                <w:rStyle w:val="10"/>
                <w:rFonts w:hint="eastAsia"/>
                <w:lang w:bidi="ar"/>
              </w:rPr>
              <w:t>支持快速生成开洞套管模型，可设置开洞位置、管线类型、套管类型、模型范围，且开洞套管位置可根据管道变化进行实时更新。</w:t>
            </w:r>
            <w:r>
              <w:rPr>
                <w:rStyle w:val="10"/>
                <w:rFonts w:hint="eastAsia"/>
                <w:lang w:bidi="ar"/>
              </w:rPr>
              <w:br w:type="textWrapping"/>
            </w:r>
            <w:r>
              <w:rPr>
                <w:rStyle w:val="10"/>
                <w:rFonts w:hint="eastAsia"/>
                <w:lang w:bidi="ar"/>
              </w:rPr>
              <w:t>支持快速进行管线避让，可对绕弯形式、方向、角度、距离进行避让设置，并支持平行管线同位置避让。</w:t>
            </w:r>
            <w:r>
              <w:rPr>
                <w:rStyle w:val="10"/>
                <w:rFonts w:hint="eastAsia"/>
                <w:lang w:bidi="ar"/>
              </w:rPr>
              <w:br w:type="textWrapping"/>
            </w:r>
            <w:r>
              <w:rPr>
                <w:rStyle w:val="10"/>
                <w:rFonts w:hint="eastAsia"/>
                <w:lang w:bidi="ar"/>
              </w:rPr>
              <w:t>支持格式刷，批量改名等，同时便捷的三维显示、显隐控制等，能进行精准的快速选择，提高建模效率。</w:t>
            </w:r>
            <w:r>
              <w:rPr>
                <w:rStyle w:val="10"/>
                <w:rFonts w:hint="eastAsia"/>
                <w:lang w:bidi="ar"/>
              </w:rPr>
              <w:br w:type="textWrapping"/>
            </w:r>
            <w:r>
              <w:rPr>
                <w:rStyle w:val="10"/>
                <w:rFonts w:hint="eastAsia"/>
                <w:lang w:bidi="ar"/>
              </w:rPr>
              <w:t>★拥有专业的出图工具，具有多样的标注方式，同一软件内支持土建、安装两个专业。土建标注可自动生成门窗大样图、楼层表，并且可对梁进行集中标注，对构件做法进行引注；安装标注支持单管线、多管线、开洞套管、立管、坡度、设备、喷淋定位等标注，且可套入图框生成图纸。</w:t>
            </w:r>
            <w:r>
              <w:rPr>
                <w:rStyle w:val="10"/>
                <w:rFonts w:hint="eastAsia"/>
                <w:lang w:bidi="ar"/>
              </w:rPr>
              <w:br w:type="textWrapping"/>
            </w:r>
            <w:r>
              <w:rPr>
                <w:rStyle w:val="10"/>
                <w:rFonts w:hint="eastAsia"/>
                <w:lang w:bidi="ar"/>
              </w:rPr>
              <w:t>★支持一键生成管线平面图，可一键对平面图内所有管线进行出图标注，并自动生成图纸。</w:t>
            </w:r>
            <w:r>
              <w:rPr>
                <w:rStyle w:val="10"/>
                <w:rFonts w:hint="eastAsia"/>
                <w:lang w:bidi="ar"/>
              </w:rPr>
              <w:br w:type="textWrapping"/>
            </w:r>
            <w:r>
              <w:rPr>
                <w:rStyle w:val="10"/>
                <w:rFonts w:hint="eastAsia"/>
                <w:lang w:bidi="ar"/>
              </w:rPr>
              <w:t>★支持一键生成管综剖面图，可选择剖面或绘制剖面；绘制剖切线后能自动进行剖面内管线标注，并自动生成图纸。</w:t>
            </w:r>
            <w:r>
              <w:rPr>
                <w:rStyle w:val="10"/>
                <w:rFonts w:hint="eastAsia"/>
                <w:lang w:bidi="ar"/>
              </w:rPr>
              <w:br w:type="textWrapping"/>
            </w:r>
            <w:r>
              <w:rPr>
                <w:rStyle w:val="10"/>
                <w:rFonts w:hint="eastAsia"/>
                <w:lang w:bidi="ar"/>
              </w:rPr>
              <w:t>支持一键生成吊架。按不同材质、不同直径、不同间距自动生成管道支架；软件能根据不同的载体构件判断支吊架类型，根据框选位置自动匹配支吊架类型；支持平行多管的支吊架智能合并。管线高度、间距、位置等变更时，软件支持一键更新支吊架。</w:t>
            </w:r>
            <w:r>
              <w:rPr>
                <w:rStyle w:val="10"/>
                <w:rFonts w:hint="eastAsia"/>
                <w:lang w:bidi="ar"/>
              </w:rPr>
              <w:br w:type="textWrapping"/>
            </w:r>
            <w:r>
              <w:rPr>
                <w:rStyle w:val="10"/>
                <w:rFonts w:hint="eastAsia"/>
                <w:lang w:bidi="ar"/>
              </w:rPr>
              <w:t>★支持自定义绘制支吊架，并修改钢材型号及尺寸。</w:t>
            </w:r>
            <w:r>
              <w:rPr>
                <w:rStyle w:val="10"/>
                <w:rFonts w:hint="eastAsia"/>
                <w:lang w:bidi="ar"/>
              </w:rPr>
              <w:br w:type="textWrapping"/>
            </w:r>
            <w:r>
              <w:rPr>
                <w:rStyle w:val="10"/>
                <w:rFonts w:hint="eastAsia"/>
                <w:lang w:bidi="ar"/>
              </w:rPr>
              <w:t>支持进行支吊架编号、间距标注，一键出图。支持支吊架统计，可自定义或根据楼层进行统计，按照支吊架型材、编号、专业进行统计，并且能导出统计表。</w:t>
            </w:r>
            <w:r>
              <w:rPr>
                <w:rStyle w:val="10"/>
                <w:rFonts w:hint="eastAsia"/>
                <w:lang w:bidi="ar"/>
              </w:rPr>
              <w:br w:type="textWrapping"/>
            </w:r>
            <w:r>
              <w:rPr>
                <w:rStyle w:val="10"/>
                <w:rFonts w:hint="eastAsia"/>
                <w:lang w:bidi="ar"/>
              </w:rPr>
              <w:t>★支吊架校核计算包括跨度、杆件受力、焊缝、锚栓、端板等计算，校核项更完整；并支持输出综合支吊架的计算书。</w:t>
            </w:r>
            <w:r>
              <w:rPr>
                <w:rStyle w:val="10"/>
                <w:rFonts w:hint="eastAsia"/>
                <w:lang w:bidi="ar"/>
              </w:rPr>
              <w:br w:type="textWrapping"/>
            </w:r>
            <w:r>
              <w:rPr>
                <w:rStyle w:val="10"/>
                <w:rFonts w:hint="eastAsia"/>
                <w:lang w:bidi="ar"/>
              </w:rPr>
              <w:t>软件附带“自定义功能栏”，允许自由添加功能按钮及按钮顺序，便于操作者的使用。</w:t>
            </w:r>
            <w:r>
              <w:rPr>
                <w:rStyle w:val="10"/>
                <w:rFonts w:hint="eastAsia"/>
                <w:lang w:bidi="ar"/>
              </w:rPr>
              <w:br w:type="textWrapping"/>
            </w:r>
            <w:r>
              <w:rPr>
                <w:rStyle w:val="10"/>
                <w:rFonts w:hint="eastAsia"/>
                <w:lang w:bidi="ar"/>
              </w:rPr>
              <w:t>软件支持一键翻模。包含整张图纸的智能分图及一键转化功能，可以全部楼层一起进行翻模。</w:t>
            </w:r>
            <w:r>
              <w:rPr>
                <w:rStyle w:val="10"/>
                <w:rFonts w:hint="eastAsia"/>
                <w:lang w:bidi="ar"/>
              </w:rPr>
              <w:br w:type="textWrapping"/>
            </w:r>
            <w:r>
              <w:rPr>
                <w:rStyle w:val="10"/>
                <w:rFonts w:hint="eastAsia"/>
                <w:lang w:bidi="ar"/>
              </w:rPr>
              <w:t>软件包含评分模块，实时导出智能评分模型，可应用专业评分软件对Revit模型设置各类构件评分占比，并进行比对实时出分。</w:t>
            </w:r>
          </w:p>
        </w:tc>
        <w:tc>
          <w:tcPr>
            <w:tcW w:w="783" w:type="dxa"/>
            <w:vAlign w:val="center"/>
          </w:tcPr>
          <w:p>
            <w:pPr>
              <w:widowControl/>
              <w:jc w:val="left"/>
              <w:textAlignment w:val="center"/>
              <w:rPr>
                <w:sz w:val="24"/>
                <w:szCs w:val="24"/>
              </w:rPr>
            </w:pPr>
            <w:r>
              <w:rPr>
                <w:rFonts w:hint="eastAsia" w:ascii="宋体" w:hAnsi="宋体" w:cs="宋体"/>
                <w:color w:val="000000"/>
                <w:sz w:val="22"/>
                <w:szCs w:val="22"/>
              </w:rPr>
              <w:t>5</w:t>
            </w:r>
          </w:p>
        </w:tc>
        <w:tc>
          <w:tcPr>
            <w:tcW w:w="900" w:type="dxa"/>
            <w:vAlign w:val="center"/>
          </w:tcPr>
          <w:p>
            <w:pPr>
              <w:widowControl/>
              <w:jc w:val="left"/>
              <w:textAlignment w:val="center"/>
              <w:rPr>
                <w:rFonts w:ascii="宋体" w:hAnsi="宋体" w:eastAsia="宋体" w:cs="宋体"/>
                <w:kern w:val="2"/>
                <w:sz w:val="24"/>
                <w:szCs w:val="24"/>
                <w:lang w:val="en-US" w:eastAsia="zh-CN" w:bidi="ar-SA"/>
              </w:rPr>
            </w:pPr>
          </w:p>
        </w:tc>
        <w:tc>
          <w:tcPr>
            <w:tcW w:w="770" w:type="dxa"/>
            <w:vAlign w:val="center"/>
          </w:tcPr>
          <w:p>
            <w:pPr>
              <w:widowControl/>
              <w:jc w:val="center"/>
              <w:textAlignment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99" w:type="dxa"/>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72"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10"/>
                <w:rFonts w:hint="default"/>
                <w:lang w:bidi="ar"/>
              </w:rPr>
            </w:pPr>
            <w:r>
              <w:rPr>
                <w:rStyle w:val="10"/>
                <w:rFonts w:hint="eastAsia"/>
                <w:lang w:bidi="ar"/>
              </w:rPr>
              <w:t>交换机</w:t>
            </w:r>
          </w:p>
        </w:tc>
        <w:tc>
          <w:tcPr>
            <w:tcW w:w="9888" w:type="dxa"/>
          </w:tcPr>
          <w:p>
            <w:pPr>
              <w:spacing w:line="240" w:lineRule="auto"/>
              <w:jc w:val="left"/>
              <w:rPr>
                <w:rFonts w:hint="default" w:ascii="宋体" w:hAnsi="宋体" w:eastAsia="宋体" w:cs="宋体"/>
                <w:sz w:val="24"/>
                <w:szCs w:val="24"/>
              </w:rPr>
            </w:pPr>
            <w:r>
              <w:rPr>
                <w:rFonts w:hint="eastAsia" w:ascii="宋体" w:hAnsi="宋体" w:cs="宋体"/>
                <w:color w:val="000000"/>
                <w:kern w:val="0"/>
                <w:sz w:val="22"/>
                <w:szCs w:val="22"/>
                <w:lang w:bidi="ar"/>
              </w:rPr>
              <w:t>24口，千兆</w:t>
            </w:r>
          </w:p>
        </w:tc>
        <w:tc>
          <w:tcPr>
            <w:tcW w:w="783" w:type="dxa"/>
            <w:vAlign w:val="center"/>
          </w:tcPr>
          <w:p>
            <w:pPr>
              <w:spacing w:line="240" w:lineRule="auto"/>
              <w:jc w:val="left"/>
              <w:rPr>
                <w:rStyle w:val="10"/>
                <w:rFonts w:hint="default"/>
                <w:lang w:bidi="ar"/>
              </w:rPr>
            </w:pPr>
            <w:r>
              <w:rPr>
                <w:rStyle w:val="10"/>
                <w:rFonts w:hint="eastAsia"/>
                <w:lang w:bidi="ar"/>
              </w:rPr>
              <w:t>1</w:t>
            </w:r>
          </w:p>
        </w:tc>
        <w:tc>
          <w:tcPr>
            <w:tcW w:w="900" w:type="dxa"/>
            <w:vAlign w:val="center"/>
          </w:tcPr>
          <w:p>
            <w:pPr>
              <w:spacing w:line="240" w:lineRule="auto"/>
              <w:jc w:val="left"/>
              <w:rPr>
                <w:rStyle w:val="10"/>
                <w:rFonts w:hint="default"/>
                <w:lang w:bidi="ar"/>
              </w:rPr>
            </w:pPr>
          </w:p>
        </w:tc>
        <w:tc>
          <w:tcPr>
            <w:tcW w:w="770" w:type="dxa"/>
            <w:vAlign w:val="center"/>
          </w:tcPr>
          <w:p>
            <w:pPr>
              <w:spacing w:line="240" w:lineRule="auto"/>
              <w:jc w:val="left"/>
              <w:rPr>
                <w:rStyle w:val="10"/>
                <w:rFonts w:hint="default"/>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99" w:type="dxa"/>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72"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10"/>
                <w:rFonts w:hint="default"/>
                <w:lang w:bidi="ar"/>
              </w:rPr>
            </w:pPr>
            <w:r>
              <w:rPr>
                <w:rStyle w:val="10"/>
                <w:rFonts w:hint="eastAsia"/>
                <w:lang w:bidi="ar"/>
              </w:rPr>
              <w:t>智慧教室系统</w:t>
            </w:r>
          </w:p>
        </w:tc>
        <w:tc>
          <w:tcPr>
            <w:tcW w:w="9888" w:type="dxa"/>
          </w:tcPr>
          <w:p>
            <w:pPr>
              <w:spacing w:line="240" w:lineRule="auto"/>
              <w:jc w:val="left"/>
              <w:rPr>
                <w:rFonts w:hint="default" w:ascii="宋体" w:hAnsi="宋体" w:eastAsia="宋体" w:cs="宋体"/>
                <w:sz w:val="24"/>
                <w:szCs w:val="24"/>
              </w:rPr>
            </w:pPr>
            <w:r>
              <w:rPr>
                <w:rStyle w:val="10"/>
                <w:rFonts w:hint="eastAsia"/>
                <w:lang w:bidi="ar"/>
              </w:rPr>
              <w:t>多媒体网络教室系统一套，可进行屏幕快速广播、行为管控、视频播放、收发作业、遥控监看等多种功能。</w:t>
            </w:r>
          </w:p>
        </w:tc>
        <w:tc>
          <w:tcPr>
            <w:tcW w:w="783" w:type="dxa"/>
            <w:vAlign w:val="center"/>
          </w:tcPr>
          <w:p>
            <w:pPr>
              <w:spacing w:line="240" w:lineRule="auto"/>
              <w:jc w:val="left"/>
              <w:rPr>
                <w:rStyle w:val="10"/>
                <w:rFonts w:hint="default"/>
                <w:lang w:bidi="ar"/>
              </w:rPr>
            </w:pPr>
            <w:r>
              <w:rPr>
                <w:rStyle w:val="10"/>
                <w:rFonts w:hint="eastAsia"/>
                <w:lang w:bidi="ar"/>
              </w:rPr>
              <w:t>1</w:t>
            </w:r>
          </w:p>
        </w:tc>
        <w:tc>
          <w:tcPr>
            <w:tcW w:w="900" w:type="dxa"/>
            <w:vAlign w:val="center"/>
          </w:tcPr>
          <w:p>
            <w:pPr>
              <w:spacing w:line="240" w:lineRule="auto"/>
              <w:jc w:val="left"/>
              <w:rPr>
                <w:rStyle w:val="10"/>
                <w:rFonts w:hint="default"/>
                <w:lang w:bidi="ar"/>
              </w:rPr>
            </w:pPr>
          </w:p>
        </w:tc>
        <w:tc>
          <w:tcPr>
            <w:tcW w:w="770" w:type="dxa"/>
            <w:vAlign w:val="center"/>
          </w:tcPr>
          <w:p>
            <w:pPr>
              <w:spacing w:line="240" w:lineRule="auto"/>
              <w:jc w:val="left"/>
              <w:rPr>
                <w:rStyle w:val="10"/>
                <w:rFonts w:hint="default"/>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spacing w:line="240" w:lineRule="auto"/>
              <w:jc w:val="center"/>
              <w:rPr>
                <w:rFonts w:hint="eastAsia"/>
                <w:sz w:val="24"/>
                <w:szCs w:val="24"/>
              </w:rPr>
            </w:pPr>
          </w:p>
        </w:tc>
        <w:tc>
          <w:tcPr>
            <w:tcW w:w="1572" w:type="dxa"/>
          </w:tcPr>
          <w:p>
            <w:pPr>
              <w:widowControl/>
              <w:spacing w:line="240" w:lineRule="auto"/>
              <w:jc w:val="center"/>
              <w:rPr>
                <w:rFonts w:hint="eastAsia" w:eastAsiaTheme="minorEastAsia"/>
                <w:sz w:val="24"/>
                <w:szCs w:val="24"/>
                <w:lang w:eastAsia="zh-CN"/>
              </w:rPr>
            </w:pPr>
            <w:r>
              <w:rPr>
                <w:rFonts w:hint="eastAsia"/>
                <w:sz w:val="24"/>
                <w:szCs w:val="24"/>
                <w:lang w:eastAsia="zh-CN"/>
              </w:rPr>
              <w:t>合计</w:t>
            </w:r>
          </w:p>
        </w:tc>
        <w:tc>
          <w:tcPr>
            <w:tcW w:w="9888" w:type="dxa"/>
          </w:tcPr>
          <w:p>
            <w:pPr>
              <w:widowControl/>
              <w:spacing w:line="240" w:lineRule="auto"/>
              <w:jc w:val="center"/>
              <w:rPr>
                <w:sz w:val="24"/>
                <w:szCs w:val="24"/>
              </w:rPr>
            </w:pPr>
          </w:p>
        </w:tc>
        <w:tc>
          <w:tcPr>
            <w:tcW w:w="783" w:type="dxa"/>
          </w:tcPr>
          <w:p>
            <w:pPr>
              <w:widowControl/>
              <w:spacing w:line="240" w:lineRule="auto"/>
              <w:jc w:val="center"/>
              <w:rPr>
                <w:sz w:val="24"/>
                <w:szCs w:val="24"/>
              </w:rPr>
            </w:pPr>
          </w:p>
        </w:tc>
        <w:tc>
          <w:tcPr>
            <w:tcW w:w="900" w:type="dxa"/>
          </w:tcPr>
          <w:p>
            <w:pPr>
              <w:widowControl/>
              <w:spacing w:line="240" w:lineRule="auto"/>
              <w:jc w:val="center"/>
              <w:rPr>
                <w:sz w:val="24"/>
                <w:szCs w:val="24"/>
              </w:rPr>
            </w:pPr>
          </w:p>
        </w:tc>
        <w:tc>
          <w:tcPr>
            <w:tcW w:w="770" w:type="dxa"/>
          </w:tcPr>
          <w:p>
            <w:pPr>
              <w:widowControl/>
              <w:spacing w:line="240" w:lineRule="auto"/>
              <w:jc w:val="center"/>
              <w:rPr>
                <w:rFonts w:hint="default"/>
                <w:sz w:val="24"/>
                <w:szCs w:val="24"/>
                <w:lang w:val="en-US" w:eastAsia="zh-CN"/>
              </w:rPr>
            </w:pPr>
          </w:p>
        </w:tc>
      </w:tr>
    </w:tbl>
    <w:p>
      <w:pPr>
        <w:widowControl/>
        <w:ind w:firstLine="4680" w:firstLineChars="1300"/>
        <w:jc w:val="both"/>
        <w:rPr>
          <w:rFonts w:hint="eastAsia"/>
          <w:sz w:val="36"/>
          <w:szCs w:val="36"/>
          <w:lang w:eastAsia="zh-CN"/>
        </w:rPr>
      </w:pPr>
    </w:p>
    <w:p>
      <w:pPr>
        <w:widowControl/>
        <w:ind w:firstLine="4680" w:firstLineChars="1300"/>
        <w:jc w:val="both"/>
        <w:rPr>
          <w:rFonts w:hint="eastAsia"/>
          <w:sz w:val="36"/>
          <w:szCs w:val="36"/>
        </w:rPr>
      </w:pPr>
      <w:r>
        <w:rPr>
          <w:rFonts w:hint="eastAsia"/>
          <w:sz w:val="36"/>
          <w:szCs w:val="36"/>
          <w:lang w:eastAsia="zh-CN"/>
        </w:rPr>
        <w:t>装配式建筑实训室采购</w:t>
      </w:r>
      <w:r>
        <w:rPr>
          <w:rFonts w:hint="eastAsia"/>
          <w:sz w:val="36"/>
          <w:szCs w:val="36"/>
        </w:rPr>
        <w:t>项目清单</w:t>
      </w:r>
    </w:p>
    <w:tbl>
      <w:tblPr>
        <w:tblStyle w:val="5"/>
        <w:tblW w:w="14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056"/>
        <w:gridCol w:w="10634"/>
        <w:gridCol w:w="1000"/>
        <w:gridCol w:w="60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tcPr>
          <w:p>
            <w:pPr>
              <w:widowControl/>
              <w:jc w:val="left"/>
              <w:rPr>
                <w:sz w:val="24"/>
                <w:szCs w:val="24"/>
              </w:rPr>
            </w:pPr>
            <w:r>
              <w:rPr>
                <w:rFonts w:hint="eastAsia"/>
                <w:sz w:val="24"/>
                <w:szCs w:val="24"/>
              </w:rPr>
              <w:t>序号</w:t>
            </w:r>
          </w:p>
        </w:tc>
        <w:tc>
          <w:tcPr>
            <w:tcW w:w="1056" w:type="dxa"/>
          </w:tcPr>
          <w:p>
            <w:pPr>
              <w:widowControl/>
              <w:jc w:val="center"/>
              <w:rPr>
                <w:sz w:val="24"/>
                <w:szCs w:val="24"/>
              </w:rPr>
            </w:pPr>
            <w:r>
              <w:rPr>
                <w:rFonts w:hint="eastAsia"/>
                <w:sz w:val="24"/>
                <w:szCs w:val="24"/>
              </w:rPr>
              <w:t>名称</w:t>
            </w:r>
          </w:p>
        </w:tc>
        <w:tc>
          <w:tcPr>
            <w:tcW w:w="10634" w:type="dxa"/>
          </w:tcPr>
          <w:p>
            <w:pPr>
              <w:widowControl/>
              <w:jc w:val="center"/>
              <w:rPr>
                <w:sz w:val="24"/>
                <w:szCs w:val="24"/>
              </w:rPr>
            </w:pPr>
            <w:r>
              <w:rPr>
                <w:rFonts w:hint="eastAsia"/>
                <w:sz w:val="24"/>
                <w:szCs w:val="24"/>
              </w:rPr>
              <w:t>规格</w:t>
            </w:r>
          </w:p>
        </w:tc>
        <w:tc>
          <w:tcPr>
            <w:tcW w:w="1000" w:type="dxa"/>
          </w:tcPr>
          <w:p>
            <w:pPr>
              <w:widowControl/>
              <w:jc w:val="left"/>
              <w:rPr>
                <w:sz w:val="24"/>
                <w:szCs w:val="24"/>
              </w:rPr>
            </w:pPr>
            <w:r>
              <w:rPr>
                <w:rFonts w:hint="eastAsia"/>
                <w:sz w:val="24"/>
                <w:szCs w:val="24"/>
              </w:rPr>
              <w:t>数量</w:t>
            </w:r>
          </w:p>
        </w:tc>
        <w:tc>
          <w:tcPr>
            <w:tcW w:w="600" w:type="dxa"/>
          </w:tcPr>
          <w:p>
            <w:pPr>
              <w:widowControl/>
              <w:jc w:val="left"/>
              <w:rPr>
                <w:sz w:val="24"/>
                <w:szCs w:val="24"/>
              </w:rPr>
            </w:pPr>
          </w:p>
        </w:tc>
        <w:tc>
          <w:tcPr>
            <w:tcW w:w="814" w:type="dxa"/>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635" w:type="dxa"/>
          </w:tcPr>
          <w:p>
            <w:pPr>
              <w:widowControl/>
              <w:spacing w:line="360" w:lineRule="auto"/>
              <w:jc w:val="center"/>
              <w:rPr>
                <w:rFonts w:hint="eastAsia"/>
                <w:sz w:val="24"/>
                <w:szCs w:val="24"/>
              </w:rPr>
            </w:pPr>
          </w:p>
          <w:p>
            <w:pPr>
              <w:widowControl/>
              <w:spacing w:line="360" w:lineRule="auto"/>
              <w:jc w:val="center"/>
              <w:rPr>
                <w:rFonts w:hint="eastAsia"/>
                <w:sz w:val="24"/>
                <w:szCs w:val="24"/>
              </w:rPr>
            </w:pPr>
          </w:p>
          <w:p>
            <w:pPr>
              <w:widowControl/>
              <w:spacing w:line="360" w:lineRule="auto"/>
              <w:jc w:val="center"/>
              <w:rPr>
                <w:rFonts w:hint="eastAsia"/>
                <w:sz w:val="24"/>
                <w:szCs w:val="24"/>
              </w:rPr>
            </w:pPr>
          </w:p>
          <w:p>
            <w:pPr>
              <w:widowControl/>
              <w:spacing w:line="360" w:lineRule="auto"/>
              <w:jc w:val="center"/>
              <w:rPr>
                <w:rFonts w:hint="eastAsia"/>
                <w:sz w:val="24"/>
                <w:szCs w:val="24"/>
              </w:rPr>
            </w:pPr>
          </w:p>
          <w:p>
            <w:pPr>
              <w:widowControl/>
              <w:spacing w:line="360" w:lineRule="auto"/>
              <w:jc w:val="center"/>
              <w:rPr>
                <w:rFonts w:hint="eastAsia"/>
                <w:sz w:val="24"/>
                <w:szCs w:val="24"/>
              </w:rPr>
            </w:pPr>
          </w:p>
          <w:p>
            <w:pPr>
              <w:widowControl/>
              <w:spacing w:line="360" w:lineRule="auto"/>
              <w:jc w:val="center"/>
              <w:rPr>
                <w:sz w:val="24"/>
                <w:szCs w:val="24"/>
              </w:rPr>
            </w:pPr>
            <w:r>
              <w:rPr>
                <w:rFonts w:hint="eastAsia"/>
                <w:sz w:val="24"/>
                <w:szCs w:val="24"/>
              </w:rPr>
              <w:t>1</w:t>
            </w:r>
          </w:p>
        </w:tc>
        <w:tc>
          <w:tcPr>
            <w:tcW w:w="1056" w:type="dxa"/>
            <w:vAlign w:val="top"/>
          </w:tcPr>
          <w:p>
            <w:pPr>
              <w:spacing w:line="360" w:lineRule="auto"/>
              <w:jc w:val="center"/>
              <w:rPr>
                <w:rFonts w:hint="default" w:ascii="宋体" w:hAnsi="宋体" w:eastAsia="宋体" w:cs="宋体"/>
                <w:kern w:val="2"/>
                <w:sz w:val="24"/>
                <w:szCs w:val="24"/>
                <w:lang w:val="en-US" w:eastAsia="zh-CN" w:bidi="ar-SA"/>
              </w:rPr>
            </w:pPr>
            <w:r>
              <w:rPr>
                <w:rStyle w:val="11"/>
                <w:rFonts w:hint="default"/>
                <w:lang w:bidi="ar"/>
              </w:rPr>
              <w:t>装配式建筑构件制作与安装教学系统</w:t>
            </w:r>
          </w:p>
        </w:tc>
        <w:tc>
          <w:tcPr>
            <w:tcW w:w="10634"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一、总体要求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（1）要求产品能够配套装配式建筑构件安装岗位技能实操平台和装配式建筑构件灌浆岗位技能实操平台完成软硬结合教学与实训、实操考核功能需求。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（2）要求产品为安卓环境的app系统，学生可在移动设备上进行学习与考核。</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（3）要求产品通过GPS定位形式进行权限使用，无需额外加设备进行管控。</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二、组成要求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产品包括装配式建筑构件安装实操引导教学模块、装配式建筑构件灌浆实操引导教学模块和实操模拟考核模块。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三、详细技术要求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 ▲装配式建筑构件安装实操引导教学模块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软件需通过3D虚拟仿真技术，还原构件安装实操场景，虚拟仿真场景模拟的设备与“装配式</w:t>
            </w:r>
            <w:r>
              <w:rPr>
                <w:rFonts w:hint="eastAsia" w:ascii="宋体" w:hAnsi="宋体"/>
                <w:color w:val="000000" w:themeColor="text1"/>
                <w:szCs w:val="21"/>
                <w14:textFill>
                  <w14:solidFill>
                    <w14:schemeClr w14:val="tx1"/>
                  </w14:solidFill>
                </w14:textFill>
              </w:rPr>
              <w:t>建筑构件安装岗位技</w:t>
            </w:r>
            <w:r>
              <w:rPr>
                <w:rStyle w:val="10"/>
                <w:rFonts w:hint="eastAsia"/>
                <w:kern w:val="2"/>
                <w:lang w:val="en-US" w:eastAsia="zh-CN" w:bidi="ar"/>
              </w:rPr>
              <w:t>能实操平台”的实际设备一致，达到虚拟训练完毕后即可平滑过渡到硬件实操装置进行实操训练；</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（2）产品需分为工艺教学模式和工艺考核模式</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工艺教学模式：通过工艺教学模式，让学生了解和提前掌握构件吊装的主要工艺流程和实操设备操作。配套工艺讲解和智能语音辅助教学。</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Fonts w:ascii="宋体" w:hAnsi="宋体" w:eastAsia="宋体" w:cs="宋体"/>
                <w:color w:val="000000" w:themeColor="text1"/>
                <w:szCs w:val="21"/>
                <w14:textFill>
                  <w14:solidFill>
                    <w14:schemeClr w14:val="tx1"/>
                  </w14:solidFill>
                </w14:textFill>
              </w:rPr>
            </w:pPr>
            <w:r>
              <w:rPr>
                <w:rStyle w:val="10"/>
                <w:rFonts w:hint="eastAsia"/>
                <w:kern w:val="2"/>
                <w:lang w:val="en-US" w:eastAsia="zh-CN" w:bidi="ar"/>
              </w:rPr>
              <w:t>工艺考核模式：学生可通过app，排列选择工艺操作步骤，系统通过3D场景动画还原学生设</w:t>
            </w:r>
            <w:r>
              <w:rPr>
                <w:rFonts w:hint="eastAsia" w:ascii="宋体" w:hAnsi="宋体"/>
                <w:color w:val="000000" w:themeColor="text1"/>
                <w:szCs w:val="21"/>
                <w14:textFill>
                  <w14:solidFill>
                    <w14:schemeClr w14:val="tx1"/>
                  </w14:solidFill>
                </w14:textFill>
              </w:rPr>
              <w:t>计的工艺步骤，对于错误的步骤基于错误提示和智能评分。</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（3）工艺流程要求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▲需包含装配式建筑构件安装主要工艺流程，包括但不限于以下内容：劳保用品准备→吊装设备检查→工具准备→材料准备→构件检查→弹控制线连接→钢筋处理→工作面处理→分仓判断→标高找</w:t>
            </w:r>
            <w:r>
              <w:rPr>
                <w:rFonts w:hint="eastAsia" w:ascii="宋体" w:hAnsi="宋体" w:eastAsia="宋体"/>
                <w:szCs w:val="21"/>
              </w:rPr>
              <w:t>平→剪力墙吊装→剪力墙临时固</w:t>
            </w:r>
            <w:r>
              <w:rPr>
                <w:rStyle w:val="10"/>
                <w:rFonts w:hint="eastAsia"/>
                <w:kern w:val="2"/>
                <w:lang w:val="en-US" w:eastAsia="zh-CN" w:bidi="ar"/>
              </w:rPr>
              <w:t>定→剪力墙调整→剪力墙终固定→摘除吊钩→连接钢筋处理→工作面处理→弹控制线→钢筋连接→模板安装→填写吊装记录表→拆除复位考核设备→工具入库→场地清理。</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要求投标人自备电脑设备采用可运行的真实的软件就上述技术参数中标注▲符号的重要技术参数逐条进行功能演示，不演示或演示不符不得分。</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 ▲装配式建筑构件灌浆实操引导教学模块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软件需通过3D虚拟仿真技术，还原构件灌浆实操场景，虚拟仿真场景模拟的设备与“装配式建筑构件灌浆岗位技能实操平台”的实际设备一致，达到虚拟训练完毕后即可平滑过渡到硬件实操装置进行实操训练；</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（2）产品需分为工艺教学模式和工艺考核模式</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工艺教学模式：通过工艺教学模式，让学生了解和提前掌握构件灌浆的主要工艺流程和实操设备操作。配套工艺讲解和智能语音辅助教学。</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工艺考核模式：学生可通过app，排列选择工艺操作步骤，系统通过3D场景动画还原学生设计的工艺步骤，对于错误的步骤基于错误提示和智能评分。</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（3）工艺流程要求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▲需包含装配式建筑构件灌浆主要工艺流程，包括但不限于以下内容：劳保用品准备→设备检查→工具准备→材料准备→洒水湿润→分仓判断→检查灌浆孔→构件吊运→墙板下落→温度测量→确定</w:t>
            </w:r>
            <w:r>
              <w:rPr>
                <w:rFonts w:hint="eastAsia"/>
                <w:sz w:val="22"/>
              </w:rPr>
              <w:t>水和封缝料干料质量→搅拌封</w:t>
            </w:r>
            <w:r>
              <w:rPr>
                <w:rStyle w:val="10"/>
                <w:rFonts w:hint="eastAsia"/>
                <w:kern w:val="2"/>
                <w:lang w:val="en-US" w:eastAsia="zh-CN" w:bidi="ar"/>
              </w:rPr>
              <w:t>缝料→封缝→构件起吊→清理封缝料→安装密封条→构件吊装→构件加压→灌浆料配比与搅拌→流动度试验→试块制作→灌浆及封堵→填写灌浆记录表→设备清洗→工具清洗并入库→工具入库。（演示）</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 实操模拟考核模块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（1）要求产品可完成构件吊装、构件灌浆实操过程的考核评判。</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（2）要求产品可选择构件吊装/构件灌浆自主创建考试。</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（3）要求产品可进行模拟考试人员图像信息录入。</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（4）要求产品可依据评分标准对学生操作步骤进行评分，评分为区间分值录入评分。</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（5）要求产品可进行考核过程的拍照记录功能。</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（6）要求产品可进行考核教师登记功能。</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（7）要求产品可进行成绩的自动统计功能。</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（8）要求产品可进行详细评分记录导出功能，记录包括模拟考核人员图像、评分记录、总得分、过程图像记录和考核教师登记信息。</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【其他要求】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default"/>
                <w:kern w:val="2"/>
                <w:lang w:val="en-US" w:eastAsia="zh-CN" w:bidi="ar"/>
              </w:rPr>
            </w:pPr>
          </w:p>
        </w:tc>
        <w:tc>
          <w:tcPr>
            <w:tcW w:w="1000"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1</w:t>
            </w:r>
          </w:p>
        </w:tc>
        <w:tc>
          <w:tcPr>
            <w:tcW w:w="600" w:type="dxa"/>
            <w:vAlign w:val="center"/>
          </w:tcPr>
          <w:p>
            <w:pPr>
              <w:widowControl/>
              <w:jc w:val="left"/>
              <w:textAlignment w:val="center"/>
              <w:rPr>
                <w:rFonts w:hint="default" w:ascii="宋体" w:hAnsi="宋体" w:eastAsia="宋体" w:cs="宋体"/>
                <w:kern w:val="2"/>
                <w:sz w:val="24"/>
                <w:szCs w:val="24"/>
                <w:lang w:val="en-US" w:eastAsia="zh-CN" w:bidi="ar-SA"/>
              </w:rPr>
            </w:pPr>
          </w:p>
        </w:tc>
        <w:tc>
          <w:tcPr>
            <w:tcW w:w="814" w:type="dxa"/>
            <w:vAlign w:val="center"/>
          </w:tcPr>
          <w:p>
            <w:pPr>
              <w:widowControl/>
              <w:jc w:val="center"/>
              <w:textAlignment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635" w:type="dxa"/>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eastAsiaTheme="minorEastAsia"/>
                <w:sz w:val="24"/>
                <w:szCs w:val="24"/>
                <w:lang w:val="en-US" w:eastAsia="zh-CN"/>
              </w:rPr>
            </w:pPr>
            <w:r>
              <w:rPr>
                <w:rFonts w:hint="eastAsia"/>
                <w:sz w:val="24"/>
                <w:szCs w:val="24"/>
                <w:lang w:val="en-US" w:eastAsia="zh-CN"/>
              </w:rPr>
              <w:t>2</w:t>
            </w:r>
          </w:p>
        </w:tc>
        <w:tc>
          <w:tcPr>
            <w:tcW w:w="1056" w:type="dxa"/>
            <w:vAlign w:val="top"/>
          </w:tcPr>
          <w:p>
            <w:pPr>
              <w:spacing w:line="360" w:lineRule="auto"/>
              <w:jc w:val="center"/>
              <w:rPr>
                <w:rFonts w:hint="default" w:ascii="宋体" w:hAnsi="宋体" w:eastAsia="宋体" w:cs="宋体"/>
                <w:kern w:val="2"/>
                <w:sz w:val="24"/>
                <w:szCs w:val="24"/>
                <w:lang w:val="en-US" w:eastAsia="zh-CN" w:bidi="ar-SA"/>
              </w:rPr>
            </w:pPr>
          </w:p>
        </w:tc>
        <w:tc>
          <w:tcPr>
            <w:tcW w:w="10634" w:type="dxa"/>
            <w:vAlign w:val="top"/>
          </w:tcPr>
          <w:tbl>
            <w:tblPr>
              <w:tblStyle w:val="4"/>
              <w:tblW w:w="1004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100"/>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筏板底座</w:t>
                  </w:r>
                </w:p>
              </w:tc>
              <w:tc>
                <w:tcPr>
                  <w:tcW w:w="7100"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筏板底座为仿真的建筑施工基础，可用于剪力墙结构内外墙板构件吊装实训。</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筏板设置插筋，用于预制剪力墙灌浆连接。</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插筋为可配置形式，通过筏板预埋内丝与筏板连接固定，用于正常/异常插筋的实训点设置。预埋内丝规格为12mm、14mm。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节点钢筋绑扎为一级钢筋连接方式，插筋设置螺纹，用于连接钢筋的机械连接。</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筏板预留“一字型”、“L型”连接节点。</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预留支撑螺栓，用于斜支撑支设。</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表面刷涂清水抗划漆，仿真混凝土结构颜色及增加抗磨损性。</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安装位置划线，包括安装基准线和参考线。</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 xml:space="preserve">关键节点喷绘标记，如：预埋螺栓标记，标记预埋螺栓。  </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筏板设置吊点，便于设备起吊安装。</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2.组成要求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筏板由3块子筏板组成，筏板间通过螺栓连接固定。</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3.尺寸要求：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筏板总尺寸：3600mm×2100mm×120mm（长×宽×高）（±20mm）。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子筏板1和子筏板3尺寸：1250mm×2100mm×120mm（长×宽×高）（±20mm）。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筏板2尺寸：1100mm×2100mm×120mm（长×宽×高）（±20mm）。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4.材质要求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 xml:space="preserve">    采用C40混凝土制作。 </w:t>
                  </w:r>
                </w:p>
              </w:tc>
              <w:tc>
                <w:tcPr>
                  <w:tcW w:w="10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预制混凝土剪力墙板</w:t>
                  </w:r>
                </w:p>
              </w:tc>
              <w:tc>
                <w:tcPr>
                  <w:tcW w:w="7100"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剪力墙设计符合国家装配式标准图集要求。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剪力墙底部预留灌浆套筒，用于与筏板底座插筋连接，上部预留灌浆孔和出浆孔。</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剪力墙预埋吊钉，用于预制剪力墙脱模起板及吊装装配。</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剪力墙墙面预留斜支撑螺母，用于安装临时支撑支设。</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墙墙面预留模板通孔，用于现浇模板支设和固定。</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关键节点喷绘标记，如：预埋螺栓标记，标记预埋螺栓。</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剪力墙可用于内外墙吊装训练。</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墙板组合可用于学生“一字型”、“L型”节点现浇连接训练。</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2.数量要求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共包含7块剪力墙板。</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3.尺寸要求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尺寸约1000mm×1250mm×200mm（长×高×厚）（±20mm）。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4.材质要求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采用细颗粒陶粒混凝土 ，保证单个剪力墙重量为390±10kg。</w:t>
                  </w:r>
                </w:p>
              </w:tc>
              <w:tc>
                <w:tcPr>
                  <w:tcW w:w="10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后浇段配件</w:t>
                  </w:r>
                </w:p>
              </w:tc>
              <w:tc>
                <w:tcPr>
                  <w:tcW w:w="7100"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用于剪力墙墙板“一字形”、“L形”节点现浇模板，在吊装完毕后，对剪力墙的节点进行模板支设、节点现浇仿真训练。</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组成要求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铝面板（“一字形”、“L形”）1 套、背楞（“一字形”、“L形”）1 套、对拉螺杆3对，配筋（φ12钢筋20根、φ8 箍筋24根）1 套、保护层卡 20 个、垫片 10 个等组成。</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尺寸要求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“一字形”尺寸 1270mm×690mm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“L形”尺寸 1270mm×760mm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背楞30mm×50mm×3mm。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4.材质要求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模板位铝制材料。</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5.其他</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保护层卡为塑料卡，不容易发生位移，支撑钢筋稳定，不容易脱落。垫片要求耐磨平整，高效抗压。</w:t>
                  </w:r>
                </w:p>
              </w:tc>
              <w:tc>
                <w:tcPr>
                  <w:tcW w:w="10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墙板插架</w:t>
                  </w:r>
                </w:p>
              </w:tc>
              <w:tc>
                <w:tcPr>
                  <w:tcW w:w="7100"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竖向插架，进行墙板的竖向放置设备。存放架采用框架主体，由固定横梁和移动横梁、固定立柱组成，用以临时存放不同厚度的墙板。</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组成：存放架采用框架主体，由固定立柱和移动立柱组成。</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材质：钢制。</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尺寸：与实际墙板插架等比例缩放，满足至少5个墙板构件存放。</w:t>
                  </w:r>
                </w:p>
              </w:tc>
              <w:tc>
                <w:tcPr>
                  <w:tcW w:w="10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default"/>
                      <w:kern w:val="2"/>
                      <w:lang w:val="en-US" w:eastAsia="zh-CN" w:bidi="ar"/>
                    </w:rPr>
                  </w:pPr>
                  <w:r>
                    <w:rPr>
                      <w:rStyle w:val="10"/>
                      <w:rFonts w:hint="eastAsia"/>
                      <w:kern w:val="2"/>
                      <w:lang w:val="en-US" w:eastAsia="zh-CN" w:bidi="ar"/>
                    </w:rPr>
                    <w:t xml:space="preserve">龙      龙门吊                 </w:t>
                  </w:r>
                </w:p>
              </w:tc>
              <w:tc>
                <w:tcPr>
                  <w:tcW w:w="7100"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龙门吊高度：2500mm~3500mm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起吊高度：起吊高度2700mm以上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跨幅：6m以上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 xml:space="preserve">荷载：1000kg以上。 </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操作方式：电动遥控操作</w:t>
                  </w:r>
                </w:p>
              </w:tc>
              <w:tc>
                <w:tcPr>
                  <w:tcW w:w="10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安装操作工具</w:t>
                  </w:r>
                </w:p>
              </w:tc>
              <w:tc>
                <w:tcPr>
                  <w:tcW w:w="7100"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设备安装所用的工具。</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组成及规格要求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扫帚：长柄不锈钢，带垃圾铲，1套。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塞尺：楔形合金镀铜（测量范围1-15mm），1个。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靠尺：铝合金外壳，可折叠，标尺规格≥2000mm，1个。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钢套管：长度800mm，壁厚2mm，直径20mm、直径30mm各1根</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钢卷尺：BS耐摔外壳，尺带表面亚光喷涂，回缩顺滑,标尺规格5m,1个。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钢直尺：尺身不锈钢制造，刻度清晰准确，标尺规格30cm，1个。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钢丝刷：木质手柄，金属丝紧密不宜脱落用于钢筋除锈，1个。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毛刷：4寸木质手柄，鬃毛紧密不宜脱落，1个。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喷壶：塑料材质，雾化、水柱可调节，蓄压足，时间长。容量标准≥0.8L，1个。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铁锤：高碳钢软胶手柄，1把。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钢錾子：300mm铁錾子，金属锻造，锤头表面精抛防锈处理不易生锈，1个。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水准仪：32倍超清成像，防水防抖设计，1台。</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水准尺：5m可伸缩铝尺。1把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铅笔橡皮：2B铅笔，磨砂两用橡皮擦， 1套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墨斗：8M 自动收线塑料墨斗，1把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镜子：伸缩监测镜，2把。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吊具：鸭嘴吊具2个、链条式吊具1根，1套。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撬棍：95cm钢制撬棍。2个。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线坠：线长≥6000mm线坠，1个。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斜支撑：配套剪力墙固定斜支撑，8个。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可调扳手：钢制10寸，长度250mm，1个。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电动扳手：正反转一键切换，扭矩≥260，1个。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游标卡尺：高精度数显款（量程0-150mm），1个。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扎钩：实心不锈钢扎钩，3个。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脱模剂操作工具：15L小桶和滚刷，1套。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橡胶锤：实心橡胶锤，1把。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胡桃钳:铬钒钢材质，1把。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垫片：40mm×40mm×10mm钢质垫块，16个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橡塑棉条：1000mm×60mm×20mm（长×宽×高），2条。</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垫木：木质 4块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扎丝：铁质钢丝，300mm长，1包。</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改锥：铬钒合金钢材质，1个。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打气筒：1个。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定位套板：3mm厚，1块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直角尺：不锈钢尺体，长度300mm， 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写字板：1个。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tc>
              <w:tc>
                <w:tcPr>
                  <w:tcW w:w="10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劳保用品</w:t>
                  </w:r>
                </w:p>
              </w:tc>
              <w:tc>
                <w:tcPr>
                  <w:tcW w:w="71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劳动者在生产过程中的人身安全所必备的一种防御性装备，减少生产过程中对人身安全的危害。</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组成要求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包括：安全帽1顶、反光衣马甲1件、劳保手套1副。</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安全帽：ABS/PE工程塑料制作，舒适透气，减缓对头部的伤害。</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反光衣马甲：带有反光标识，耐磨结实，透气强。</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劳保手套：棉线制作，强力耐磨，佩戴舒适。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exact"/>
                    <w:textAlignment w:val="auto"/>
                    <w:rPr>
                      <w:rStyle w:val="10"/>
                      <w:rFonts w:hint="eastAsia"/>
                      <w:kern w:val="2"/>
                      <w:lang w:val="en-US" w:eastAsia="zh-CN" w:bidi="ar"/>
                    </w:rPr>
                  </w:pPr>
                </w:p>
              </w:tc>
              <w:tc>
                <w:tcPr>
                  <w:tcW w:w="10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6套</w:t>
                  </w:r>
                </w:p>
              </w:tc>
            </w:tr>
          </w:tbl>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default"/>
                <w:kern w:val="2"/>
                <w:lang w:val="en-US" w:eastAsia="zh-CN" w:bidi="ar"/>
              </w:rPr>
            </w:pPr>
          </w:p>
        </w:tc>
        <w:tc>
          <w:tcPr>
            <w:tcW w:w="1000"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1</w:t>
            </w:r>
          </w:p>
        </w:tc>
        <w:tc>
          <w:tcPr>
            <w:tcW w:w="600"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16</w:t>
            </w:r>
          </w:p>
        </w:tc>
        <w:tc>
          <w:tcPr>
            <w:tcW w:w="814" w:type="dxa"/>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635" w:type="dxa"/>
          </w:tcPr>
          <w:p>
            <w:pPr>
              <w:widowControl/>
              <w:spacing w:line="360" w:lineRule="auto"/>
              <w:jc w:val="center"/>
              <w:rPr>
                <w:rFonts w:hint="eastAsia" w:eastAsiaTheme="minorEastAsia"/>
                <w:sz w:val="24"/>
                <w:szCs w:val="24"/>
                <w:lang w:val="en-US" w:eastAsia="zh-CN"/>
              </w:rPr>
            </w:pPr>
            <w:r>
              <w:rPr>
                <w:rFonts w:hint="eastAsia"/>
                <w:sz w:val="24"/>
                <w:szCs w:val="24"/>
                <w:lang w:val="en-US" w:eastAsia="zh-CN"/>
              </w:rPr>
              <w:t>3</w:t>
            </w:r>
          </w:p>
        </w:tc>
        <w:tc>
          <w:tcPr>
            <w:tcW w:w="1056" w:type="dxa"/>
            <w:vAlign w:val="center"/>
          </w:tcPr>
          <w:p>
            <w:pPr>
              <w:spacing w:line="360" w:lineRule="auto"/>
              <w:jc w:val="center"/>
              <w:rPr>
                <w:sz w:val="24"/>
                <w:szCs w:val="24"/>
              </w:rPr>
            </w:pPr>
          </w:p>
        </w:tc>
        <w:tc>
          <w:tcPr>
            <w:tcW w:w="10634" w:type="dxa"/>
            <w:vAlign w:val="center"/>
          </w:tcPr>
          <w:tbl>
            <w:tblPr>
              <w:tblStyle w:val="4"/>
              <w:tblW w:w="9284" w:type="dxa"/>
              <w:tblInd w:w="271" w:type="dxa"/>
              <w:tblLayout w:type="fixed"/>
              <w:tblCellMar>
                <w:top w:w="15" w:type="dxa"/>
                <w:left w:w="15" w:type="dxa"/>
                <w:bottom w:w="15" w:type="dxa"/>
                <w:right w:w="15" w:type="dxa"/>
              </w:tblCellMar>
            </w:tblPr>
            <w:tblGrid>
              <w:gridCol w:w="1737"/>
              <w:gridCol w:w="6730"/>
              <w:gridCol w:w="817"/>
            </w:tblGrid>
            <w:tr>
              <w:tblPrEx>
                <w:tblLayout w:type="fixed"/>
                <w:tblCellMar>
                  <w:top w:w="15" w:type="dxa"/>
                  <w:left w:w="15" w:type="dxa"/>
                  <w:bottom w:w="15" w:type="dxa"/>
                  <w:right w:w="15" w:type="dxa"/>
                </w:tblCellMar>
              </w:tblPrEx>
              <w:trPr>
                <w:trHeight w:val="1180"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装配式混凝土剪力墙半灌浆套筒节点实训构件</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产品为可用于吊装灌浆实操训练和考核的剪力墙结构实操构件，需体现构件连接节点特征，2.5T吊钉，内含6个半灌浆钢筋套筒；同时为了便于产品反复实操训练，需配置配套的电动吊装装置，操作安全、简单易用。</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结构组成</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上部结构（剪力墙）：剪力墙尺寸为 1200mm×200mm×660mm（长×宽×高）；混凝土强度为 C30，2.5T吊钉。剪力墙构件内含 6 个半灌浆钢筋套筒。</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下部结构（底座）：剪力墙底座尺寸为 1240mm×800mm×100mm（长×宽×高）。</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吊装设备：约2000mm×1920mm（长×高），手动/电动控制。荷载：1~2t。电压/频率：220V-50HZ；具备加压装置，可进行灌浆结构加压，防止漏浆。</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钢丝吊绳：钢丝绳铝套加工压制，铝套液压机械冲压，钢丝绳圈不易脱落。</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吊钉接驳器：低碳合金钢锻造，高强度、高韧性、耐冲击。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1套</w:t>
                  </w:r>
                </w:p>
              </w:tc>
            </w:tr>
            <w:tr>
              <w:tblPrEx>
                <w:tblLayout w:type="fixed"/>
                <w:tblCellMar>
                  <w:top w:w="15" w:type="dxa"/>
                  <w:left w:w="15" w:type="dxa"/>
                  <w:bottom w:w="15" w:type="dxa"/>
                  <w:right w:w="15" w:type="dxa"/>
                </w:tblCellMar>
              </w:tblPrEx>
              <w:trPr>
                <w:trHeight w:val="1180"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jc w:val="left"/>
                    <w:textAlignment w:val="auto"/>
                    <w:rPr>
                      <w:rStyle w:val="10"/>
                      <w:rFonts w:hint="eastAsia"/>
                      <w:kern w:val="2"/>
                      <w:lang w:val="en-US" w:eastAsia="zh-CN" w:bidi="ar"/>
                    </w:rPr>
                  </w:pPr>
                  <w:r>
                    <w:rPr>
                      <w:rStyle w:val="10"/>
                      <w:rFonts w:hint="eastAsia"/>
                      <w:kern w:val="2"/>
                      <w:lang w:val="en-US" w:eastAsia="zh-CN" w:bidi="ar"/>
                    </w:rPr>
                    <w:t>装配式混凝土预制柱半灌浆套筒节点实训构件</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产品为可用于吊装灌浆实训的预制柱实操构件，需体现构件连接节点特征，2.5T吊钉，内含8个半灌浆钢筋套筒；同时为了便于产品反复实操训练，需配置配套的电动吊装装置，操作安全、简单易用。</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结构组成</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上部结构（预制柱）：柱尺寸为400mm×400mm×600mm（长×宽×高）；混凝土强度为 C30，2.5T吊钉。柱构件内含 8 个半灌浆钢筋套筒。</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下部结构（底座）：柱底座尺寸为 1000mm×1000mm×100mm（长×宽×高）；混凝土强度为 C30。</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吊装设备：吊装设备：约1560mm×1920mm（长×高），手动/电动控制。荷载：1~2t。电压/频率：220V-50HZ；具备加压装置，可进行灌浆结构加压，防止漏浆。</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钢丝吊绳：钢丝绳铝套加工压制，铝套液压机械冲压，钢丝绳圈不易脱落。</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吊钉接驳器：低碳合金钢锻造，高强度、高韧性、耐冲击。</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1套</w:t>
                  </w:r>
                </w:p>
              </w:tc>
            </w:tr>
            <w:tr>
              <w:tblPrEx>
                <w:tblLayout w:type="fixed"/>
                <w:tblCellMar>
                  <w:top w:w="15" w:type="dxa"/>
                  <w:left w:w="15" w:type="dxa"/>
                  <w:bottom w:w="15" w:type="dxa"/>
                  <w:right w:w="15" w:type="dxa"/>
                </w:tblCellMar>
              </w:tblPrEx>
              <w:trPr>
                <w:trHeight w:val="820"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电动灌浆泵</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浆料泵送性能稳定，易于控制操作，结构紧凑合理，工作可靠耐用，便于清洗维护等优势。</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电压/频率：3P，380V/50Hz；</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功率：0.75kW（高速），0.45kW（低速）</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电机转数：1420r/min（高速），700r/min（低速）；</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额定压力：1.2Mpa</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料斗容积：20 L</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适用范围：骨料粒径2mm以下的各种水泥砂浆灌注作业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1台</w:t>
                  </w:r>
                </w:p>
              </w:tc>
            </w:tr>
            <w:tr>
              <w:tblPrEx>
                <w:tblLayout w:type="fixed"/>
                <w:tblCellMar>
                  <w:top w:w="15" w:type="dxa"/>
                  <w:left w:w="15" w:type="dxa"/>
                  <w:bottom w:w="15" w:type="dxa"/>
                  <w:right w:w="15" w:type="dxa"/>
                </w:tblCellMar>
              </w:tblPrEx>
              <w:trPr>
                <w:trHeight w:val="820"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高压清洗机</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冲洗灌浆不合格的构件及灌浆料填塞部位，具备自动开关机功能。</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额定功率：1800W</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工作电压：70bar</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理论流量：12.8L/M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额定转速：2800r/m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电压: 220V/50Hz</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出水管长度: 6m(含)-10m(含)</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1台</w:t>
                  </w:r>
                </w:p>
              </w:tc>
            </w:tr>
            <w:tr>
              <w:tblPrEx>
                <w:tblLayout w:type="fixed"/>
                <w:tblCellMar>
                  <w:top w:w="15" w:type="dxa"/>
                  <w:left w:w="15" w:type="dxa"/>
                  <w:bottom w:w="15" w:type="dxa"/>
                  <w:right w:w="15" w:type="dxa"/>
                </w:tblCellMar>
              </w:tblPrEx>
              <w:trPr>
                <w:trHeight w:val="1421"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灌浆辅助工具</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用于灌浆、座浆时辅助工具，更有效的工作完成灌浆工作。</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组成与规格要求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钢卷尺：BS耐摔外壳，尺带表面亚光喷涂，回缩顺滑,标尺规格5m，1个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钢直尺：尺身不锈钢制造，刻度清晰准确，标尺规格30cm，1个。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毛刷：4寸木质手柄，鬃毛紧密不宜脱落，1个。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橡胶锤：实心橡胶锤，1把。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喷壶：塑料材质，雾化、水柱可调节，蓄压足，时间长。容量标准≥0.8L，1个。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刻度量杯：塑料材质，3L、5L各1个。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量筒：玻璃材质，250ml,300mm高，1个。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水桶：塑料材质，20L，2个。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平底桶：不锈钢材质，35L，2个。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不锈钢盆：20L、10L各1个。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不锈钢勺：长柄，1个。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电子秤：180kg,可折叠，1台。</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搅拌器：额定输入功率1200W，额定电压230V/50HZ,转速：150—300/300—650rpm/min，1台。</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棒式温度计：温度测量范围-50-300℃，1支。</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圆截锥试模：上直径100mm，下直径70mm，高度60mm，1个。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玻璃板：500mm×500mm×8mm（长×宽×厚），1个。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三联带底试模：成型试块160mm×40mm×40mm,1个。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喂封刀：铁质，15mm宽，长200mm，2把。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托板：塑料材质， 2个。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方钢管：15mm×15mm×1200mm、15mm×15mm×600mm、15mm×15mm×400mm，各2根。</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小抹子：木柄铁质，宽度50mm、长度180mm，2把。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推压式灌浆枪：用于单仓套筒灌浆、制作灌浆接头，以及水平缝连通腔不超过30cm的少量接头灌浆、补浆施工，1把。</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扫帚：长柄不锈钢，带垃圾铲，1套。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不锈钢水瓢：直径20mm，1个。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钢筋棒：长度300mm，直径8mm，1根。</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秒表：2个。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科学计算器：1个。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饱满度检测器：4套。</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脱模剂小桶：10L，1个。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写字板：1个。</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可调扳手：钢制10寸，长度250mm，1把。</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1套</w:t>
                  </w:r>
                </w:p>
              </w:tc>
            </w:tr>
            <w:tr>
              <w:tblPrEx>
                <w:tblLayout w:type="fixed"/>
                <w:tblCellMar>
                  <w:top w:w="15" w:type="dxa"/>
                  <w:left w:w="15" w:type="dxa"/>
                  <w:bottom w:w="15" w:type="dxa"/>
                  <w:right w:w="15" w:type="dxa"/>
                </w:tblCellMar>
              </w:tblPrEx>
              <w:trPr>
                <w:trHeight w:val="1421"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灌浆耗材</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用于灌浆、座浆时产生的耗材。</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组成要求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包括灌浆料2袋、座浆料2袋、出浆专用堵头40个、仿真墙柱封缝条 2套、垫片20个等。</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灌浆料：</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加水搅拌后流动度大、强度高，具有早强、快硬、微膨胀特性，专门用于钢筋连接套筒灌浆，能与钢筋连接套筒形成可靠的连接。</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流动度：</w:t>
                  </w:r>
                  <w:r>
                    <w:rPr>
                      <w:rStyle w:val="10"/>
                      <w:rFonts w:hint="eastAsia"/>
                      <w:kern w:val="2"/>
                      <w:lang w:val="en-US" w:eastAsia="zh-CN" w:bidi="ar"/>
                    </w:rPr>
                    <w:tab/>
                  </w:r>
                  <w:r>
                    <w:rPr>
                      <w:rStyle w:val="10"/>
                      <w:rFonts w:hint="eastAsia"/>
                      <w:kern w:val="2"/>
                      <w:lang w:val="en-US" w:eastAsia="zh-CN" w:bidi="ar"/>
                    </w:rPr>
                    <w:t>初始</w:t>
                  </w:r>
                  <w:r>
                    <w:rPr>
                      <w:rStyle w:val="10"/>
                      <w:rFonts w:hint="eastAsia"/>
                      <w:kern w:val="2"/>
                      <w:lang w:val="en-US" w:eastAsia="zh-CN" w:bidi="ar"/>
                    </w:rPr>
                    <w:tab/>
                  </w:r>
                  <w:r>
                    <w:rPr>
                      <w:rStyle w:val="10"/>
                      <w:rFonts w:hint="eastAsia"/>
                      <w:kern w:val="2"/>
                      <w:lang w:val="en-US" w:eastAsia="zh-CN" w:bidi="ar"/>
                    </w:rPr>
                    <w:t>≥300mm-</w:t>
                  </w:r>
                  <w:r>
                    <w:rPr>
                      <w:rStyle w:val="10"/>
                      <w:rFonts w:hint="eastAsia"/>
                      <w:kern w:val="2"/>
                      <w:lang w:val="en-US" w:eastAsia="zh-CN" w:bidi="ar"/>
                    </w:rPr>
                    <w:tab/>
                  </w:r>
                  <w:r>
                    <w:rPr>
                      <w:rStyle w:val="10"/>
                      <w:rFonts w:hint="eastAsia"/>
                      <w:kern w:val="2"/>
                      <w:lang w:val="en-US" w:eastAsia="zh-CN" w:bidi="ar"/>
                    </w:rPr>
                    <w:t>315mm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30分钟：≥260mm-</w:t>
                  </w:r>
                  <w:r>
                    <w:rPr>
                      <w:rStyle w:val="10"/>
                      <w:rFonts w:hint="eastAsia"/>
                      <w:kern w:val="2"/>
                      <w:lang w:val="en-US" w:eastAsia="zh-CN" w:bidi="ar"/>
                    </w:rPr>
                    <w:tab/>
                  </w:r>
                  <w:r>
                    <w:rPr>
                      <w:rStyle w:val="10"/>
                      <w:rFonts w:hint="eastAsia"/>
                      <w:kern w:val="2"/>
                      <w:lang w:val="en-US" w:eastAsia="zh-CN" w:bidi="ar"/>
                    </w:rPr>
                    <w:t>300mm</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抗压强度：1天 ≥35MPa</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3天</w:t>
                  </w:r>
                  <w:r>
                    <w:rPr>
                      <w:rStyle w:val="10"/>
                      <w:rFonts w:hint="eastAsia"/>
                      <w:kern w:val="2"/>
                      <w:lang w:val="en-US" w:eastAsia="zh-CN" w:bidi="ar"/>
                    </w:rPr>
                    <w:tab/>
                  </w:r>
                  <w:r>
                    <w:rPr>
                      <w:rStyle w:val="10"/>
                      <w:rFonts w:hint="eastAsia"/>
                      <w:kern w:val="2"/>
                      <w:lang w:val="en-US" w:eastAsia="zh-CN" w:bidi="ar"/>
                    </w:rPr>
                    <w:t>≥60MPa</w:t>
                  </w:r>
                  <w:r>
                    <w:rPr>
                      <w:rStyle w:val="10"/>
                      <w:rFonts w:hint="eastAsia"/>
                      <w:kern w:val="2"/>
                      <w:lang w:val="en-US" w:eastAsia="zh-CN" w:bidi="ar"/>
                    </w:rPr>
                    <w:tab/>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28天</w:t>
                  </w:r>
                  <w:r>
                    <w:rPr>
                      <w:rStyle w:val="10"/>
                      <w:rFonts w:hint="eastAsia"/>
                      <w:kern w:val="2"/>
                      <w:lang w:val="en-US" w:eastAsia="zh-CN" w:bidi="ar"/>
                    </w:rPr>
                    <w:tab/>
                  </w:r>
                  <w:r>
                    <w:rPr>
                      <w:rStyle w:val="10"/>
                      <w:rFonts w:hint="eastAsia"/>
                      <w:kern w:val="2"/>
                      <w:lang w:val="en-US" w:eastAsia="zh-CN" w:bidi="ar"/>
                    </w:rPr>
                    <w:t>≥85MPa</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竖向自由膨胀率：24小时与3小时差值O.02%～0．5％</w:t>
                  </w:r>
                  <w:r>
                    <w:rPr>
                      <w:rStyle w:val="10"/>
                      <w:rFonts w:hint="eastAsia"/>
                      <w:kern w:val="2"/>
                      <w:lang w:val="en-US" w:eastAsia="zh-CN" w:bidi="ar"/>
                    </w:rPr>
                    <w:tab/>
                  </w:r>
                  <w:r>
                    <w:rPr>
                      <w:rStyle w:val="10"/>
                      <w:rFonts w:hint="eastAsia"/>
                      <w:kern w:val="2"/>
                      <w:lang w:val="en-US" w:eastAsia="zh-CN" w:bidi="ar"/>
                    </w:rPr>
                    <w:t>0.07%。</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氯离子含量：≤0.03%</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泌水率（%）： 0</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座浆料</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以水泥为胶结材料、配以复合外加剂和高强骨料，现场加水搅拌后即可使用，具有无收缩、高强、易施工等特性。</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 xml:space="preserve">抗压强度：1天 ≥20MPa </w:t>
                  </w:r>
                  <w:r>
                    <w:rPr>
                      <w:rStyle w:val="10"/>
                      <w:rFonts w:hint="eastAsia"/>
                      <w:kern w:val="2"/>
                      <w:lang w:val="en-US" w:eastAsia="zh-CN" w:bidi="ar"/>
                    </w:rPr>
                    <w:tab/>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3天</w:t>
                  </w:r>
                  <w:r>
                    <w:rPr>
                      <w:rStyle w:val="10"/>
                      <w:rFonts w:hint="eastAsia"/>
                      <w:kern w:val="2"/>
                      <w:lang w:val="en-US" w:eastAsia="zh-CN" w:bidi="ar"/>
                    </w:rPr>
                    <w:tab/>
                  </w:r>
                  <w:r>
                    <w:rPr>
                      <w:rStyle w:val="10"/>
                      <w:rFonts w:hint="eastAsia"/>
                      <w:kern w:val="2"/>
                      <w:lang w:val="en-US" w:eastAsia="zh-CN" w:bidi="ar"/>
                    </w:rPr>
                    <w:t>≥40MPa</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28天</w:t>
                  </w:r>
                  <w:r>
                    <w:rPr>
                      <w:rStyle w:val="10"/>
                      <w:rFonts w:hint="eastAsia"/>
                      <w:kern w:val="2"/>
                      <w:lang w:val="en-US" w:eastAsia="zh-CN" w:bidi="ar"/>
                    </w:rPr>
                    <w:tab/>
                  </w:r>
                  <w:r>
                    <w:rPr>
                      <w:rStyle w:val="10"/>
                      <w:rFonts w:hint="eastAsia"/>
                      <w:kern w:val="2"/>
                      <w:lang w:val="en-US" w:eastAsia="zh-CN" w:bidi="ar"/>
                    </w:rPr>
                    <w:t>≥60MPa</w:t>
                  </w:r>
                  <w:r>
                    <w:rPr>
                      <w:rStyle w:val="10"/>
                      <w:rFonts w:hint="eastAsia"/>
                      <w:kern w:val="2"/>
                      <w:lang w:val="en-US" w:eastAsia="zh-CN" w:bidi="ar"/>
                    </w:rPr>
                    <w:tab/>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膨胀率： ≥O.02%</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出浆专用堵头：配套灌浆设备出浆孔尺寸，封堵灌浆孔浆料，防止灌浆浆料溢出。</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仿真墙柱封缝条：EVA材质，高密度密封性好，压强大，弹性高。</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垫片：PC塑料块垫片，耐磨平整，高效抗压。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1宗</w:t>
                  </w:r>
                </w:p>
              </w:tc>
            </w:tr>
            <w:tr>
              <w:tblPrEx>
                <w:tblLayout w:type="fixed"/>
                <w:tblCellMar>
                  <w:top w:w="15" w:type="dxa"/>
                  <w:left w:w="15" w:type="dxa"/>
                  <w:bottom w:w="15" w:type="dxa"/>
                  <w:right w:w="15" w:type="dxa"/>
                </w:tblCellMar>
              </w:tblPrEx>
              <w:trPr>
                <w:trHeight w:val="645" w:hRule="atLeast"/>
              </w:trPr>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劳保用品</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功能要求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劳动者在生产过程中的人身安全所必备的一种防御性装备，减少生产过程中对人身安全的危害。</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组成要求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包括：安全帽1顶、反光衣马甲1件、劳保手套1副。</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规格要求</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（1）</w:t>
                  </w:r>
                  <w:r>
                    <w:rPr>
                      <w:rStyle w:val="10"/>
                      <w:rFonts w:hint="eastAsia"/>
                      <w:kern w:val="2"/>
                      <w:lang w:val="en-US" w:eastAsia="zh-CN" w:bidi="ar"/>
                    </w:rPr>
                    <w:tab/>
                  </w:r>
                  <w:r>
                    <w:rPr>
                      <w:rStyle w:val="10"/>
                      <w:rFonts w:hint="eastAsia"/>
                      <w:kern w:val="2"/>
                      <w:lang w:val="en-US" w:eastAsia="zh-CN" w:bidi="ar"/>
                    </w:rPr>
                    <w:t>安全帽：ABS/PE工程塑料制作，舒适透气，减缓对头部的伤害。</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（2）</w:t>
                  </w:r>
                  <w:r>
                    <w:rPr>
                      <w:rStyle w:val="10"/>
                      <w:rFonts w:hint="eastAsia"/>
                      <w:kern w:val="2"/>
                      <w:lang w:val="en-US" w:eastAsia="zh-CN" w:bidi="ar"/>
                    </w:rPr>
                    <w:tab/>
                  </w:r>
                  <w:r>
                    <w:rPr>
                      <w:rStyle w:val="10"/>
                      <w:rFonts w:hint="eastAsia"/>
                      <w:kern w:val="2"/>
                      <w:lang w:val="en-US" w:eastAsia="zh-CN" w:bidi="ar"/>
                    </w:rPr>
                    <w:t>反光衣马甲：带有反光标识，耐磨结实，透气强。</w:t>
                  </w:r>
                </w:p>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（3）</w:t>
                  </w:r>
                  <w:r>
                    <w:rPr>
                      <w:rStyle w:val="10"/>
                      <w:rFonts w:hint="eastAsia"/>
                      <w:kern w:val="2"/>
                      <w:lang w:val="en-US" w:eastAsia="zh-CN" w:bidi="ar"/>
                    </w:rPr>
                    <w:tab/>
                  </w:r>
                  <w:r>
                    <w:rPr>
                      <w:rStyle w:val="10"/>
                      <w:rFonts w:hint="eastAsia"/>
                      <w:kern w:val="2"/>
                      <w:lang w:val="en-US" w:eastAsia="zh-CN" w:bidi="ar"/>
                    </w:rPr>
                    <w:t>劳保手套：棉线制作，强力耐磨，佩戴舒适。</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r>
                    <w:rPr>
                      <w:rStyle w:val="10"/>
                      <w:rFonts w:hint="eastAsia"/>
                      <w:kern w:val="2"/>
                      <w:lang w:val="en-US" w:eastAsia="zh-CN" w:bidi="ar"/>
                    </w:rPr>
                    <w:t>6套</w:t>
                  </w:r>
                </w:p>
              </w:tc>
            </w:tr>
          </w:tbl>
          <w:p>
            <w:pPr>
              <w:keepNext w:val="0"/>
              <w:keepLines w:val="0"/>
              <w:pageBreakBefore w:val="0"/>
              <w:widowControl w:val="0"/>
              <w:kinsoku/>
              <w:wordWrap/>
              <w:overflowPunct/>
              <w:topLinePunct w:val="0"/>
              <w:autoSpaceDE/>
              <w:autoSpaceDN/>
              <w:bidi w:val="0"/>
              <w:adjustRightInd/>
              <w:snapToGrid w:val="0"/>
              <w:spacing w:line="240" w:lineRule="exact"/>
              <w:ind w:firstLine="180" w:firstLineChars="100"/>
              <w:textAlignment w:val="auto"/>
              <w:rPr>
                <w:rStyle w:val="10"/>
                <w:rFonts w:hint="eastAsia"/>
                <w:kern w:val="2"/>
                <w:lang w:val="en-US" w:eastAsia="zh-CN" w:bidi="ar"/>
              </w:rPr>
            </w:pPr>
          </w:p>
        </w:tc>
        <w:tc>
          <w:tcPr>
            <w:tcW w:w="1000" w:type="dxa"/>
            <w:vAlign w:val="center"/>
          </w:tcPr>
          <w:p>
            <w:pPr>
              <w:widowControl/>
              <w:jc w:val="left"/>
              <w:textAlignment w:val="center"/>
              <w:rPr>
                <w:sz w:val="24"/>
                <w:szCs w:val="24"/>
              </w:rPr>
            </w:pPr>
            <w:r>
              <w:rPr>
                <w:rFonts w:hint="eastAsia" w:ascii="宋体" w:hAnsi="宋体" w:cs="宋体"/>
                <w:color w:val="000000"/>
                <w:kern w:val="0"/>
                <w:sz w:val="22"/>
                <w:szCs w:val="22"/>
                <w:lang w:bidi="ar"/>
              </w:rPr>
              <w:t>1</w:t>
            </w:r>
          </w:p>
        </w:tc>
        <w:tc>
          <w:tcPr>
            <w:tcW w:w="600" w:type="dxa"/>
            <w:vAlign w:val="center"/>
          </w:tcPr>
          <w:p>
            <w:pPr>
              <w:widowControl/>
              <w:jc w:val="left"/>
              <w:textAlignment w:val="center"/>
              <w:rPr>
                <w:rFonts w:ascii="宋体" w:hAnsi="宋体" w:eastAsia="宋体" w:cs="宋体"/>
                <w:kern w:val="2"/>
                <w:sz w:val="24"/>
                <w:szCs w:val="24"/>
                <w:lang w:val="en-US" w:eastAsia="zh-CN" w:bidi="ar-SA"/>
              </w:rPr>
            </w:pPr>
          </w:p>
        </w:tc>
        <w:tc>
          <w:tcPr>
            <w:tcW w:w="814" w:type="dxa"/>
            <w:vAlign w:val="center"/>
          </w:tcPr>
          <w:p>
            <w:pPr>
              <w:widowControl/>
              <w:jc w:val="center"/>
              <w:textAlignment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 w:type="dxa"/>
          </w:tcPr>
          <w:p>
            <w:pPr>
              <w:widowControl/>
              <w:spacing w:line="240" w:lineRule="auto"/>
              <w:jc w:val="center"/>
              <w:rPr>
                <w:rFonts w:hint="eastAsia"/>
                <w:sz w:val="24"/>
                <w:szCs w:val="24"/>
              </w:rPr>
            </w:pPr>
          </w:p>
        </w:tc>
        <w:tc>
          <w:tcPr>
            <w:tcW w:w="1056" w:type="dxa"/>
          </w:tcPr>
          <w:p>
            <w:pPr>
              <w:widowControl/>
              <w:spacing w:line="240" w:lineRule="auto"/>
              <w:jc w:val="center"/>
              <w:rPr>
                <w:rFonts w:hint="eastAsia" w:eastAsiaTheme="minorEastAsia"/>
                <w:sz w:val="24"/>
                <w:szCs w:val="24"/>
                <w:lang w:eastAsia="zh-CN"/>
              </w:rPr>
            </w:pPr>
            <w:r>
              <w:rPr>
                <w:rFonts w:hint="eastAsia"/>
                <w:sz w:val="24"/>
                <w:szCs w:val="24"/>
                <w:lang w:eastAsia="zh-CN"/>
              </w:rPr>
              <w:t>合计</w:t>
            </w:r>
          </w:p>
        </w:tc>
        <w:tc>
          <w:tcPr>
            <w:tcW w:w="10634" w:type="dxa"/>
          </w:tcPr>
          <w:p>
            <w:pPr>
              <w:widowControl/>
              <w:spacing w:line="240" w:lineRule="auto"/>
              <w:jc w:val="center"/>
              <w:rPr>
                <w:sz w:val="24"/>
                <w:szCs w:val="24"/>
              </w:rPr>
            </w:pPr>
          </w:p>
        </w:tc>
        <w:tc>
          <w:tcPr>
            <w:tcW w:w="1000" w:type="dxa"/>
          </w:tcPr>
          <w:p>
            <w:pPr>
              <w:widowControl/>
              <w:spacing w:line="240" w:lineRule="auto"/>
              <w:jc w:val="center"/>
              <w:rPr>
                <w:sz w:val="24"/>
                <w:szCs w:val="24"/>
              </w:rPr>
            </w:pPr>
          </w:p>
        </w:tc>
        <w:tc>
          <w:tcPr>
            <w:tcW w:w="600" w:type="dxa"/>
          </w:tcPr>
          <w:p>
            <w:pPr>
              <w:widowControl/>
              <w:spacing w:line="240" w:lineRule="auto"/>
              <w:jc w:val="center"/>
              <w:rPr>
                <w:rFonts w:hint="default" w:eastAsiaTheme="minorEastAsia"/>
                <w:sz w:val="24"/>
                <w:szCs w:val="24"/>
                <w:lang w:val="en-US" w:eastAsia="zh-CN"/>
              </w:rPr>
            </w:pPr>
          </w:p>
        </w:tc>
        <w:tc>
          <w:tcPr>
            <w:tcW w:w="814" w:type="dxa"/>
          </w:tcPr>
          <w:p>
            <w:pPr>
              <w:widowControl/>
              <w:spacing w:line="240" w:lineRule="auto"/>
              <w:jc w:val="center"/>
              <w:rPr>
                <w:rFonts w:hint="default"/>
                <w:sz w:val="24"/>
                <w:szCs w:val="24"/>
                <w:lang w:val="en-US" w:eastAsia="zh-CN"/>
              </w:rPr>
            </w:pPr>
          </w:p>
        </w:tc>
      </w:tr>
    </w:tbl>
    <w:p>
      <w:pPr>
        <w:widowControl/>
        <w:ind w:firstLine="3960" w:firstLineChars="1100"/>
        <w:jc w:val="both"/>
        <w:rPr>
          <w:rFonts w:hint="eastAsia"/>
          <w:sz w:val="36"/>
          <w:szCs w:val="36"/>
          <w:lang w:eastAsia="zh-CN"/>
        </w:rPr>
      </w:pPr>
    </w:p>
    <w:p>
      <w:pPr>
        <w:widowControl/>
        <w:ind w:firstLine="3960" w:firstLineChars="1100"/>
        <w:jc w:val="both"/>
        <w:rPr>
          <w:rFonts w:hint="eastAsia"/>
          <w:sz w:val="36"/>
          <w:szCs w:val="36"/>
          <w:lang w:eastAsia="zh-CN"/>
        </w:rPr>
      </w:pPr>
    </w:p>
    <w:p>
      <w:pPr>
        <w:widowControl/>
        <w:ind w:firstLine="3960" w:firstLineChars="1100"/>
        <w:jc w:val="both"/>
        <w:rPr>
          <w:rFonts w:hint="eastAsia"/>
          <w:sz w:val="36"/>
          <w:szCs w:val="36"/>
          <w:lang w:eastAsia="zh-CN"/>
        </w:rPr>
      </w:pPr>
    </w:p>
    <w:p>
      <w:pPr>
        <w:widowControl/>
        <w:ind w:firstLine="3960" w:firstLineChars="1100"/>
        <w:jc w:val="both"/>
        <w:rPr>
          <w:rFonts w:hint="eastAsia"/>
          <w:sz w:val="36"/>
          <w:szCs w:val="36"/>
          <w:lang w:eastAsia="zh-CN"/>
        </w:rPr>
      </w:pPr>
    </w:p>
    <w:p>
      <w:pPr>
        <w:widowControl/>
        <w:ind w:firstLine="3960" w:firstLineChars="1100"/>
        <w:jc w:val="both"/>
        <w:rPr>
          <w:rFonts w:hint="eastAsia"/>
          <w:sz w:val="36"/>
          <w:szCs w:val="36"/>
          <w:lang w:eastAsia="zh-CN"/>
        </w:rPr>
      </w:pPr>
    </w:p>
    <w:p>
      <w:pPr>
        <w:widowControl/>
        <w:ind w:firstLine="3960" w:firstLineChars="1100"/>
        <w:jc w:val="both"/>
        <w:rPr>
          <w:rFonts w:hint="eastAsia"/>
          <w:sz w:val="36"/>
          <w:szCs w:val="36"/>
        </w:rPr>
      </w:pPr>
      <w:r>
        <w:rPr>
          <w:rFonts w:hint="eastAsia"/>
          <w:sz w:val="36"/>
          <w:szCs w:val="36"/>
          <w:lang w:eastAsia="zh-CN"/>
        </w:rPr>
        <w:t>工程测量实训室采购</w:t>
      </w:r>
      <w:r>
        <w:rPr>
          <w:rFonts w:hint="eastAsia"/>
          <w:sz w:val="36"/>
          <w:szCs w:val="36"/>
        </w:rPr>
        <w:t>项目清单</w:t>
      </w:r>
    </w:p>
    <w:tbl>
      <w:tblPr>
        <w:tblStyle w:val="5"/>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72"/>
        <w:gridCol w:w="8727"/>
        <w:gridCol w:w="741"/>
        <w:gridCol w:w="1495"/>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jc w:val="left"/>
              <w:rPr>
                <w:sz w:val="24"/>
                <w:szCs w:val="24"/>
              </w:rPr>
            </w:pPr>
            <w:r>
              <w:rPr>
                <w:rFonts w:hint="eastAsia"/>
                <w:sz w:val="24"/>
                <w:szCs w:val="24"/>
              </w:rPr>
              <w:t>序号</w:t>
            </w:r>
          </w:p>
        </w:tc>
        <w:tc>
          <w:tcPr>
            <w:tcW w:w="1572" w:type="dxa"/>
          </w:tcPr>
          <w:p>
            <w:pPr>
              <w:widowControl/>
              <w:jc w:val="center"/>
              <w:rPr>
                <w:sz w:val="24"/>
                <w:szCs w:val="24"/>
              </w:rPr>
            </w:pPr>
            <w:r>
              <w:rPr>
                <w:rFonts w:hint="eastAsia"/>
                <w:sz w:val="24"/>
                <w:szCs w:val="24"/>
              </w:rPr>
              <w:t>名称</w:t>
            </w:r>
          </w:p>
        </w:tc>
        <w:tc>
          <w:tcPr>
            <w:tcW w:w="8727" w:type="dxa"/>
          </w:tcPr>
          <w:p>
            <w:pPr>
              <w:widowControl/>
              <w:jc w:val="center"/>
              <w:rPr>
                <w:sz w:val="24"/>
                <w:szCs w:val="24"/>
              </w:rPr>
            </w:pPr>
            <w:r>
              <w:rPr>
                <w:rFonts w:hint="eastAsia"/>
                <w:sz w:val="24"/>
                <w:szCs w:val="24"/>
              </w:rPr>
              <w:t>规格</w:t>
            </w:r>
          </w:p>
        </w:tc>
        <w:tc>
          <w:tcPr>
            <w:tcW w:w="741" w:type="dxa"/>
          </w:tcPr>
          <w:p>
            <w:pPr>
              <w:widowControl/>
              <w:jc w:val="left"/>
              <w:rPr>
                <w:sz w:val="24"/>
                <w:szCs w:val="24"/>
              </w:rPr>
            </w:pPr>
            <w:r>
              <w:rPr>
                <w:rFonts w:hint="eastAsia"/>
                <w:sz w:val="24"/>
                <w:szCs w:val="24"/>
              </w:rPr>
              <w:t>数量</w:t>
            </w:r>
          </w:p>
        </w:tc>
        <w:tc>
          <w:tcPr>
            <w:tcW w:w="1495" w:type="dxa"/>
          </w:tcPr>
          <w:p>
            <w:pPr>
              <w:widowControl/>
              <w:jc w:val="left"/>
              <w:rPr>
                <w:sz w:val="24"/>
                <w:szCs w:val="24"/>
              </w:rPr>
            </w:pPr>
          </w:p>
        </w:tc>
        <w:tc>
          <w:tcPr>
            <w:tcW w:w="1378" w:type="dxa"/>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699" w:type="dxa"/>
          </w:tcPr>
          <w:p>
            <w:pPr>
              <w:widowControl/>
              <w:spacing w:line="360" w:lineRule="auto"/>
              <w:jc w:val="center"/>
              <w:rPr>
                <w:sz w:val="24"/>
                <w:szCs w:val="24"/>
              </w:rPr>
            </w:pPr>
            <w:r>
              <w:rPr>
                <w:rFonts w:hint="eastAsia"/>
                <w:sz w:val="24"/>
                <w:szCs w:val="24"/>
              </w:rPr>
              <w:t>1</w:t>
            </w:r>
          </w:p>
        </w:tc>
        <w:tc>
          <w:tcPr>
            <w:tcW w:w="1572" w:type="dxa"/>
            <w:vAlign w:val="top"/>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测绘信息化控制测量实训软件</w:t>
            </w:r>
          </w:p>
        </w:tc>
        <w:tc>
          <w:tcPr>
            <w:tcW w:w="8727"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kern w:val="2"/>
                <w:sz w:val="24"/>
                <w:szCs w:val="24"/>
                <w:lang w:val="en-US" w:eastAsia="zh-CN" w:bidi="ar-SA"/>
              </w:rPr>
            </w:pPr>
            <w:r>
              <w:rPr>
                <w:rStyle w:val="10"/>
                <w:rFonts w:hint="eastAsia"/>
                <w:kern w:val="2"/>
                <w:lang w:val="en-US" w:eastAsia="zh-CN" w:bidi="ar"/>
              </w:rPr>
              <w:t>软件分为管理员、教师、学生三种角色，通过账号和密码进入系统后，不同用户的权限和功能不同。</w:t>
            </w:r>
            <w:r>
              <w:rPr>
                <w:rStyle w:val="10"/>
                <w:rFonts w:hint="eastAsia"/>
                <w:kern w:val="2"/>
                <w:lang w:val="en-US" w:eastAsia="zh-CN" w:bidi="ar"/>
              </w:rPr>
              <w:br w:type="textWrapping"/>
            </w:r>
            <w:r>
              <w:rPr>
                <w:rStyle w:val="10"/>
                <w:rFonts w:hint="eastAsia"/>
                <w:kern w:val="2"/>
                <w:lang w:val="en-US" w:eastAsia="zh-CN" w:bidi="ar"/>
              </w:rPr>
              <w:t>1. 软件包含三四等水准、二等水准、三角高程、导线测量4种实训类型。本软件仿真场景采用虚拟现实技术和三维建模技术，深度还原测量实训环境及流程，场景包含建筑楼群、厂房、农田、山脉，以及市内河流、桥梁、铁路、工地等多样化测量场景，解决了测量实训环境的限制，同时还原了院校的真实实训方式方法。</w:t>
            </w:r>
            <w:r>
              <w:rPr>
                <w:rStyle w:val="10"/>
                <w:rFonts w:hint="eastAsia"/>
                <w:kern w:val="2"/>
                <w:lang w:val="en-US" w:eastAsia="zh-CN" w:bidi="ar"/>
              </w:rPr>
              <w:br w:type="textWrapping"/>
            </w:r>
            <w:r>
              <w:rPr>
                <w:rStyle w:val="10"/>
                <w:rFonts w:hint="eastAsia"/>
                <w:kern w:val="2"/>
                <w:lang w:val="en-US" w:eastAsia="zh-CN" w:bidi="ar"/>
              </w:rPr>
              <w:t>2. 教师用户新增实训时，包含“实训项目”、“实训名称”、“布点”、“实训时间”、“实训类型”、“班级”、“总分/及格分/最多扣分”、“参数设置”、“显示结果”、“备注”。</w:t>
            </w:r>
            <w:r>
              <w:rPr>
                <w:rStyle w:val="10"/>
                <w:rFonts w:hint="eastAsia"/>
                <w:kern w:val="2"/>
                <w:lang w:val="en-US" w:eastAsia="zh-CN" w:bidi="ar"/>
              </w:rPr>
              <w:br w:type="textWrapping"/>
            </w:r>
            <w:r>
              <w:rPr>
                <w:rStyle w:val="10"/>
                <w:rFonts w:hint="eastAsia"/>
                <w:kern w:val="2"/>
                <w:lang w:val="en-US" w:eastAsia="zh-CN" w:bidi="ar"/>
              </w:rPr>
              <w:t>3. “实训项目”包括三四等水准、二等水准、三角高程、导线测量。三四等水准包括闭合和附合；二等水准包括闭合和附合；三角高程包括一测回和二测回；导线测量包括闭合和附合。</w:t>
            </w:r>
            <w:r>
              <w:rPr>
                <w:rStyle w:val="10"/>
                <w:rFonts w:hint="eastAsia"/>
                <w:kern w:val="2"/>
                <w:lang w:val="en-US" w:eastAsia="zh-CN" w:bidi="ar"/>
              </w:rPr>
              <w:br w:type="textWrapping"/>
            </w:r>
            <w:r>
              <w:rPr>
                <w:rStyle w:val="10"/>
                <w:rFonts w:hint="eastAsia"/>
                <w:kern w:val="2"/>
                <w:lang w:val="en-US" w:eastAsia="zh-CN" w:bidi="ar"/>
              </w:rPr>
              <w:t>4. 教师用户点击“布点”时，在网页弹出提示“打开测绘信息化实训软件客户端exe”（如未安装需要先下载安装客户端），点击后网页能够调用客户端exe文件。客户端能在虚拟环境内通过“内置点”和“手动选”布点，“手动选”支持在虚拟场景中任意布点，在虚拟仿真环境中，使用键盘的W/S/A/D控制第一人称的前/后/左/右行走，按住鼠标右键移动视角，鼠标左键进行交互操作。允许多点测量的实训可以根据需要增加或删除布点。</w:t>
            </w:r>
            <w:r>
              <w:rPr>
                <w:rStyle w:val="10"/>
                <w:rFonts w:hint="eastAsia"/>
                <w:kern w:val="2"/>
                <w:lang w:val="en-US" w:eastAsia="zh-CN" w:bidi="ar"/>
              </w:rPr>
              <w:br w:type="textWrapping"/>
            </w:r>
            <w:r>
              <w:rPr>
                <w:rStyle w:val="10"/>
                <w:rFonts w:hint="eastAsia"/>
                <w:kern w:val="2"/>
                <w:lang w:val="en-US" w:eastAsia="zh-CN" w:bidi="ar"/>
              </w:rPr>
              <w:t>5. “参数设置”中列出每类实训的扣分项目，教师用户可对设定值、每次扣分、二类触发进行修改。修改后支持恢复默认值。</w:t>
            </w:r>
            <w:r>
              <w:rPr>
                <w:rStyle w:val="10"/>
                <w:rFonts w:hint="eastAsia"/>
                <w:kern w:val="2"/>
                <w:lang w:val="en-US" w:eastAsia="zh-CN" w:bidi="ar"/>
              </w:rPr>
              <w:br w:type="textWrapping"/>
            </w:r>
            <w:r>
              <w:rPr>
                <w:rStyle w:val="10"/>
                <w:rFonts w:hint="eastAsia"/>
                <w:kern w:val="2"/>
                <w:lang w:val="en-US" w:eastAsia="zh-CN" w:bidi="ar"/>
              </w:rPr>
              <w:t>6. 教师用户创建实训后可查看、可删除、可查询成绩。</w:t>
            </w:r>
            <w:r>
              <w:rPr>
                <w:rStyle w:val="10"/>
                <w:rFonts w:hint="eastAsia"/>
                <w:kern w:val="2"/>
                <w:lang w:val="en-US" w:eastAsia="zh-CN" w:bidi="ar"/>
              </w:rPr>
              <w:br w:type="textWrapping"/>
            </w:r>
            <w:r>
              <w:rPr>
                <w:rStyle w:val="10"/>
                <w:rFonts w:hint="eastAsia"/>
                <w:kern w:val="2"/>
                <w:lang w:val="en-US" w:eastAsia="zh-CN" w:bidi="ar"/>
              </w:rPr>
              <w:t>7. 学生用户进入后显示实训列表。点击列表中具体实训后进入，在网页中弹出提示“打开测绘信息化实训软件客户端exe”（如未安装需要先下载安装客户端），点击后网页能够调用并打开客户端exe文件，同时在网页中出现相应的实训手簿表格。</w:t>
            </w:r>
            <w:r>
              <w:rPr>
                <w:rStyle w:val="10"/>
                <w:rFonts w:hint="eastAsia"/>
                <w:kern w:val="2"/>
                <w:lang w:val="en-US" w:eastAsia="zh-CN" w:bidi="ar"/>
              </w:rPr>
              <w:br w:type="textWrapping"/>
            </w:r>
            <w:r>
              <w:rPr>
                <w:rStyle w:val="10"/>
                <w:rFonts w:hint="eastAsia"/>
                <w:kern w:val="2"/>
                <w:lang w:val="en-US" w:eastAsia="zh-CN" w:bidi="ar"/>
              </w:rPr>
              <w:t>8. 学生的虚拟场景中（客户端exe）的已知/待求点位与教师创建的完全一致。客户端exe中有“设置转点”、“安置仪器”、“重置仪器或前尺”、“关闭提示”、“使用帮助”等操作按钮。实训手簿表格页面中有表格选择、“开启新测段”、“重测”、“重测站”、“作废”、“提交”功能。</w:t>
            </w:r>
            <w:r>
              <w:rPr>
                <w:rStyle w:val="10"/>
                <w:rFonts w:hint="eastAsia"/>
                <w:kern w:val="2"/>
                <w:lang w:val="en-US" w:eastAsia="zh-CN" w:bidi="ar"/>
              </w:rPr>
              <w:br w:type="textWrapping"/>
            </w:r>
            <w:r>
              <w:rPr>
                <w:rStyle w:val="10"/>
                <w:rFonts w:hint="eastAsia"/>
                <w:kern w:val="2"/>
                <w:lang w:val="en-US" w:eastAsia="zh-CN" w:bidi="ar"/>
              </w:rPr>
              <w:t>9. 学生用户在进行实训操作时，实训手簿表格页面能够与客户端exe文件相互通信：①客户端exe在虚拟场景中操作仪器的读数，能够传送给实训手簿表格页面，使实训手簿表格页面能够判断学生填写的观测数据是否是最近一次客户端exe在虚拟场景中操作仪器的读数，如果相符或者在允许范围内，判定为正确，否则判定为错误（具体扣分在教师创建实训时的参数设置中设定）；②实训手簿表格页面的操作，能够直接控制客户端exe在虚拟场景中的变化。在实训手簿表格页面点击“开启新测段”、“重测”、“重测站”、“作废”操作，除了实训手簿表格有相应变化的同时，在客户端exe的虚拟场景中也有相应的测量点位、仪器放置、功能按钮的开启/关闭等等相应变化。</w:t>
            </w:r>
            <w:r>
              <w:rPr>
                <w:rStyle w:val="10"/>
                <w:rFonts w:hint="eastAsia"/>
                <w:kern w:val="2"/>
                <w:lang w:val="en-US" w:eastAsia="zh-CN" w:bidi="ar"/>
              </w:rPr>
              <w:br w:type="textWrapping"/>
            </w:r>
            <w:r>
              <w:rPr>
                <w:rStyle w:val="10"/>
                <w:rFonts w:hint="eastAsia"/>
                <w:kern w:val="2"/>
                <w:lang w:val="en-US" w:eastAsia="zh-CN" w:bidi="ar"/>
              </w:rPr>
              <w:t>10. 学生用户提交实训后点击查看可查看成绩，系统能够保存所有填写的数据，包括作废表格，提交结果能够显示分数和各类型错误及扣分情况。如：测段表计算错误、数据记录错误、各种类型超限、成果计算表计算错误、待定点超允许误差范围（以上均可在教师创建实训时的参数设置中设定）等等。</w:t>
            </w:r>
            <w:r>
              <w:rPr>
                <w:rStyle w:val="10"/>
                <w:rFonts w:hint="eastAsia"/>
                <w:kern w:val="2"/>
                <w:lang w:val="en-US" w:eastAsia="zh-CN" w:bidi="ar"/>
              </w:rPr>
              <w:br w:type="textWrapping"/>
            </w:r>
            <w:r>
              <w:rPr>
                <w:rStyle w:val="10"/>
                <w:rFonts w:hint="eastAsia"/>
                <w:kern w:val="2"/>
                <w:lang w:val="en-US" w:eastAsia="zh-CN" w:bidi="ar"/>
              </w:rPr>
              <w:t>11. 教师用户通过点击“成绩”查看学生成绩和统计分析。统计分析可以按照班级筛选，可以查看实训结果统计，支持成绩导出excel表格，能够查看每个学生的详细成果数据。</w:t>
            </w:r>
          </w:p>
        </w:tc>
        <w:tc>
          <w:tcPr>
            <w:tcW w:w="741"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6</w:t>
            </w:r>
          </w:p>
        </w:tc>
        <w:tc>
          <w:tcPr>
            <w:tcW w:w="1495" w:type="dxa"/>
            <w:vAlign w:val="center"/>
          </w:tcPr>
          <w:p>
            <w:pPr>
              <w:widowControl/>
              <w:jc w:val="left"/>
              <w:textAlignment w:val="center"/>
              <w:rPr>
                <w:rFonts w:hint="default" w:ascii="宋体" w:hAnsi="宋体" w:eastAsia="宋体" w:cs="宋体"/>
                <w:kern w:val="2"/>
                <w:sz w:val="24"/>
                <w:szCs w:val="24"/>
                <w:lang w:val="en-US" w:eastAsia="zh-CN" w:bidi="ar-SA"/>
              </w:rPr>
            </w:pPr>
          </w:p>
        </w:tc>
        <w:tc>
          <w:tcPr>
            <w:tcW w:w="1378" w:type="dxa"/>
            <w:vAlign w:val="center"/>
          </w:tcPr>
          <w:p>
            <w:pPr>
              <w:widowControl/>
              <w:jc w:val="center"/>
              <w:textAlignment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eastAsiaTheme="minorEastAsia"/>
                <w:sz w:val="24"/>
                <w:szCs w:val="24"/>
                <w:lang w:val="en-US" w:eastAsia="zh-CN"/>
              </w:rPr>
            </w:pPr>
            <w:r>
              <w:rPr>
                <w:rFonts w:hint="eastAsia"/>
                <w:sz w:val="24"/>
                <w:szCs w:val="24"/>
                <w:lang w:val="en-US" w:eastAsia="zh-CN"/>
              </w:rPr>
              <w:t>2</w:t>
            </w:r>
          </w:p>
        </w:tc>
        <w:tc>
          <w:tcPr>
            <w:tcW w:w="1572" w:type="dxa"/>
            <w:vAlign w:val="top"/>
          </w:tcPr>
          <w:p>
            <w:pPr>
              <w:spacing w:line="360" w:lineRule="auto"/>
              <w:jc w:val="center"/>
              <w:rPr>
                <w:rFonts w:hint="default" w:ascii="宋体" w:hAnsi="宋体" w:eastAsia="宋体" w:cs="宋体"/>
                <w:kern w:val="2"/>
                <w:sz w:val="24"/>
                <w:szCs w:val="24"/>
                <w:lang w:val="en-US" w:eastAsia="zh-CN" w:bidi="ar-SA"/>
              </w:rPr>
            </w:pPr>
            <w:r>
              <w:rPr>
                <w:rStyle w:val="10"/>
                <w:rFonts w:hint="eastAsia"/>
                <w:kern w:val="2"/>
                <w:lang w:val="en-US" w:eastAsia="zh-CN" w:bidi="ar"/>
              </w:rPr>
              <w:t>测绘信息化放样基础实训软件</w:t>
            </w:r>
          </w:p>
        </w:tc>
        <w:tc>
          <w:tcPr>
            <w:tcW w:w="872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宋体" w:hAnsi="宋体" w:eastAsia="宋体" w:cs="宋体"/>
                <w:kern w:val="2"/>
                <w:sz w:val="24"/>
                <w:szCs w:val="24"/>
                <w:lang w:val="en-US" w:eastAsia="zh-CN" w:bidi="ar-SA"/>
              </w:rPr>
            </w:pPr>
            <w:r>
              <w:rPr>
                <w:rStyle w:val="10"/>
                <w:rFonts w:hint="eastAsia"/>
                <w:kern w:val="2"/>
                <w:lang w:val="en-US" w:eastAsia="zh-CN" w:bidi="ar"/>
              </w:rPr>
              <w:t>软件分为管理员、教师、学生三种角色，通过账号和密码进入系统后，不同用户的权限和功能不同。</w:t>
            </w:r>
            <w:r>
              <w:rPr>
                <w:rStyle w:val="10"/>
                <w:rFonts w:hint="eastAsia"/>
                <w:kern w:val="2"/>
                <w:lang w:val="en-US" w:eastAsia="zh-CN" w:bidi="ar"/>
              </w:rPr>
              <w:br w:type="textWrapping"/>
            </w:r>
            <w:r>
              <w:rPr>
                <w:rStyle w:val="10"/>
                <w:rFonts w:hint="eastAsia"/>
                <w:kern w:val="2"/>
                <w:lang w:val="en-US" w:eastAsia="zh-CN" w:bidi="ar"/>
              </w:rPr>
              <w:t>1. 软件含高程放样和极坐标放样2种实训类型，其中高程放样包括一站式高程放样和多站式高程放样。本软件仿真场景采用虚拟现实技术和三维建模技术，深度还原测量实训环境及流程，场景包含建筑楼群、厂房、农田、山脉，以及市内河流、桥梁、铁路、工地等多样化测量场景，解决了测量实训环境的限制，同时还原了院校的真实实训方式方法。</w:t>
            </w:r>
            <w:r>
              <w:rPr>
                <w:rStyle w:val="10"/>
                <w:rFonts w:hint="eastAsia"/>
                <w:kern w:val="2"/>
                <w:lang w:val="en-US" w:eastAsia="zh-CN" w:bidi="ar"/>
              </w:rPr>
              <w:br w:type="textWrapping"/>
            </w:r>
            <w:r>
              <w:rPr>
                <w:rStyle w:val="10"/>
                <w:rFonts w:hint="eastAsia"/>
                <w:kern w:val="2"/>
                <w:lang w:val="en-US" w:eastAsia="zh-CN" w:bidi="ar"/>
              </w:rPr>
              <w:t>2. 教师用户新增实训时，包含“实训项目”、“实训名称”、“布点”、“实训时间”、“实训类型”、“班级”、“总分/及格分”、“显示结果”、“备注”。</w:t>
            </w:r>
            <w:r>
              <w:rPr>
                <w:rStyle w:val="10"/>
                <w:rFonts w:hint="eastAsia"/>
                <w:kern w:val="2"/>
                <w:lang w:val="en-US" w:eastAsia="zh-CN" w:bidi="ar"/>
              </w:rPr>
              <w:br w:type="textWrapping"/>
            </w:r>
            <w:r>
              <w:rPr>
                <w:rStyle w:val="10"/>
                <w:rFonts w:hint="eastAsia"/>
                <w:kern w:val="2"/>
                <w:lang w:val="en-US" w:eastAsia="zh-CN" w:bidi="ar"/>
              </w:rPr>
              <w:t>3. 教师用户点击“布点”时，在网页弹出提示“打开测绘信息化实训软件客户端exe”（如未安装需要先下载安装客户端），点击后网页能够调用客户端exe文件。客户端能在虚拟环境内通过“内置点”和“手动选”选择放样点位，“手动选”支持在虚拟场景中任意布点，在虚拟仿真环境中，使用键盘的W/S/A/D控制第一人称的前/后/左/右行走，按住鼠标右键移动视角，鼠标左键进行交互操作。</w:t>
            </w:r>
            <w:r>
              <w:rPr>
                <w:rStyle w:val="10"/>
                <w:rFonts w:hint="eastAsia"/>
                <w:kern w:val="2"/>
                <w:lang w:val="en-US" w:eastAsia="zh-CN" w:bidi="ar"/>
              </w:rPr>
              <w:br w:type="textWrapping"/>
            </w:r>
            <w:r>
              <w:rPr>
                <w:rStyle w:val="10"/>
                <w:rFonts w:hint="eastAsia"/>
                <w:kern w:val="2"/>
                <w:lang w:val="en-US" w:eastAsia="zh-CN" w:bidi="ar"/>
              </w:rPr>
              <w:t>4. 教师用户创建实训后可查看、可删除、可查询成绩。</w:t>
            </w:r>
            <w:r>
              <w:rPr>
                <w:rStyle w:val="10"/>
                <w:rFonts w:hint="eastAsia"/>
                <w:kern w:val="2"/>
                <w:lang w:val="en-US" w:eastAsia="zh-CN" w:bidi="ar"/>
              </w:rPr>
              <w:br w:type="textWrapping"/>
            </w:r>
            <w:r>
              <w:rPr>
                <w:rStyle w:val="10"/>
                <w:rFonts w:hint="eastAsia"/>
                <w:kern w:val="2"/>
                <w:lang w:val="en-US" w:eastAsia="zh-CN" w:bidi="ar"/>
              </w:rPr>
              <w:t>5. 学生用户进入后显示实训列表。点击列表中具体实训后进入，在网页中弹出提示“打开测绘信息化实训软件客户端exe”（如未安装需要先下载安装客户端），点击后网页能够调用并打开客户端exe文件。虚拟场景中的点位与教师创建的完全一致，能够随时提交结果。</w:t>
            </w:r>
            <w:r>
              <w:rPr>
                <w:rStyle w:val="10"/>
                <w:rFonts w:hint="eastAsia"/>
                <w:kern w:val="2"/>
                <w:lang w:val="en-US" w:eastAsia="zh-CN" w:bidi="ar"/>
              </w:rPr>
              <w:br w:type="textWrapping"/>
            </w:r>
            <w:r>
              <w:rPr>
                <w:rStyle w:val="10"/>
                <w:rFonts w:hint="eastAsia"/>
                <w:kern w:val="2"/>
                <w:lang w:val="en-US" w:eastAsia="zh-CN" w:bidi="ar"/>
              </w:rPr>
              <w:t>6. 教师用户可查看学生成绩和统计分析。</w:t>
            </w:r>
          </w:p>
        </w:tc>
        <w:tc>
          <w:tcPr>
            <w:tcW w:w="741"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6</w:t>
            </w:r>
          </w:p>
        </w:tc>
        <w:tc>
          <w:tcPr>
            <w:tcW w:w="1495" w:type="dxa"/>
            <w:vAlign w:val="center"/>
          </w:tcPr>
          <w:p>
            <w:pPr>
              <w:widowControl/>
              <w:jc w:val="left"/>
              <w:textAlignment w:val="center"/>
              <w:rPr>
                <w:rFonts w:hint="default" w:ascii="宋体" w:hAnsi="宋体" w:eastAsia="宋体" w:cs="宋体"/>
                <w:kern w:val="2"/>
                <w:sz w:val="24"/>
                <w:szCs w:val="24"/>
                <w:lang w:val="en-US" w:eastAsia="zh-CN" w:bidi="ar-SA"/>
              </w:rPr>
            </w:pPr>
          </w:p>
        </w:tc>
        <w:tc>
          <w:tcPr>
            <w:tcW w:w="1378" w:type="dxa"/>
            <w:vAlign w:val="center"/>
          </w:tcPr>
          <w:p>
            <w:pPr>
              <w:widowControl/>
              <w:jc w:val="left"/>
              <w:textAlignment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699" w:type="dxa"/>
          </w:tcPr>
          <w:p>
            <w:pPr>
              <w:widowControl/>
              <w:spacing w:line="360" w:lineRule="auto"/>
              <w:jc w:val="center"/>
              <w:rPr>
                <w:rFonts w:hint="eastAsia" w:eastAsiaTheme="minorEastAsia"/>
                <w:sz w:val="24"/>
                <w:szCs w:val="24"/>
                <w:lang w:val="en-US" w:eastAsia="zh-CN"/>
              </w:rPr>
            </w:pPr>
            <w:r>
              <w:rPr>
                <w:rFonts w:hint="eastAsia"/>
                <w:sz w:val="24"/>
                <w:szCs w:val="24"/>
                <w:lang w:val="en-US" w:eastAsia="zh-CN"/>
              </w:rPr>
              <w:t>3</w:t>
            </w:r>
          </w:p>
        </w:tc>
        <w:tc>
          <w:tcPr>
            <w:tcW w:w="1572" w:type="dxa"/>
            <w:vAlign w:val="center"/>
          </w:tcPr>
          <w:p>
            <w:pPr>
              <w:spacing w:line="360" w:lineRule="auto"/>
              <w:jc w:val="center"/>
              <w:rPr>
                <w:sz w:val="24"/>
                <w:szCs w:val="24"/>
              </w:rPr>
            </w:pPr>
            <w:r>
              <w:rPr>
                <w:rFonts w:hint="eastAsia" w:ascii="宋体" w:hAnsi="宋体" w:cs="宋体"/>
                <w:color w:val="000000"/>
                <w:kern w:val="0"/>
                <w:sz w:val="22"/>
                <w:szCs w:val="22"/>
                <w:lang w:bidi="ar"/>
              </w:rPr>
              <w:t>信息化评价软件</w:t>
            </w:r>
          </w:p>
        </w:tc>
        <w:tc>
          <w:tcPr>
            <w:tcW w:w="87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kern w:val="2"/>
                <w:sz w:val="24"/>
                <w:szCs w:val="24"/>
                <w:lang w:val="en-US" w:eastAsia="zh-CN" w:bidi="ar-SA"/>
              </w:rPr>
            </w:pPr>
            <w:r>
              <w:rPr>
                <w:rStyle w:val="10"/>
                <w:rFonts w:hint="eastAsia"/>
                <w:kern w:val="2"/>
                <w:lang w:val="en-US" w:eastAsia="zh-CN" w:bidi="ar"/>
              </w:rPr>
              <w:t>软件可分为教师、学生角色，通过账号和密码进入系统后，不同用户的权限和功能不同。</w:t>
            </w:r>
            <w:r>
              <w:rPr>
                <w:rStyle w:val="10"/>
                <w:rFonts w:hint="eastAsia"/>
                <w:kern w:val="2"/>
                <w:lang w:val="en-US" w:eastAsia="zh-CN" w:bidi="ar"/>
              </w:rPr>
              <w:br w:type="textWrapping"/>
            </w:r>
            <w:r>
              <w:rPr>
                <w:rStyle w:val="10"/>
                <w:rFonts w:hint="eastAsia"/>
                <w:kern w:val="2"/>
                <w:lang w:val="en-US" w:eastAsia="zh-CN" w:bidi="ar"/>
              </w:rPr>
              <w:t>（一）考试系统模块</w:t>
            </w:r>
            <w:r>
              <w:rPr>
                <w:rStyle w:val="10"/>
                <w:rFonts w:hint="eastAsia"/>
                <w:kern w:val="2"/>
                <w:lang w:val="en-US" w:eastAsia="zh-CN" w:bidi="ar"/>
              </w:rPr>
              <w:br w:type="textWrapping"/>
            </w:r>
            <w:r>
              <w:rPr>
                <w:rStyle w:val="10"/>
                <w:rFonts w:hint="eastAsia"/>
                <w:kern w:val="2"/>
                <w:lang w:val="en-US" w:eastAsia="zh-CN" w:bidi="ar"/>
              </w:rPr>
              <w:t>1.支持目录管理</w:t>
            </w:r>
            <w:r>
              <w:rPr>
                <w:rStyle w:val="10"/>
                <w:rFonts w:hint="eastAsia"/>
                <w:kern w:val="2"/>
                <w:lang w:val="en-US" w:eastAsia="zh-CN" w:bidi="ar"/>
              </w:rPr>
              <w:br w:type="textWrapping"/>
            </w:r>
            <w:r>
              <w:rPr>
                <w:rStyle w:val="10"/>
                <w:rFonts w:hint="eastAsia"/>
                <w:kern w:val="2"/>
                <w:lang w:val="en-US" w:eastAsia="zh-CN" w:bidi="ar"/>
              </w:rPr>
              <w:t>(1) 可以任意新增、修改和删除目录。</w:t>
            </w:r>
            <w:r>
              <w:rPr>
                <w:rStyle w:val="10"/>
                <w:rFonts w:hint="eastAsia"/>
                <w:kern w:val="2"/>
                <w:lang w:val="en-US" w:eastAsia="zh-CN" w:bidi="ar"/>
              </w:rPr>
              <w:br w:type="textWrapping"/>
            </w:r>
            <w:r>
              <w:rPr>
                <w:rStyle w:val="10"/>
                <w:rFonts w:hint="eastAsia"/>
                <w:kern w:val="2"/>
                <w:lang w:val="en-US" w:eastAsia="zh-CN" w:bidi="ar"/>
              </w:rPr>
              <w:t>(2) 新增目录可以创建目录编码、目录名称、排序和备注。</w:t>
            </w:r>
            <w:r>
              <w:rPr>
                <w:rStyle w:val="10"/>
                <w:rFonts w:hint="eastAsia"/>
                <w:kern w:val="2"/>
                <w:lang w:val="en-US" w:eastAsia="zh-CN" w:bidi="ar"/>
              </w:rPr>
              <w:br w:type="textWrapping"/>
            </w:r>
            <w:r>
              <w:rPr>
                <w:rStyle w:val="10"/>
                <w:rFonts w:hint="eastAsia"/>
                <w:kern w:val="2"/>
                <w:lang w:val="en-US" w:eastAsia="zh-CN" w:bidi="ar"/>
              </w:rPr>
              <w:t>(3) 目录下可根据需要增加多级子章节，子章节有编码、名称、排序和备注。</w:t>
            </w:r>
            <w:r>
              <w:rPr>
                <w:rStyle w:val="10"/>
                <w:rFonts w:hint="eastAsia"/>
                <w:kern w:val="2"/>
                <w:lang w:val="en-US" w:eastAsia="zh-CN" w:bidi="ar"/>
              </w:rPr>
              <w:br w:type="textWrapping"/>
            </w:r>
            <w:r>
              <w:rPr>
                <w:rStyle w:val="10"/>
                <w:rFonts w:hint="eastAsia"/>
                <w:kern w:val="2"/>
                <w:lang w:val="en-US" w:eastAsia="zh-CN" w:bidi="ar"/>
              </w:rPr>
              <w:t>(4) 可以通过目录编码和目录名称对创建目录进行搜索。</w:t>
            </w:r>
            <w:r>
              <w:rPr>
                <w:rStyle w:val="10"/>
                <w:rFonts w:hint="eastAsia"/>
                <w:kern w:val="2"/>
                <w:lang w:val="en-US" w:eastAsia="zh-CN" w:bidi="ar"/>
              </w:rPr>
              <w:br w:type="textWrapping"/>
            </w:r>
            <w:r>
              <w:rPr>
                <w:rStyle w:val="10"/>
                <w:rFonts w:hint="eastAsia"/>
                <w:kern w:val="2"/>
                <w:lang w:val="en-US" w:eastAsia="zh-CN" w:bidi="ar"/>
              </w:rPr>
              <w:t>2.支持试题管理</w:t>
            </w:r>
            <w:r>
              <w:rPr>
                <w:rStyle w:val="10"/>
                <w:rFonts w:hint="eastAsia"/>
                <w:kern w:val="2"/>
                <w:lang w:val="en-US" w:eastAsia="zh-CN" w:bidi="ar"/>
              </w:rPr>
              <w:br w:type="textWrapping"/>
            </w:r>
            <w:r>
              <w:rPr>
                <w:rStyle w:val="10"/>
                <w:rFonts w:hint="eastAsia"/>
                <w:kern w:val="2"/>
                <w:lang w:val="en-US" w:eastAsia="zh-CN" w:bidi="ar"/>
              </w:rPr>
              <w:t>(1) 可以任意新增、修改和删除试题。</w:t>
            </w:r>
            <w:r>
              <w:rPr>
                <w:rStyle w:val="10"/>
                <w:rFonts w:hint="eastAsia"/>
                <w:kern w:val="2"/>
                <w:lang w:val="en-US" w:eastAsia="zh-CN" w:bidi="ar"/>
              </w:rPr>
              <w:br w:type="textWrapping"/>
            </w:r>
            <w:r>
              <w:rPr>
                <w:rStyle w:val="10"/>
                <w:rFonts w:hint="eastAsia"/>
                <w:kern w:val="2"/>
                <w:lang w:val="en-US" w:eastAsia="zh-CN" w:bidi="ar"/>
              </w:rPr>
              <w:t>(2) 页面需要列举所有该用户创建的目录（详见1.目录管理），试题应归属于每个目录的末级章节。</w:t>
            </w:r>
            <w:r>
              <w:rPr>
                <w:rStyle w:val="10"/>
                <w:rFonts w:hint="eastAsia"/>
                <w:kern w:val="2"/>
                <w:lang w:val="en-US" w:eastAsia="zh-CN" w:bidi="ar"/>
              </w:rPr>
              <w:br w:type="textWrapping"/>
            </w:r>
            <w:r>
              <w:rPr>
                <w:rStyle w:val="10"/>
                <w:rFonts w:hint="eastAsia"/>
                <w:kern w:val="2"/>
                <w:lang w:val="en-US" w:eastAsia="zh-CN" w:bidi="ar"/>
              </w:rPr>
              <w:t>(3) 可以通过试题内容、试题类型、试题难度和创建用户进行搜索。</w:t>
            </w:r>
            <w:r>
              <w:rPr>
                <w:rStyle w:val="10"/>
                <w:rFonts w:hint="eastAsia"/>
                <w:kern w:val="2"/>
                <w:lang w:val="en-US" w:eastAsia="zh-CN" w:bidi="ar"/>
              </w:rPr>
              <w:br w:type="textWrapping"/>
            </w:r>
            <w:r>
              <w:rPr>
                <w:rStyle w:val="10"/>
                <w:rFonts w:hint="eastAsia"/>
                <w:kern w:val="2"/>
                <w:lang w:val="en-US" w:eastAsia="zh-CN" w:bidi="ar"/>
              </w:rPr>
              <w:t>(4) 试题列表包含所属章节、试题内容、试题类型、试题难度、试题来源、状态、创建时间，可进行修改和删除操作。</w:t>
            </w:r>
            <w:r>
              <w:rPr>
                <w:rStyle w:val="10"/>
                <w:rFonts w:hint="eastAsia"/>
                <w:kern w:val="2"/>
                <w:lang w:val="en-US" w:eastAsia="zh-CN" w:bidi="ar"/>
              </w:rPr>
              <w:br w:type="textWrapping"/>
            </w:r>
            <w:r>
              <w:rPr>
                <w:rStyle w:val="10"/>
                <w:rFonts w:hint="eastAsia"/>
                <w:kern w:val="2"/>
                <w:lang w:val="en-US" w:eastAsia="zh-CN" w:bidi="ar"/>
              </w:rPr>
              <w:t>(5) 支持批量导入和手动导入两种试题创建方式，批量导入通过固定格式的Excel文档进行导入。</w:t>
            </w:r>
            <w:r>
              <w:rPr>
                <w:rStyle w:val="10"/>
                <w:rFonts w:hint="eastAsia"/>
                <w:kern w:val="2"/>
                <w:lang w:val="en-US" w:eastAsia="zh-CN" w:bidi="ar"/>
              </w:rPr>
              <w:br w:type="textWrapping"/>
            </w:r>
            <w:r>
              <w:rPr>
                <w:rStyle w:val="10"/>
                <w:rFonts w:hint="eastAsia"/>
                <w:kern w:val="2"/>
                <w:lang w:val="en-US" w:eastAsia="zh-CN" w:bidi="ar"/>
              </w:rPr>
              <w:t>(6) 支持试题批量导出。</w:t>
            </w:r>
            <w:r>
              <w:rPr>
                <w:rStyle w:val="10"/>
                <w:rFonts w:hint="eastAsia"/>
                <w:kern w:val="2"/>
                <w:lang w:val="en-US" w:eastAsia="zh-CN" w:bidi="ar"/>
              </w:rPr>
              <w:br w:type="textWrapping"/>
            </w:r>
            <w:r>
              <w:rPr>
                <w:rStyle w:val="10"/>
                <w:rFonts w:hint="eastAsia"/>
                <w:kern w:val="2"/>
                <w:lang w:val="en-US" w:eastAsia="zh-CN" w:bidi="ar"/>
              </w:rPr>
              <w:t>(7) 试题难为分为容易、中等和困难。</w:t>
            </w:r>
            <w:r>
              <w:rPr>
                <w:rStyle w:val="10"/>
                <w:rFonts w:hint="eastAsia"/>
                <w:kern w:val="2"/>
                <w:lang w:val="en-US" w:eastAsia="zh-CN" w:bidi="ar"/>
              </w:rPr>
              <w:br w:type="textWrapping"/>
            </w:r>
            <w:r>
              <w:rPr>
                <w:rStyle w:val="10"/>
                <w:rFonts w:hint="eastAsia"/>
                <w:kern w:val="2"/>
                <w:lang w:val="en-US" w:eastAsia="zh-CN" w:bidi="ar"/>
              </w:rPr>
              <w:t>(8) 试题类型分为单选题、多选题、判断题、虚拟仿真题（含计算和操作）和主观题。</w:t>
            </w:r>
            <w:r>
              <w:rPr>
                <w:rStyle w:val="10"/>
                <w:rFonts w:hint="eastAsia"/>
                <w:kern w:val="2"/>
                <w:lang w:val="en-US" w:eastAsia="zh-CN" w:bidi="ar"/>
              </w:rPr>
              <w:br w:type="textWrapping"/>
            </w:r>
            <w:r>
              <w:rPr>
                <w:rStyle w:val="10"/>
                <w:rFonts w:hint="eastAsia"/>
                <w:kern w:val="2"/>
                <w:lang w:val="en-US" w:eastAsia="zh-CN" w:bidi="ar"/>
              </w:rPr>
              <w:t>(9) 虚拟仿试题为Unity引擎开发的Html5文件，文件通过固定格式打包后即可上传平台并被使用。</w:t>
            </w:r>
            <w:r>
              <w:rPr>
                <w:rStyle w:val="10"/>
                <w:rFonts w:hint="eastAsia"/>
                <w:kern w:val="2"/>
                <w:lang w:val="en-US" w:eastAsia="zh-CN" w:bidi="ar"/>
              </w:rPr>
              <w:br w:type="textWrapping"/>
            </w:r>
            <w:r>
              <w:rPr>
                <w:rStyle w:val="10"/>
                <w:rFonts w:hint="eastAsia"/>
                <w:kern w:val="2"/>
                <w:lang w:val="en-US" w:eastAsia="zh-CN" w:bidi="ar"/>
              </w:rPr>
              <w:t>(10) 主观题的答案为画图等特殊格式文件，其答案以附件上传的方式进行提交。</w:t>
            </w:r>
            <w:r>
              <w:rPr>
                <w:rStyle w:val="10"/>
                <w:rFonts w:hint="eastAsia"/>
                <w:kern w:val="2"/>
                <w:lang w:val="en-US" w:eastAsia="zh-CN" w:bidi="ar"/>
              </w:rPr>
              <w:br w:type="textWrapping"/>
            </w:r>
            <w:r>
              <w:rPr>
                <w:rStyle w:val="10"/>
                <w:rFonts w:hint="eastAsia"/>
                <w:kern w:val="2"/>
                <w:lang w:val="en-US" w:eastAsia="zh-CN" w:bidi="ar"/>
              </w:rPr>
              <w:t>(11) 新增试题时需要选择所属章节，试题类型和试题难度。</w:t>
            </w:r>
            <w:r>
              <w:rPr>
                <w:rStyle w:val="10"/>
                <w:rFonts w:hint="eastAsia"/>
                <w:kern w:val="2"/>
                <w:lang w:val="en-US" w:eastAsia="zh-CN" w:bidi="ar"/>
              </w:rPr>
              <w:br w:type="textWrapping"/>
            </w:r>
            <w:r>
              <w:rPr>
                <w:rStyle w:val="10"/>
                <w:rFonts w:hint="eastAsia"/>
                <w:kern w:val="2"/>
                <w:lang w:val="en-US" w:eastAsia="zh-CN" w:bidi="ar"/>
              </w:rPr>
              <w:t>(12) 试题内容（即题干）支持文件、编辑、视图、插入、格式、工具、表格。支持撤销、重做，支持查看源代码和预览、设置字号、粗体、斜体，支持左对齐、居中对齐、右对齐和两端对齐，支持·编号和数字编号，支持增加/减少缩进，支持插入图片、音视频媒体、表格，支持插入特殊符号，支持插入数学公式和化学公式，插入公式时，支持鼠标键盘输入和手写识别输入。</w:t>
            </w:r>
            <w:r>
              <w:rPr>
                <w:rStyle w:val="10"/>
                <w:rFonts w:hint="eastAsia"/>
                <w:kern w:val="2"/>
                <w:lang w:val="en-US" w:eastAsia="zh-CN" w:bidi="ar"/>
              </w:rPr>
              <w:br w:type="textWrapping"/>
            </w:r>
            <w:r>
              <w:rPr>
                <w:rStyle w:val="10"/>
                <w:rFonts w:hint="eastAsia"/>
                <w:kern w:val="2"/>
                <w:lang w:val="en-US" w:eastAsia="zh-CN" w:bidi="ar"/>
              </w:rPr>
              <w:t>(13) 客观题支持自由添加/删除选项，选项内容支持文件、编辑、视图、插入、格式、工具、表格。支持撤销、重做，支持查看源代码和预览、设置字号、粗体、斜体，支持左对齐、居中对齐、右对齐和两端对齐，支持·编号和数字编号，支持增加/减少缩进，支持插入图片、音视频媒体、表格，支持插入特殊符号，支持插入数学公式和化学公式，插入公式时，支持鼠标键盘输入和手写识别输入。</w:t>
            </w:r>
            <w:r>
              <w:rPr>
                <w:rStyle w:val="10"/>
                <w:rFonts w:hint="eastAsia"/>
                <w:kern w:val="2"/>
                <w:lang w:val="en-US" w:eastAsia="zh-CN" w:bidi="ar"/>
              </w:rPr>
              <w:br w:type="textWrapping"/>
            </w:r>
            <w:r>
              <w:rPr>
                <w:rStyle w:val="10"/>
                <w:rFonts w:hint="eastAsia"/>
                <w:kern w:val="2"/>
                <w:lang w:val="en-US" w:eastAsia="zh-CN" w:bidi="ar"/>
              </w:rPr>
              <w:t>(14) 每道试题包含试题解析和备注。具体内容支持文件、编辑、视图、插入、格式、工具、表格。支持撤销、重做，支持查看源代码和预览、设置字号、粗体、斜体，支持左对齐、居中对齐、右对齐和两端对齐，支持·编号和数字编号，支持增加/减少缩进，支持插入图片、音视频媒体、表格，支持插入特殊符号，支持插入数学公式和化学公式，插入公式时，支持鼠标键盘输入和手写识别输入。</w:t>
            </w:r>
            <w:r>
              <w:rPr>
                <w:rStyle w:val="10"/>
                <w:rFonts w:hint="eastAsia"/>
                <w:kern w:val="2"/>
                <w:lang w:val="en-US" w:eastAsia="zh-CN" w:bidi="ar"/>
              </w:rPr>
              <w:br w:type="textWrapping"/>
            </w:r>
            <w:r>
              <w:rPr>
                <w:rStyle w:val="10"/>
                <w:rFonts w:hint="eastAsia"/>
                <w:kern w:val="2"/>
                <w:lang w:val="en-US" w:eastAsia="zh-CN" w:bidi="ar"/>
              </w:rPr>
              <w:t>3.试卷管理</w:t>
            </w:r>
            <w:r>
              <w:rPr>
                <w:rStyle w:val="10"/>
                <w:rFonts w:hint="eastAsia"/>
                <w:kern w:val="2"/>
                <w:lang w:val="en-US" w:eastAsia="zh-CN" w:bidi="ar"/>
              </w:rPr>
              <w:br w:type="textWrapping"/>
            </w:r>
            <w:r>
              <w:rPr>
                <w:rStyle w:val="10"/>
                <w:rFonts w:hint="eastAsia"/>
                <w:kern w:val="2"/>
                <w:lang w:val="en-US" w:eastAsia="zh-CN" w:bidi="ar"/>
              </w:rPr>
              <w:t>(1)可以任意新增、修改和删除试卷。</w:t>
            </w:r>
            <w:r>
              <w:rPr>
                <w:rStyle w:val="10"/>
                <w:rFonts w:hint="eastAsia"/>
                <w:kern w:val="2"/>
                <w:lang w:val="en-US" w:eastAsia="zh-CN" w:bidi="ar"/>
              </w:rPr>
              <w:br w:type="textWrapping"/>
            </w:r>
            <w:r>
              <w:rPr>
                <w:rStyle w:val="10"/>
                <w:rFonts w:hint="eastAsia"/>
                <w:kern w:val="2"/>
                <w:lang w:val="en-US" w:eastAsia="zh-CN" w:bidi="ar"/>
              </w:rPr>
              <w:t>(2)试卷列表包含试卷标题、编号、生成方式、答题时间、试卷分数、创建时间，可以修改、删除和查看等操作。</w:t>
            </w:r>
            <w:r>
              <w:rPr>
                <w:rStyle w:val="10"/>
                <w:rFonts w:hint="eastAsia"/>
                <w:kern w:val="2"/>
                <w:lang w:val="en-US" w:eastAsia="zh-CN" w:bidi="ar"/>
              </w:rPr>
              <w:br w:type="textWrapping"/>
            </w:r>
            <w:r>
              <w:rPr>
                <w:rStyle w:val="10"/>
                <w:rFonts w:hint="eastAsia"/>
                <w:kern w:val="2"/>
                <w:lang w:val="en-US" w:eastAsia="zh-CN" w:bidi="ar"/>
              </w:rPr>
              <w:t>▲(3)新增试卷时，包含“基本信息设定”、“试题数量与分值设定”、“必考题设定”和“试卷处理设定”四个步骤。（需要提供软件运行截图，加盖制造商公章）</w:t>
            </w:r>
            <w:r>
              <w:rPr>
                <w:rStyle w:val="10"/>
                <w:rFonts w:hint="eastAsia"/>
                <w:kern w:val="2"/>
                <w:lang w:val="en-US" w:eastAsia="zh-CN" w:bidi="ar"/>
              </w:rPr>
              <w:br w:type="textWrapping"/>
            </w:r>
            <w:r>
              <w:rPr>
                <w:rStyle w:val="10"/>
                <w:rFonts w:hint="eastAsia"/>
                <w:kern w:val="2"/>
                <w:lang w:val="en-US" w:eastAsia="zh-CN" w:bidi="ar"/>
              </w:rPr>
              <w:t>▲(4)“基本信息设定”包括试卷标题、试卷编号、题目章节和排序。支持细化知识点；支持细化难度。（需要提供软件运行截图，加盖制造商公章）</w:t>
            </w:r>
            <w:r>
              <w:rPr>
                <w:rStyle w:val="10"/>
                <w:rFonts w:hint="eastAsia"/>
                <w:kern w:val="2"/>
                <w:lang w:val="en-US" w:eastAsia="zh-CN" w:bidi="ar"/>
              </w:rPr>
              <w:br w:type="textWrapping"/>
            </w:r>
            <w:r>
              <w:rPr>
                <w:rStyle w:val="10"/>
                <w:rFonts w:hint="eastAsia"/>
                <w:kern w:val="2"/>
                <w:lang w:val="en-US" w:eastAsia="zh-CN" w:bidi="ar"/>
              </w:rPr>
              <w:t>(5)“试题数量与分值设定”列举已选章节、题型、难易度、可用题数，可以设置出题数量、每题分数，系统自动小计和合计分数。</w:t>
            </w:r>
            <w:r>
              <w:rPr>
                <w:rStyle w:val="10"/>
                <w:rFonts w:hint="eastAsia"/>
                <w:kern w:val="2"/>
                <w:lang w:val="en-US" w:eastAsia="zh-CN" w:bidi="ar"/>
              </w:rPr>
              <w:br w:type="textWrapping"/>
            </w:r>
            <w:r>
              <w:rPr>
                <w:rStyle w:val="10"/>
                <w:rFonts w:hint="eastAsia"/>
                <w:kern w:val="2"/>
                <w:lang w:val="en-US" w:eastAsia="zh-CN" w:bidi="ar"/>
              </w:rPr>
              <w:t>(6)“必考题设定”可以在已选题范围内，指 定必考题目。</w:t>
            </w:r>
            <w:r>
              <w:rPr>
                <w:rStyle w:val="10"/>
                <w:rFonts w:hint="eastAsia"/>
                <w:kern w:val="2"/>
                <w:lang w:val="en-US" w:eastAsia="zh-CN" w:bidi="ar"/>
              </w:rPr>
              <w:br w:type="textWrapping"/>
            </w:r>
            <w:r>
              <w:rPr>
                <w:rStyle w:val="10"/>
                <w:rFonts w:hint="eastAsia"/>
                <w:kern w:val="2"/>
                <w:lang w:val="en-US" w:eastAsia="zh-CN" w:bidi="ar"/>
              </w:rPr>
              <w:t>(7)“试卷处理设定”可设定题型顺序、试卷时间、总成绩/及格分数/优秀分数，可以指 定试卷相同试题或全部试卷不同试题，可以指 定生成套数，可以添加备注。</w:t>
            </w:r>
            <w:r>
              <w:rPr>
                <w:rStyle w:val="10"/>
                <w:rFonts w:hint="eastAsia"/>
                <w:kern w:val="2"/>
                <w:lang w:val="en-US" w:eastAsia="zh-CN" w:bidi="ar"/>
              </w:rPr>
              <w:br w:type="textWrapping"/>
            </w:r>
            <w:r>
              <w:rPr>
                <w:rStyle w:val="10"/>
                <w:rFonts w:hint="eastAsia"/>
                <w:kern w:val="2"/>
                <w:lang w:val="en-US" w:eastAsia="zh-CN" w:bidi="ar"/>
              </w:rPr>
              <w:t>4.考场管理</w:t>
            </w:r>
            <w:r>
              <w:rPr>
                <w:rStyle w:val="10"/>
                <w:rFonts w:hint="eastAsia"/>
                <w:kern w:val="2"/>
                <w:lang w:val="en-US" w:eastAsia="zh-CN" w:bidi="ar"/>
              </w:rPr>
              <w:br w:type="textWrapping"/>
            </w:r>
            <w:r>
              <w:rPr>
                <w:rStyle w:val="10"/>
                <w:rFonts w:hint="eastAsia"/>
                <w:kern w:val="2"/>
                <w:lang w:val="en-US" w:eastAsia="zh-CN" w:bidi="ar"/>
              </w:rPr>
              <w:t>(1)可以任意新增、修改和删除考场。</w:t>
            </w:r>
            <w:r>
              <w:rPr>
                <w:rStyle w:val="10"/>
                <w:rFonts w:hint="eastAsia"/>
                <w:kern w:val="2"/>
                <w:lang w:val="en-US" w:eastAsia="zh-CN" w:bidi="ar"/>
              </w:rPr>
              <w:br w:type="textWrapping"/>
            </w:r>
            <w:r>
              <w:rPr>
                <w:rStyle w:val="10"/>
                <w:rFonts w:hint="eastAsia"/>
                <w:kern w:val="2"/>
                <w:lang w:val="en-US" w:eastAsia="zh-CN" w:bidi="ar"/>
              </w:rPr>
              <w:t>(2)考场列表包含考场标题、考场编号、考试时间、答题时间、使用试卷、考场地点、创建时间，可以进行修改和删除操作。</w:t>
            </w:r>
            <w:r>
              <w:rPr>
                <w:rStyle w:val="10"/>
                <w:rFonts w:hint="eastAsia"/>
                <w:kern w:val="2"/>
                <w:lang w:val="en-US" w:eastAsia="zh-CN" w:bidi="ar"/>
              </w:rPr>
              <w:br w:type="textWrapping"/>
            </w:r>
            <w:r>
              <w:rPr>
                <w:rStyle w:val="10"/>
                <w:rFonts w:hint="eastAsia"/>
                <w:kern w:val="2"/>
                <w:lang w:val="en-US" w:eastAsia="zh-CN" w:bidi="ar"/>
              </w:rPr>
              <w:t>(3)新增考场时，包含“试卷选择”、“考场信息编辑”和“考试学生选择”。</w:t>
            </w:r>
            <w:r>
              <w:rPr>
                <w:rStyle w:val="10"/>
                <w:rFonts w:hint="eastAsia"/>
                <w:kern w:val="2"/>
                <w:lang w:val="en-US" w:eastAsia="zh-CN" w:bidi="ar"/>
              </w:rPr>
              <w:br w:type="textWrapping"/>
            </w:r>
            <w:r>
              <w:rPr>
                <w:rStyle w:val="10"/>
                <w:rFonts w:hint="eastAsia"/>
                <w:kern w:val="2"/>
                <w:lang w:val="en-US" w:eastAsia="zh-CN" w:bidi="ar"/>
              </w:rPr>
              <w:t>(4)“试卷选择”可以选择所有该教师创建的试卷，列举标题、编号、试卷生成方式、答题时间、试卷分数，可以选择试卷和取消选择试卷操作。如该试卷生成时选择了生成多章试卷，可以指 定选择某一套试卷，选择时可以查看试卷具体内容。</w:t>
            </w:r>
            <w:r>
              <w:rPr>
                <w:rStyle w:val="10"/>
                <w:rFonts w:hint="eastAsia"/>
                <w:kern w:val="2"/>
                <w:lang w:val="en-US" w:eastAsia="zh-CN" w:bidi="ar"/>
              </w:rPr>
              <w:br w:type="textWrapping"/>
            </w:r>
            <w:r>
              <w:rPr>
                <w:rStyle w:val="10"/>
                <w:rFonts w:hint="eastAsia"/>
                <w:kern w:val="2"/>
                <w:lang w:val="en-US" w:eastAsia="zh-CN" w:bidi="ar"/>
              </w:rPr>
              <w:t>(5)“考场信息编辑”中可定义考场名称、考场编号、考试时间、答题时间、考场地点、是否显示试题解析、交卷后是否显示总成绩、交卷后是否显示答案、排序号和备注。</w:t>
            </w:r>
            <w:r>
              <w:rPr>
                <w:rStyle w:val="10"/>
                <w:rFonts w:hint="eastAsia"/>
                <w:kern w:val="2"/>
                <w:lang w:val="en-US" w:eastAsia="zh-CN" w:bidi="ar"/>
              </w:rPr>
              <w:br w:type="textWrapping"/>
            </w:r>
            <w:r>
              <w:rPr>
                <w:rStyle w:val="10"/>
                <w:rFonts w:hint="eastAsia"/>
                <w:kern w:val="2"/>
                <w:lang w:val="en-US" w:eastAsia="zh-CN" w:bidi="ar"/>
              </w:rPr>
              <w:t>(6)“考试学生选择”页面左侧列举该用户创建的所有班级和学生，列举选择目录下所有学生的账号、姓名等信息，可以单独将学生加入/移出考场，可以批量添加考试学生和批量移除考试学生操作。可以通过学生账号和姓名等信息进行搜索。</w:t>
            </w:r>
            <w:r>
              <w:rPr>
                <w:rStyle w:val="10"/>
                <w:rFonts w:hint="eastAsia"/>
                <w:kern w:val="2"/>
                <w:lang w:val="en-US" w:eastAsia="zh-CN" w:bidi="ar"/>
              </w:rPr>
              <w:br w:type="textWrapping"/>
            </w:r>
            <w:r>
              <w:rPr>
                <w:rStyle w:val="10"/>
                <w:rFonts w:hint="eastAsia"/>
                <w:kern w:val="2"/>
                <w:lang w:val="en-US" w:eastAsia="zh-CN" w:bidi="ar"/>
              </w:rPr>
              <w:t>(7) 创建完考场后，参考学生暂时不能看到该考试，教师还可对该考场进行修改，当点击“封闭考场”按钮后，考场封闭，不可再进行修改，同时参考学生可以看到该考试。</w:t>
            </w:r>
            <w:r>
              <w:rPr>
                <w:rStyle w:val="10"/>
                <w:rFonts w:hint="eastAsia"/>
                <w:kern w:val="2"/>
                <w:lang w:val="en-US" w:eastAsia="zh-CN" w:bidi="ar"/>
              </w:rPr>
              <w:br w:type="textWrapping"/>
            </w:r>
            <w:r>
              <w:rPr>
                <w:rStyle w:val="10"/>
                <w:rFonts w:hint="eastAsia"/>
                <w:kern w:val="2"/>
                <w:lang w:val="en-US" w:eastAsia="zh-CN" w:bidi="ar"/>
              </w:rPr>
              <w:t>5.成绩管理</w:t>
            </w:r>
            <w:r>
              <w:rPr>
                <w:rStyle w:val="10"/>
                <w:rFonts w:hint="eastAsia"/>
                <w:kern w:val="2"/>
                <w:lang w:val="en-US" w:eastAsia="zh-CN" w:bidi="ar"/>
              </w:rPr>
              <w:br w:type="textWrapping"/>
            </w:r>
            <w:r>
              <w:rPr>
                <w:rStyle w:val="10"/>
                <w:rFonts w:hint="eastAsia"/>
                <w:kern w:val="2"/>
                <w:lang w:val="en-US" w:eastAsia="zh-CN" w:bidi="ar"/>
              </w:rPr>
              <w:t>(1)可查看某一考场中的学生成绩，可以查看具体试卷和答题情况，并可针对该考场的整体情况进行图表分析，包括各分数段的图表分析和及格率/优秀率的图表分析。</w:t>
            </w:r>
            <w:r>
              <w:rPr>
                <w:rStyle w:val="10"/>
                <w:rFonts w:hint="eastAsia"/>
                <w:kern w:val="2"/>
                <w:lang w:val="en-US" w:eastAsia="zh-CN" w:bidi="ar"/>
              </w:rPr>
              <w:br w:type="textWrapping"/>
            </w:r>
            <w:r>
              <w:rPr>
                <w:rStyle w:val="10"/>
                <w:rFonts w:hint="eastAsia"/>
                <w:kern w:val="2"/>
                <w:lang w:val="en-US" w:eastAsia="zh-CN" w:bidi="ar"/>
              </w:rPr>
              <w:t>(2)可以对主观题进行查看答案和评分操作。</w:t>
            </w:r>
            <w:r>
              <w:rPr>
                <w:rStyle w:val="10"/>
                <w:rFonts w:hint="eastAsia"/>
                <w:kern w:val="2"/>
                <w:lang w:val="en-US" w:eastAsia="zh-CN" w:bidi="ar"/>
              </w:rPr>
              <w:br w:type="textWrapping"/>
            </w:r>
            <w:r>
              <w:rPr>
                <w:rStyle w:val="10"/>
                <w:rFonts w:hint="eastAsia"/>
                <w:kern w:val="2"/>
                <w:lang w:val="en-US" w:eastAsia="zh-CN" w:bidi="ar"/>
              </w:rPr>
              <w:t>6.我的考试</w:t>
            </w:r>
            <w:r>
              <w:rPr>
                <w:rStyle w:val="10"/>
                <w:rFonts w:hint="eastAsia"/>
                <w:kern w:val="2"/>
                <w:lang w:val="en-US" w:eastAsia="zh-CN" w:bidi="ar"/>
              </w:rPr>
              <w:br w:type="textWrapping"/>
            </w:r>
            <w:r>
              <w:rPr>
                <w:rStyle w:val="10"/>
                <w:rFonts w:hint="eastAsia"/>
                <w:kern w:val="2"/>
                <w:lang w:val="en-US" w:eastAsia="zh-CN" w:bidi="ar"/>
              </w:rPr>
              <w:t>(1)列举所有指 定给该学生的考试。</w:t>
            </w:r>
            <w:r>
              <w:rPr>
                <w:rStyle w:val="10"/>
                <w:rFonts w:hint="eastAsia"/>
                <w:kern w:val="2"/>
                <w:lang w:val="en-US" w:eastAsia="zh-CN" w:bidi="ar"/>
              </w:rPr>
              <w:br w:type="textWrapping"/>
            </w:r>
            <w:r>
              <w:rPr>
                <w:rStyle w:val="10"/>
                <w:rFonts w:hint="eastAsia"/>
                <w:kern w:val="2"/>
                <w:lang w:val="en-US" w:eastAsia="zh-CN" w:bidi="ar"/>
              </w:rPr>
              <w:t>(2)考试可查看每个考试的基本信息。</w:t>
            </w:r>
            <w:r>
              <w:rPr>
                <w:rStyle w:val="10"/>
                <w:rFonts w:hint="eastAsia"/>
                <w:kern w:val="2"/>
                <w:lang w:val="en-US" w:eastAsia="zh-CN" w:bidi="ar"/>
              </w:rPr>
              <w:br w:type="textWrapping"/>
            </w:r>
            <w:r>
              <w:rPr>
                <w:rStyle w:val="10"/>
                <w:rFonts w:hint="eastAsia"/>
                <w:kern w:val="2"/>
                <w:lang w:val="en-US" w:eastAsia="zh-CN" w:bidi="ar"/>
              </w:rPr>
              <w:t>(3)可以通过考场编号、考场名 称、开始时间和结束时间对考场进行搜索。</w:t>
            </w:r>
            <w:r>
              <w:rPr>
                <w:rStyle w:val="10"/>
                <w:rFonts w:hint="eastAsia"/>
                <w:kern w:val="2"/>
                <w:lang w:val="en-US" w:eastAsia="zh-CN" w:bidi="ar"/>
              </w:rPr>
              <w:br w:type="textWrapping"/>
            </w:r>
            <w:r>
              <w:rPr>
                <w:rStyle w:val="10"/>
                <w:rFonts w:hint="eastAsia"/>
                <w:kern w:val="2"/>
                <w:lang w:val="en-US" w:eastAsia="zh-CN" w:bidi="ar"/>
              </w:rPr>
              <w:t>(4)考场列表包含考场标题、考场编号、考试时间、答题时间、考场地点、创建时间。</w:t>
            </w:r>
            <w:r>
              <w:rPr>
                <w:rStyle w:val="10"/>
                <w:rFonts w:hint="eastAsia"/>
                <w:kern w:val="2"/>
                <w:lang w:val="en-US" w:eastAsia="zh-CN" w:bidi="ar"/>
              </w:rPr>
              <w:br w:type="textWrapping"/>
            </w:r>
            <w:r>
              <w:rPr>
                <w:rStyle w:val="10"/>
                <w:rFonts w:hint="eastAsia"/>
                <w:kern w:val="2"/>
                <w:lang w:val="en-US" w:eastAsia="zh-CN" w:bidi="ar"/>
              </w:rPr>
              <w:t>(5)进入考试后显示考试剩余时间，有上一题/下一题、标注、答题卡、提交操作功能。其中答题卡中已经答题、未答题、标注题用颜色区分，点击题号可跳转至相应试题。</w:t>
            </w:r>
            <w:r>
              <w:rPr>
                <w:rStyle w:val="10"/>
                <w:rFonts w:hint="eastAsia"/>
                <w:kern w:val="2"/>
                <w:lang w:val="en-US" w:eastAsia="zh-CN" w:bidi="ar"/>
              </w:rPr>
              <w:br w:type="textWrapping"/>
            </w:r>
            <w:r>
              <w:rPr>
                <w:rStyle w:val="10"/>
                <w:rFonts w:hint="eastAsia"/>
                <w:kern w:val="2"/>
                <w:lang w:val="en-US" w:eastAsia="zh-CN" w:bidi="ar"/>
              </w:rPr>
              <w:t>(6)提交时有三次提交提示，防止考生误提交。</w:t>
            </w:r>
            <w:r>
              <w:rPr>
                <w:rStyle w:val="10"/>
                <w:rFonts w:hint="eastAsia"/>
                <w:kern w:val="2"/>
                <w:lang w:val="en-US" w:eastAsia="zh-CN" w:bidi="ar"/>
              </w:rPr>
              <w:br w:type="textWrapping"/>
            </w:r>
            <w:r>
              <w:rPr>
                <w:rStyle w:val="10"/>
                <w:rFonts w:hint="eastAsia"/>
                <w:kern w:val="2"/>
                <w:lang w:val="en-US" w:eastAsia="zh-CN" w:bidi="ar"/>
              </w:rPr>
              <w:t>(7)答题过程中如果出现掉线、断电等特殊情况，可以通过其他联网设备重新登陆平台，系统可保存之前答题结果，并且继续进行答题。</w:t>
            </w:r>
            <w:r>
              <w:rPr>
                <w:rStyle w:val="10"/>
                <w:rFonts w:hint="eastAsia"/>
                <w:kern w:val="2"/>
                <w:lang w:val="en-US" w:eastAsia="zh-CN" w:bidi="ar"/>
              </w:rPr>
              <w:br w:type="textWrapping"/>
            </w:r>
            <w:r>
              <w:rPr>
                <w:rStyle w:val="10"/>
                <w:rFonts w:hint="eastAsia"/>
                <w:kern w:val="2"/>
                <w:lang w:val="en-US" w:eastAsia="zh-CN" w:bidi="ar"/>
              </w:rPr>
              <w:t>(8)考场结束时间和答题时间二者有一个先到达，则系统直接强制提交。</w:t>
            </w:r>
            <w:r>
              <w:rPr>
                <w:rStyle w:val="10"/>
                <w:rFonts w:hint="eastAsia"/>
                <w:kern w:val="2"/>
                <w:lang w:val="en-US" w:eastAsia="zh-CN" w:bidi="ar"/>
              </w:rPr>
              <w:br w:type="textWrapping"/>
            </w:r>
            <w:r>
              <w:rPr>
                <w:rStyle w:val="10"/>
                <w:rFonts w:hint="eastAsia"/>
                <w:kern w:val="2"/>
                <w:lang w:val="en-US" w:eastAsia="zh-CN" w:bidi="ar"/>
              </w:rPr>
              <w:t>（二）、数字化测图评价部分</w:t>
            </w:r>
            <w:r>
              <w:rPr>
                <w:rStyle w:val="10"/>
                <w:rFonts w:hint="eastAsia"/>
                <w:kern w:val="2"/>
                <w:lang w:val="en-US" w:eastAsia="zh-CN" w:bidi="ar"/>
              </w:rPr>
              <w:br w:type="textWrapping"/>
            </w:r>
            <w:r>
              <w:rPr>
                <w:rStyle w:val="10"/>
                <w:rFonts w:hint="eastAsia"/>
                <w:kern w:val="2"/>
                <w:lang w:val="en-US" w:eastAsia="zh-CN" w:bidi="ar"/>
              </w:rPr>
              <w:t>1.评图系统应基于CAD技术开发，运行评图系统时需先运行CAD软件，软件打开后，可在菜单栏显示“评分规则”、“评分项目”、“评分参数”、“评分操作”、“评分帮助”菜单。</w:t>
            </w:r>
            <w:r>
              <w:rPr>
                <w:rStyle w:val="10"/>
                <w:rFonts w:hint="eastAsia"/>
                <w:kern w:val="2"/>
                <w:lang w:val="en-US" w:eastAsia="zh-CN" w:bidi="ar"/>
              </w:rPr>
              <w:br w:type="textWrapping"/>
            </w:r>
            <w:r>
              <w:rPr>
                <w:rStyle w:val="10"/>
                <w:rFonts w:hint="eastAsia"/>
                <w:kern w:val="2"/>
                <w:lang w:val="en-US" w:eastAsia="zh-CN" w:bidi="ar"/>
              </w:rPr>
              <w:t>2.评分规则，包含“新建评分规则”、“打开评分规则”、“保存评分规则”、“另存评分规则”，新建评分规则，可以为规则文件命名和设置保存路径，保存文件后，显示“平面精度评分”、“高程精度评分”、“距离精度评分”、“属性精度评分”、“主观评分”列表，同时包含功能按钮“保存评分规则”、“另存评分规则”、“退出”、“添加平面评分”、“添加高程评分”、“添加距离评分”、“添加属性评分”、“添加主观评分”。以平面评分为例（运行完整评分过程），点击“添加平面评分”后，在标准图上显示“选择一个物体”，点击物体后，显示“请指 定基点”，点击后，显示“序号”、“编码”、“名 称”、“基点-X”、“基点-Y”数据，该数据必须和标准图信息完全一致，点击“添加”，即可在“平面精度评分”列表中显示刚才加入的基点信息，作为一条评分规则。根据需要重复以上操作，如果评分点选择完毕，则点击“保存评分规则”并“退出”。</w:t>
            </w:r>
            <w:r>
              <w:rPr>
                <w:rStyle w:val="10"/>
                <w:rFonts w:hint="eastAsia"/>
                <w:kern w:val="2"/>
                <w:lang w:val="en-US" w:eastAsia="zh-CN" w:bidi="ar"/>
              </w:rPr>
              <w:br w:type="textWrapping"/>
            </w:r>
            <w:r>
              <w:rPr>
                <w:rStyle w:val="10"/>
                <w:rFonts w:hint="eastAsia"/>
                <w:kern w:val="2"/>
                <w:lang w:val="en-US" w:eastAsia="zh-CN" w:bidi="ar"/>
              </w:rPr>
              <w:t>3.评分参数包含“设置评分模式”、“标注差/粗差”、“设置评分等级”、“设置错漏扣分”、“设置权重占比”、“打开设置文件”、“打开设置目录”功能。</w:t>
            </w:r>
            <w:r>
              <w:rPr>
                <w:rStyle w:val="10"/>
                <w:rFonts w:hint="eastAsia"/>
                <w:kern w:val="2"/>
                <w:lang w:val="en-US" w:eastAsia="zh-CN" w:bidi="ar"/>
              </w:rPr>
              <w:br w:type="textWrapping"/>
            </w:r>
            <w:r>
              <w:rPr>
                <w:rStyle w:val="10"/>
                <w:rFonts w:hint="eastAsia"/>
                <w:kern w:val="2"/>
                <w:lang w:val="en-US" w:eastAsia="zh-CN" w:bidi="ar"/>
              </w:rPr>
              <w:t>4.评分操作，包含“平面精度评分”、“高程精度评分”、“距离精度评分”、“属性精度评分”、“综合精度评分”、“输出成绩文件”。</w:t>
            </w:r>
            <w:r>
              <w:rPr>
                <w:rStyle w:val="10"/>
                <w:rFonts w:hint="eastAsia"/>
                <w:kern w:val="2"/>
                <w:lang w:val="en-US" w:eastAsia="zh-CN" w:bidi="ar"/>
              </w:rPr>
              <w:br w:type="textWrapping"/>
            </w:r>
            <w:r>
              <w:rPr>
                <w:rStyle w:val="10"/>
                <w:rFonts w:hint="eastAsia"/>
                <w:kern w:val="2"/>
                <w:lang w:val="en-US" w:eastAsia="zh-CN" w:bidi="ar"/>
              </w:rPr>
              <w:t>5.根据评分规则，所进行的评分过程。点击“平面精度评分”弹出评分窗口，选择创建好的评分规则，选择学生试卷，可以选择目录或文件，选择后点击“开始评分”即可按照已定规则对学生图进行自动批处理评分，生成excel文件。点击“输出成绩”，将每个一学生单独生成excel成绩单，包含标准值和差值、总得分、粗差率、标注差、中误差、粗差、检查点数量、粗差数量、粗差总扣分、单个粗差扣分、算分方式、编码匹配、粗差率信息。</w:t>
            </w:r>
            <w:r>
              <w:rPr>
                <w:rStyle w:val="10"/>
                <w:rFonts w:hint="eastAsia"/>
                <w:kern w:val="2"/>
                <w:lang w:val="en-US" w:eastAsia="zh-CN" w:bidi="ar"/>
              </w:rPr>
              <w:br w:type="textWrapping"/>
            </w:r>
            <w:r>
              <w:rPr>
                <w:rStyle w:val="10"/>
                <w:rFonts w:hint="eastAsia"/>
                <w:kern w:val="2"/>
                <w:lang w:val="en-US" w:eastAsia="zh-CN" w:bidi="ar"/>
              </w:rPr>
              <w:t>▲6.新建“评分规则”中，支持编辑评分规则，包含“平面精度评分”、“高程精度评分”、“距离精度评分”、“属性精度评分”和“主观评分”。（需要提供软件运行截图，加盖制造商公章）</w:t>
            </w:r>
            <w:r>
              <w:rPr>
                <w:rStyle w:val="10"/>
                <w:rFonts w:hint="eastAsia"/>
                <w:kern w:val="2"/>
                <w:lang w:val="en-US" w:eastAsia="zh-CN" w:bidi="ar"/>
              </w:rPr>
              <w:br w:type="textWrapping"/>
            </w:r>
            <w:r>
              <w:rPr>
                <w:rStyle w:val="10"/>
                <w:rFonts w:hint="eastAsia"/>
                <w:kern w:val="2"/>
                <w:lang w:val="en-US" w:eastAsia="zh-CN" w:bidi="ar"/>
              </w:rPr>
              <w:t>▲7.支持将地物添加到平面精度评分项。（需要提供软件运行截图，加盖制造商公章）</w:t>
            </w:r>
            <w:r>
              <w:rPr>
                <w:rStyle w:val="10"/>
                <w:rFonts w:hint="eastAsia"/>
                <w:kern w:val="2"/>
                <w:lang w:val="en-US" w:eastAsia="zh-CN" w:bidi="ar"/>
              </w:rPr>
              <w:br w:type="textWrapping"/>
            </w:r>
            <w:r>
              <w:rPr>
                <w:rStyle w:val="10"/>
                <w:rFonts w:hint="eastAsia"/>
                <w:kern w:val="2"/>
                <w:lang w:val="en-US" w:eastAsia="zh-CN" w:bidi="ar"/>
              </w:rPr>
              <w:t>▲8.支持“批量评分”，在页面上可选择评分规则文件和选择需要评分的学生试卷文件。（需要提供软件运行截图，加盖制造商公章）</w:t>
            </w:r>
            <w:r>
              <w:rPr>
                <w:rStyle w:val="10"/>
                <w:rFonts w:hint="eastAsia"/>
                <w:kern w:val="2"/>
                <w:lang w:val="en-US" w:eastAsia="zh-CN" w:bidi="ar"/>
              </w:rPr>
              <w:br w:type="textWrapping"/>
            </w:r>
            <w:r>
              <w:rPr>
                <w:rStyle w:val="10"/>
                <w:rFonts w:hint="eastAsia"/>
                <w:kern w:val="2"/>
                <w:lang w:val="en-US" w:eastAsia="zh-CN" w:bidi="ar"/>
              </w:rPr>
              <w:t>9.支持“输出评分成绩”，可选择评分结果保存路径。可将评分总成绩单及各图纸的得分明细保存在磁盘上。</w:t>
            </w:r>
            <w:r>
              <w:rPr>
                <w:rStyle w:val="10"/>
                <w:rFonts w:hint="eastAsia"/>
                <w:kern w:val="2"/>
                <w:lang w:val="en-US" w:eastAsia="zh-CN" w:bidi="ar"/>
              </w:rPr>
              <w:br w:type="textWrapping"/>
            </w:r>
            <w:r>
              <w:rPr>
                <w:rStyle w:val="10"/>
                <w:rFonts w:hint="eastAsia"/>
                <w:kern w:val="2"/>
                <w:lang w:val="en-US" w:eastAsia="zh-CN" w:bidi="ar"/>
              </w:rPr>
              <w:t>10.支持查看成绩和得分明细。</w:t>
            </w:r>
          </w:p>
        </w:tc>
        <w:tc>
          <w:tcPr>
            <w:tcW w:w="741" w:type="dxa"/>
            <w:vAlign w:val="center"/>
          </w:tcPr>
          <w:p>
            <w:pPr>
              <w:widowControl/>
              <w:jc w:val="left"/>
              <w:textAlignment w:val="center"/>
              <w:rPr>
                <w:sz w:val="24"/>
                <w:szCs w:val="24"/>
              </w:rPr>
            </w:pPr>
            <w:r>
              <w:rPr>
                <w:rFonts w:hint="eastAsia" w:ascii="宋体" w:hAnsi="宋体" w:cs="宋体"/>
                <w:color w:val="000000"/>
                <w:kern w:val="0"/>
                <w:sz w:val="22"/>
                <w:szCs w:val="22"/>
                <w:lang w:bidi="ar"/>
              </w:rPr>
              <w:t>1</w:t>
            </w:r>
          </w:p>
        </w:tc>
        <w:tc>
          <w:tcPr>
            <w:tcW w:w="1495" w:type="dxa"/>
            <w:vAlign w:val="center"/>
          </w:tcPr>
          <w:p>
            <w:pPr>
              <w:widowControl/>
              <w:jc w:val="left"/>
              <w:textAlignment w:val="center"/>
              <w:rPr>
                <w:rFonts w:ascii="宋体" w:hAnsi="宋体" w:eastAsia="宋体" w:cs="宋体"/>
                <w:kern w:val="2"/>
                <w:sz w:val="24"/>
                <w:szCs w:val="24"/>
                <w:lang w:val="en-US" w:eastAsia="zh-CN" w:bidi="ar-SA"/>
              </w:rPr>
            </w:pPr>
          </w:p>
        </w:tc>
        <w:tc>
          <w:tcPr>
            <w:tcW w:w="1378" w:type="dxa"/>
            <w:vAlign w:val="center"/>
          </w:tcPr>
          <w:p>
            <w:pPr>
              <w:widowControl/>
              <w:jc w:val="center"/>
              <w:textAlignment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99" w:type="dxa"/>
          </w:tcPr>
          <w:p>
            <w:pPr>
              <w:spacing w:line="240" w:lineRule="auto"/>
              <w:jc w:val="center"/>
              <w:rPr>
                <w:rFonts w:hint="eastAsia" w:ascii="宋体" w:hAnsi="宋体" w:eastAsia="宋体" w:cs="宋体"/>
                <w:sz w:val="24"/>
                <w:szCs w:val="24"/>
                <w:lang w:val="en-US" w:eastAsia="zh-CN"/>
              </w:rPr>
            </w:pPr>
          </w:p>
          <w:p>
            <w:pPr>
              <w:spacing w:line="240" w:lineRule="auto"/>
              <w:jc w:val="center"/>
              <w:rPr>
                <w:rFonts w:hint="eastAsia" w:ascii="宋体" w:hAnsi="宋体" w:eastAsia="宋体" w:cs="宋体"/>
                <w:sz w:val="24"/>
                <w:szCs w:val="24"/>
                <w:lang w:val="en-US" w:eastAsia="zh-CN"/>
              </w:rPr>
            </w:pPr>
          </w:p>
          <w:p>
            <w:pPr>
              <w:spacing w:line="240" w:lineRule="auto"/>
              <w:jc w:val="center"/>
              <w:rPr>
                <w:rFonts w:hint="eastAsia" w:ascii="宋体" w:hAnsi="宋体" w:eastAsia="宋体" w:cs="宋体"/>
                <w:sz w:val="24"/>
                <w:szCs w:val="24"/>
                <w:lang w:val="en-US" w:eastAsia="zh-CN"/>
              </w:rPr>
            </w:pPr>
          </w:p>
          <w:p>
            <w:pPr>
              <w:spacing w:line="240" w:lineRule="auto"/>
              <w:jc w:val="center"/>
              <w:rPr>
                <w:rFonts w:hint="eastAsia" w:ascii="宋体" w:hAnsi="宋体" w:eastAsia="宋体" w:cs="宋体"/>
                <w:sz w:val="24"/>
                <w:szCs w:val="24"/>
                <w:lang w:val="en-US" w:eastAsia="zh-CN"/>
              </w:rPr>
            </w:pPr>
          </w:p>
          <w:p>
            <w:pPr>
              <w:spacing w:line="240" w:lineRule="auto"/>
              <w:jc w:val="center"/>
              <w:rPr>
                <w:rFonts w:hint="eastAsia" w:ascii="宋体" w:hAnsi="宋体" w:eastAsia="宋体" w:cs="宋体"/>
                <w:sz w:val="24"/>
                <w:szCs w:val="24"/>
                <w:lang w:val="en-US" w:eastAsia="zh-CN"/>
              </w:rPr>
            </w:pPr>
          </w:p>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72"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color w:val="000000"/>
                <w:kern w:val="0"/>
                <w:sz w:val="22"/>
                <w:szCs w:val="22"/>
                <w:lang w:bidi="ar"/>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color w:val="000000"/>
                <w:kern w:val="0"/>
                <w:sz w:val="22"/>
                <w:szCs w:val="22"/>
                <w:lang w:bidi="ar"/>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color w:val="000000"/>
                <w:kern w:val="0"/>
                <w:sz w:val="22"/>
                <w:szCs w:val="22"/>
                <w:lang w:bidi="ar"/>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color w:val="000000"/>
                <w:kern w:val="0"/>
                <w:sz w:val="22"/>
                <w:szCs w:val="22"/>
                <w:lang w:bidi="ar"/>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color w:val="000000"/>
                <w:kern w:val="0"/>
                <w:sz w:val="22"/>
                <w:szCs w:val="22"/>
                <w:lang w:bidi="ar"/>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color w:val="000000"/>
                <w:kern w:val="0"/>
                <w:sz w:val="22"/>
                <w:szCs w:val="22"/>
                <w:lang w:bidi="ar"/>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color w:val="000000"/>
                <w:kern w:val="0"/>
                <w:sz w:val="22"/>
                <w:szCs w:val="22"/>
                <w:lang w:bidi="ar"/>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10"/>
                <w:rFonts w:hint="default"/>
                <w:lang w:bidi="ar"/>
              </w:rPr>
            </w:pPr>
            <w:r>
              <w:rPr>
                <w:rFonts w:hint="eastAsia" w:ascii="宋体" w:hAnsi="宋体" w:cs="宋体"/>
                <w:color w:val="000000"/>
                <w:kern w:val="0"/>
                <w:sz w:val="22"/>
                <w:szCs w:val="22"/>
                <w:lang w:bidi="ar"/>
              </w:rPr>
              <w:t>电子水准仪</w:t>
            </w:r>
          </w:p>
        </w:tc>
        <w:tc>
          <w:tcPr>
            <w:tcW w:w="8727" w:type="dxa"/>
          </w:tcPr>
          <w:p>
            <w:pPr>
              <w:spacing w:line="240" w:lineRule="auto"/>
              <w:ind w:left="180" w:hanging="180" w:hangingChars="100"/>
              <w:jc w:val="left"/>
              <w:rPr>
                <w:rFonts w:hint="default" w:ascii="宋体" w:hAnsi="宋体" w:eastAsia="宋体" w:cs="宋体"/>
                <w:sz w:val="24"/>
                <w:szCs w:val="24"/>
              </w:rPr>
            </w:pPr>
            <w:r>
              <w:rPr>
                <w:rStyle w:val="10"/>
                <w:rFonts w:hint="eastAsia"/>
                <w:kern w:val="2"/>
                <w:lang w:val="en-US" w:eastAsia="zh-CN" w:bidi="ar"/>
              </w:rPr>
              <w:t>(1)放大倍率≥32X；</w:t>
            </w:r>
            <w:r>
              <w:rPr>
                <w:rStyle w:val="10"/>
                <w:rFonts w:hint="eastAsia"/>
                <w:kern w:val="2"/>
                <w:lang w:val="en-US" w:eastAsia="zh-CN" w:bidi="ar"/>
              </w:rPr>
              <w:br w:type="textWrapping"/>
            </w:r>
            <w:r>
              <w:rPr>
                <w:rStyle w:val="10"/>
                <w:rFonts w:hint="eastAsia"/>
                <w:kern w:val="2"/>
                <w:lang w:val="en-US" w:eastAsia="zh-CN" w:bidi="ar"/>
              </w:rPr>
              <w:t>成像：正像；（2）测程：2~100m；（3）最小读数：标尺≥0.1mm；距离不低于1mm/1cm(30m以上显示1cm)；</w:t>
            </w:r>
            <w:r>
              <w:rPr>
                <w:rStyle w:val="10"/>
                <w:rFonts w:hint="eastAsia"/>
                <w:kern w:val="2"/>
                <w:lang w:val="en-US" w:eastAsia="zh-CN" w:bidi="ar"/>
              </w:rPr>
              <w:br w:type="textWrapping"/>
            </w:r>
            <w:r>
              <w:rPr>
                <w:rStyle w:val="10"/>
                <w:rFonts w:hint="eastAsia"/>
                <w:kern w:val="2"/>
                <w:lang w:val="en-US" w:eastAsia="zh-CN" w:bidi="ar"/>
              </w:rPr>
              <w:t>测量时间小于3秒；显示单位：m；度盘分度值≥360°；</w:t>
            </w:r>
            <w:r>
              <w:rPr>
                <w:rStyle w:val="10"/>
                <w:rFonts w:hint="eastAsia"/>
                <w:kern w:val="2"/>
                <w:lang w:val="en-US" w:eastAsia="zh-CN" w:bidi="ar"/>
              </w:rPr>
              <w:br w:type="textWrapping"/>
            </w:r>
            <w:r>
              <w:rPr>
                <w:rStyle w:val="10"/>
                <w:rFonts w:hint="eastAsia"/>
                <w:kern w:val="2"/>
                <w:lang w:val="en-US" w:eastAsia="zh-CN" w:bidi="ar"/>
              </w:rPr>
              <w:t>（4）望远镜：分辨率不低于3”；视场角不低于1° 20'；（5）补偿器：类型：磁阻尼摆式补偿器  补偿范围不低于±15'；</w:t>
            </w:r>
            <w:r>
              <w:rPr>
                <w:rStyle w:val="10"/>
                <w:rFonts w:hint="eastAsia"/>
                <w:kern w:val="2"/>
                <w:lang w:val="en-US" w:eastAsia="zh-CN" w:bidi="ar"/>
              </w:rPr>
              <w:br w:type="textWrapping"/>
            </w:r>
            <w:r>
              <w:rPr>
                <w:rStyle w:val="10"/>
                <w:rFonts w:hint="eastAsia"/>
                <w:kern w:val="2"/>
                <w:lang w:val="en-US" w:eastAsia="zh-CN" w:bidi="ar"/>
              </w:rPr>
              <w:t>补偿精度不低于±0.3"/min； 安平精度不低于±0.4”；（6）数据存储：</w:t>
            </w:r>
            <w:r>
              <w:rPr>
                <w:rStyle w:val="10"/>
                <w:rFonts w:hint="eastAsia"/>
                <w:kern w:val="2"/>
                <w:lang w:val="en-US" w:eastAsia="zh-CN" w:bidi="ar"/>
              </w:rPr>
              <w:br w:type="textWrapping"/>
            </w:r>
            <w:r>
              <w:rPr>
                <w:rStyle w:val="10"/>
                <w:rFonts w:hint="eastAsia"/>
                <w:kern w:val="2"/>
                <w:lang w:val="en-US" w:eastAsia="zh-CN" w:bidi="ar"/>
              </w:rPr>
              <w:t>内存不低于1000条数据；接口Micro-USB；（7）圆水准器精度不低于8'/2mm；</w:t>
            </w:r>
            <w:r>
              <w:rPr>
                <w:rStyle w:val="10"/>
                <w:rFonts w:hint="eastAsia"/>
                <w:kern w:val="2"/>
                <w:lang w:val="en-US" w:eastAsia="zh-CN" w:bidi="ar"/>
              </w:rPr>
              <w:br w:type="textWrapping"/>
            </w:r>
            <w:r>
              <w:rPr>
                <w:rStyle w:val="10"/>
                <w:rFonts w:hint="eastAsia"/>
                <w:kern w:val="2"/>
                <w:lang w:val="en-US" w:eastAsia="zh-CN" w:bidi="ar"/>
              </w:rPr>
              <w:t>（8）电源系统：可充电锂电池额定容量不低于2200mAh；连续工作时间不低于20小时；</w:t>
            </w:r>
            <w:r>
              <w:rPr>
                <w:rStyle w:val="10"/>
                <w:rFonts w:hint="eastAsia"/>
                <w:kern w:val="2"/>
                <w:lang w:val="en-US" w:eastAsia="zh-CN" w:bidi="ar"/>
              </w:rPr>
              <w:br w:type="textWrapping"/>
            </w:r>
            <w:r>
              <w:rPr>
                <w:rStyle w:val="10"/>
                <w:rFonts w:hint="eastAsia"/>
                <w:kern w:val="2"/>
                <w:lang w:val="en-US" w:eastAsia="zh-CN" w:bidi="ar"/>
              </w:rPr>
              <w:t>带蓝牙功能；（10）重量≤2.2Kg；</w:t>
            </w:r>
            <w:r>
              <w:rPr>
                <w:rStyle w:val="10"/>
                <w:rFonts w:hint="eastAsia"/>
                <w:kern w:val="2"/>
                <w:lang w:val="en-US" w:eastAsia="zh-CN" w:bidi="ar"/>
              </w:rPr>
              <w:br w:type="textWrapping"/>
            </w:r>
            <w:r>
              <w:rPr>
                <w:rStyle w:val="10"/>
                <w:rFonts w:hint="eastAsia"/>
                <w:kern w:val="2"/>
                <w:lang w:val="en-US" w:eastAsia="zh-CN" w:bidi="ar"/>
              </w:rPr>
              <w:t>（11）防水标准不低于IP55；（12）工作温度（－20~+50)°℃；</w:t>
            </w:r>
          </w:p>
        </w:tc>
        <w:tc>
          <w:tcPr>
            <w:tcW w:w="741" w:type="dxa"/>
            <w:vAlign w:val="center"/>
          </w:tcPr>
          <w:p>
            <w:pPr>
              <w:widowControl/>
              <w:jc w:val="left"/>
              <w:textAlignment w:val="center"/>
              <w:rPr>
                <w:rStyle w:val="10"/>
                <w:rFonts w:hint="default"/>
                <w:lang w:bidi="ar"/>
              </w:rPr>
            </w:pPr>
            <w:r>
              <w:rPr>
                <w:rFonts w:hint="eastAsia" w:ascii="宋体" w:hAnsi="宋体" w:cs="宋体"/>
                <w:color w:val="000000"/>
                <w:kern w:val="0"/>
                <w:sz w:val="22"/>
                <w:szCs w:val="22"/>
                <w:lang w:bidi="ar"/>
              </w:rPr>
              <w:t>5</w:t>
            </w:r>
          </w:p>
        </w:tc>
        <w:tc>
          <w:tcPr>
            <w:tcW w:w="1495" w:type="dxa"/>
            <w:vAlign w:val="center"/>
          </w:tcPr>
          <w:p>
            <w:pPr>
              <w:widowControl/>
              <w:jc w:val="left"/>
              <w:textAlignment w:val="center"/>
              <w:rPr>
                <w:rStyle w:val="10"/>
                <w:rFonts w:hint="default"/>
                <w:lang w:bidi="ar"/>
              </w:rPr>
            </w:pPr>
          </w:p>
        </w:tc>
        <w:tc>
          <w:tcPr>
            <w:tcW w:w="1378" w:type="dxa"/>
            <w:vAlign w:val="center"/>
          </w:tcPr>
          <w:p>
            <w:pPr>
              <w:widowControl/>
              <w:jc w:val="left"/>
              <w:textAlignment w:val="center"/>
              <w:rPr>
                <w:rStyle w:val="10"/>
                <w:rFonts w:hint="default"/>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99" w:type="dxa"/>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572" w:type="dxa"/>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10"/>
                <w:rFonts w:hint="default"/>
                <w:lang w:bidi="ar"/>
              </w:rPr>
            </w:pPr>
          </w:p>
        </w:tc>
        <w:tc>
          <w:tcPr>
            <w:tcW w:w="8727" w:type="dxa"/>
          </w:tcPr>
          <w:p>
            <w:pPr>
              <w:spacing w:line="240" w:lineRule="auto"/>
              <w:jc w:val="left"/>
              <w:rPr>
                <w:rFonts w:hint="default" w:ascii="宋体" w:hAnsi="宋体" w:eastAsia="宋体" w:cs="宋体"/>
                <w:sz w:val="24"/>
                <w:szCs w:val="24"/>
              </w:rPr>
            </w:pPr>
          </w:p>
        </w:tc>
        <w:tc>
          <w:tcPr>
            <w:tcW w:w="741" w:type="dxa"/>
            <w:vAlign w:val="center"/>
          </w:tcPr>
          <w:p>
            <w:pPr>
              <w:spacing w:line="240" w:lineRule="auto"/>
              <w:jc w:val="left"/>
              <w:rPr>
                <w:rStyle w:val="10"/>
                <w:rFonts w:hint="default"/>
                <w:lang w:bidi="ar"/>
              </w:rPr>
            </w:pPr>
          </w:p>
        </w:tc>
        <w:tc>
          <w:tcPr>
            <w:tcW w:w="1495" w:type="dxa"/>
            <w:vAlign w:val="center"/>
          </w:tcPr>
          <w:p>
            <w:pPr>
              <w:spacing w:line="240" w:lineRule="auto"/>
              <w:jc w:val="left"/>
              <w:rPr>
                <w:rStyle w:val="10"/>
                <w:rFonts w:hint="default"/>
                <w:lang w:bidi="ar"/>
              </w:rPr>
            </w:pPr>
          </w:p>
        </w:tc>
        <w:tc>
          <w:tcPr>
            <w:tcW w:w="1378" w:type="dxa"/>
            <w:vAlign w:val="center"/>
          </w:tcPr>
          <w:p>
            <w:pPr>
              <w:spacing w:line="240" w:lineRule="auto"/>
              <w:jc w:val="left"/>
              <w:rPr>
                <w:rStyle w:val="10"/>
                <w:rFonts w:hint="default"/>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spacing w:line="240" w:lineRule="auto"/>
              <w:jc w:val="center"/>
              <w:rPr>
                <w:rFonts w:hint="eastAsia"/>
                <w:sz w:val="24"/>
                <w:szCs w:val="24"/>
              </w:rPr>
            </w:pPr>
          </w:p>
        </w:tc>
        <w:tc>
          <w:tcPr>
            <w:tcW w:w="1572" w:type="dxa"/>
          </w:tcPr>
          <w:p>
            <w:pPr>
              <w:widowControl/>
              <w:spacing w:line="240" w:lineRule="auto"/>
              <w:jc w:val="center"/>
              <w:rPr>
                <w:rFonts w:hint="eastAsia" w:eastAsiaTheme="minorEastAsia"/>
                <w:sz w:val="24"/>
                <w:szCs w:val="24"/>
                <w:lang w:eastAsia="zh-CN"/>
              </w:rPr>
            </w:pPr>
            <w:r>
              <w:rPr>
                <w:rFonts w:hint="eastAsia"/>
                <w:sz w:val="24"/>
                <w:szCs w:val="24"/>
                <w:lang w:eastAsia="zh-CN"/>
              </w:rPr>
              <w:t>合计</w:t>
            </w:r>
          </w:p>
        </w:tc>
        <w:tc>
          <w:tcPr>
            <w:tcW w:w="8727" w:type="dxa"/>
          </w:tcPr>
          <w:p>
            <w:pPr>
              <w:widowControl/>
              <w:spacing w:line="240" w:lineRule="auto"/>
              <w:jc w:val="center"/>
              <w:rPr>
                <w:sz w:val="24"/>
                <w:szCs w:val="24"/>
              </w:rPr>
            </w:pPr>
          </w:p>
        </w:tc>
        <w:tc>
          <w:tcPr>
            <w:tcW w:w="741" w:type="dxa"/>
          </w:tcPr>
          <w:p>
            <w:pPr>
              <w:widowControl/>
              <w:spacing w:line="240" w:lineRule="auto"/>
              <w:jc w:val="center"/>
              <w:rPr>
                <w:sz w:val="24"/>
                <w:szCs w:val="24"/>
              </w:rPr>
            </w:pPr>
          </w:p>
        </w:tc>
        <w:tc>
          <w:tcPr>
            <w:tcW w:w="1495" w:type="dxa"/>
          </w:tcPr>
          <w:p>
            <w:pPr>
              <w:widowControl/>
              <w:spacing w:line="240" w:lineRule="auto"/>
              <w:jc w:val="center"/>
              <w:rPr>
                <w:rFonts w:hint="default" w:eastAsiaTheme="minorEastAsia"/>
                <w:sz w:val="24"/>
                <w:szCs w:val="24"/>
                <w:lang w:val="en-US" w:eastAsia="zh-CN"/>
              </w:rPr>
            </w:pPr>
          </w:p>
        </w:tc>
        <w:tc>
          <w:tcPr>
            <w:tcW w:w="1378" w:type="dxa"/>
          </w:tcPr>
          <w:p>
            <w:pPr>
              <w:widowControl/>
              <w:spacing w:line="240" w:lineRule="auto"/>
              <w:jc w:val="center"/>
              <w:rPr>
                <w:rFonts w:hint="default"/>
                <w:sz w:val="24"/>
                <w:szCs w:val="24"/>
                <w:lang w:val="en-US" w:eastAsia="zh-CN"/>
              </w:rPr>
            </w:pPr>
          </w:p>
        </w:tc>
      </w:tr>
    </w:tbl>
    <w:p>
      <w:pPr>
        <w:widowControl/>
        <w:ind w:right="1120"/>
        <w:jc w:val="both"/>
        <w:rPr>
          <w:rFonts w:hint="eastAsia"/>
          <w:sz w:val="36"/>
          <w:szCs w:val="36"/>
        </w:rPr>
      </w:pPr>
      <w:r>
        <w:rPr>
          <w:rFonts w:hint="default"/>
          <w:sz w:val="28"/>
          <w:szCs w:val="28"/>
        </w:rPr>
        <w:t xml:space="preserve">    </w:t>
      </w:r>
      <w:r>
        <w:rPr>
          <w:rFonts w:hint="eastAsia"/>
          <w:sz w:val="28"/>
          <w:szCs w:val="28"/>
          <w:lang w:val="en-US" w:eastAsia="zh-CN"/>
        </w:rPr>
        <w:t xml:space="preserve">                           </w:t>
      </w:r>
      <w:r>
        <w:rPr>
          <w:rFonts w:hint="eastAsia"/>
          <w:sz w:val="36"/>
          <w:szCs w:val="36"/>
          <w:lang w:val="en-US" w:eastAsia="zh-CN"/>
        </w:rPr>
        <w:t>VR虚拟研创中心</w:t>
      </w:r>
      <w:r>
        <w:rPr>
          <w:rFonts w:hint="eastAsia"/>
          <w:sz w:val="36"/>
          <w:szCs w:val="36"/>
          <w:lang w:eastAsia="zh-CN"/>
        </w:rPr>
        <w:t>采购</w:t>
      </w:r>
      <w:r>
        <w:rPr>
          <w:rFonts w:hint="eastAsia"/>
          <w:sz w:val="36"/>
          <w:szCs w:val="36"/>
        </w:rPr>
        <w:t>项目清单</w:t>
      </w:r>
    </w:p>
    <w:tbl>
      <w:tblPr>
        <w:tblStyle w:val="5"/>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72"/>
        <w:gridCol w:w="8727"/>
        <w:gridCol w:w="886"/>
        <w:gridCol w:w="135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jc w:val="left"/>
              <w:rPr>
                <w:sz w:val="24"/>
                <w:szCs w:val="24"/>
              </w:rPr>
            </w:pPr>
            <w:r>
              <w:rPr>
                <w:rFonts w:hint="eastAsia"/>
                <w:sz w:val="24"/>
                <w:szCs w:val="24"/>
              </w:rPr>
              <w:t>序号</w:t>
            </w:r>
          </w:p>
        </w:tc>
        <w:tc>
          <w:tcPr>
            <w:tcW w:w="1572" w:type="dxa"/>
          </w:tcPr>
          <w:p>
            <w:pPr>
              <w:widowControl/>
              <w:jc w:val="center"/>
              <w:rPr>
                <w:sz w:val="24"/>
                <w:szCs w:val="24"/>
              </w:rPr>
            </w:pPr>
            <w:r>
              <w:rPr>
                <w:rFonts w:hint="eastAsia"/>
                <w:sz w:val="24"/>
                <w:szCs w:val="24"/>
              </w:rPr>
              <w:t>名称</w:t>
            </w:r>
          </w:p>
        </w:tc>
        <w:tc>
          <w:tcPr>
            <w:tcW w:w="8727" w:type="dxa"/>
          </w:tcPr>
          <w:p>
            <w:pPr>
              <w:widowControl/>
              <w:jc w:val="center"/>
              <w:rPr>
                <w:sz w:val="24"/>
                <w:szCs w:val="24"/>
              </w:rPr>
            </w:pPr>
            <w:r>
              <w:rPr>
                <w:rFonts w:hint="eastAsia"/>
                <w:sz w:val="24"/>
                <w:szCs w:val="24"/>
              </w:rPr>
              <w:t>规格</w:t>
            </w:r>
          </w:p>
        </w:tc>
        <w:tc>
          <w:tcPr>
            <w:tcW w:w="886" w:type="dxa"/>
          </w:tcPr>
          <w:p>
            <w:pPr>
              <w:widowControl/>
              <w:jc w:val="left"/>
              <w:rPr>
                <w:sz w:val="24"/>
                <w:szCs w:val="24"/>
              </w:rPr>
            </w:pPr>
            <w:r>
              <w:rPr>
                <w:rFonts w:hint="eastAsia"/>
                <w:sz w:val="24"/>
                <w:szCs w:val="24"/>
              </w:rPr>
              <w:t>数量</w:t>
            </w:r>
          </w:p>
        </w:tc>
        <w:tc>
          <w:tcPr>
            <w:tcW w:w="1350" w:type="dxa"/>
          </w:tcPr>
          <w:p>
            <w:pPr>
              <w:widowControl/>
              <w:jc w:val="left"/>
              <w:rPr>
                <w:sz w:val="24"/>
                <w:szCs w:val="24"/>
              </w:rPr>
            </w:pPr>
          </w:p>
        </w:tc>
        <w:tc>
          <w:tcPr>
            <w:tcW w:w="1378" w:type="dxa"/>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699" w:type="dxa"/>
          </w:tcPr>
          <w:p>
            <w:pPr>
              <w:widowControl/>
              <w:spacing w:line="360" w:lineRule="auto"/>
              <w:jc w:val="center"/>
              <w:rPr>
                <w:sz w:val="24"/>
                <w:szCs w:val="24"/>
              </w:rPr>
            </w:pPr>
            <w:r>
              <w:rPr>
                <w:rFonts w:hint="eastAsia"/>
                <w:sz w:val="24"/>
                <w:szCs w:val="24"/>
              </w:rPr>
              <w:t>1</w:t>
            </w:r>
          </w:p>
        </w:tc>
        <w:tc>
          <w:tcPr>
            <w:tcW w:w="1572" w:type="dxa"/>
            <w:vAlign w:val="top"/>
          </w:tcPr>
          <w:p>
            <w:pPr>
              <w:widowControl/>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虚拟眼镜套装</w:t>
            </w:r>
          </w:p>
        </w:tc>
        <w:tc>
          <w:tcPr>
            <w:tcW w:w="8727" w:type="dxa"/>
            <w:vMerge w:val="restart"/>
            <w:vAlign w:val="top"/>
          </w:tcPr>
          <w:p>
            <w:pPr>
              <w:pStyle w:val="3"/>
              <w:spacing w:line="360" w:lineRule="auto"/>
              <w:jc w:val="both"/>
              <w:rPr>
                <w:rStyle w:val="10"/>
                <w:rFonts w:hint="eastAsia"/>
                <w:b w:val="0"/>
                <w:bCs w:val="0"/>
                <w:kern w:val="2"/>
                <w:lang w:val="en-US" w:eastAsia="zh-CN" w:bidi="ar"/>
              </w:rPr>
            </w:pPr>
            <w:r>
              <w:rPr>
                <w:rStyle w:val="10"/>
                <w:rFonts w:hint="eastAsia"/>
                <w:b w:val="0"/>
                <w:bCs w:val="0"/>
                <w:kern w:val="2"/>
                <w:lang w:val="en-US" w:eastAsia="zh-CN" w:bidi="ar"/>
              </w:rPr>
              <w:t>VR虚拟仿真研创中心详细参数如下</w:t>
            </w:r>
          </w:p>
          <w:p>
            <w:pPr>
              <w:widowControl/>
              <w:spacing w:line="560" w:lineRule="exact"/>
              <w:rPr>
                <w:rFonts w:hint="eastAsia" w:ascii="微软雅黑" w:hAnsi="微软雅黑" w:eastAsia="微软雅黑" w:cs="微软雅黑"/>
                <w:color w:val="000000"/>
                <w:sz w:val="24"/>
              </w:rPr>
            </w:pPr>
            <w:r>
              <w:rPr>
                <w:rStyle w:val="10"/>
                <w:rFonts w:hint="eastAsia"/>
                <w:b w:val="0"/>
                <w:bCs w:val="0"/>
                <w:kern w:val="2"/>
                <w:lang w:val="en-US" w:eastAsia="zh-CN" w:bidi="ar"/>
              </w:rPr>
              <w:t>基于PC处理的VR显示头盔（即PC VR）套装，实现VR资源的沉浸式显示。</w:t>
            </w:r>
          </w:p>
          <w:p>
            <w:pPr>
              <w:widowControl/>
              <w:spacing w:line="360" w:lineRule="auto"/>
              <w:jc w:val="both"/>
              <w:rPr>
                <w:rStyle w:val="10"/>
                <w:rFonts w:hint="eastAsia"/>
                <w:b w:val="0"/>
                <w:bCs w:val="0"/>
                <w:kern w:val="2"/>
                <w:lang w:val="en-US" w:eastAsia="zh-CN" w:bidi="ar"/>
              </w:rPr>
            </w:pPr>
            <w:r>
              <w:rPr>
                <w:rStyle w:val="10"/>
                <w:rFonts w:hint="eastAsia"/>
                <w:b w:val="0"/>
                <w:bCs w:val="0"/>
                <w:kern w:val="2"/>
                <w:lang w:val="en-US" w:eastAsia="zh-CN" w:bidi="ar"/>
              </w:rPr>
              <w:t>图为交互式HMD套装</w:t>
            </w:r>
          </w:p>
          <w:p>
            <w:pPr>
              <w:widowControl/>
              <w:spacing w:line="240" w:lineRule="auto"/>
              <w:ind w:firstLine="360" w:firstLineChars="200"/>
              <w:rPr>
                <w:rStyle w:val="10"/>
                <w:rFonts w:hint="eastAsia"/>
                <w:b w:val="0"/>
                <w:bCs w:val="0"/>
                <w:kern w:val="2"/>
                <w:lang w:val="en-US" w:eastAsia="zh-CN" w:bidi="ar"/>
              </w:rPr>
            </w:pPr>
            <w:r>
              <w:rPr>
                <w:rStyle w:val="10"/>
                <w:rFonts w:hint="eastAsia"/>
                <w:b w:val="0"/>
                <w:bCs w:val="0"/>
                <w:kern w:val="2"/>
                <w:lang w:val="en-US" w:eastAsia="zh-CN" w:bidi="ar"/>
              </w:rPr>
              <w:t>功能描述</w:t>
            </w:r>
          </w:p>
          <w:p>
            <w:pPr>
              <w:widowControl/>
              <w:spacing w:line="240" w:lineRule="auto"/>
              <w:ind w:firstLine="360" w:firstLineChars="200"/>
              <w:rPr>
                <w:rStyle w:val="10"/>
                <w:rFonts w:hint="eastAsia"/>
                <w:b w:val="0"/>
                <w:bCs w:val="0"/>
                <w:kern w:val="2"/>
                <w:lang w:val="en-US" w:eastAsia="zh-CN" w:bidi="ar"/>
              </w:rPr>
            </w:pPr>
            <w:r>
              <w:rPr>
                <w:rStyle w:val="10"/>
                <w:rFonts w:hint="eastAsia"/>
                <w:b w:val="0"/>
                <w:bCs w:val="0"/>
                <w:kern w:val="2"/>
                <w:lang w:val="en-US" w:eastAsia="zh-CN" w:bidi="ar"/>
              </w:rPr>
              <w:t>实现PC端虚拟现实场景的沉浸式观看；</w:t>
            </w:r>
          </w:p>
          <w:p>
            <w:pPr>
              <w:widowControl/>
              <w:spacing w:line="240" w:lineRule="auto"/>
              <w:ind w:firstLine="360" w:firstLineChars="200"/>
              <w:rPr>
                <w:rStyle w:val="10"/>
                <w:rFonts w:hint="eastAsia"/>
                <w:b w:val="0"/>
                <w:bCs w:val="0"/>
                <w:kern w:val="2"/>
                <w:lang w:val="en-US" w:eastAsia="zh-CN" w:bidi="ar"/>
              </w:rPr>
            </w:pPr>
            <w:r>
              <w:rPr>
                <w:rStyle w:val="10"/>
                <w:rFonts w:hint="eastAsia"/>
                <w:b w:val="0"/>
                <w:bCs w:val="0"/>
                <w:kern w:val="2"/>
                <w:lang w:val="en-US" w:eastAsia="zh-CN" w:bidi="ar"/>
              </w:rPr>
              <w:t>虚拟现实场景每少90帧的超快刷新率；</w:t>
            </w:r>
          </w:p>
          <w:p>
            <w:pPr>
              <w:widowControl/>
              <w:spacing w:line="240" w:lineRule="auto"/>
              <w:ind w:firstLine="360" w:firstLineChars="200"/>
              <w:rPr>
                <w:rStyle w:val="10"/>
                <w:rFonts w:hint="eastAsia"/>
                <w:b w:val="0"/>
                <w:bCs w:val="0"/>
                <w:kern w:val="2"/>
                <w:lang w:val="en-US" w:eastAsia="zh-CN" w:bidi="ar"/>
              </w:rPr>
            </w:pPr>
            <w:r>
              <w:rPr>
                <w:rStyle w:val="10"/>
                <w:rFonts w:hint="eastAsia"/>
                <w:b w:val="0"/>
                <w:bCs w:val="0"/>
                <w:kern w:val="2"/>
                <w:lang w:val="en-US" w:eastAsia="zh-CN" w:bidi="ar"/>
              </w:rPr>
              <w:t>特有抗抖动技术有效防止VR晕眩；</w:t>
            </w:r>
          </w:p>
          <w:p>
            <w:pPr>
              <w:widowControl/>
              <w:spacing w:line="240" w:lineRule="auto"/>
              <w:ind w:firstLine="360" w:firstLineChars="200"/>
              <w:rPr>
                <w:rStyle w:val="10"/>
                <w:rFonts w:hint="eastAsia"/>
                <w:b w:val="0"/>
                <w:bCs w:val="0"/>
                <w:kern w:val="2"/>
                <w:lang w:val="en-US" w:eastAsia="zh-CN" w:bidi="ar"/>
              </w:rPr>
            </w:pPr>
            <w:r>
              <w:rPr>
                <w:rStyle w:val="10"/>
                <w:rFonts w:hint="eastAsia"/>
                <w:b w:val="0"/>
                <w:bCs w:val="0"/>
                <w:kern w:val="2"/>
                <w:lang w:val="en-US" w:eastAsia="zh-CN" w:bidi="ar"/>
              </w:rPr>
              <w:t>高精度的动作捕捉实现逼真的动作反馈；</w:t>
            </w:r>
          </w:p>
          <w:p>
            <w:pPr>
              <w:widowControl/>
              <w:spacing w:line="240" w:lineRule="auto"/>
              <w:ind w:firstLine="360" w:firstLineChars="200"/>
              <w:rPr>
                <w:rFonts w:hint="eastAsia" w:ascii="微软雅黑" w:hAnsi="微软雅黑" w:eastAsia="微软雅黑" w:cs="微软雅黑"/>
                <w:color w:val="000000"/>
                <w:sz w:val="24"/>
              </w:rPr>
            </w:pPr>
            <w:r>
              <w:rPr>
                <w:rStyle w:val="10"/>
                <w:rFonts w:hint="eastAsia"/>
                <w:b w:val="0"/>
                <w:bCs w:val="0"/>
                <w:kern w:val="2"/>
                <w:lang w:val="en-US" w:eastAsia="zh-CN" w:bidi="ar"/>
              </w:rPr>
              <w:t>兼容市面上主流的开发系统与动作捕捉设备；</w:t>
            </w:r>
          </w:p>
          <w:p>
            <w:pPr>
              <w:widowControl/>
              <w:spacing w:line="360" w:lineRule="auto"/>
              <w:jc w:val="both"/>
              <w:rPr>
                <w:rStyle w:val="10"/>
                <w:rFonts w:hint="eastAsia"/>
                <w:b w:val="0"/>
                <w:bCs w:val="0"/>
                <w:kern w:val="2"/>
                <w:lang w:val="zh-CN" w:eastAsia="zh-CN" w:bidi="ar"/>
              </w:rPr>
            </w:pPr>
            <w:bookmarkStart w:id="0" w:name="_Toc18800"/>
            <w:r>
              <w:rPr>
                <w:rStyle w:val="10"/>
                <w:rFonts w:hint="eastAsia"/>
                <w:b w:val="0"/>
                <w:bCs w:val="0"/>
                <w:kern w:val="2"/>
                <w:lang w:val="en-US" w:eastAsia="zh-CN" w:bidi="ar"/>
              </w:rPr>
              <w:t>2.</w:t>
            </w:r>
            <w:r>
              <w:rPr>
                <w:rStyle w:val="10"/>
                <w:rFonts w:hint="eastAsia"/>
                <w:b w:val="0"/>
                <w:bCs w:val="0"/>
                <w:kern w:val="2"/>
                <w:lang w:val="zh-CN" w:eastAsia="zh-CN" w:bidi="ar"/>
              </w:rPr>
              <w:t>VR图形工作站</w:t>
            </w:r>
            <w:bookmarkEnd w:id="0"/>
          </w:p>
          <w:p>
            <w:pPr>
              <w:widowControl/>
              <w:spacing w:line="360" w:lineRule="auto"/>
              <w:ind w:firstLine="360" w:firstLineChars="200"/>
              <w:jc w:val="both"/>
              <w:rPr>
                <w:rStyle w:val="10"/>
                <w:rFonts w:hint="eastAsia"/>
                <w:b w:val="0"/>
                <w:bCs w:val="0"/>
                <w:kern w:val="2"/>
                <w:lang w:val="en-US" w:eastAsia="zh-CN" w:bidi="ar"/>
              </w:rPr>
            </w:pPr>
            <w:bookmarkStart w:id="1" w:name="_Toc518316655"/>
            <w:bookmarkStart w:id="2" w:name="_Toc10771"/>
            <w:r>
              <w:rPr>
                <w:rStyle w:val="10"/>
                <w:rFonts w:hint="eastAsia"/>
                <w:b w:val="0"/>
                <w:bCs w:val="0"/>
                <w:kern w:val="2"/>
                <w:lang w:val="en-US" w:eastAsia="zh-CN" w:bidi="ar"/>
              </w:rPr>
              <w:t>（1）概要介绍</w:t>
            </w:r>
            <w:bookmarkEnd w:id="1"/>
            <w:bookmarkEnd w:id="2"/>
          </w:p>
          <w:p>
            <w:pPr>
              <w:widowControl/>
              <w:spacing w:line="240" w:lineRule="auto"/>
              <w:ind w:firstLine="360" w:firstLineChars="200"/>
              <w:jc w:val="left"/>
              <w:rPr>
                <w:rStyle w:val="10"/>
                <w:rFonts w:hint="eastAsia"/>
                <w:b w:val="0"/>
                <w:bCs w:val="0"/>
                <w:kern w:val="2"/>
                <w:lang w:val="en-US" w:eastAsia="zh-CN" w:bidi="ar"/>
              </w:rPr>
            </w:pPr>
            <w:r>
              <w:rPr>
                <w:rStyle w:val="10"/>
                <w:rFonts w:hint="eastAsia"/>
                <w:b w:val="0"/>
                <w:bCs w:val="0"/>
                <w:kern w:val="2"/>
                <w:lang w:val="en-US" w:eastAsia="zh-CN" w:bidi="ar"/>
              </w:rPr>
              <w:t>图形工作站是VR设计制作过程中不可缺少的一个最重要的教学与工作平台。针对VR教学的特点与VR资源渲染、运行的要求，软件采用专门针对VR教学、VR实训以及VR资源体验的VR教学图形工作站。VR教学图形工作站兼顾3D建模渲染的多线程要求以及VR资源运行对效率的要求，以Precision塔式工作站为硬件平台。VR教学图形工作站同时内置的VR教学备授课平台提供了丰富了VR资源颗粒，并配置了专门的教学硬盘保护与同传系统。VR教学图形工作站配置的Precision Optimizer自动调整系统设置，可消除VR资源开发过程自定义设置时的一些不确定因素，给合SCCM集中管理功能可将工作站自动优化为理想状态，以尽可能快的速度运行一些常用的VR开发应用程序，从而提高工作效率。VR教学图形工作站还可以将处理器、存储、内存和显卡使用情况生成实时性能报告，进行系统性分析。</w:t>
            </w:r>
          </w:p>
          <w:p>
            <w:pPr>
              <w:widowControl/>
              <w:spacing w:line="240" w:lineRule="auto"/>
              <w:ind w:firstLine="360" w:firstLineChars="200"/>
              <w:jc w:val="left"/>
              <w:rPr>
                <w:rStyle w:val="10"/>
                <w:rFonts w:hint="eastAsia"/>
                <w:b w:val="0"/>
                <w:bCs w:val="0"/>
                <w:kern w:val="2"/>
                <w:lang w:val="en-US" w:eastAsia="zh-CN" w:bidi="ar"/>
              </w:rPr>
            </w:pPr>
            <w:bookmarkStart w:id="3" w:name="_Toc20866"/>
            <w:bookmarkStart w:id="4" w:name="_Toc518316656"/>
            <w:r>
              <w:rPr>
                <w:rStyle w:val="10"/>
                <w:rFonts w:hint="eastAsia"/>
                <w:b w:val="0"/>
                <w:bCs w:val="0"/>
                <w:kern w:val="2"/>
                <w:lang w:val="en-US" w:eastAsia="zh-CN" w:bidi="ar"/>
              </w:rPr>
              <w:t>（2）特点</w:t>
            </w:r>
            <w:bookmarkEnd w:id="3"/>
            <w:bookmarkEnd w:id="4"/>
          </w:p>
          <w:p>
            <w:pPr>
              <w:widowControl/>
              <w:spacing w:line="240" w:lineRule="auto"/>
              <w:ind w:firstLine="360" w:firstLineChars="200"/>
              <w:jc w:val="left"/>
              <w:rPr>
                <w:rStyle w:val="10"/>
                <w:rFonts w:hint="eastAsia"/>
                <w:b w:val="0"/>
                <w:bCs w:val="0"/>
                <w:kern w:val="2"/>
                <w:lang w:val="en-US" w:eastAsia="zh-CN" w:bidi="ar"/>
              </w:rPr>
            </w:pPr>
            <w:r>
              <w:rPr>
                <w:rStyle w:val="10"/>
                <w:rFonts w:hint="eastAsia"/>
                <w:b w:val="0"/>
                <w:bCs w:val="0"/>
                <w:kern w:val="2"/>
                <w:lang w:val="en-US" w:eastAsia="zh-CN" w:bidi="ar"/>
              </w:rPr>
              <w:t>专业级工作站，稳定可靠</w:t>
            </w:r>
          </w:p>
          <w:p>
            <w:pPr>
              <w:widowControl/>
              <w:spacing w:line="240" w:lineRule="auto"/>
              <w:ind w:firstLine="360" w:firstLineChars="200"/>
              <w:jc w:val="left"/>
              <w:rPr>
                <w:rStyle w:val="10"/>
                <w:rFonts w:hint="eastAsia"/>
                <w:b w:val="0"/>
                <w:bCs w:val="0"/>
                <w:kern w:val="2"/>
                <w:lang w:val="en-US" w:eastAsia="zh-CN" w:bidi="ar"/>
              </w:rPr>
            </w:pPr>
            <w:r>
              <w:rPr>
                <w:rStyle w:val="10"/>
                <w:rFonts w:hint="eastAsia"/>
                <w:b w:val="0"/>
                <w:bCs w:val="0"/>
                <w:kern w:val="2"/>
                <w:lang w:val="en-US" w:eastAsia="zh-CN" w:bidi="ar"/>
              </w:rPr>
              <w:t>VR教学图形工作站可以可轻松处理2D、3D角色建模、动画、音视频编辑、VR资源开发等资源耗竭型和图形密集型工作负载，让用户快速轻松地应对VR相关资源开发与教学。</w:t>
            </w:r>
          </w:p>
          <w:p>
            <w:pPr>
              <w:widowControl/>
              <w:spacing w:line="240" w:lineRule="auto"/>
              <w:ind w:firstLine="360" w:firstLineChars="200"/>
              <w:jc w:val="left"/>
              <w:rPr>
                <w:rStyle w:val="10"/>
                <w:rFonts w:hint="eastAsia"/>
                <w:b w:val="0"/>
                <w:bCs w:val="0"/>
                <w:kern w:val="2"/>
                <w:lang w:val="en-US" w:eastAsia="zh-CN" w:bidi="ar"/>
              </w:rPr>
            </w:pPr>
            <w:r>
              <w:rPr>
                <w:rStyle w:val="10"/>
                <w:rFonts w:hint="eastAsia"/>
                <w:b w:val="0"/>
                <w:bCs w:val="0"/>
                <w:kern w:val="2"/>
                <w:lang w:val="en-US" w:eastAsia="zh-CN" w:bidi="ar"/>
              </w:rPr>
              <w:t>小巧安静，节省空间</w:t>
            </w:r>
          </w:p>
          <w:p>
            <w:pPr>
              <w:widowControl/>
              <w:spacing w:line="240" w:lineRule="auto"/>
              <w:ind w:firstLine="360" w:firstLineChars="200"/>
              <w:jc w:val="left"/>
              <w:rPr>
                <w:rStyle w:val="10"/>
                <w:rFonts w:hint="eastAsia"/>
                <w:b w:val="0"/>
                <w:bCs w:val="0"/>
                <w:kern w:val="2"/>
                <w:lang w:val="en-US" w:eastAsia="zh-CN" w:bidi="ar"/>
              </w:rPr>
            </w:pPr>
            <w:r>
              <w:rPr>
                <w:rStyle w:val="10"/>
                <w:rFonts w:hint="eastAsia"/>
                <w:b w:val="0"/>
                <w:bCs w:val="0"/>
                <w:kern w:val="2"/>
                <w:lang w:val="en-US" w:eastAsia="zh-CN" w:bidi="ar"/>
              </w:rPr>
              <w:t>直观、整洁的内部结构带来出色的通风效果，便于拆装组件以轻松进行维护和改动，并且可降低噪音。VR教学图形工作站结构小巧，节约节省空间，以应对实训室空间不足的问题。</w:t>
            </w:r>
          </w:p>
          <w:p>
            <w:pPr>
              <w:widowControl/>
              <w:spacing w:line="240" w:lineRule="auto"/>
              <w:ind w:firstLine="360" w:firstLineChars="200"/>
              <w:jc w:val="left"/>
              <w:rPr>
                <w:rStyle w:val="10"/>
                <w:rFonts w:hint="eastAsia"/>
                <w:b w:val="0"/>
                <w:bCs w:val="0"/>
                <w:kern w:val="2"/>
                <w:lang w:val="en-US" w:eastAsia="zh-CN" w:bidi="ar"/>
              </w:rPr>
            </w:pPr>
            <w:r>
              <w:rPr>
                <w:rStyle w:val="10"/>
                <w:rFonts w:hint="eastAsia"/>
                <w:b w:val="0"/>
                <w:bCs w:val="0"/>
                <w:kern w:val="2"/>
                <w:lang w:val="en-US" w:eastAsia="zh-CN" w:bidi="ar"/>
              </w:rPr>
              <w:t>备授课平台，方便教学</w:t>
            </w:r>
          </w:p>
          <w:p>
            <w:pPr>
              <w:widowControl/>
              <w:spacing w:line="240" w:lineRule="auto"/>
              <w:ind w:firstLine="360" w:firstLineChars="200"/>
              <w:jc w:val="left"/>
              <w:rPr>
                <w:rStyle w:val="10"/>
                <w:rFonts w:hint="eastAsia"/>
                <w:b w:val="0"/>
                <w:bCs w:val="0"/>
                <w:kern w:val="2"/>
                <w:lang w:val="en-US" w:eastAsia="zh-CN" w:bidi="ar"/>
              </w:rPr>
            </w:pPr>
            <w:r>
              <w:rPr>
                <w:rStyle w:val="10"/>
                <w:rFonts w:hint="eastAsia"/>
                <w:b w:val="0"/>
                <w:bCs w:val="0"/>
                <w:kern w:val="2"/>
                <w:lang w:val="en-US" w:eastAsia="zh-CN" w:bidi="ar"/>
              </w:rPr>
              <w:t>图形工作站内置VR教学备授课系统，方便教师进行课程的安排与教学。备授课系统提供了丰富的VR课件资源，与VR眼镜相结合，轻松实现沉浸式教学。</w:t>
            </w:r>
          </w:p>
          <w:p>
            <w:pPr>
              <w:widowControl/>
              <w:spacing w:line="240" w:lineRule="auto"/>
              <w:ind w:firstLine="360" w:firstLineChars="200"/>
              <w:jc w:val="left"/>
              <w:rPr>
                <w:rStyle w:val="10"/>
                <w:rFonts w:hint="eastAsia"/>
                <w:b w:val="0"/>
                <w:bCs w:val="0"/>
                <w:kern w:val="2"/>
                <w:lang w:val="en-US" w:eastAsia="zh-CN" w:bidi="ar"/>
              </w:rPr>
            </w:pPr>
            <w:bookmarkStart w:id="5" w:name="_Hlk491769430"/>
            <w:r>
              <w:rPr>
                <w:rStyle w:val="10"/>
                <w:rFonts w:hint="eastAsia"/>
                <w:b w:val="0"/>
                <w:bCs w:val="0"/>
                <w:kern w:val="2"/>
                <w:lang w:val="en-US" w:eastAsia="zh-CN" w:bidi="ar"/>
              </w:rPr>
              <w:t>3.液晶显示器</w:t>
            </w:r>
          </w:p>
          <w:bookmarkEnd w:id="5"/>
          <w:p>
            <w:pPr>
              <w:widowControl/>
              <w:spacing w:line="240" w:lineRule="auto"/>
              <w:ind w:firstLine="360" w:firstLineChars="200"/>
              <w:jc w:val="left"/>
              <w:rPr>
                <w:rFonts w:hint="default" w:ascii="宋体" w:hAnsi="宋体" w:eastAsia="宋体" w:cs="宋体"/>
                <w:kern w:val="2"/>
                <w:sz w:val="24"/>
                <w:szCs w:val="24"/>
                <w:lang w:val="en-US" w:eastAsia="zh-CN" w:bidi="ar-SA"/>
              </w:rPr>
            </w:pPr>
            <w:r>
              <w:rPr>
                <w:rStyle w:val="10"/>
                <w:rFonts w:hint="eastAsia"/>
                <w:b w:val="0"/>
                <w:bCs w:val="0"/>
                <w:kern w:val="2"/>
                <w:lang w:val="en-US" w:eastAsia="zh-CN" w:bidi="ar"/>
              </w:rPr>
              <w:t>配合PC主机，选用液晶显示器，以达到较好的显示效果。该显示器采用了MVA广视角面板，能为用户提供更为准确的色彩显示。而LED背光的设计，拥有十分轻薄的曲线，能够节省更多的能源。</w:t>
            </w:r>
          </w:p>
        </w:tc>
        <w:tc>
          <w:tcPr>
            <w:tcW w:w="886"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4</w:t>
            </w:r>
          </w:p>
        </w:tc>
        <w:tc>
          <w:tcPr>
            <w:tcW w:w="1350" w:type="dxa"/>
            <w:vAlign w:val="center"/>
          </w:tcPr>
          <w:p>
            <w:pPr>
              <w:widowControl/>
              <w:jc w:val="left"/>
              <w:textAlignment w:val="center"/>
              <w:rPr>
                <w:rFonts w:hint="default" w:ascii="宋体" w:hAnsi="宋体" w:eastAsia="宋体" w:cs="宋体"/>
                <w:kern w:val="2"/>
                <w:sz w:val="24"/>
                <w:szCs w:val="24"/>
                <w:lang w:val="en-US" w:eastAsia="zh-CN" w:bidi="ar-SA"/>
              </w:rPr>
            </w:pPr>
          </w:p>
        </w:tc>
        <w:tc>
          <w:tcPr>
            <w:tcW w:w="1378" w:type="dxa"/>
            <w:vAlign w:val="center"/>
          </w:tcPr>
          <w:p>
            <w:pPr>
              <w:widowControl/>
              <w:jc w:val="left"/>
              <w:textAlignment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eastAsiaTheme="minorEastAsia"/>
                <w:sz w:val="24"/>
                <w:szCs w:val="24"/>
                <w:lang w:val="en-US" w:eastAsia="zh-CN"/>
              </w:rPr>
            </w:pPr>
            <w:r>
              <w:rPr>
                <w:rFonts w:hint="eastAsia"/>
                <w:sz w:val="24"/>
                <w:szCs w:val="24"/>
                <w:lang w:val="en-US" w:eastAsia="zh-CN"/>
              </w:rPr>
              <w:t>2</w:t>
            </w:r>
          </w:p>
        </w:tc>
        <w:tc>
          <w:tcPr>
            <w:tcW w:w="1572" w:type="dxa"/>
            <w:vAlign w:val="top"/>
          </w:tcPr>
          <w:p>
            <w:pPr>
              <w:widowControl/>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电脑主机</w:t>
            </w:r>
          </w:p>
        </w:tc>
        <w:tc>
          <w:tcPr>
            <w:tcW w:w="8727"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宋体" w:hAnsi="宋体" w:eastAsia="宋体" w:cs="宋体"/>
                <w:kern w:val="2"/>
                <w:sz w:val="24"/>
                <w:szCs w:val="24"/>
                <w:lang w:val="en-US" w:eastAsia="zh-CN" w:bidi="ar-SA"/>
              </w:rPr>
            </w:pPr>
          </w:p>
        </w:tc>
        <w:tc>
          <w:tcPr>
            <w:tcW w:w="886" w:type="dxa"/>
            <w:vAlign w:val="center"/>
          </w:tcPr>
          <w:p>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color w:val="000000"/>
                <w:kern w:val="0"/>
                <w:sz w:val="22"/>
                <w:szCs w:val="22"/>
                <w:lang w:bidi="ar"/>
              </w:rPr>
              <w:t>4</w:t>
            </w:r>
          </w:p>
        </w:tc>
        <w:tc>
          <w:tcPr>
            <w:tcW w:w="1350" w:type="dxa"/>
            <w:vAlign w:val="center"/>
          </w:tcPr>
          <w:p>
            <w:pPr>
              <w:widowControl/>
              <w:jc w:val="left"/>
              <w:textAlignment w:val="center"/>
              <w:rPr>
                <w:rFonts w:hint="default" w:ascii="宋体" w:hAnsi="宋体" w:eastAsia="宋体" w:cs="宋体"/>
                <w:kern w:val="2"/>
                <w:sz w:val="24"/>
                <w:szCs w:val="24"/>
                <w:lang w:val="en-US" w:eastAsia="zh-CN" w:bidi="ar-SA"/>
              </w:rPr>
            </w:pPr>
          </w:p>
        </w:tc>
        <w:tc>
          <w:tcPr>
            <w:tcW w:w="1378" w:type="dxa"/>
            <w:vAlign w:val="center"/>
          </w:tcPr>
          <w:p>
            <w:pPr>
              <w:widowControl/>
              <w:jc w:val="left"/>
              <w:textAlignment w:val="center"/>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699" w:type="dxa"/>
          </w:tcPr>
          <w:p>
            <w:pPr>
              <w:widowControl/>
              <w:spacing w:line="360" w:lineRule="auto"/>
              <w:jc w:val="center"/>
              <w:rPr>
                <w:rFonts w:hint="eastAsia" w:eastAsiaTheme="minorEastAsia"/>
                <w:sz w:val="24"/>
                <w:szCs w:val="24"/>
                <w:lang w:val="en-US" w:eastAsia="zh-CN"/>
              </w:rPr>
            </w:pPr>
            <w:r>
              <w:rPr>
                <w:rFonts w:hint="eastAsia"/>
                <w:sz w:val="24"/>
                <w:szCs w:val="24"/>
                <w:lang w:val="en-US" w:eastAsia="zh-CN"/>
              </w:rPr>
              <w:t>3</w:t>
            </w:r>
          </w:p>
        </w:tc>
        <w:tc>
          <w:tcPr>
            <w:tcW w:w="1572" w:type="dxa"/>
            <w:vAlign w:val="top"/>
          </w:tcPr>
          <w:p>
            <w:pPr>
              <w:widowControl/>
              <w:jc w:val="left"/>
              <w:textAlignment w:val="center"/>
              <w:rPr>
                <w:rFonts w:hint="eastAsia"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显示器</w:t>
            </w:r>
          </w:p>
        </w:tc>
        <w:tc>
          <w:tcPr>
            <w:tcW w:w="87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kern w:val="2"/>
                <w:sz w:val="24"/>
                <w:szCs w:val="24"/>
                <w:lang w:val="en-US" w:eastAsia="zh-CN" w:bidi="ar-SA"/>
              </w:rPr>
            </w:pPr>
          </w:p>
        </w:tc>
        <w:tc>
          <w:tcPr>
            <w:tcW w:w="886" w:type="dxa"/>
            <w:vAlign w:val="center"/>
          </w:tcPr>
          <w:p>
            <w:pPr>
              <w:widowControl/>
              <w:jc w:val="left"/>
              <w:textAlignment w:val="center"/>
              <w:rPr>
                <w:sz w:val="24"/>
                <w:szCs w:val="24"/>
              </w:rPr>
            </w:pPr>
            <w:r>
              <w:rPr>
                <w:rFonts w:hint="eastAsia" w:ascii="宋体" w:hAnsi="宋体" w:cs="宋体"/>
                <w:color w:val="000000"/>
                <w:kern w:val="0"/>
                <w:sz w:val="22"/>
                <w:szCs w:val="22"/>
                <w:lang w:bidi="ar"/>
              </w:rPr>
              <w:t>4</w:t>
            </w:r>
          </w:p>
        </w:tc>
        <w:tc>
          <w:tcPr>
            <w:tcW w:w="1350" w:type="dxa"/>
            <w:vAlign w:val="center"/>
          </w:tcPr>
          <w:p>
            <w:pPr>
              <w:widowControl/>
              <w:jc w:val="left"/>
              <w:textAlignment w:val="center"/>
              <w:rPr>
                <w:rFonts w:ascii="宋体" w:hAnsi="宋体" w:eastAsia="宋体" w:cs="宋体"/>
                <w:kern w:val="2"/>
                <w:sz w:val="24"/>
                <w:szCs w:val="24"/>
                <w:lang w:val="en-US" w:eastAsia="zh-CN" w:bidi="ar-SA"/>
              </w:rPr>
            </w:pPr>
          </w:p>
        </w:tc>
        <w:tc>
          <w:tcPr>
            <w:tcW w:w="1378" w:type="dxa"/>
            <w:vAlign w:val="center"/>
          </w:tcPr>
          <w:p>
            <w:pPr>
              <w:widowControl/>
              <w:jc w:val="left"/>
              <w:textAlignment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99" w:type="dxa"/>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72" w:type="dxa"/>
            <w:vAlign w:val="top"/>
          </w:tcPr>
          <w:p>
            <w:pPr>
              <w:widowControl/>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工程实训建筑VR虚拟仿真VR版</w:t>
            </w:r>
          </w:p>
        </w:tc>
        <w:tc>
          <w:tcPr>
            <w:tcW w:w="8727" w:type="dxa"/>
            <w:vMerge w:val="continue"/>
          </w:tcPr>
          <w:p>
            <w:pPr>
              <w:spacing w:line="240" w:lineRule="auto"/>
              <w:jc w:val="left"/>
              <w:rPr>
                <w:rFonts w:hint="default" w:ascii="宋体" w:hAnsi="宋体" w:eastAsia="宋体" w:cs="宋体"/>
                <w:sz w:val="24"/>
                <w:szCs w:val="24"/>
              </w:rPr>
            </w:pPr>
          </w:p>
        </w:tc>
        <w:tc>
          <w:tcPr>
            <w:tcW w:w="886" w:type="dxa"/>
            <w:vAlign w:val="center"/>
          </w:tcPr>
          <w:p>
            <w:pPr>
              <w:widowControl/>
              <w:jc w:val="left"/>
              <w:textAlignment w:val="center"/>
              <w:rPr>
                <w:rStyle w:val="10"/>
                <w:rFonts w:hint="default"/>
                <w:lang w:bidi="ar"/>
              </w:rPr>
            </w:pPr>
            <w:r>
              <w:rPr>
                <w:rFonts w:hint="eastAsia" w:ascii="宋体" w:hAnsi="宋体" w:cs="宋体"/>
                <w:color w:val="000000"/>
                <w:kern w:val="0"/>
                <w:sz w:val="22"/>
                <w:szCs w:val="22"/>
                <w:lang w:bidi="ar"/>
              </w:rPr>
              <w:t>4</w:t>
            </w:r>
          </w:p>
        </w:tc>
        <w:tc>
          <w:tcPr>
            <w:tcW w:w="1350" w:type="dxa"/>
            <w:vAlign w:val="center"/>
          </w:tcPr>
          <w:p>
            <w:pPr>
              <w:widowControl/>
              <w:jc w:val="left"/>
              <w:textAlignment w:val="center"/>
              <w:rPr>
                <w:rStyle w:val="10"/>
                <w:rFonts w:hint="default"/>
                <w:lang w:bidi="ar"/>
              </w:rPr>
            </w:pPr>
          </w:p>
        </w:tc>
        <w:tc>
          <w:tcPr>
            <w:tcW w:w="1378" w:type="dxa"/>
            <w:vAlign w:val="center"/>
          </w:tcPr>
          <w:p>
            <w:pPr>
              <w:widowControl/>
              <w:jc w:val="left"/>
              <w:textAlignment w:val="center"/>
              <w:rPr>
                <w:rStyle w:val="10"/>
                <w:rFonts w:hint="default"/>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99" w:type="dxa"/>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572" w:type="dxa"/>
            <w:vAlign w:val="top"/>
          </w:tcPr>
          <w:p>
            <w:pPr>
              <w:widowControl/>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建筑CAD建筑VR虚拟仿真VR版</w:t>
            </w:r>
          </w:p>
        </w:tc>
        <w:tc>
          <w:tcPr>
            <w:tcW w:w="8727" w:type="dxa"/>
            <w:vMerge w:val="continue"/>
          </w:tcPr>
          <w:p>
            <w:pPr>
              <w:spacing w:line="240" w:lineRule="auto"/>
              <w:jc w:val="left"/>
              <w:rPr>
                <w:rFonts w:hint="default" w:ascii="宋体" w:hAnsi="宋体" w:eastAsia="宋体" w:cs="宋体"/>
                <w:sz w:val="24"/>
                <w:szCs w:val="24"/>
              </w:rPr>
            </w:pPr>
          </w:p>
        </w:tc>
        <w:tc>
          <w:tcPr>
            <w:tcW w:w="886" w:type="dxa"/>
            <w:vAlign w:val="center"/>
          </w:tcPr>
          <w:p>
            <w:pPr>
              <w:widowControl/>
              <w:jc w:val="left"/>
              <w:textAlignment w:val="center"/>
              <w:rPr>
                <w:rStyle w:val="10"/>
                <w:rFonts w:hint="default"/>
                <w:lang w:bidi="ar"/>
              </w:rPr>
            </w:pPr>
            <w:r>
              <w:rPr>
                <w:rFonts w:hint="eastAsia" w:ascii="宋体" w:hAnsi="宋体" w:cs="宋体"/>
                <w:color w:val="000000"/>
                <w:kern w:val="0"/>
                <w:sz w:val="22"/>
                <w:szCs w:val="22"/>
                <w:lang w:bidi="ar"/>
              </w:rPr>
              <w:t>4</w:t>
            </w:r>
          </w:p>
        </w:tc>
        <w:tc>
          <w:tcPr>
            <w:tcW w:w="1350" w:type="dxa"/>
            <w:vAlign w:val="center"/>
          </w:tcPr>
          <w:p>
            <w:pPr>
              <w:widowControl/>
              <w:jc w:val="left"/>
              <w:textAlignment w:val="center"/>
              <w:rPr>
                <w:rStyle w:val="10"/>
                <w:rFonts w:hint="default"/>
                <w:lang w:bidi="ar"/>
              </w:rPr>
            </w:pPr>
          </w:p>
        </w:tc>
        <w:tc>
          <w:tcPr>
            <w:tcW w:w="1378" w:type="dxa"/>
            <w:vAlign w:val="center"/>
          </w:tcPr>
          <w:p>
            <w:pPr>
              <w:widowControl/>
              <w:jc w:val="left"/>
              <w:textAlignment w:val="center"/>
              <w:rPr>
                <w:rStyle w:val="10"/>
                <w:rFonts w:hint="default"/>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spacing w:line="240" w:lineRule="auto"/>
              <w:jc w:val="center"/>
              <w:rPr>
                <w:rFonts w:hint="eastAsia"/>
                <w:sz w:val="24"/>
                <w:szCs w:val="24"/>
              </w:rPr>
            </w:pPr>
          </w:p>
        </w:tc>
        <w:tc>
          <w:tcPr>
            <w:tcW w:w="1572" w:type="dxa"/>
            <w:vAlign w:val="top"/>
          </w:tcPr>
          <w:p>
            <w:pPr>
              <w:widowControl/>
              <w:ind w:firstLine="220" w:firstLineChars="100"/>
              <w:jc w:val="left"/>
              <w:textAlignment w:val="center"/>
              <w:rPr>
                <w:rFonts w:hint="eastAsia"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桌子</w:t>
            </w:r>
          </w:p>
        </w:tc>
        <w:tc>
          <w:tcPr>
            <w:tcW w:w="8727" w:type="dxa"/>
          </w:tcPr>
          <w:p>
            <w:pPr>
              <w:widowControl/>
              <w:spacing w:line="240" w:lineRule="auto"/>
              <w:jc w:val="center"/>
              <w:rPr>
                <w:sz w:val="24"/>
                <w:szCs w:val="24"/>
              </w:rPr>
            </w:pPr>
          </w:p>
        </w:tc>
        <w:tc>
          <w:tcPr>
            <w:tcW w:w="886" w:type="dxa"/>
            <w:vAlign w:val="center"/>
          </w:tcPr>
          <w:p>
            <w:pPr>
              <w:widowControl/>
              <w:jc w:val="left"/>
              <w:textAlignment w:val="center"/>
              <w:rPr>
                <w:sz w:val="24"/>
                <w:szCs w:val="24"/>
              </w:rPr>
            </w:pPr>
            <w:r>
              <w:rPr>
                <w:rFonts w:hint="eastAsia" w:ascii="宋体" w:hAnsi="宋体" w:cs="宋体"/>
                <w:color w:val="000000"/>
                <w:kern w:val="0"/>
                <w:sz w:val="22"/>
                <w:szCs w:val="22"/>
                <w:lang w:bidi="ar"/>
              </w:rPr>
              <w:t>4</w:t>
            </w:r>
          </w:p>
        </w:tc>
        <w:tc>
          <w:tcPr>
            <w:tcW w:w="1350" w:type="dxa"/>
            <w:vAlign w:val="center"/>
          </w:tcPr>
          <w:p>
            <w:pPr>
              <w:widowControl/>
              <w:jc w:val="left"/>
              <w:textAlignment w:val="center"/>
              <w:rPr>
                <w:sz w:val="24"/>
                <w:szCs w:val="24"/>
              </w:rPr>
            </w:pPr>
          </w:p>
        </w:tc>
        <w:tc>
          <w:tcPr>
            <w:tcW w:w="1378" w:type="dxa"/>
            <w:vAlign w:val="center"/>
          </w:tcPr>
          <w:p>
            <w:pPr>
              <w:widowControl/>
              <w:jc w:val="left"/>
              <w:textAlignment w:val="center"/>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spacing w:line="240" w:lineRule="auto"/>
              <w:jc w:val="center"/>
              <w:rPr>
                <w:rFonts w:hint="eastAsia"/>
                <w:sz w:val="24"/>
                <w:szCs w:val="24"/>
              </w:rPr>
            </w:pPr>
          </w:p>
        </w:tc>
        <w:tc>
          <w:tcPr>
            <w:tcW w:w="1572" w:type="dxa"/>
            <w:vAlign w:val="top"/>
          </w:tcPr>
          <w:p>
            <w:pPr>
              <w:widowControl/>
              <w:jc w:val="left"/>
              <w:textAlignment w:val="center"/>
              <w:rPr>
                <w:rFonts w:hint="eastAsia"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学生坐椅</w:t>
            </w:r>
          </w:p>
        </w:tc>
        <w:tc>
          <w:tcPr>
            <w:tcW w:w="8727" w:type="dxa"/>
          </w:tcPr>
          <w:p>
            <w:pPr>
              <w:widowControl/>
              <w:spacing w:line="240" w:lineRule="auto"/>
              <w:jc w:val="center"/>
              <w:rPr>
                <w:sz w:val="24"/>
                <w:szCs w:val="24"/>
              </w:rPr>
            </w:pPr>
          </w:p>
        </w:tc>
        <w:tc>
          <w:tcPr>
            <w:tcW w:w="886" w:type="dxa"/>
            <w:vAlign w:val="center"/>
          </w:tcPr>
          <w:p>
            <w:pPr>
              <w:widowControl/>
              <w:jc w:val="left"/>
              <w:textAlignment w:val="center"/>
              <w:rPr>
                <w:sz w:val="24"/>
                <w:szCs w:val="24"/>
              </w:rPr>
            </w:pPr>
            <w:r>
              <w:rPr>
                <w:rFonts w:hint="eastAsia" w:ascii="宋体" w:hAnsi="宋体" w:cs="宋体"/>
                <w:color w:val="000000"/>
                <w:kern w:val="0"/>
                <w:sz w:val="22"/>
                <w:szCs w:val="22"/>
                <w:lang w:bidi="ar"/>
              </w:rPr>
              <w:t>4</w:t>
            </w:r>
          </w:p>
        </w:tc>
        <w:tc>
          <w:tcPr>
            <w:tcW w:w="1350" w:type="dxa"/>
            <w:vAlign w:val="center"/>
          </w:tcPr>
          <w:p>
            <w:pPr>
              <w:widowControl/>
              <w:jc w:val="left"/>
              <w:textAlignment w:val="center"/>
              <w:rPr>
                <w:sz w:val="24"/>
                <w:szCs w:val="24"/>
              </w:rPr>
            </w:pPr>
          </w:p>
        </w:tc>
        <w:tc>
          <w:tcPr>
            <w:tcW w:w="1378" w:type="dxa"/>
            <w:vAlign w:val="center"/>
          </w:tcPr>
          <w:p>
            <w:pPr>
              <w:widowControl/>
              <w:jc w:val="left"/>
              <w:textAlignment w:val="center"/>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widowControl/>
              <w:spacing w:line="240" w:lineRule="auto"/>
              <w:jc w:val="center"/>
              <w:rPr>
                <w:rFonts w:hint="eastAsia"/>
                <w:sz w:val="24"/>
                <w:szCs w:val="24"/>
              </w:rPr>
            </w:pPr>
          </w:p>
        </w:tc>
        <w:tc>
          <w:tcPr>
            <w:tcW w:w="1572" w:type="dxa"/>
          </w:tcPr>
          <w:p>
            <w:pPr>
              <w:widowControl/>
              <w:spacing w:line="240" w:lineRule="auto"/>
              <w:jc w:val="center"/>
              <w:rPr>
                <w:rFonts w:hint="eastAsia"/>
                <w:sz w:val="24"/>
                <w:szCs w:val="24"/>
                <w:lang w:eastAsia="zh-CN"/>
              </w:rPr>
            </w:pPr>
            <w:r>
              <w:rPr>
                <w:rFonts w:hint="eastAsia"/>
                <w:sz w:val="24"/>
                <w:szCs w:val="24"/>
                <w:lang w:eastAsia="zh-CN"/>
              </w:rPr>
              <w:t>合计</w:t>
            </w:r>
          </w:p>
        </w:tc>
        <w:tc>
          <w:tcPr>
            <w:tcW w:w="8727" w:type="dxa"/>
          </w:tcPr>
          <w:p>
            <w:pPr>
              <w:widowControl/>
              <w:spacing w:line="240" w:lineRule="auto"/>
              <w:jc w:val="center"/>
              <w:rPr>
                <w:sz w:val="24"/>
                <w:szCs w:val="24"/>
              </w:rPr>
            </w:pPr>
          </w:p>
        </w:tc>
        <w:tc>
          <w:tcPr>
            <w:tcW w:w="886" w:type="dxa"/>
          </w:tcPr>
          <w:p>
            <w:pPr>
              <w:widowControl/>
              <w:spacing w:line="240" w:lineRule="auto"/>
              <w:jc w:val="center"/>
              <w:rPr>
                <w:sz w:val="24"/>
                <w:szCs w:val="24"/>
              </w:rPr>
            </w:pPr>
          </w:p>
        </w:tc>
        <w:tc>
          <w:tcPr>
            <w:tcW w:w="1350" w:type="dxa"/>
          </w:tcPr>
          <w:p>
            <w:pPr>
              <w:widowControl/>
              <w:spacing w:line="240" w:lineRule="auto"/>
              <w:jc w:val="center"/>
              <w:rPr>
                <w:rFonts w:hint="default" w:eastAsiaTheme="minorEastAsia"/>
                <w:sz w:val="24"/>
                <w:szCs w:val="24"/>
                <w:lang w:val="en-US" w:eastAsia="zh-CN"/>
              </w:rPr>
            </w:pPr>
          </w:p>
        </w:tc>
        <w:tc>
          <w:tcPr>
            <w:tcW w:w="1378" w:type="dxa"/>
          </w:tcPr>
          <w:p>
            <w:pPr>
              <w:widowControl/>
              <w:spacing w:line="240" w:lineRule="auto"/>
              <w:jc w:val="center"/>
              <w:rPr>
                <w:rFonts w:hint="default"/>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trPr>
        <w:tc>
          <w:tcPr>
            <w:tcW w:w="14612" w:type="dxa"/>
            <w:gridSpan w:val="6"/>
          </w:tcPr>
          <w:p>
            <w:pPr>
              <w:widowControl/>
              <w:spacing w:line="240" w:lineRule="auto"/>
              <w:jc w:val="center"/>
              <w:rPr>
                <w:rFonts w:hint="eastAsia"/>
                <w:sz w:val="24"/>
                <w:szCs w:val="24"/>
              </w:rPr>
            </w:pPr>
          </w:p>
          <w:p>
            <w:pPr>
              <w:widowControl/>
              <w:spacing w:line="240" w:lineRule="auto"/>
              <w:jc w:val="center"/>
              <w:rPr>
                <w:rFonts w:hint="default"/>
                <w:sz w:val="24"/>
                <w:szCs w:val="24"/>
                <w:lang w:val="en-US" w:eastAsia="zh-CN"/>
              </w:rPr>
            </w:pPr>
            <w:r>
              <w:rPr>
                <w:rFonts w:hint="eastAsia"/>
                <w:sz w:val="32"/>
                <w:szCs w:val="32"/>
              </w:rPr>
              <w:t>能源建筑教学部高技能人才培训基地建设项目</w:t>
            </w:r>
            <w:r>
              <w:rPr>
                <w:rFonts w:hint="eastAsia"/>
                <w:sz w:val="32"/>
                <w:szCs w:val="32"/>
                <w:lang w:val="en-US" w:eastAsia="zh-CN"/>
              </w:rPr>
              <w:t xml:space="preserve">     四个分项</w:t>
            </w:r>
          </w:p>
        </w:tc>
      </w:tr>
    </w:tbl>
    <w:p>
      <w:pPr>
        <w:widowControl/>
        <w:ind w:right="1120"/>
        <w:jc w:val="both"/>
        <w:rPr>
          <w:rFonts w:hint="eastAsia"/>
          <w:sz w:val="28"/>
          <w:szCs w:val="28"/>
          <w:lang w:val="en-US" w:eastAsia="zh-CN"/>
        </w:rPr>
      </w:pPr>
    </w:p>
    <w:p>
      <w:pPr>
        <w:pStyle w:val="7"/>
        <w:jc w:val="center"/>
        <w:rPr>
          <w:sz w:val="30"/>
          <w:szCs w:val="30"/>
        </w:rPr>
      </w:pPr>
      <w:r>
        <w:rPr>
          <w:rFonts w:hint="eastAsia"/>
          <w:sz w:val="28"/>
          <w:szCs w:val="28"/>
          <w:lang w:val="en-US" w:eastAsia="zh-CN"/>
        </w:rPr>
        <w:t xml:space="preserve">                                                            </w:t>
      </w:r>
    </w:p>
    <w:p>
      <w:pPr>
        <w:pStyle w:val="7"/>
        <w:rPr>
          <w:sz w:val="30"/>
          <w:szCs w:val="30"/>
        </w:rPr>
      </w:pPr>
    </w:p>
    <w:sectPr>
      <w:pgSz w:w="16838" w:h="11906" w:orient="landscape"/>
      <w:pgMar w:top="556" w:right="1043" w:bottom="556" w:left="10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8DF54"/>
    <w:multiLevelType w:val="singleLevel"/>
    <w:tmpl w:val="89B8DF5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kNDBkNzM4YjEzYzhmMTJiYzc3MWY4NTJmNDFkNjkifQ=="/>
  </w:docVars>
  <w:rsids>
    <w:rsidRoot w:val="00195260"/>
    <w:rsid w:val="00195260"/>
    <w:rsid w:val="00476950"/>
    <w:rsid w:val="00A62B60"/>
    <w:rsid w:val="00AE3E75"/>
    <w:rsid w:val="00B64FAD"/>
    <w:rsid w:val="00F41ACE"/>
    <w:rsid w:val="00F47D19"/>
    <w:rsid w:val="01C741BB"/>
    <w:rsid w:val="09907762"/>
    <w:rsid w:val="0D643188"/>
    <w:rsid w:val="14432035"/>
    <w:rsid w:val="14B101BC"/>
    <w:rsid w:val="14F86A77"/>
    <w:rsid w:val="1A786613"/>
    <w:rsid w:val="1BF754B3"/>
    <w:rsid w:val="1D222254"/>
    <w:rsid w:val="1DEF526F"/>
    <w:rsid w:val="21AD0AEE"/>
    <w:rsid w:val="253B28B5"/>
    <w:rsid w:val="281D775F"/>
    <w:rsid w:val="2A867FB4"/>
    <w:rsid w:val="2F2F348A"/>
    <w:rsid w:val="306A22A0"/>
    <w:rsid w:val="3320390E"/>
    <w:rsid w:val="343A238B"/>
    <w:rsid w:val="35091333"/>
    <w:rsid w:val="37E677F5"/>
    <w:rsid w:val="39430981"/>
    <w:rsid w:val="39962D37"/>
    <w:rsid w:val="3ABF91AE"/>
    <w:rsid w:val="3B306B41"/>
    <w:rsid w:val="3CCD6091"/>
    <w:rsid w:val="3D874491"/>
    <w:rsid w:val="3F536D21"/>
    <w:rsid w:val="41E17C39"/>
    <w:rsid w:val="446A1BCE"/>
    <w:rsid w:val="458D2861"/>
    <w:rsid w:val="47F76FAC"/>
    <w:rsid w:val="495466F8"/>
    <w:rsid w:val="49AB4FD8"/>
    <w:rsid w:val="4EFE0CE4"/>
    <w:rsid w:val="50094307"/>
    <w:rsid w:val="54A17008"/>
    <w:rsid w:val="5A6073B5"/>
    <w:rsid w:val="5E795CC5"/>
    <w:rsid w:val="63F4182F"/>
    <w:rsid w:val="701E3F32"/>
    <w:rsid w:val="731C2244"/>
    <w:rsid w:val="75A2312D"/>
    <w:rsid w:val="78436C2C"/>
    <w:rsid w:val="7A4024A0"/>
    <w:rsid w:val="7C845753"/>
    <w:rsid w:val="7CE7625D"/>
    <w:rsid w:val="7DF82266"/>
    <w:rsid w:val="BD7F31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正文2"/>
    <w:basedOn w:val="1"/>
    <w:qFormat/>
    <w:uiPriority w:val="0"/>
    <w:pPr>
      <w:tabs>
        <w:tab w:val="left" w:pos="0"/>
        <w:tab w:val="left" w:pos="420"/>
      </w:tabs>
    </w:pPr>
    <w:rPr>
      <w:rFonts w:hint="eastAsia"/>
    </w:rPr>
  </w:style>
  <w:style w:type="paragraph" w:styleId="8">
    <w:name w:val="List Paragraph"/>
    <w:basedOn w:val="1"/>
    <w:qFormat/>
    <w:uiPriority w:val="34"/>
    <w:pPr>
      <w:ind w:firstLine="420" w:firstLineChars="200"/>
    </w:pPr>
  </w:style>
  <w:style w:type="character" w:customStyle="1" w:styleId="9">
    <w:name w:val="font21"/>
    <w:qFormat/>
    <w:uiPriority w:val="0"/>
    <w:rPr>
      <w:rFonts w:hint="eastAsia" w:ascii="宋体" w:hAnsi="宋体" w:eastAsia="宋体" w:cs="宋体"/>
      <w:color w:val="000000"/>
      <w:sz w:val="18"/>
      <w:szCs w:val="18"/>
      <w:u w:val="none"/>
    </w:rPr>
  </w:style>
  <w:style w:type="character" w:customStyle="1" w:styleId="10">
    <w:name w:val="font41"/>
    <w:qFormat/>
    <w:uiPriority w:val="0"/>
    <w:rPr>
      <w:rFonts w:hint="eastAsia" w:ascii="宋体" w:hAnsi="宋体" w:eastAsia="宋体" w:cs="宋体"/>
      <w:color w:val="000000"/>
      <w:sz w:val="18"/>
      <w:szCs w:val="18"/>
      <w:u w:val="none"/>
    </w:rPr>
  </w:style>
  <w:style w:type="character" w:customStyle="1" w:styleId="11">
    <w:name w:val="font81"/>
    <w:qFormat/>
    <w:uiPriority w:val="0"/>
    <w:rPr>
      <w:rFonts w:hint="eastAsia" w:ascii="宋体" w:hAnsi="宋体" w:eastAsia="宋体" w:cs="宋体"/>
      <w:color w:val="000000"/>
      <w:sz w:val="24"/>
      <w:szCs w:val="24"/>
      <w:u w:val="none"/>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85</Words>
  <Characters>487</Characters>
  <Lines>4</Lines>
  <Paragraphs>1</Paragraphs>
  <TotalTime>22</TotalTime>
  <ScaleCrop>false</ScaleCrop>
  <LinksUpToDate>false</LinksUpToDate>
  <CharactersWithSpaces>571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2023-12-29T01:43:00Z</dcterms:created>
  <dc:creator>玉婷 蒋</dc:creator>
  <cp:lastModifiedBy>Administrator</cp:lastModifiedBy>
  <cp:lastPrinted>2024-03-11T07:32:00Z</cp:lastPrinted>
  <dcterms:modified xsi:type="dcterms:W3CDTF">2024-09-11T10:50:24Z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E80F602E8E8A4E5C9425AF57E0606ACB</vt:lpwstr>
  </property>
</Properties>
</file>