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126CC">
      <w:pPr>
        <w:keepNext w:val="0"/>
        <w:keepLines w:val="0"/>
        <w:pageBreakBefore w:val="0"/>
        <w:widowControl/>
        <w:kinsoku/>
        <w:wordWrap/>
        <w:overflowPunct/>
        <w:topLinePunct w:val="0"/>
        <w:autoSpaceDE/>
        <w:autoSpaceDN/>
        <w:bidi w:val="0"/>
        <w:adjustRightInd/>
        <w:snapToGrid/>
        <w:spacing w:line="660" w:lineRule="exact"/>
        <w:jc w:val="center"/>
        <w:textAlignment w:val="auto"/>
        <w:rPr>
          <w:rFonts w:hint="eastAsia" w:ascii="微软雅黑" w:hAnsi="微软雅黑" w:eastAsia="微软雅黑" w:cs="微软雅黑"/>
          <w:b/>
          <w:bCs/>
          <w:kern w:val="0"/>
          <w:sz w:val="32"/>
          <w:szCs w:val="32"/>
          <w:lang w:val="en-US" w:eastAsia="zh-CN"/>
        </w:rPr>
      </w:pPr>
      <w:r>
        <w:rPr>
          <w:rFonts w:hint="eastAsia" w:ascii="微软雅黑" w:hAnsi="微软雅黑" w:eastAsia="微软雅黑" w:cs="微软雅黑"/>
          <w:b/>
          <w:bCs/>
          <w:kern w:val="0"/>
          <w:sz w:val="32"/>
          <w:szCs w:val="32"/>
          <w:lang w:val="en-US" w:eastAsia="zh-CN"/>
        </w:rPr>
        <w:t>新疆共建恒业信息咨询有限责任公司关于莎车县人民医院职工慰问品电烤箱采购项目（四次）成交公告</w:t>
      </w:r>
    </w:p>
    <w:p w14:paraId="1657CD97">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val="en-US" w:eastAsia="zh-CN"/>
        </w:rPr>
        <w:t>新疆共建恒业信息咨询有限责任公司</w:t>
      </w:r>
      <w:r>
        <w:rPr>
          <w:rFonts w:hint="eastAsia" w:ascii="微软雅黑" w:hAnsi="微软雅黑" w:eastAsia="微软雅黑" w:cs="微软雅黑"/>
          <w:kern w:val="0"/>
          <w:sz w:val="24"/>
          <w:szCs w:val="24"/>
        </w:rPr>
        <w:t>受</w:t>
      </w:r>
      <w:r>
        <w:rPr>
          <w:rFonts w:hint="eastAsia" w:ascii="微软雅黑" w:hAnsi="微软雅黑" w:eastAsia="微软雅黑" w:cs="微软雅黑"/>
          <w:kern w:val="0"/>
          <w:sz w:val="24"/>
          <w:szCs w:val="24"/>
          <w:lang w:eastAsia="zh-CN"/>
        </w:rPr>
        <w:t>莎车县人民医院</w:t>
      </w:r>
      <w:r>
        <w:rPr>
          <w:rFonts w:hint="eastAsia" w:ascii="微软雅黑" w:hAnsi="微软雅黑" w:eastAsia="微软雅黑" w:cs="微软雅黑"/>
          <w:kern w:val="0"/>
          <w:sz w:val="24"/>
          <w:szCs w:val="24"/>
        </w:rPr>
        <w:t>的委托，对</w:t>
      </w:r>
      <w:r>
        <w:rPr>
          <w:rFonts w:hint="eastAsia" w:ascii="微软雅黑" w:hAnsi="微软雅黑" w:eastAsia="微软雅黑" w:cs="微软雅黑"/>
          <w:color w:val="auto"/>
          <w:sz w:val="24"/>
          <w:szCs w:val="24"/>
          <w:highlight w:val="none"/>
          <w:lang w:eastAsia="zh-CN"/>
        </w:rPr>
        <w:t>莎车县人民医院职工慰问品电烤箱采购项目（</w:t>
      </w:r>
      <w:r>
        <w:rPr>
          <w:rFonts w:hint="eastAsia" w:ascii="微软雅黑" w:hAnsi="微软雅黑" w:eastAsia="微软雅黑" w:cs="微软雅黑"/>
          <w:color w:val="auto"/>
          <w:sz w:val="24"/>
          <w:szCs w:val="24"/>
          <w:highlight w:val="none"/>
          <w:lang w:val="en-US" w:eastAsia="zh-CN"/>
        </w:rPr>
        <w:t>四</w:t>
      </w:r>
      <w:r>
        <w:rPr>
          <w:rFonts w:hint="eastAsia" w:ascii="微软雅黑" w:hAnsi="微软雅黑" w:eastAsia="微软雅黑" w:cs="微软雅黑"/>
          <w:color w:val="auto"/>
          <w:sz w:val="24"/>
          <w:szCs w:val="24"/>
          <w:highlight w:val="none"/>
          <w:lang w:eastAsia="zh-CN"/>
        </w:rPr>
        <w:t xml:space="preserve">次） </w:t>
      </w:r>
      <w:r>
        <w:rPr>
          <w:rFonts w:hint="eastAsia" w:ascii="微软雅黑" w:hAnsi="微软雅黑" w:eastAsia="微软雅黑" w:cs="微软雅黑"/>
          <w:kern w:val="0"/>
          <w:sz w:val="24"/>
          <w:szCs w:val="24"/>
        </w:rPr>
        <w:t>进行</w:t>
      </w:r>
      <w:r>
        <w:rPr>
          <w:rFonts w:hint="eastAsia" w:ascii="微软雅黑" w:hAnsi="微软雅黑" w:eastAsia="微软雅黑" w:cs="微软雅黑"/>
          <w:kern w:val="0"/>
          <w:sz w:val="24"/>
          <w:szCs w:val="24"/>
          <w:lang w:eastAsia="zh-CN"/>
        </w:rPr>
        <w:t>竞争性谈判</w:t>
      </w:r>
      <w:r>
        <w:rPr>
          <w:rFonts w:hint="eastAsia" w:ascii="微软雅黑" w:hAnsi="微软雅黑" w:eastAsia="微软雅黑" w:cs="微软雅黑"/>
          <w:kern w:val="0"/>
          <w:sz w:val="24"/>
          <w:szCs w:val="24"/>
        </w:rPr>
        <w:t>，现将结果公告如下：</w:t>
      </w:r>
    </w:p>
    <w:p w14:paraId="005A3BF2">
      <w:pPr>
        <w:keepNext w:val="0"/>
        <w:keepLines w:val="0"/>
        <w:pageBreakBefore w:val="0"/>
        <w:widowControl/>
        <w:numPr>
          <w:ilvl w:val="0"/>
          <w:numId w:val="1"/>
        </w:numPr>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rPr>
        <w:t>项目编号：</w:t>
      </w:r>
      <w:r>
        <w:rPr>
          <w:rFonts w:hint="eastAsia" w:ascii="微软雅黑" w:hAnsi="微软雅黑" w:eastAsia="微软雅黑" w:cs="微软雅黑"/>
          <w:color w:val="auto"/>
          <w:sz w:val="24"/>
          <w:szCs w:val="24"/>
          <w:highlight w:val="none"/>
          <w:lang w:eastAsia="zh-CN"/>
        </w:rPr>
        <w:t>24GJ-(TP)106-</w:t>
      </w:r>
      <w:r>
        <w:rPr>
          <w:rFonts w:hint="eastAsia" w:ascii="微软雅黑" w:hAnsi="微软雅黑" w:eastAsia="微软雅黑" w:cs="微软雅黑"/>
          <w:color w:val="auto"/>
          <w:sz w:val="24"/>
          <w:szCs w:val="24"/>
          <w:highlight w:val="none"/>
          <w:lang w:val="en-US" w:eastAsia="zh-CN"/>
        </w:rPr>
        <w:t>4</w:t>
      </w:r>
    </w:p>
    <w:p w14:paraId="3C5D42A4">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kern w:val="0"/>
          <w:sz w:val="24"/>
          <w:szCs w:val="24"/>
        </w:rPr>
        <w:t>项目名称：</w:t>
      </w:r>
      <w:r>
        <w:rPr>
          <w:rFonts w:hint="eastAsia" w:ascii="微软雅黑" w:hAnsi="微软雅黑" w:eastAsia="微软雅黑" w:cs="微软雅黑"/>
          <w:kern w:val="0"/>
          <w:sz w:val="24"/>
          <w:szCs w:val="24"/>
          <w:lang w:val="en-US" w:eastAsia="zh-CN"/>
        </w:rPr>
        <w:t xml:space="preserve">莎车县人民医院职工慰问品电烤箱采购项目（四次） </w:t>
      </w:r>
    </w:p>
    <w:p w14:paraId="580FB85F">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rPr>
        <w:t>公告媒体及日期：</w:t>
      </w:r>
      <w:r>
        <w:rPr>
          <w:rFonts w:hint="eastAsia" w:ascii="微软雅黑" w:hAnsi="微软雅黑" w:eastAsia="微软雅黑" w:cs="微软雅黑"/>
          <w:kern w:val="0"/>
          <w:sz w:val="24"/>
          <w:szCs w:val="24"/>
          <w:lang w:val="en-US" w:eastAsia="zh-CN"/>
        </w:rPr>
        <w:t>本项目于2024年11月7日在新疆政府采购</w:t>
      </w:r>
      <w:r>
        <w:rPr>
          <w:rFonts w:hint="eastAsia" w:ascii="微软雅黑" w:hAnsi="微软雅黑" w:eastAsia="微软雅黑" w:cs="微软雅黑"/>
          <w:kern w:val="0"/>
          <w:sz w:val="24"/>
          <w:szCs w:val="24"/>
          <w:highlight w:val="none"/>
          <w:lang w:val="en-US" w:eastAsia="zh-CN"/>
        </w:rPr>
        <w:t>网</w:t>
      </w:r>
      <w:r>
        <w:rPr>
          <w:rFonts w:hint="eastAsia" w:ascii="微软雅黑" w:hAnsi="微软雅黑" w:eastAsia="微软雅黑" w:cs="微软雅黑"/>
          <w:kern w:val="0"/>
          <w:sz w:val="24"/>
          <w:szCs w:val="24"/>
          <w:lang w:val="en-US" w:eastAsia="zh-CN"/>
        </w:rPr>
        <w:t>上</w:t>
      </w:r>
      <w:r>
        <w:rPr>
          <w:rFonts w:hint="eastAsia" w:ascii="微软雅黑" w:hAnsi="微软雅黑" w:eastAsia="微软雅黑" w:cs="微软雅黑"/>
          <w:kern w:val="0"/>
          <w:sz w:val="24"/>
          <w:szCs w:val="24"/>
          <w:lang w:val="en-US" w:eastAsia="zh-CN"/>
        </w:rPr>
        <w:fldChar w:fldCharType="begin"/>
      </w:r>
      <w:r>
        <w:rPr>
          <w:rFonts w:hint="eastAsia" w:ascii="微软雅黑" w:hAnsi="微软雅黑" w:eastAsia="微软雅黑" w:cs="微软雅黑"/>
          <w:kern w:val="0"/>
          <w:sz w:val="24"/>
          <w:szCs w:val="24"/>
          <w:lang w:val="en-US" w:eastAsia="zh-CN"/>
        </w:rPr>
        <w:instrText xml:space="preserve"> HYPERLINK "http://www.ccgp-xinjiang.gov.cn/mos/cms/html/109/index.html）发布招标公告。" </w:instrText>
      </w:r>
      <w:r>
        <w:rPr>
          <w:rFonts w:hint="eastAsia" w:ascii="微软雅黑" w:hAnsi="微软雅黑" w:eastAsia="微软雅黑" w:cs="微软雅黑"/>
          <w:kern w:val="0"/>
          <w:sz w:val="24"/>
          <w:szCs w:val="24"/>
          <w:lang w:val="en-US" w:eastAsia="zh-CN"/>
        </w:rPr>
        <w:fldChar w:fldCharType="separate"/>
      </w:r>
      <w:r>
        <w:rPr>
          <w:rFonts w:hint="eastAsia" w:ascii="微软雅黑" w:hAnsi="微软雅黑" w:eastAsia="微软雅黑" w:cs="微软雅黑"/>
          <w:kern w:val="0"/>
          <w:sz w:val="24"/>
          <w:szCs w:val="24"/>
          <w:lang w:val="en-US" w:eastAsia="zh-CN"/>
        </w:rPr>
        <w:t>发布了竞争性谈判公告。</w:t>
      </w:r>
      <w:r>
        <w:rPr>
          <w:rFonts w:hint="eastAsia" w:ascii="微软雅黑" w:hAnsi="微软雅黑" w:eastAsia="微软雅黑" w:cs="微软雅黑"/>
          <w:kern w:val="0"/>
          <w:sz w:val="24"/>
          <w:szCs w:val="24"/>
          <w:lang w:val="en-US" w:eastAsia="zh-CN"/>
        </w:rPr>
        <w:fldChar w:fldCharType="end"/>
      </w:r>
    </w:p>
    <w:p w14:paraId="5AC7827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四</w:t>
      </w:r>
      <w:r>
        <w:rPr>
          <w:rFonts w:hint="eastAsia" w:ascii="微软雅黑" w:hAnsi="微软雅黑" w:eastAsia="微软雅黑" w:cs="微软雅黑"/>
          <w:kern w:val="0"/>
          <w:sz w:val="24"/>
          <w:szCs w:val="24"/>
        </w:rPr>
        <w:t>、</w:t>
      </w:r>
      <w:r>
        <w:rPr>
          <w:rFonts w:hint="eastAsia" w:ascii="微软雅黑" w:hAnsi="微软雅黑" w:eastAsia="微软雅黑" w:cs="微软雅黑"/>
          <w:kern w:val="0"/>
          <w:sz w:val="24"/>
          <w:szCs w:val="24"/>
          <w:lang w:eastAsia="zh-CN"/>
        </w:rPr>
        <w:t>谈判</w:t>
      </w:r>
      <w:r>
        <w:rPr>
          <w:rFonts w:hint="eastAsia" w:ascii="微软雅黑" w:hAnsi="微软雅黑" w:eastAsia="微软雅黑" w:cs="微软雅黑"/>
          <w:kern w:val="0"/>
          <w:sz w:val="24"/>
          <w:szCs w:val="24"/>
        </w:rPr>
        <w:t>时间：</w:t>
      </w:r>
      <w:r>
        <w:rPr>
          <w:rFonts w:hint="eastAsia" w:ascii="微软雅黑" w:hAnsi="微软雅黑" w:eastAsia="微软雅黑" w:cs="微软雅黑"/>
          <w:kern w:val="0"/>
          <w:sz w:val="24"/>
          <w:szCs w:val="24"/>
          <w:lang w:eastAsia="zh-CN"/>
        </w:rPr>
        <w:t>202</w:t>
      </w:r>
      <w:r>
        <w:rPr>
          <w:rFonts w:hint="eastAsia" w:ascii="微软雅黑" w:hAnsi="微软雅黑" w:eastAsia="微软雅黑" w:cs="微软雅黑"/>
          <w:kern w:val="0"/>
          <w:sz w:val="24"/>
          <w:szCs w:val="24"/>
          <w:lang w:val="en-US" w:eastAsia="zh-CN"/>
        </w:rPr>
        <w:t>4</w:t>
      </w:r>
      <w:r>
        <w:rPr>
          <w:rFonts w:hint="eastAsia" w:ascii="微软雅黑" w:hAnsi="微软雅黑" w:eastAsia="微软雅黑" w:cs="微软雅黑"/>
          <w:kern w:val="0"/>
          <w:sz w:val="24"/>
          <w:szCs w:val="24"/>
          <w:lang w:eastAsia="zh-CN"/>
        </w:rPr>
        <w:t xml:space="preserve"> 年</w:t>
      </w:r>
      <w:r>
        <w:rPr>
          <w:rFonts w:hint="eastAsia" w:ascii="微软雅黑" w:hAnsi="微软雅黑" w:eastAsia="微软雅黑" w:cs="微软雅黑"/>
          <w:kern w:val="0"/>
          <w:sz w:val="24"/>
          <w:szCs w:val="24"/>
          <w:lang w:val="en-US" w:eastAsia="zh-CN"/>
        </w:rPr>
        <w:t>11</w:t>
      </w:r>
      <w:r>
        <w:rPr>
          <w:rFonts w:hint="eastAsia" w:ascii="微软雅黑" w:hAnsi="微软雅黑" w:eastAsia="微软雅黑" w:cs="微软雅黑"/>
          <w:kern w:val="0"/>
          <w:sz w:val="24"/>
          <w:szCs w:val="24"/>
          <w:lang w:eastAsia="zh-CN"/>
        </w:rPr>
        <w:t>月</w:t>
      </w:r>
      <w:r>
        <w:rPr>
          <w:rFonts w:hint="eastAsia" w:ascii="微软雅黑" w:hAnsi="微软雅黑" w:eastAsia="微软雅黑" w:cs="微软雅黑"/>
          <w:kern w:val="0"/>
          <w:sz w:val="24"/>
          <w:szCs w:val="24"/>
          <w:lang w:val="en-US" w:eastAsia="zh-CN"/>
        </w:rPr>
        <w:t>15</w:t>
      </w:r>
      <w:r>
        <w:rPr>
          <w:rFonts w:hint="eastAsia" w:ascii="微软雅黑" w:hAnsi="微软雅黑" w:eastAsia="微软雅黑" w:cs="微软雅黑"/>
          <w:kern w:val="0"/>
          <w:sz w:val="24"/>
          <w:szCs w:val="24"/>
          <w:lang w:eastAsia="zh-CN"/>
        </w:rPr>
        <w:t>日</w:t>
      </w:r>
      <w:r>
        <w:rPr>
          <w:rFonts w:hint="eastAsia" w:ascii="微软雅黑" w:hAnsi="微软雅黑" w:eastAsia="微软雅黑" w:cs="微软雅黑"/>
          <w:kern w:val="0"/>
          <w:sz w:val="24"/>
          <w:szCs w:val="24"/>
          <w:lang w:val="en-US" w:eastAsia="zh-CN"/>
        </w:rPr>
        <w:t>11</w:t>
      </w:r>
      <w:r>
        <w:rPr>
          <w:rFonts w:hint="eastAsia" w:ascii="微软雅黑" w:hAnsi="微软雅黑" w:eastAsia="微软雅黑" w:cs="微软雅黑"/>
          <w:kern w:val="0"/>
          <w:sz w:val="24"/>
          <w:szCs w:val="24"/>
          <w:lang w:eastAsia="zh-CN"/>
        </w:rPr>
        <w:t>点</w:t>
      </w:r>
      <w:r>
        <w:rPr>
          <w:rFonts w:hint="eastAsia" w:ascii="微软雅黑" w:hAnsi="微软雅黑" w:eastAsia="微软雅黑" w:cs="微软雅黑"/>
          <w:kern w:val="0"/>
          <w:sz w:val="24"/>
          <w:szCs w:val="24"/>
          <w:lang w:val="en-US" w:eastAsia="zh-CN"/>
        </w:rPr>
        <w:t>00</w:t>
      </w:r>
      <w:r>
        <w:rPr>
          <w:rFonts w:hint="eastAsia" w:ascii="微软雅黑" w:hAnsi="微软雅黑" w:eastAsia="微软雅黑" w:cs="微软雅黑"/>
          <w:kern w:val="0"/>
          <w:sz w:val="24"/>
          <w:szCs w:val="24"/>
          <w:lang w:eastAsia="zh-CN"/>
        </w:rPr>
        <w:t>分</w:t>
      </w:r>
      <w:r>
        <w:rPr>
          <w:rFonts w:hint="eastAsia" w:ascii="微软雅黑" w:hAnsi="微软雅黑" w:eastAsia="微软雅黑" w:cs="微软雅黑"/>
          <w:kern w:val="0"/>
          <w:sz w:val="24"/>
          <w:szCs w:val="24"/>
          <w:lang w:val="en-US" w:eastAsia="zh-CN"/>
        </w:rPr>
        <w:t>（北京时间）</w:t>
      </w:r>
    </w:p>
    <w:p w14:paraId="032607E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五、评审结果如下：</w:t>
      </w:r>
    </w:p>
    <w:p w14:paraId="7A6CC1CF">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成交供应商名称：莎车县广播电视器材公司</w:t>
      </w:r>
    </w:p>
    <w:p w14:paraId="03C48455">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color w:val="auto"/>
          <w:kern w:val="0"/>
          <w:sz w:val="24"/>
          <w:szCs w:val="24"/>
          <w:highlight w:val="yellow"/>
          <w:lang w:val="en-US" w:eastAsia="zh-CN"/>
        </w:rPr>
      </w:pPr>
      <w:r>
        <w:rPr>
          <w:rFonts w:hint="eastAsia" w:ascii="微软雅黑" w:hAnsi="微软雅黑" w:eastAsia="微软雅黑" w:cs="微软雅黑"/>
          <w:color w:val="auto"/>
          <w:kern w:val="0"/>
          <w:sz w:val="24"/>
          <w:szCs w:val="24"/>
          <w:lang w:val="en-US" w:eastAsia="zh-CN"/>
        </w:rPr>
        <w:t>地    址： 新疆喀什地区莎车县新城路24号</w:t>
      </w:r>
    </w:p>
    <w:p w14:paraId="67DBFFE5">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color w:val="auto"/>
          <w:kern w:val="0"/>
          <w:sz w:val="24"/>
          <w:szCs w:val="24"/>
          <w:lang w:val="en-US" w:eastAsia="zh-CN" w:bidi="ar"/>
        </w:rPr>
      </w:pPr>
      <w:r>
        <w:rPr>
          <w:rFonts w:hint="eastAsia" w:ascii="微软雅黑" w:hAnsi="微软雅黑" w:eastAsia="微软雅黑" w:cs="微软雅黑"/>
          <w:color w:val="auto"/>
          <w:kern w:val="0"/>
          <w:sz w:val="24"/>
          <w:szCs w:val="24"/>
          <w:lang w:val="en-US" w:eastAsia="zh-CN"/>
        </w:rPr>
        <w:t xml:space="preserve">联 系 </w:t>
      </w:r>
      <w:r>
        <w:rPr>
          <w:rFonts w:hint="eastAsia" w:ascii="微软雅黑" w:hAnsi="微软雅黑" w:eastAsia="微软雅黑" w:cs="微软雅黑"/>
          <w:color w:val="auto"/>
          <w:kern w:val="0"/>
          <w:sz w:val="24"/>
          <w:szCs w:val="24"/>
          <w:lang w:val="en-US" w:eastAsia="zh-CN" w:bidi="ar"/>
        </w:rPr>
        <w:t>人：朱改玲           联系电话：18652351386</w:t>
      </w:r>
    </w:p>
    <w:p w14:paraId="32B3E924">
      <w:pPr>
        <w:pStyle w:val="4"/>
        <w:keepNext w:val="0"/>
        <w:keepLines w:val="0"/>
        <w:pageBreakBefore w:val="0"/>
        <w:kinsoku/>
        <w:wordWrap/>
        <w:overflowPunct/>
        <w:topLinePunct w:val="0"/>
        <w:autoSpaceDE/>
        <w:autoSpaceDN/>
        <w:bidi w:val="0"/>
        <w:adjustRightInd/>
        <w:snapToGrid/>
        <w:spacing w:line="480" w:lineRule="exact"/>
        <w:ind w:leftChars="0" w:right="0"/>
        <w:textAlignment w:val="auto"/>
        <w:rPr>
          <w:rFonts w:hint="default"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成交金额：小写：</w:t>
      </w:r>
      <w:r>
        <w:rPr>
          <w:rFonts w:hint="eastAsia" w:ascii="微软雅黑" w:hAnsi="微软雅黑" w:eastAsia="微软雅黑" w:cs="微软雅黑"/>
          <w:color w:val="auto"/>
          <w:kern w:val="0"/>
          <w:sz w:val="24"/>
          <w:szCs w:val="24"/>
          <w:highlight w:val="none"/>
          <w:lang w:val="en-US" w:eastAsia="zh-CN"/>
        </w:rPr>
        <w:t xml:space="preserve">￥407400 </w:t>
      </w:r>
      <w:r>
        <w:rPr>
          <w:rFonts w:hint="eastAsia" w:ascii="微软雅黑" w:hAnsi="微软雅黑" w:eastAsia="微软雅黑" w:cs="微软雅黑"/>
          <w:color w:val="auto"/>
          <w:kern w:val="0"/>
          <w:sz w:val="24"/>
          <w:szCs w:val="24"/>
          <w:lang w:val="en-US" w:eastAsia="zh-CN"/>
        </w:rPr>
        <w:t>元     大写：肆拾万柒仟肆佰元</w:t>
      </w:r>
    </w:p>
    <w:p w14:paraId="20218499">
      <w:pPr>
        <w:pStyle w:val="4"/>
        <w:keepNext w:val="0"/>
        <w:keepLines w:val="0"/>
        <w:pageBreakBefore w:val="0"/>
        <w:kinsoku/>
        <w:wordWrap/>
        <w:overflowPunct/>
        <w:topLinePunct w:val="0"/>
        <w:autoSpaceDE/>
        <w:autoSpaceDN/>
        <w:bidi w:val="0"/>
        <w:adjustRightInd/>
        <w:snapToGrid/>
        <w:spacing w:line="480" w:lineRule="exact"/>
        <w:ind w:leftChars="0" w:right="0"/>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lang w:val="en-US" w:eastAsia="zh-CN"/>
        </w:rPr>
        <w:t>代理服务费：6111元</w:t>
      </w:r>
      <w:r>
        <w:rPr>
          <w:rFonts w:hint="eastAsia" w:ascii="微软雅黑" w:hAnsi="微软雅黑" w:eastAsia="微软雅黑" w:cs="微软雅黑"/>
          <w:color w:val="auto"/>
          <w:kern w:val="0"/>
          <w:sz w:val="24"/>
          <w:szCs w:val="24"/>
          <w:highlight w:val="none"/>
          <w:lang w:val="en-US" w:eastAsia="zh-CN"/>
        </w:rPr>
        <w:t>(按谈判文件中规定的标准执行，由供应商领取成交通知书时一次性支付)</w:t>
      </w:r>
    </w:p>
    <w:p w14:paraId="35CC04B7">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货物类主要标的信息： </w:t>
      </w:r>
    </w:p>
    <w:tbl>
      <w:tblPr>
        <w:tblStyle w:val="14"/>
        <w:tblW w:w="51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980"/>
        <w:gridCol w:w="945"/>
        <w:gridCol w:w="1545"/>
        <w:gridCol w:w="1724"/>
        <w:gridCol w:w="2310"/>
      </w:tblGrid>
      <w:tr w14:paraId="4D98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32" w:type="dxa"/>
            <w:noWrap w:val="0"/>
            <w:vAlign w:val="center"/>
          </w:tcPr>
          <w:p w14:paraId="6B68053F">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序号</w:t>
            </w:r>
          </w:p>
        </w:tc>
        <w:tc>
          <w:tcPr>
            <w:tcW w:w="1980" w:type="dxa"/>
            <w:noWrap w:val="0"/>
            <w:vAlign w:val="center"/>
          </w:tcPr>
          <w:p w14:paraId="45E6C795">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标的名称</w:t>
            </w:r>
          </w:p>
        </w:tc>
        <w:tc>
          <w:tcPr>
            <w:tcW w:w="945" w:type="dxa"/>
            <w:noWrap w:val="0"/>
            <w:vAlign w:val="center"/>
          </w:tcPr>
          <w:p w14:paraId="1ECA63D4">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品牌</w:t>
            </w:r>
          </w:p>
        </w:tc>
        <w:tc>
          <w:tcPr>
            <w:tcW w:w="1545" w:type="dxa"/>
            <w:noWrap w:val="0"/>
            <w:vAlign w:val="center"/>
          </w:tcPr>
          <w:p w14:paraId="382C43B3">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数量</w:t>
            </w:r>
          </w:p>
        </w:tc>
        <w:tc>
          <w:tcPr>
            <w:tcW w:w="1724" w:type="dxa"/>
            <w:noWrap w:val="0"/>
            <w:vAlign w:val="center"/>
          </w:tcPr>
          <w:p w14:paraId="1ED23C63">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单价（元）</w:t>
            </w:r>
          </w:p>
        </w:tc>
        <w:tc>
          <w:tcPr>
            <w:tcW w:w="2310" w:type="dxa"/>
            <w:noWrap w:val="0"/>
            <w:vAlign w:val="center"/>
          </w:tcPr>
          <w:p w14:paraId="52D1F8A1">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规格型号</w:t>
            </w:r>
          </w:p>
        </w:tc>
      </w:tr>
      <w:tr w14:paraId="37B5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832" w:type="dxa"/>
            <w:noWrap w:val="0"/>
            <w:vAlign w:val="center"/>
          </w:tcPr>
          <w:p w14:paraId="719DEDEC">
            <w:pPr>
              <w:keepNext w:val="0"/>
              <w:keepLines w:val="0"/>
              <w:widowControl/>
              <w:suppressLineNumbers w:val="0"/>
              <w:jc w:val="center"/>
              <w:textAlignment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w:t>
            </w:r>
          </w:p>
        </w:tc>
        <w:tc>
          <w:tcPr>
            <w:tcW w:w="1980" w:type="dxa"/>
            <w:noWrap w:val="0"/>
            <w:vAlign w:val="center"/>
          </w:tcPr>
          <w:p w14:paraId="6F30351C">
            <w:pPr>
              <w:keepNext w:val="0"/>
              <w:keepLines w:val="0"/>
              <w:widowControl/>
              <w:suppressLineNumbers w:val="0"/>
              <w:jc w:val="left"/>
              <w:textAlignment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电烤箱（家用）</w:t>
            </w:r>
          </w:p>
        </w:tc>
        <w:tc>
          <w:tcPr>
            <w:tcW w:w="945" w:type="dxa"/>
            <w:noWrap w:val="0"/>
            <w:vAlign w:val="center"/>
          </w:tcPr>
          <w:p w14:paraId="0CE5FE45">
            <w:pPr>
              <w:keepNext w:val="0"/>
              <w:keepLines w:val="0"/>
              <w:widowControl/>
              <w:suppressLineNumbers w:val="0"/>
              <w:jc w:val="center"/>
              <w:textAlignment w:val="center"/>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海尔</w:t>
            </w:r>
          </w:p>
        </w:tc>
        <w:tc>
          <w:tcPr>
            <w:tcW w:w="1545" w:type="dxa"/>
            <w:noWrap w:val="0"/>
            <w:vAlign w:val="center"/>
          </w:tcPr>
          <w:p w14:paraId="281F9B8C">
            <w:pPr>
              <w:keepNext w:val="0"/>
              <w:keepLines w:val="0"/>
              <w:widowControl/>
              <w:suppressLineNumbers w:val="0"/>
              <w:jc w:val="center"/>
              <w:textAlignment w:val="center"/>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1940台</w:t>
            </w:r>
          </w:p>
        </w:tc>
        <w:tc>
          <w:tcPr>
            <w:tcW w:w="1724" w:type="dxa"/>
            <w:noWrap w:val="0"/>
            <w:vAlign w:val="center"/>
          </w:tcPr>
          <w:p w14:paraId="1C073B62">
            <w:pPr>
              <w:keepNext w:val="0"/>
              <w:keepLines w:val="0"/>
              <w:widowControl/>
              <w:suppressLineNumbers w:val="0"/>
              <w:jc w:val="center"/>
              <w:textAlignment w:val="center"/>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210</w:t>
            </w:r>
          </w:p>
        </w:tc>
        <w:tc>
          <w:tcPr>
            <w:tcW w:w="2310" w:type="dxa"/>
            <w:noWrap w:val="0"/>
            <w:vAlign w:val="center"/>
          </w:tcPr>
          <w:p w14:paraId="7A33076C">
            <w:pPr>
              <w:keepNext w:val="0"/>
              <w:keepLines w:val="0"/>
              <w:widowControl/>
              <w:suppressLineNumbers w:val="0"/>
              <w:jc w:val="center"/>
              <w:textAlignment w:val="center"/>
              <w:rPr>
                <w:rFonts w:hint="default" w:ascii="微软雅黑" w:hAnsi="微软雅黑" w:eastAsia="微软雅黑" w:cs="微软雅黑"/>
                <w:color w:val="auto"/>
                <w:sz w:val="24"/>
                <w:highlight w:val="none"/>
                <w:lang w:val="en-US" w:eastAsia="zh-CN"/>
              </w:rPr>
            </w:pPr>
            <w:r>
              <w:rPr>
                <w:rFonts w:hint="default" w:ascii="微软雅黑" w:hAnsi="微软雅黑" w:eastAsia="微软雅黑" w:cs="微软雅黑"/>
                <w:color w:val="auto"/>
                <w:sz w:val="24"/>
                <w:highlight w:val="none"/>
                <w:lang w:val="en-US" w:eastAsia="zh-CN"/>
              </w:rPr>
              <w:t>K-35M4E</w:t>
            </w:r>
          </w:p>
        </w:tc>
      </w:tr>
    </w:tbl>
    <w:p w14:paraId="0170E3D4">
      <w:pPr>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ascii="微软雅黑" w:hAnsi="微软雅黑" w:eastAsia="微软雅黑" w:cs="微软雅黑"/>
          <w:kern w:val="0"/>
          <w:sz w:val="24"/>
          <w:szCs w:val="24"/>
          <w:lang w:val="en-US" w:eastAsia="zh-CN"/>
        </w:rPr>
        <w:t>六、评审小组成员：赵越（组长）、刘得山、吴婷婷（业主专家）</w:t>
      </w:r>
    </w:p>
    <w:p w14:paraId="07D9A9E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七、采购人名称：</w:t>
      </w:r>
      <w:r>
        <w:rPr>
          <w:rFonts w:hint="eastAsia" w:ascii="微软雅黑" w:hAnsi="微软雅黑" w:eastAsia="微软雅黑" w:cs="微软雅黑"/>
          <w:kern w:val="0"/>
          <w:sz w:val="24"/>
          <w:szCs w:val="24"/>
          <w:lang w:eastAsia="zh-CN"/>
        </w:rPr>
        <w:t>莎车县人民医院</w:t>
      </w:r>
    </w:p>
    <w:p w14:paraId="4D689D90">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联系人：</w:t>
      </w:r>
      <w:r>
        <w:rPr>
          <w:rFonts w:hint="eastAsia" w:ascii="微软雅黑" w:hAnsi="微软雅黑" w:eastAsia="微软雅黑" w:cs="微软雅黑"/>
          <w:color w:val="auto"/>
          <w:sz w:val="24"/>
          <w:szCs w:val="24"/>
          <w:highlight w:val="none"/>
          <w:lang w:val="en-US" w:eastAsia="zh-CN"/>
        </w:rPr>
        <w:t>刘老师</w:t>
      </w:r>
      <w:r>
        <w:rPr>
          <w:rFonts w:hint="eastAsia" w:ascii="微软雅黑" w:hAnsi="微软雅黑" w:eastAsia="微软雅黑" w:cs="微软雅黑"/>
          <w:kern w:val="0"/>
          <w:sz w:val="24"/>
          <w:szCs w:val="24"/>
          <w:lang w:val="en-US" w:eastAsia="zh-CN"/>
        </w:rPr>
        <w:t xml:space="preserve">     </w:t>
      </w:r>
    </w:p>
    <w:p w14:paraId="2B047A45">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联系电话：0998-8525130</w:t>
      </w:r>
    </w:p>
    <w:p w14:paraId="4A20912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八、代理机构名称：新疆共建恒业信息咨询有限责任公司</w:t>
      </w:r>
    </w:p>
    <w:p w14:paraId="45954FDB">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 xml:space="preserve">地  址： </w:t>
      </w:r>
      <w:r>
        <w:rPr>
          <w:rFonts w:hint="eastAsia" w:ascii="微软雅黑" w:hAnsi="微软雅黑" w:eastAsia="微软雅黑" w:cs="微软雅黑"/>
          <w:color w:val="auto"/>
          <w:sz w:val="24"/>
          <w:szCs w:val="24"/>
          <w:highlight w:val="none"/>
        </w:rPr>
        <w:t>喀什经济开发区深喀大</w:t>
      </w:r>
      <w:bookmarkStart w:id="0" w:name="_GoBack"/>
      <w:bookmarkEnd w:id="0"/>
      <w:r>
        <w:rPr>
          <w:rFonts w:hint="eastAsia" w:ascii="微软雅黑" w:hAnsi="微软雅黑" w:eastAsia="微软雅黑" w:cs="微软雅黑"/>
          <w:color w:val="auto"/>
          <w:sz w:val="24"/>
          <w:szCs w:val="24"/>
          <w:highlight w:val="none"/>
        </w:rPr>
        <w:t>道</w:t>
      </w:r>
      <w:r>
        <w:rPr>
          <w:rFonts w:hint="eastAsia" w:ascii="微软雅黑" w:hAnsi="微软雅黑" w:eastAsia="微软雅黑" w:cs="微软雅黑"/>
          <w:color w:val="auto"/>
          <w:sz w:val="24"/>
          <w:szCs w:val="24"/>
          <w:highlight w:val="none"/>
          <w:lang w:val="en-US" w:eastAsia="zh-CN"/>
        </w:rPr>
        <w:t>陕西大厦12楼1208室</w:t>
      </w:r>
    </w:p>
    <w:p w14:paraId="15941232">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 xml:space="preserve">联系人：刘晶晶       </w:t>
      </w:r>
    </w:p>
    <w:p w14:paraId="706EF202">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联系电话：18209987338</w:t>
      </w:r>
    </w:p>
    <w:p w14:paraId="77A96C2E">
      <w:pPr>
        <w:pStyle w:val="8"/>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p>
    <w:p w14:paraId="19C1AF66">
      <w:pPr>
        <w:keepNext w:val="0"/>
        <w:keepLines w:val="0"/>
        <w:pageBreakBefore w:val="0"/>
        <w:widowControl/>
        <w:kinsoku/>
        <w:wordWrap/>
        <w:overflowPunct/>
        <w:topLinePunct w:val="0"/>
        <w:autoSpaceDE/>
        <w:autoSpaceDN/>
        <w:bidi w:val="0"/>
        <w:adjustRightInd/>
        <w:snapToGrid/>
        <w:spacing w:line="560" w:lineRule="exact"/>
        <w:ind w:firstLine="480" w:firstLineChars="200"/>
        <w:jc w:val="righ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 xml:space="preserve"> </w:t>
      </w:r>
      <w:r>
        <w:rPr>
          <w:rFonts w:hint="eastAsia" w:ascii="微软雅黑" w:hAnsi="微软雅黑" w:eastAsia="微软雅黑" w:cs="微软雅黑"/>
          <w:color w:val="auto"/>
          <w:kern w:val="2"/>
          <w:sz w:val="24"/>
          <w:szCs w:val="24"/>
          <w:u w:val="none"/>
          <w:lang w:val="en-US" w:eastAsia="zh-CN" w:bidi="ar-SA"/>
        </w:rPr>
        <w:t>新疆共建恒业信息咨询有限责任公司</w:t>
      </w:r>
      <w:r>
        <w:rPr>
          <w:rFonts w:hint="eastAsia" w:ascii="微软雅黑" w:hAnsi="微软雅黑" w:eastAsia="微软雅黑" w:cs="微软雅黑"/>
          <w:kern w:val="0"/>
          <w:sz w:val="24"/>
          <w:szCs w:val="24"/>
          <w:lang w:val="en-US" w:eastAsia="zh-CN"/>
        </w:rPr>
        <w:t xml:space="preserve">                                            </w:t>
      </w:r>
    </w:p>
    <w:p w14:paraId="0E668FF1">
      <w:pPr>
        <w:keepNext w:val="0"/>
        <w:keepLines w:val="0"/>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 xml:space="preserve">                                  2024年11月15日</w:t>
      </w:r>
    </w:p>
    <w:sectPr>
      <w:footerReference r:id="rId3" w:type="default"/>
      <w:pgSz w:w="11906" w:h="16838"/>
      <w:pgMar w:top="2098" w:right="1474" w:bottom="1984" w:left="1587" w:header="85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4EB6C">
    <w:pPr>
      <w:pStyle w:val="10"/>
    </w:pPr>
    <w:r>
      <w:ptab w:relativeTo="margin" w:alignment="center" w:leader="none"/>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D6C649"/>
    <w:multiLevelType w:val="singleLevel"/>
    <w:tmpl w:val="2FD6C64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jYTM3ZDQ1N2M4MmM3ZmY2OGIxOThmYTRjNjk1ZDMifQ=="/>
  </w:docVars>
  <w:rsids>
    <w:rsidRoot w:val="42437505"/>
    <w:rsid w:val="000E6790"/>
    <w:rsid w:val="001A7C25"/>
    <w:rsid w:val="003C1B3D"/>
    <w:rsid w:val="00550954"/>
    <w:rsid w:val="00781FA6"/>
    <w:rsid w:val="00844285"/>
    <w:rsid w:val="00B301EB"/>
    <w:rsid w:val="024D5E5B"/>
    <w:rsid w:val="02C620A0"/>
    <w:rsid w:val="04992E63"/>
    <w:rsid w:val="04D035F5"/>
    <w:rsid w:val="05377368"/>
    <w:rsid w:val="062E4A77"/>
    <w:rsid w:val="06531C6E"/>
    <w:rsid w:val="06A748F6"/>
    <w:rsid w:val="06B331CE"/>
    <w:rsid w:val="0733705B"/>
    <w:rsid w:val="078B7C19"/>
    <w:rsid w:val="08223BC3"/>
    <w:rsid w:val="0877391C"/>
    <w:rsid w:val="0883616D"/>
    <w:rsid w:val="08844845"/>
    <w:rsid w:val="088F5575"/>
    <w:rsid w:val="0999250C"/>
    <w:rsid w:val="0A164C9A"/>
    <w:rsid w:val="0A203BFD"/>
    <w:rsid w:val="0BA21E82"/>
    <w:rsid w:val="0BD51E39"/>
    <w:rsid w:val="0BFE4EEC"/>
    <w:rsid w:val="0C006EB6"/>
    <w:rsid w:val="0C084BD0"/>
    <w:rsid w:val="0C1C46D0"/>
    <w:rsid w:val="0D902689"/>
    <w:rsid w:val="0DB75782"/>
    <w:rsid w:val="0E026228"/>
    <w:rsid w:val="0E94682C"/>
    <w:rsid w:val="0ECB3647"/>
    <w:rsid w:val="0EEC0F05"/>
    <w:rsid w:val="0FAE09D7"/>
    <w:rsid w:val="0FE1776C"/>
    <w:rsid w:val="10386560"/>
    <w:rsid w:val="10A12049"/>
    <w:rsid w:val="122B630F"/>
    <w:rsid w:val="13291261"/>
    <w:rsid w:val="13B01C0F"/>
    <w:rsid w:val="144A4EAA"/>
    <w:rsid w:val="148447EE"/>
    <w:rsid w:val="15267605"/>
    <w:rsid w:val="15971008"/>
    <w:rsid w:val="182D6D78"/>
    <w:rsid w:val="187C1796"/>
    <w:rsid w:val="18CE0259"/>
    <w:rsid w:val="1A7819C6"/>
    <w:rsid w:val="1AD825A6"/>
    <w:rsid w:val="1AED2CFB"/>
    <w:rsid w:val="1B53042F"/>
    <w:rsid w:val="1B6B53B8"/>
    <w:rsid w:val="1B6D1AF0"/>
    <w:rsid w:val="1C6D51C2"/>
    <w:rsid w:val="1CA94A00"/>
    <w:rsid w:val="1ED241CF"/>
    <w:rsid w:val="1F084588"/>
    <w:rsid w:val="1F0C74C8"/>
    <w:rsid w:val="1F330FC3"/>
    <w:rsid w:val="1F7673F4"/>
    <w:rsid w:val="1F9949A2"/>
    <w:rsid w:val="1FC63B1B"/>
    <w:rsid w:val="1FFC0CF3"/>
    <w:rsid w:val="20537FA1"/>
    <w:rsid w:val="21692689"/>
    <w:rsid w:val="219F006A"/>
    <w:rsid w:val="2273741C"/>
    <w:rsid w:val="22DB78DD"/>
    <w:rsid w:val="22FC7B5B"/>
    <w:rsid w:val="23C72931"/>
    <w:rsid w:val="23ED7F82"/>
    <w:rsid w:val="241A2687"/>
    <w:rsid w:val="249D7540"/>
    <w:rsid w:val="24A32EE9"/>
    <w:rsid w:val="2550613A"/>
    <w:rsid w:val="262A5FF5"/>
    <w:rsid w:val="26674522"/>
    <w:rsid w:val="27167136"/>
    <w:rsid w:val="27387112"/>
    <w:rsid w:val="279B001D"/>
    <w:rsid w:val="290C4B69"/>
    <w:rsid w:val="29391A6D"/>
    <w:rsid w:val="29DF1437"/>
    <w:rsid w:val="2A36010C"/>
    <w:rsid w:val="2A602F93"/>
    <w:rsid w:val="2AF715E5"/>
    <w:rsid w:val="2B8107B4"/>
    <w:rsid w:val="2BF16AB0"/>
    <w:rsid w:val="2C30335E"/>
    <w:rsid w:val="2C4464F3"/>
    <w:rsid w:val="2C450AC1"/>
    <w:rsid w:val="2CBE62A5"/>
    <w:rsid w:val="2CE6338F"/>
    <w:rsid w:val="2D087520"/>
    <w:rsid w:val="2E676978"/>
    <w:rsid w:val="2F1D1242"/>
    <w:rsid w:val="2F7C04DA"/>
    <w:rsid w:val="30234671"/>
    <w:rsid w:val="30403475"/>
    <w:rsid w:val="307E0D09"/>
    <w:rsid w:val="30952038"/>
    <w:rsid w:val="30EE4830"/>
    <w:rsid w:val="30FC4534"/>
    <w:rsid w:val="3223512C"/>
    <w:rsid w:val="325B46E9"/>
    <w:rsid w:val="33756465"/>
    <w:rsid w:val="33AD052E"/>
    <w:rsid w:val="340C1A5D"/>
    <w:rsid w:val="34E00D83"/>
    <w:rsid w:val="35453BA4"/>
    <w:rsid w:val="359D618E"/>
    <w:rsid w:val="361115DC"/>
    <w:rsid w:val="36343134"/>
    <w:rsid w:val="36D8085D"/>
    <w:rsid w:val="37FD348E"/>
    <w:rsid w:val="381E0CB7"/>
    <w:rsid w:val="382A716F"/>
    <w:rsid w:val="3848251C"/>
    <w:rsid w:val="38591578"/>
    <w:rsid w:val="3871321C"/>
    <w:rsid w:val="38C02823"/>
    <w:rsid w:val="39251AE5"/>
    <w:rsid w:val="39852AD2"/>
    <w:rsid w:val="3A2265B8"/>
    <w:rsid w:val="3AA0503A"/>
    <w:rsid w:val="3AED3A1B"/>
    <w:rsid w:val="3B225C51"/>
    <w:rsid w:val="3C274618"/>
    <w:rsid w:val="3CB52107"/>
    <w:rsid w:val="3E4448F7"/>
    <w:rsid w:val="3E577B11"/>
    <w:rsid w:val="3E791EC4"/>
    <w:rsid w:val="3E994D22"/>
    <w:rsid w:val="3EC314F9"/>
    <w:rsid w:val="3F0D7BA5"/>
    <w:rsid w:val="404854EE"/>
    <w:rsid w:val="408E02A5"/>
    <w:rsid w:val="40C17448"/>
    <w:rsid w:val="410D3259"/>
    <w:rsid w:val="415E19AD"/>
    <w:rsid w:val="41B633F4"/>
    <w:rsid w:val="41C46CCA"/>
    <w:rsid w:val="42437505"/>
    <w:rsid w:val="428F7D7F"/>
    <w:rsid w:val="42B3271D"/>
    <w:rsid w:val="42F8373B"/>
    <w:rsid w:val="430B7913"/>
    <w:rsid w:val="43301A17"/>
    <w:rsid w:val="43DC70B4"/>
    <w:rsid w:val="440B01B3"/>
    <w:rsid w:val="446270EF"/>
    <w:rsid w:val="453273D9"/>
    <w:rsid w:val="45360E7A"/>
    <w:rsid w:val="45390767"/>
    <w:rsid w:val="45D74950"/>
    <w:rsid w:val="461D4326"/>
    <w:rsid w:val="46687C2D"/>
    <w:rsid w:val="4669507C"/>
    <w:rsid w:val="46B410DB"/>
    <w:rsid w:val="46D66022"/>
    <w:rsid w:val="46ED7C64"/>
    <w:rsid w:val="481C6DB6"/>
    <w:rsid w:val="482D3237"/>
    <w:rsid w:val="48DD06C9"/>
    <w:rsid w:val="499A379E"/>
    <w:rsid w:val="4A37167F"/>
    <w:rsid w:val="4A4026D4"/>
    <w:rsid w:val="4AA2542B"/>
    <w:rsid w:val="4B90394D"/>
    <w:rsid w:val="4C5D6BD7"/>
    <w:rsid w:val="4C820C46"/>
    <w:rsid w:val="4C8D68B9"/>
    <w:rsid w:val="4CAD3FDE"/>
    <w:rsid w:val="4CCC13B9"/>
    <w:rsid w:val="4CF3569F"/>
    <w:rsid w:val="4ED22E96"/>
    <w:rsid w:val="4F4E55FD"/>
    <w:rsid w:val="4F7F55C6"/>
    <w:rsid w:val="4FCF1211"/>
    <w:rsid w:val="50044AF4"/>
    <w:rsid w:val="501A37D2"/>
    <w:rsid w:val="503C110B"/>
    <w:rsid w:val="503D2CBF"/>
    <w:rsid w:val="50AB294A"/>
    <w:rsid w:val="50DD469C"/>
    <w:rsid w:val="515E5D01"/>
    <w:rsid w:val="517D79D1"/>
    <w:rsid w:val="51933B9B"/>
    <w:rsid w:val="52441899"/>
    <w:rsid w:val="52472FB7"/>
    <w:rsid w:val="52F3701E"/>
    <w:rsid w:val="533B38FC"/>
    <w:rsid w:val="537D2333"/>
    <w:rsid w:val="53BF62DB"/>
    <w:rsid w:val="53EB6DF4"/>
    <w:rsid w:val="54B465EE"/>
    <w:rsid w:val="54C811C0"/>
    <w:rsid w:val="54F20D15"/>
    <w:rsid w:val="55062C4E"/>
    <w:rsid w:val="5536100B"/>
    <w:rsid w:val="556A3A09"/>
    <w:rsid w:val="5579095E"/>
    <w:rsid w:val="56446F6C"/>
    <w:rsid w:val="56781CD3"/>
    <w:rsid w:val="583B266C"/>
    <w:rsid w:val="5844528B"/>
    <w:rsid w:val="586B4C84"/>
    <w:rsid w:val="58CC6B03"/>
    <w:rsid w:val="59B9791F"/>
    <w:rsid w:val="5A455061"/>
    <w:rsid w:val="5A985194"/>
    <w:rsid w:val="5AA4092B"/>
    <w:rsid w:val="5AEC5138"/>
    <w:rsid w:val="5BDC19F5"/>
    <w:rsid w:val="5C175E3F"/>
    <w:rsid w:val="5C5A3075"/>
    <w:rsid w:val="5D7802D4"/>
    <w:rsid w:val="5E0953BC"/>
    <w:rsid w:val="5E7F3237"/>
    <w:rsid w:val="5E9465B6"/>
    <w:rsid w:val="5F335108"/>
    <w:rsid w:val="5F9B571C"/>
    <w:rsid w:val="5FC21F03"/>
    <w:rsid w:val="60C5442D"/>
    <w:rsid w:val="6123679A"/>
    <w:rsid w:val="62050C52"/>
    <w:rsid w:val="625358B0"/>
    <w:rsid w:val="638F6A46"/>
    <w:rsid w:val="63B514A9"/>
    <w:rsid w:val="64967CE6"/>
    <w:rsid w:val="64BC23C3"/>
    <w:rsid w:val="65645C5C"/>
    <w:rsid w:val="66477584"/>
    <w:rsid w:val="66750176"/>
    <w:rsid w:val="68010C2B"/>
    <w:rsid w:val="68092DFD"/>
    <w:rsid w:val="68807FAA"/>
    <w:rsid w:val="692021FA"/>
    <w:rsid w:val="693921D2"/>
    <w:rsid w:val="698050E4"/>
    <w:rsid w:val="69B815B9"/>
    <w:rsid w:val="6A42247B"/>
    <w:rsid w:val="6A6C0F2E"/>
    <w:rsid w:val="6AB30948"/>
    <w:rsid w:val="6AC357F1"/>
    <w:rsid w:val="6AC73D51"/>
    <w:rsid w:val="6B241867"/>
    <w:rsid w:val="6B581609"/>
    <w:rsid w:val="6BEA6FA1"/>
    <w:rsid w:val="6CBF6EF4"/>
    <w:rsid w:val="6D2D20B0"/>
    <w:rsid w:val="6DD17F07"/>
    <w:rsid w:val="6E227E4C"/>
    <w:rsid w:val="6E682BA7"/>
    <w:rsid w:val="6F1C6D97"/>
    <w:rsid w:val="6F56219C"/>
    <w:rsid w:val="713F0604"/>
    <w:rsid w:val="714A3D45"/>
    <w:rsid w:val="71F53884"/>
    <w:rsid w:val="7252285D"/>
    <w:rsid w:val="72B069D5"/>
    <w:rsid w:val="72FA5AA2"/>
    <w:rsid w:val="73714351"/>
    <w:rsid w:val="738457FE"/>
    <w:rsid w:val="73A26C0A"/>
    <w:rsid w:val="747C1514"/>
    <w:rsid w:val="74B805D7"/>
    <w:rsid w:val="74E5137B"/>
    <w:rsid w:val="75730578"/>
    <w:rsid w:val="75A218C5"/>
    <w:rsid w:val="7621477C"/>
    <w:rsid w:val="784262EB"/>
    <w:rsid w:val="79587CF2"/>
    <w:rsid w:val="7979692A"/>
    <w:rsid w:val="798B3B70"/>
    <w:rsid w:val="79AD45D2"/>
    <w:rsid w:val="79D42231"/>
    <w:rsid w:val="7A5028A4"/>
    <w:rsid w:val="7A734701"/>
    <w:rsid w:val="7A911450"/>
    <w:rsid w:val="7ACD01DA"/>
    <w:rsid w:val="7CAA2EAE"/>
    <w:rsid w:val="7DBA434B"/>
    <w:rsid w:val="7DD947CA"/>
    <w:rsid w:val="7F253709"/>
    <w:rsid w:val="7F381431"/>
    <w:rsid w:val="7F3D424A"/>
    <w:rsid w:val="7F9E3C3B"/>
    <w:rsid w:val="7FE34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4"/>
    <w:autoRedefine/>
    <w:qFormat/>
    <w:uiPriority w:val="0"/>
    <w:pPr>
      <w:spacing w:before="360" w:beforeAutospacing="0" w:after="120" w:afterAutospacing="0"/>
      <w:jc w:val="left"/>
      <w:outlineLvl w:val="2"/>
    </w:pPr>
    <w:rPr>
      <w:rFonts w:ascii="宋体" w:hAnsi="Times New Roman" w:eastAsia="宋体"/>
      <w:b/>
      <w:sz w:val="24"/>
      <w:u w:val="single"/>
    </w:rPr>
  </w:style>
  <w:style w:type="character" w:default="1" w:styleId="16">
    <w:name w:val="Default Paragraph Font"/>
    <w:autoRedefine/>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5"/>
    <w:autoRedefine/>
    <w:qFormat/>
    <w:uiPriority w:val="0"/>
    <w:pPr>
      <w:ind w:firstLine="420" w:firstLineChars="200"/>
    </w:pPr>
  </w:style>
  <w:style w:type="paragraph" w:styleId="5">
    <w:name w:val="toa heading"/>
    <w:basedOn w:val="1"/>
    <w:next w:val="1"/>
    <w:autoRedefine/>
    <w:qFormat/>
    <w:uiPriority w:val="0"/>
    <w:pPr>
      <w:spacing w:before="120"/>
    </w:pPr>
    <w:rPr>
      <w:rFonts w:ascii="Cambria" w:hAnsi="Cambria"/>
      <w:sz w:val="24"/>
      <w:szCs w:val="24"/>
    </w:rPr>
  </w:style>
  <w:style w:type="paragraph" w:styleId="6">
    <w:name w:val="Body Text"/>
    <w:basedOn w:val="1"/>
    <w:autoRedefine/>
    <w:qFormat/>
    <w:uiPriority w:val="0"/>
    <w:pPr>
      <w:tabs>
        <w:tab w:val="left" w:pos="567"/>
      </w:tabs>
      <w:spacing w:before="120" w:line="22" w:lineRule="atLeast"/>
    </w:pPr>
    <w:rPr>
      <w:rFonts w:ascii="宋体" w:hAnsi="宋体"/>
      <w:sz w:val="24"/>
    </w:rPr>
  </w:style>
  <w:style w:type="paragraph" w:styleId="7">
    <w:name w:val="Body Text Indent"/>
    <w:basedOn w:val="1"/>
    <w:next w:val="8"/>
    <w:autoRedefine/>
    <w:qFormat/>
    <w:uiPriority w:val="0"/>
    <w:pPr>
      <w:spacing w:line="360" w:lineRule="auto"/>
      <w:ind w:firstLine="570"/>
    </w:pPr>
    <w:rPr>
      <w:rFonts w:ascii="Times New Roman" w:hAnsi="Times New Roman" w:eastAsia="宋体" w:cs="Times New Roman"/>
      <w:sz w:val="24"/>
    </w:rPr>
  </w:style>
  <w:style w:type="paragraph" w:styleId="8">
    <w:name w:val="Body Text First Indent 2"/>
    <w:basedOn w:val="7"/>
    <w:next w:val="4"/>
    <w:autoRedefine/>
    <w:qFormat/>
    <w:uiPriority w:val="0"/>
    <w:pPr>
      <w:ind w:firstLine="420" w:firstLineChars="200"/>
    </w:pPr>
    <w:rPr>
      <w:rFonts w:ascii="Times New Roman" w:hAnsi="Times New Roman" w:eastAsia="宋体" w:cs="Times New Roman"/>
      <w:szCs w:val="24"/>
    </w:rPr>
  </w:style>
  <w:style w:type="paragraph" w:styleId="9">
    <w:name w:val="Body Text Indent 2"/>
    <w:basedOn w:val="1"/>
    <w:autoRedefine/>
    <w:qFormat/>
    <w:uiPriority w:val="0"/>
    <w:pPr>
      <w:ind w:firstLine="480" w:firstLineChars="200"/>
    </w:pPr>
    <w:rPr>
      <w:rFonts w:ascii="仿宋_GB2312" w:eastAsia="仿宋_GB2312"/>
      <w:sz w:val="24"/>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basedOn w:val="1"/>
    <w:autoRedefine/>
    <w:qFormat/>
    <w:uiPriority w:val="0"/>
    <w:pPr>
      <w:snapToGrid w:val="0"/>
      <w:jc w:val="left"/>
    </w:pPr>
    <w:rPr>
      <w:sz w:val="18"/>
    </w:rPr>
  </w:style>
  <w:style w:type="paragraph" w:styleId="13">
    <w:name w:val="Normal (Web)"/>
    <w:basedOn w:val="1"/>
    <w:autoRedefine/>
    <w:unhideWhenUsed/>
    <w:qFormat/>
    <w:uiPriority w:val="99"/>
    <w:rPr>
      <w:sz w:val="24"/>
      <w:szCs w:val="24"/>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autoRedefine/>
    <w:qFormat/>
    <w:uiPriority w:val="0"/>
    <w:rPr>
      <w:color w:val="0000FF"/>
      <w:u w:val="single"/>
    </w:rPr>
  </w:style>
  <w:style w:type="paragraph" w:customStyle="1" w:styleId="18">
    <w:name w:val="p16"/>
    <w:basedOn w:val="1"/>
    <w:qFormat/>
    <w:uiPriority w:val="99"/>
    <w:pPr>
      <w:widowControl/>
      <w:spacing w:before="100" w:beforeAutospacing="1" w:after="100" w:afterAutospacing="1"/>
      <w:jc w:val="left"/>
    </w:pPr>
    <w:rPr>
      <w:rFonts w:ascii="宋体" w:hAnsi="宋体" w:cs="宋体"/>
      <w:kern w:val="0"/>
      <w:sz w:val="24"/>
      <w:szCs w:val="24"/>
    </w:rPr>
  </w:style>
  <w:style w:type="paragraph" w:styleId="19">
    <w:name w:val="No Spacing"/>
    <w:autoRedefine/>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517</Words>
  <Characters>610</Characters>
  <Lines>7</Lines>
  <Paragraphs>2</Paragraphs>
  <TotalTime>31</TotalTime>
  <ScaleCrop>false</ScaleCrop>
  <LinksUpToDate>false</LinksUpToDate>
  <CharactersWithSpaces>731</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2017-11-14T05:44:00Z</dcterms:created>
  <dc:creator>Administrator</dc:creator>
  <cp:lastModifiedBy>总要快乐、</cp:lastModifiedBy>
  <cp:lastPrinted>2024-10-23T08:07:00Z</cp:lastPrinted>
  <dcterms:modified xsi:type="dcterms:W3CDTF">2024-11-15T07:51:52Z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ED4C0D7CB2994A2CBFDBCFEFE0905AB8_13</vt:lpwstr>
  </property>
</Properties>
</file>