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XZJ259-006-ZK（2）</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w:t>
      </w:r>
      <w:r>
        <w:rPr>
          <w:rFonts w:hint="eastAsia" w:ascii="仿宋" w:hAnsi="仿宋" w:eastAsia="仿宋" w:cs="仿宋"/>
          <w:color w:val="auto"/>
          <w:sz w:val="36"/>
          <w:szCs w:val="36"/>
          <w:highlight w:val="none"/>
          <w:lang w:val="en-US" w:eastAsia="zh-CN"/>
        </w:rPr>
        <w:t>13</w:t>
      </w:r>
      <w:r>
        <w:rPr>
          <w:rFonts w:hint="eastAsia" w:ascii="仿宋" w:hAnsi="仿宋" w:eastAsia="仿宋" w:cs="仿宋"/>
          <w:color w:val="auto"/>
          <w:sz w:val="36"/>
          <w:szCs w:val="36"/>
          <w:highlight w:val="none"/>
          <w:lang w:eastAsia="zh-CN"/>
        </w:rPr>
        <w:t>需氧和兼性厌氧微生物培养瓶等）采购项目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5D4783FA">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5BFF0779">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060BD0E2">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需氧和兼性厌氧微生物培养瓶等）采购项目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XZJ259-006-ZK（2）</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检验试剂（包13需氧和兼性厌氧微生物培养瓶等）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8000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捌仟元整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中小企业预留情况：无。</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新疆医科大学第二附属医院检验试剂（包13需氧和兼性厌氧微生物培养瓶等）采购项目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XZJ259-006-ZK（2）</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新疆医科大学第二附属医院检验试剂（包13需氧和兼性厌氧微生物培养瓶等）采购项目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800000.00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检验试剂（包13需氧和兼性厌氧微生物培养瓶等）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800000.00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1983AD8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546E3F4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5ABF133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2AC0EBC9">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EFDE937">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3A5A9B93">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kern w:val="2"/>
          <w:sz w:val="28"/>
          <w:szCs w:val="21"/>
          <w:highlight w:val="none"/>
          <w:lang w:val="en-US" w:eastAsia="zh-CN" w:bidi="ar-SA"/>
        </w:rPr>
        <w:t>(6)参</w:t>
      </w:r>
      <w:r>
        <w:rPr>
          <w:rFonts w:hint="eastAsia" w:ascii="仿宋" w:hAnsi="仿宋" w:eastAsia="仿宋" w:cs="仿宋"/>
          <w:bCs/>
          <w:color w:val="auto"/>
          <w:highlight w:val="none"/>
        </w:rPr>
        <w:t>加政府采购活动近三年内在经营活动中没有重大违法记录的书面声明。</w:t>
      </w:r>
    </w:p>
    <w:p w14:paraId="6A3C0A71">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7</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73E05DE2">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364F940D">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每提供一份所投产品业绩得</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分；未提供的不得分。</w:t>
            </w:r>
          </w:p>
          <w:p w14:paraId="6EBFFDAD">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7D6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E442F98">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447A6C9E">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1D003CF2">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589A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02F6D63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1C53DC35">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12</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560D082">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分；技术条款每偏离一条扣除</w:t>
            </w:r>
            <w:r>
              <w:rPr>
                <w:rStyle w:val="49"/>
                <w:rFonts w:hint="eastAsia" w:ascii="仿宋" w:hAnsi="仿宋" w:eastAsia="仿宋" w:cs="仿宋"/>
                <w:bCs/>
                <w:color w:val="auto"/>
                <w:kern w:val="0"/>
                <w:sz w:val="24"/>
                <w:highlight w:val="none"/>
                <w:lang w:val="en-US"/>
              </w:rPr>
              <w:t>4</w:t>
            </w:r>
            <w:r>
              <w:rPr>
                <w:rStyle w:val="49"/>
                <w:rFonts w:hint="eastAsia" w:ascii="仿宋" w:hAnsi="仿宋" w:eastAsia="仿宋" w:cs="仿宋"/>
                <w:bCs/>
                <w:color w:val="auto"/>
                <w:kern w:val="0"/>
                <w:sz w:val="24"/>
                <w:highlight w:val="none"/>
              </w:rPr>
              <w:t>分，最低得0分，最高得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w:t>
            </w:r>
          </w:p>
        </w:tc>
      </w:tr>
      <w:tr w14:paraId="41A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5D4564F">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8BFE2C9">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lang w:val="en-US"/>
              </w:rPr>
              <w:t>12</w:t>
            </w:r>
            <w:r>
              <w:rPr>
                <w:rStyle w:val="49"/>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AF097D9">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提供产品说明书且符合参数要求的得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分；不全或未提供的不得分。</w:t>
            </w:r>
          </w:p>
        </w:tc>
      </w:tr>
      <w:tr w14:paraId="5057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5080BD37">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288F4D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8AAEA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8</w:t>
            </w:r>
            <w:r>
              <w:rPr>
                <w:rStyle w:val="49"/>
                <w:rFonts w:hint="eastAsia" w:ascii="仿宋" w:hAnsi="仿宋" w:eastAsia="仿宋" w:cs="仿宋"/>
                <w:bCs/>
                <w:color w:val="auto"/>
                <w:kern w:val="0"/>
                <w:sz w:val="24"/>
                <w:highlight w:val="none"/>
              </w:rPr>
              <w:t>分；不全或未提供的不得分。</w:t>
            </w:r>
          </w:p>
        </w:tc>
      </w:tr>
      <w:tr w14:paraId="0386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604E5C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3FAA76D6">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47668F7">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分；不全或未提供的不得分。</w:t>
            </w:r>
          </w:p>
        </w:tc>
      </w:tr>
      <w:tr w14:paraId="3E90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6CD7536E">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821" w:type="dxa"/>
            <w:tcBorders>
              <w:top w:val="single" w:color="000000" w:sz="4" w:space="0"/>
              <w:left w:val="single" w:color="000000" w:sz="4" w:space="0"/>
              <w:right w:val="single" w:color="000000" w:sz="4" w:space="0"/>
            </w:tcBorders>
            <w:vAlign w:val="center"/>
          </w:tcPr>
          <w:p w14:paraId="7A5E269A">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213E418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3D614A4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7DF65660">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以上内容均能满足采购需求且进行详细说明、提供的项目实施进度内容清晰完善程度、合理性及可操作性均能满足招标文件要求的得3分；</w:t>
            </w:r>
          </w:p>
          <w:p w14:paraId="495BCCC5">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186E5A9A">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528A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99A596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73D673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1E2CABB9">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3EA00A01">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分；</w:t>
            </w:r>
          </w:p>
          <w:p w14:paraId="21458C4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ascii="仿宋" w:hAnsi="仿宋" w:eastAsia="仿宋"/>
                <w:color w:val="auto"/>
                <w:kern w:val="0"/>
                <w:sz w:val="24"/>
                <w:szCs w:val="24"/>
                <w:highlight w:val="none"/>
              </w:rPr>
              <w:t>3</w:t>
            </w:r>
            <w:r>
              <w:rPr>
                <w:rFonts w:hint="eastAsia" w:ascii="仿宋" w:hAnsi="仿宋" w:eastAsia="仿宋"/>
                <w:color w:val="auto"/>
                <w:kern w:val="0"/>
                <w:sz w:val="24"/>
                <w:szCs w:val="24"/>
                <w:highlight w:val="none"/>
              </w:rPr>
              <w:t>分；</w:t>
            </w:r>
          </w:p>
          <w:p w14:paraId="44E24D2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61943C48">
            <w:pPr>
              <w:widowControl/>
              <w:spacing w:line="360" w:lineRule="exact"/>
              <w:textAlignment w:val="baseline"/>
              <w:rPr>
                <w:rFonts w:hint="eastAsia"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47E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1E384C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821" w:type="dxa"/>
            <w:tcBorders>
              <w:top w:val="single" w:color="000000" w:sz="4" w:space="0"/>
              <w:left w:val="single" w:color="000000" w:sz="4" w:space="0"/>
              <w:bottom w:val="single" w:color="000000" w:sz="4" w:space="0"/>
              <w:right w:val="single" w:color="000000" w:sz="4" w:space="0"/>
            </w:tcBorders>
            <w:vAlign w:val="center"/>
          </w:tcPr>
          <w:p w14:paraId="3C20055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706842ED">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499F82D3">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①供货期限是否满足招标文件要求；②交货方式是否切 </w:t>
            </w:r>
          </w:p>
          <w:p w14:paraId="24C84360">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合实际；③供货保障流程是否合理；④供货流程要点是 </w:t>
            </w:r>
          </w:p>
          <w:p w14:paraId="78C6C158">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否明确；⑤供货实施步骤是否清晰，进行评议：</w:t>
            </w:r>
          </w:p>
          <w:p w14:paraId="69DABB99">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6A9C35E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07B57894">
            <w:pPr>
              <w:widowControl/>
              <w:spacing w:line="360" w:lineRule="exact"/>
              <w:textAlignment w:val="baseline"/>
              <w:rPr>
                <w:rFonts w:hint="eastAsia" w:ascii="仿宋" w:hAnsi="仿宋" w:eastAsia="仿宋" w:cs="仿宋"/>
                <w:color w:val="auto"/>
                <w:kern w:val="0"/>
                <w:sz w:val="24"/>
                <w:szCs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4E81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99F4577">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568F47DA">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57F1A800">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投标人针对本项目提供售后服务方案，内容包含但不限 </w:t>
            </w:r>
          </w:p>
          <w:p w14:paraId="51F7957E">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于：①服务方式；②服务响应时间；③技术支持；④服 </w:t>
            </w:r>
          </w:p>
          <w:p w14:paraId="5FD7688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务体系；⑤退换货品承诺，进行评议。</w:t>
            </w:r>
          </w:p>
          <w:p w14:paraId="0A9D4A0A">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1E404D70">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12900159">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7316CB16">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收取6000元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检验试剂（包13需氧和兼性厌氧微生物培养瓶等）</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10BFF0FC">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3、核心试剂/耗材：需氧和兼性厌氧微生物培养瓶。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End w:id="6"/>
    </w:p>
    <w:p w14:paraId="4EB49C04">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33B0411B">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 xml:space="preserve">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0387B562">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6C87D691">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2E88E14">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4711986F">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4DFB05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7F96F89E">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594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4B4E840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269DB9B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2F1427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5554B87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31EA66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0624DD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6FC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0A98FB8D">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359D4FDB">
            <w:pPr>
              <w:snapToGrid w:val="0"/>
              <w:jc w:val="center"/>
              <w:rPr>
                <w:rFonts w:hint="eastAsia" w:ascii="仿宋" w:hAnsi="仿宋" w:eastAsia="仿宋" w:cs="仿宋"/>
                <w:color w:val="auto"/>
                <w:sz w:val="28"/>
                <w:szCs w:val="28"/>
                <w:highlight w:val="none"/>
              </w:rPr>
            </w:pPr>
          </w:p>
        </w:tc>
        <w:tc>
          <w:tcPr>
            <w:tcW w:w="1374" w:type="dxa"/>
            <w:vAlign w:val="center"/>
          </w:tcPr>
          <w:p w14:paraId="2541ED85">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659E9312">
            <w:pPr>
              <w:jc w:val="center"/>
              <w:rPr>
                <w:rFonts w:hint="eastAsia" w:ascii="仿宋" w:hAnsi="仿宋" w:eastAsia="仿宋" w:cs="仿宋"/>
                <w:color w:val="auto"/>
                <w:sz w:val="28"/>
                <w:szCs w:val="28"/>
                <w:highlight w:val="none"/>
              </w:rPr>
            </w:pPr>
          </w:p>
        </w:tc>
        <w:tc>
          <w:tcPr>
            <w:tcW w:w="2753" w:type="dxa"/>
            <w:vAlign w:val="center"/>
          </w:tcPr>
          <w:p w14:paraId="12C13C5E">
            <w:pPr>
              <w:snapToGrid w:val="0"/>
              <w:jc w:val="center"/>
              <w:rPr>
                <w:rFonts w:hint="eastAsia" w:ascii="仿宋" w:hAnsi="仿宋" w:eastAsia="仿宋" w:cs="仿宋"/>
                <w:color w:val="auto"/>
                <w:sz w:val="28"/>
                <w:szCs w:val="28"/>
                <w:highlight w:val="none"/>
              </w:rPr>
            </w:pPr>
          </w:p>
        </w:tc>
        <w:tc>
          <w:tcPr>
            <w:tcW w:w="2753" w:type="dxa"/>
            <w:vAlign w:val="center"/>
          </w:tcPr>
          <w:p w14:paraId="71DB2008">
            <w:pPr>
              <w:snapToGrid w:val="0"/>
              <w:jc w:val="center"/>
              <w:rPr>
                <w:rFonts w:hint="eastAsia" w:ascii="仿宋" w:hAnsi="仿宋" w:eastAsia="仿宋" w:cs="仿宋"/>
                <w:color w:val="auto"/>
                <w:sz w:val="28"/>
                <w:szCs w:val="28"/>
                <w:highlight w:val="none"/>
              </w:rPr>
            </w:pPr>
          </w:p>
        </w:tc>
      </w:tr>
      <w:tr w14:paraId="64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2C2A0F20">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F0AD111">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418AD2ED">
      <w:pPr>
        <w:ind w:firstLine="480"/>
        <w:rPr>
          <w:rFonts w:hint="eastAsia" w:ascii="仿宋" w:hAnsi="仿宋" w:eastAsia="仿宋" w:cs="仿宋"/>
          <w:color w:val="auto"/>
          <w:sz w:val="24"/>
          <w:szCs w:val="24"/>
          <w:highlight w:val="none"/>
        </w:rPr>
      </w:pPr>
    </w:p>
    <w:p w14:paraId="56860245">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4ABBA91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7D7F92F">
      <w:pPr>
        <w:spacing w:line="400" w:lineRule="exact"/>
        <w:ind w:firstLine="562"/>
        <w:rPr>
          <w:rFonts w:hint="eastAsia" w:ascii="仿宋" w:hAnsi="仿宋" w:eastAsia="仿宋" w:cs="仿宋"/>
          <w:b/>
          <w:color w:val="auto"/>
          <w:sz w:val="28"/>
          <w:highlight w:val="none"/>
        </w:rPr>
      </w:pPr>
    </w:p>
    <w:p w14:paraId="63A953DC">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E620CA8">
      <w:pPr>
        <w:rPr>
          <w:rFonts w:hint="eastAsia" w:ascii="仿宋" w:hAnsi="仿宋" w:eastAsia="仿宋" w:cs="仿宋"/>
          <w:b/>
          <w:color w:val="auto"/>
          <w:sz w:val="36"/>
          <w:highlight w:val="none"/>
        </w:rPr>
      </w:pPr>
    </w:p>
    <w:p w14:paraId="4F41B0A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0B316FE">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01BB8D37">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A61BB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112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1757967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0F294477">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3E66A83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50FA7EA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D6384D7">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455ED4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101F43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162D464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FF8191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5BE82B7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B3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CED5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50991C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04E99D82">
            <w:pPr>
              <w:spacing w:line="420" w:lineRule="exact"/>
              <w:jc w:val="center"/>
              <w:rPr>
                <w:rFonts w:hint="eastAsia" w:ascii="仿宋" w:hAnsi="仿宋" w:eastAsia="仿宋" w:cs="仿宋"/>
                <w:color w:val="auto"/>
                <w:sz w:val="24"/>
                <w:highlight w:val="none"/>
              </w:rPr>
            </w:pPr>
          </w:p>
        </w:tc>
        <w:tc>
          <w:tcPr>
            <w:tcW w:w="1314" w:type="dxa"/>
            <w:vAlign w:val="center"/>
          </w:tcPr>
          <w:p w14:paraId="20AD40A2">
            <w:pPr>
              <w:spacing w:line="420" w:lineRule="exact"/>
              <w:jc w:val="center"/>
              <w:rPr>
                <w:rFonts w:hint="eastAsia" w:ascii="仿宋" w:hAnsi="仿宋" w:eastAsia="仿宋" w:cs="仿宋"/>
                <w:color w:val="auto"/>
                <w:sz w:val="24"/>
                <w:highlight w:val="none"/>
              </w:rPr>
            </w:pPr>
          </w:p>
        </w:tc>
        <w:tc>
          <w:tcPr>
            <w:tcW w:w="1871" w:type="dxa"/>
            <w:vAlign w:val="center"/>
          </w:tcPr>
          <w:p w14:paraId="5B6E5EC8">
            <w:pPr>
              <w:spacing w:line="420" w:lineRule="exact"/>
              <w:jc w:val="center"/>
              <w:rPr>
                <w:rFonts w:hint="eastAsia" w:ascii="仿宋" w:hAnsi="仿宋" w:eastAsia="仿宋" w:cs="仿宋"/>
                <w:color w:val="auto"/>
                <w:sz w:val="24"/>
                <w:highlight w:val="none"/>
              </w:rPr>
            </w:pPr>
          </w:p>
        </w:tc>
        <w:tc>
          <w:tcPr>
            <w:tcW w:w="3053" w:type="dxa"/>
            <w:vAlign w:val="center"/>
          </w:tcPr>
          <w:p w14:paraId="7A2E522C">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FDDABCC">
            <w:pPr>
              <w:spacing w:line="420" w:lineRule="exact"/>
              <w:jc w:val="center"/>
              <w:rPr>
                <w:rFonts w:hint="eastAsia" w:ascii="仿宋" w:hAnsi="仿宋" w:eastAsia="仿宋" w:cs="仿宋"/>
                <w:color w:val="auto"/>
                <w:sz w:val="24"/>
                <w:highlight w:val="none"/>
              </w:rPr>
            </w:pPr>
          </w:p>
        </w:tc>
        <w:tc>
          <w:tcPr>
            <w:tcW w:w="1628" w:type="dxa"/>
            <w:vAlign w:val="center"/>
          </w:tcPr>
          <w:p w14:paraId="3D3DF3C5">
            <w:pPr>
              <w:spacing w:line="420" w:lineRule="exact"/>
              <w:jc w:val="center"/>
              <w:rPr>
                <w:rFonts w:hint="eastAsia" w:ascii="仿宋" w:hAnsi="仿宋" w:eastAsia="仿宋" w:cs="仿宋"/>
                <w:color w:val="auto"/>
                <w:sz w:val="24"/>
                <w:highlight w:val="none"/>
              </w:rPr>
            </w:pPr>
          </w:p>
        </w:tc>
        <w:tc>
          <w:tcPr>
            <w:tcW w:w="757" w:type="dxa"/>
            <w:vAlign w:val="center"/>
          </w:tcPr>
          <w:p w14:paraId="2DED5DD0">
            <w:pPr>
              <w:spacing w:line="420" w:lineRule="exact"/>
              <w:jc w:val="center"/>
              <w:rPr>
                <w:rFonts w:hint="eastAsia" w:ascii="仿宋" w:hAnsi="仿宋" w:eastAsia="仿宋" w:cs="仿宋"/>
                <w:color w:val="auto"/>
                <w:sz w:val="24"/>
                <w:highlight w:val="none"/>
              </w:rPr>
            </w:pPr>
          </w:p>
        </w:tc>
      </w:tr>
      <w:tr w14:paraId="72D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AF5740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681F223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1978571">
            <w:pPr>
              <w:spacing w:line="420" w:lineRule="exact"/>
              <w:jc w:val="center"/>
              <w:rPr>
                <w:rFonts w:hint="eastAsia" w:ascii="仿宋" w:hAnsi="仿宋" w:eastAsia="仿宋" w:cs="仿宋"/>
                <w:color w:val="auto"/>
                <w:sz w:val="24"/>
                <w:highlight w:val="none"/>
              </w:rPr>
            </w:pPr>
          </w:p>
        </w:tc>
        <w:tc>
          <w:tcPr>
            <w:tcW w:w="1314" w:type="dxa"/>
            <w:vAlign w:val="center"/>
          </w:tcPr>
          <w:p w14:paraId="32830C06">
            <w:pPr>
              <w:spacing w:line="420" w:lineRule="exact"/>
              <w:jc w:val="center"/>
              <w:rPr>
                <w:rFonts w:hint="eastAsia" w:ascii="仿宋" w:hAnsi="仿宋" w:eastAsia="仿宋" w:cs="仿宋"/>
                <w:color w:val="auto"/>
                <w:sz w:val="24"/>
                <w:highlight w:val="none"/>
              </w:rPr>
            </w:pPr>
          </w:p>
        </w:tc>
        <w:tc>
          <w:tcPr>
            <w:tcW w:w="1871" w:type="dxa"/>
            <w:vAlign w:val="center"/>
          </w:tcPr>
          <w:p w14:paraId="0AF24CD8">
            <w:pPr>
              <w:spacing w:line="420" w:lineRule="exact"/>
              <w:jc w:val="center"/>
              <w:rPr>
                <w:rFonts w:hint="eastAsia" w:ascii="仿宋" w:hAnsi="仿宋" w:eastAsia="仿宋" w:cs="仿宋"/>
                <w:color w:val="auto"/>
                <w:sz w:val="24"/>
                <w:highlight w:val="none"/>
              </w:rPr>
            </w:pPr>
          </w:p>
        </w:tc>
        <w:tc>
          <w:tcPr>
            <w:tcW w:w="3053" w:type="dxa"/>
            <w:vAlign w:val="center"/>
          </w:tcPr>
          <w:p w14:paraId="7A3C56B7">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3D0AEADC">
            <w:pPr>
              <w:spacing w:line="420" w:lineRule="exact"/>
              <w:jc w:val="center"/>
              <w:rPr>
                <w:rFonts w:hint="eastAsia" w:ascii="仿宋" w:hAnsi="仿宋" w:eastAsia="仿宋" w:cs="仿宋"/>
                <w:color w:val="auto"/>
                <w:sz w:val="24"/>
                <w:highlight w:val="none"/>
              </w:rPr>
            </w:pPr>
          </w:p>
        </w:tc>
        <w:tc>
          <w:tcPr>
            <w:tcW w:w="1628" w:type="dxa"/>
            <w:vAlign w:val="center"/>
          </w:tcPr>
          <w:p w14:paraId="01FA8DDF">
            <w:pPr>
              <w:spacing w:line="420" w:lineRule="exact"/>
              <w:jc w:val="center"/>
              <w:rPr>
                <w:rFonts w:hint="eastAsia" w:ascii="仿宋" w:hAnsi="仿宋" w:eastAsia="仿宋" w:cs="仿宋"/>
                <w:color w:val="auto"/>
                <w:sz w:val="24"/>
                <w:highlight w:val="none"/>
              </w:rPr>
            </w:pPr>
          </w:p>
        </w:tc>
        <w:tc>
          <w:tcPr>
            <w:tcW w:w="757" w:type="dxa"/>
            <w:vAlign w:val="center"/>
          </w:tcPr>
          <w:p w14:paraId="14C86A1B">
            <w:pPr>
              <w:spacing w:line="420" w:lineRule="exact"/>
              <w:jc w:val="center"/>
              <w:rPr>
                <w:rFonts w:hint="eastAsia" w:ascii="仿宋" w:hAnsi="仿宋" w:eastAsia="仿宋" w:cs="仿宋"/>
                <w:color w:val="auto"/>
                <w:sz w:val="24"/>
                <w:highlight w:val="none"/>
              </w:rPr>
            </w:pPr>
          </w:p>
        </w:tc>
      </w:tr>
      <w:tr w14:paraId="0F4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12326D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0A193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6E7C29">
            <w:pPr>
              <w:spacing w:line="420" w:lineRule="exact"/>
              <w:jc w:val="center"/>
              <w:rPr>
                <w:rFonts w:hint="eastAsia" w:ascii="仿宋" w:hAnsi="仿宋" w:eastAsia="仿宋" w:cs="仿宋"/>
                <w:color w:val="auto"/>
                <w:sz w:val="24"/>
                <w:highlight w:val="none"/>
              </w:rPr>
            </w:pPr>
          </w:p>
        </w:tc>
        <w:tc>
          <w:tcPr>
            <w:tcW w:w="1314" w:type="dxa"/>
            <w:vAlign w:val="center"/>
          </w:tcPr>
          <w:p w14:paraId="46546EEF">
            <w:pPr>
              <w:spacing w:line="420" w:lineRule="exact"/>
              <w:jc w:val="center"/>
              <w:rPr>
                <w:rFonts w:hint="eastAsia" w:ascii="仿宋" w:hAnsi="仿宋" w:eastAsia="仿宋" w:cs="仿宋"/>
                <w:color w:val="auto"/>
                <w:sz w:val="24"/>
                <w:highlight w:val="none"/>
              </w:rPr>
            </w:pPr>
          </w:p>
        </w:tc>
        <w:tc>
          <w:tcPr>
            <w:tcW w:w="1871" w:type="dxa"/>
            <w:vAlign w:val="center"/>
          </w:tcPr>
          <w:p w14:paraId="02E29A33">
            <w:pPr>
              <w:spacing w:line="420" w:lineRule="exact"/>
              <w:jc w:val="center"/>
              <w:rPr>
                <w:rFonts w:hint="eastAsia" w:ascii="仿宋" w:hAnsi="仿宋" w:eastAsia="仿宋" w:cs="仿宋"/>
                <w:color w:val="auto"/>
                <w:sz w:val="24"/>
                <w:highlight w:val="none"/>
              </w:rPr>
            </w:pPr>
          </w:p>
        </w:tc>
        <w:tc>
          <w:tcPr>
            <w:tcW w:w="3053" w:type="dxa"/>
            <w:vAlign w:val="center"/>
          </w:tcPr>
          <w:p w14:paraId="2DB8442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301E8134">
            <w:pPr>
              <w:spacing w:line="420" w:lineRule="exact"/>
              <w:jc w:val="center"/>
              <w:rPr>
                <w:rFonts w:hint="eastAsia" w:ascii="仿宋" w:hAnsi="仿宋" w:eastAsia="仿宋" w:cs="仿宋"/>
                <w:color w:val="auto"/>
                <w:sz w:val="24"/>
                <w:highlight w:val="none"/>
              </w:rPr>
            </w:pPr>
          </w:p>
        </w:tc>
        <w:tc>
          <w:tcPr>
            <w:tcW w:w="1628" w:type="dxa"/>
            <w:vAlign w:val="center"/>
          </w:tcPr>
          <w:p w14:paraId="5F2DDBBA">
            <w:pPr>
              <w:spacing w:line="420" w:lineRule="exact"/>
              <w:jc w:val="center"/>
              <w:rPr>
                <w:rFonts w:hint="eastAsia" w:ascii="仿宋" w:hAnsi="仿宋" w:eastAsia="仿宋" w:cs="仿宋"/>
                <w:color w:val="auto"/>
                <w:sz w:val="24"/>
                <w:highlight w:val="none"/>
              </w:rPr>
            </w:pPr>
          </w:p>
        </w:tc>
        <w:tc>
          <w:tcPr>
            <w:tcW w:w="757" w:type="dxa"/>
            <w:vAlign w:val="center"/>
          </w:tcPr>
          <w:p w14:paraId="30D68956">
            <w:pPr>
              <w:spacing w:line="420" w:lineRule="exact"/>
              <w:jc w:val="center"/>
              <w:rPr>
                <w:rFonts w:hint="eastAsia" w:ascii="仿宋" w:hAnsi="仿宋" w:eastAsia="仿宋" w:cs="仿宋"/>
                <w:color w:val="auto"/>
                <w:sz w:val="24"/>
                <w:highlight w:val="none"/>
              </w:rPr>
            </w:pPr>
          </w:p>
        </w:tc>
      </w:tr>
      <w:tr w14:paraId="46B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AFC373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8A7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54E7A3F">
            <w:pPr>
              <w:spacing w:line="420" w:lineRule="exact"/>
              <w:jc w:val="center"/>
              <w:rPr>
                <w:rFonts w:hint="eastAsia" w:ascii="仿宋" w:hAnsi="仿宋" w:eastAsia="仿宋" w:cs="仿宋"/>
                <w:color w:val="auto"/>
                <w:sz w:val="24"/>
                <w:highlight w:val="none"/>
              </w:rPr>
            </w:pPr>
          </w:p>
        </w:tc>
        <w:tc>
          <w:tcPr>
            <w:tcW w:w="1314" w:type="dxa"/>
            <w:vAlign w:val="center"/>
          </w:tcPr>
          <w:p w14:paraId="3202807E">
            <w:pPr>
              <w:spacing w:line="420" w:lineRule="exact"/>
              <w:jc w:val="center"/>
              <w:rPr>
                <w:rFonts w:hint="eastAsia" w:ascii="仿宋" w:hAnsi="仿宋" w:eastAsia="仿宋" w:cs="仿宋"/>
                <w:color w:val="auto"/>
                <w:sz w:val="24"/>
                <w:highlight w:val="none"/>
              </w:rPr>
            </w:pPr>
          </w:p>
        </w:tc>
        <w:tc>
          <w:tcPr>
            <w:tcW w:w="1871" w:type="dxa"/>
            <w:vAlign w:val="center"/>
          </w:tcPr>
          <w:p w14:paraId="5C1724EF">
            <w:pPr>
              <w:spacing w:line="420" w:lineRule="exact"/>
              <w:jc w:val="center"/>
              <w:rPr>
                <w:rFonts w:hint="eastAsia" w:ascii="仿宋" w:hAnsi="仿宋" w:eastAsia="仿宋" w:cs="仿宋"/>
                <w:color w:val="auto"/>
                <w:sz w:val="24"/>
                <w:highlight w:val="none"/>
              </w:rPr>
            </w:pPr>
          </w:p>
        </w:tc>
        <w:tc>
          <w:tcPr>
            <w:tcW w:w="3053" w:type="dxa"/>
            <w:vAlign w:val="center"/>
          </w:tcPr>
          <w:p w14:paraId="5D5D4F07">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4159994">
            <w:pPr>
              <w:spacing w:line="420" w:lineRule="exact"/>
              <w:jc w:val="center"/>
              <w:rPr>
                <w:rFonts w:hint="eastAsia" w:ascii="仿宋" w:hAnsi="仿宋" w:eastAsia="仿宋" w:cs="仿宋"/>
                <w:color w:val="auto"/>
                <w:sz w:val="24"/>
                <w:highlight w:val="none"/>
              </w:rPr>
            </w:pPr>
          </w:p>
        </w:tc>
        <w:tc>
          <w:tcPr>
            <w:tcW w:w="1628" w:type="dxa"/>
            <w:vAlign w:val="center"/>
          </w:tcPr>
          <w:p w14:paraId="1AF3E31E">
            <w:pPr>
              <w:spacing w:line="420" w:lineRule="exact"/>
              <w:jc w:val="center"/>
              <w:rPr>
                <w:rFonts w:hint="eastAsia" w:ascii="仿宋" w:hAnsi="仿宋" w:eastAsia="仿宋" w:cs="仿宋"/>
                <w:color w:val="auto"/>
                <w:sz w:val="24"/>
                <w:highlight w:val="none"/>
              </w:rPr>
            </w:pPr>
          </w:p>
        </w:tc>
        <w:tc>
          <w:tcPr>
            <w:tcW w:w="757" w:type="dxa"/>
            <w:vAlign w:val="center"/>
          </w:tcPr>
          <w:p w14:paraId="399A1691">
            <w:pPr>
              <w:spacing w:line="420" w:lineRule="exact"/>
              <w:jc w:val="center"/>
              <w:rPr>
                <w:rFonts w:hint="eastAsia" w:ascii="仿宋" w:hAnsi="仿宋" w:eastAsia="仿宋" w:cs="仿宋"/>
                <w:color w:val="auto"/>
                <w:sz w:val="24"/>
                <w:highlight w:val="none"/>
              </w:rPr>
            </w:pPr>
          </w:p>
        </w:tc>
      </w:tr>
      <w:tr w14:paraId="6EC2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61EAE7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D85F2B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11313831">
            <w:pPr>
              <w:spacing w:line="420" w:lineRule="exact"/>
              <w:jc w:val="center"/>
              <w:rPr>
                <w:rFonts w:hint="eastAsia" w:ascii="仿宋" w:hAnsi="仿宋" w:eastAsia="仿宋" w:cs="仿宋"/>
                <w:color w:val="auto"/>
                <w:sz w:val="24"/>
                <w:highlight w:val="none"/>
              </w:rPr>
            </w:pPr>
          </w:p>
        </w:tc>
        <w:tc>
          <w:tcPr>
            <w:tcW w:w="1314" w:type="dxa"/>
            <w:vAlign w:val="center"/>
          </w:tcPr>
          <w:p w14:paraId="7D3E8D9E">
            <w:pPr>
              <w:spacing w:line="420" w:lineRule="exact"/>
              <w:jc w:val="center"/>
              <w:rPr>
                <w:rFonts w:hint="eastAsia" w:ascii="仿宋" w:hAnsi="仿宋" w:eastAsia="仿宋" w:cs="仿宋"/>
                <w:color w:val="auto"/>
                <w:sz w:val="24"/>
                <w:highlight w:val="none"/>
              </w:rPr>
            </w:pPr>
          </w:p>
        </w:tc>
        <w:tc>
          <w:tcPr>
            <w:tcW w:w="1871" w:type="dxa"/>
            <w:vAlign w:val="center"/>
          </w:tcPr>
          <w:p w14:paraId="4A0AE70B">
            <w:pPr>
              <w:spacing w:line="420" w:lineRule="exact"/>
              <w:jc w:val="center"/>
              <w:rPr>
                <w:rFonts w:hint="eastAsia" w:ascii="仿宋" w:hAnsi="仿宋" w:eastAsia="仿宋" w:cs="仿宋"/>
                <w:color w:val="auto"/>
                <w:sz w:val="24"/>
                <w:highlight w:val="none"/>
              </w:rPr>
            </w:pPr>
          </w:p>
        </w:tc>
        <w:tc>
          <w:tcPr>
            <w:tcW w:w="3053" w:type="dxa"/>
            <w:vAlign w:val="center"/>
          </w:tcPr>
          <w:p w14:paraId="54B286DB">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03A5AE6A">
            <w:pPr>
              <w:spacing w:line="420" w:lineRule="exact"/>
              <w:jc w:val="center"/>
              <w:rPr>
                <w:rFonts w:hint="eastAsia" w:ascii="仿宋" w:hAnsi="仿宋" w:eastAsia="仿宋" w:cs="仿宋"/>
                <w:color w:val="auto"/>
                <w:sz w:val="24"/>
                <w:highlight w:val="none"/>
              </w:rPr>
            </w:pPr>
          </w:p>
        </w:tc>
        <w:tc>
          <w:tcPr>
            <w:tcW w:w="1628" w:type="dxa"/>
            <w:vAlign w:val="center"/>
          </w:tcPr>
          <w:p w14:paraId="598B0C5B">
            <w:pPr>
              <w:spacing w:line="420" w:lineRule="exact"/>
              <w:jc w:val="center"/>
              <w:rPr>
                <w:rFonts w:hint="eastAsia" w:ascii="仿宋" w:hAnsi="仿宋" w:eastAsia="仿宋" w:cs="仿宋"/>
                <w:color w:val="auto"/>
                <w:sz w:val="24"/>
                <w:highlight w:val="none"/>
              </w:rPr>
            </w:pPr>
          </w:p>
        </w:tc>
        <w:tc>
          <w:tcPr>
            <w:tcW w:w="757" w:type="dxa"/>
            <w:vAlign w:val="center"/>
          </w:tcPr>
          <w:p w14:paraId="5EFF4BFC">
            <w:pPr>
              <w:spacing w:line="420" w:lineRule="exact"/>
              <w:jc w:val="center"/>
              <w:rPr>
                <w:rFonts w:hint="eastAsia" w:ascii="仿宋" w:hAnsi="仿宋" w:eastAsia="仿宋" w:cs="仿宋"/>
                <w:color w:val="auto"/>
                <w:sz w:val="24"/>
                <w:highlight w:val="none"/>
              </w:rPr>
            </w:pPr>
          </w:p>
        </w:tc>
      </w:tr>
      <w:tr w14:paraId="0B6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2A5FAC48">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A79EBAF">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898226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C094D78">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6474EBA6">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56BE42CF">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9D37676"/>
    <w:rsid w:val="0A0008AA"/>
    <w:rsid w:val="0A03446D"/>
    <w:rsid w:val="0A15612A"/>
    <w:rsid w:val="0A2554C2"/>
    <w:rsid w:val="0A372F4E"/>
    <w:rsid w:val="0A530F0D"/>
    <w:rsid w:val="0A6878BB"/>
    <w:rsid w:val="0AAD638A"/>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11264E8"/>
    <w:rsid w:val="115555F0"/>
    <w:rsid w:val="11B00A36"/>
    <w:rsid w:val="11B21D8F"/>
    <w:rsid w:val="11D07A25"/>
    <w:rsid w:val="11D22BC7"/>
    <w:rsid w:val="11F7143C"/>
    <w:rsid w:val="121C256F"/>
    <w:rsid w:val="124D6FE7"/>
    <w:rsid w:val="12B17A61"/>
    <w:rsid w:val="12DD6AC6"/>
    <w:rsid w:val="13517FF7"/>
    <w:rsid w:val="13784EEC"/>
    <w:rsid w:val="1393198B"/>
    <w:rsid w:val="140008F8"/>
    <w:rsid w:val="141E6154"/>
    <w:rsid w:val="141E6A33"/>
    <w:rsid w:val="144637F4"/>
    <w:rsid w:val="146A0901"/>
    <w:rsid w:val="146C02D8"/>
    <w:rsid w:val="148E2A7D"/>
    <w:rsid w:val="14C52A4A"/>
    <w:rsid w:val="14F4742C"/>
    <w:rsid w:val="14FA5B60"/>
    <w:rsid w:val="150E79BB"/>
    <w:rsid w:val="15866059"/>
    <w:rsid w:val="15A028A9"/>
    <w:rsid w:val="15E4675F"/>
    <w:rsid w:val="16054E5D"/>
    <w:rsid w:val="16750BCB"/>
    <w:rsid w:val="16986BD2"/>
    <w:rsid w:val="1699418F"/>
    <w:rsid w:val="16DB250A"/>
    <w:rsid w:val="171712B2"/>
    <w:rsid w:val="17601B3C"/>
    <w:rsid w:val="1766157D"/>
    <w:rsid w:val="177911BD"/>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3E1903"/>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C15F6"/>
    <w:rsid w:val="284303FE"/>
    <w:rsid w:val="28732366"/>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C42BB2"/>
    <w:rsid w:val="2EF72753"/>
    <w:rsid w:val="2EFE1F2E"/>
    <w:rsid w:val="2F98604D"/>
    <w:rsid w:val="2F9E416C"/>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620BAE"/>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D086C8C"/>
    <w:rsid w:val="3D1141CF"/>
    <w:rsid w:val="3D406863"/>
    <w:rsid w:val="3D6860A5"/>
    <w:rsid w:val="3D6D47C8"/>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711D0"/>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772680"/>
    <w:rsid w:val="45A3391C"/>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383C00"/>
    <w:rsid w:val="485A6CB7"/>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8B3949"/>
    <w:rsid w:val="4BC41256"/>
    <w:rsid w:val="4C056F4D"/>
    <w:rsid w:val="4C170A0B"/>
    <w:rsid w:val="4C2832E3"/>
    <w:rsid w:val="4C56430C"/>
    <w:rsid w:val="4C666461"/>
    <w:rsid w:val="4C6C31D0"/>
    <w:rsid w:val="4D181058"/>
    <w:rsid w:val="4D21659F"/>
    <w:rsid w:val="4D357A66"/>
    <w:rsid w:val="4D3A32CE"/>
    <w:rsid w:val="4D4A3E41"/>
    <w:rsid w:val="4D7D3F15"/>
    <w:rsid w:val="4D847B01"/>
    <w:rsid w:val="4D8D30B8"/>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A942D5"/>
    <w:rsid w:val="5EC61942"/>
    <w:rsid w:val="5EE450D1"/>
    <w:rsid w:val="5F0E45BB"/>
    <w:rsid w:val="5F4C0ED4"/>
    <w:rsid w:val="5F4F240C"/>
    <w:rsid w:val="5F8D5E20"/>
    <w:rsid w:val="5F8F28CB"/>
    <w:rsid w:val="5FA639FC"/>
    <w:rsid w:val="606766A3"/>
    <w:rsid w:val="60883EF9"/>
    <w:rsid w:val="60A53E80"/>
    <w:rsid w:val="60B374E0"/>
    <w:rsid w:val="60C217C8"/>
    <w:rsid w:val="610E08A2"/>
    <w:rsid w:val="611C22FF"/>
    <w:rsid w:val="614D13CA"/>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63B0604"/>
    <w:rsid w:val="6663343E"/>
    <w:rsid w:val="668F1D75"/>
    <w:rsid w:val="67442F4B"/>
    <w:rsid w:val="67C043CD"/>
    <w:rsid w:val="67E2064D"/>
    <w:rsid w:val="67E26661"/>
    <w:rsid w:val="68031F62"/>
    <w:rsid w:val="682F3772"/>
    <w:rsid w:val="683055A2"/>
    <w:rsid w:val="68842217"/>
    <w:rsid w:val="68A6079A"/>
    <w:rsid w:val="68C63810"/>
    <w:rsid w:val="6937728C"/>
    <w:rsid w:val="694D6296"/>
    <w:rsid w:val="69615C67"/>
    <w:rsid w:val="69827750"/>
    <w:rsid w:val="69D1617D"/>
    <w:rsid w:val="69F00D37"/>
    <w:rsid w:val="69FB2C2E"/>
    <w:rsid w:val="6A7F011B"/>
    <w:rsid w:val="6A993371"/>
    <w:rsid w:val="6AD83ABE"/>
    <w:rsid w:val="6B1A71F5"/>
    <w:rsid w:val="6B412693"/>
    <w:rsid w:val="6B527AE6"/>
    <w:rsid w:val="6B8455AA"/>
    <w:rsid w:val="6BF75629"/>
    <w:rsid w:val="6C40385A"/>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19554D"/>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811E83"/>
    <w:rsid w:val="769F07F2"/>
    <w:rsid w:val="76A53D3A"/>
    <w:rsid w:val="76D518CE"/>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19036</Words>
  <Characters>20568</Characters>
  <Lines>240</Lines>
  <Paragraphs>67</Paragraphs>
  <TotalTime>3</TotalTime>
  <ScaleCrop>false</ScaleCrop>
  <LinksUpToDate>false</LinksUpToDate>
  <CharactersWithSpaces>20901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2025-03-10T08:45:47Z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3B95645E4BE749778015251484657E58_13</vt:lpwstr>
  </property>
  <property fmtid="{D5CDD505-2E9C-101B-9397-08002B2CF9AE}" pid="4" name="KSOTemplateDocerSaveRecord">
    <vt:lpwstr>eyJoZGlkIjoiZWQ4NjVjNWM5ZTBkYWMwMmM5OWZkYTFhYjczMWVmOTgiLCJ1c2VySWQiOiI4MzMxOTAxODgifQ==</vt:lpwstr>
  </property>
</Properties>
</file>