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i w:val="0"/>
          <w:iCs w:val="0"/>
          <w:color w:val="auto"/>
          <w:sz w:val="32"/>
          <w:szCs w:val="32"/>
          <w:highlight w:val="none"/>
          <w:lang w:eastAsia="zh-CN"/>
        </w:rPr>
      </w:pPr>
    </w:p>
    <w:p>
      <w:pPr>
        <w:jc w:val="center"/>
        <w:rPr>
          <w:rFonts w:hint="eastAsia" w:ascii="仿宋" w:hAnsi="仿宋" w:eastAsia="仿宋" w:cs="仿宋"/>
          <w:i w:val="0"/>
          <w:iCs w:val="0"/>
          <w:color w:val="auto"/>
          <w:spacing w:val="5760"/>
          <w:w w:val="100"/>
          <w:kern w:val="0"/>
          <w:sz w:val="36"/>
          <w:szCs w:val="36"/>
          <w:highlight w:val="none"/>
          <w:fitText w:val="6120" w:id="-1002138880"/>
          <w:lang w:val="en-US" w:eastAsia="zh-CN"/>
        </w:rPr>
      </w:pPr>
    </w:p>
    <w:p>
      <w:pPr>
        <w:jc w:val="center"/>
        <w:outlineLvl w:val="0"/>
        <w:rPr>
          <w:rFonts w:hint="eastAsia" w:ascii="仿宋" w:hAnsi="仿宋" w:eastAsia="仿宋" w:cs="仿宋"/>
          <w:b/>
          <w:bCs/>
          <w:i w:val="0"/>
          <w:iCs w:val="0"/>
          <w:color w:val="auto"/>
          <w:kern w:val="0"/>
          <w:sz w:val="60"/>
          <w:szCs w:val="60"/>
          <w:highlight w:val="none"/>
          <w:lang w:val="en-US" w:eastAsia="zh-CN"/>
        </w:rPr>
      </w:pPr>
      <w:bookmarkStart w:id="0" w:name="_Toc16168"/>
      <w:bookmarkStart w:id="1" w:name="_Toc7223"/>
      <w:r>
        <w:rPr>
          <w:rFonts w:hint="eastAsia" w:ascii="仿宋" w:hAnsi="仿宋" w:eastAsia="仿宋" w:cs="仿宋"/>
          <w:b/>
          <w:bCs/>
          <w:i w:val="0"/>
          <w:iCs w:val="0"/>
          <w:color w:val="auto"/>
          <w:kern w:val="0"/>
          <w:sz w:val="60"/>
          <w:szCs w:val="60"/>
          <w:highlight w:val="none"/>
          <w:lang w:val="en-US" w:eastAsia="zh-CN"/>
        </w:rPr>
        <w:t>政府采购项目竞争性磋商文件</w:t>
      </w:r>
      <w:bookmarkEnd w:id="0"/>
      <w:bookmarkEnd w:id="1"/>
    </w:p>
    <w:p>
      <w:pPr>
        <w:jc w:val="center"/>
        <w:rPr>
          <w:rFonts w:hint="eastAsia" w:ascii="仿宋" w:hAnsi="仿宋" w:eastAsia="仿宋" w:cs="仿宋"/>
          <w:b/>
          <w:bCs/>
          <w:i w:val="0"/>
          <w:iCs w:val="0"/>
          <w:color w:val="auto"/>
          <w:kern w:val="0"/>
          <w:sz w:val="60"/>
          <w:szCs w:val="60"/>
          <w:highlight w:val="none"/>
          <w:lang w:val="en-US" w:eastAsia="zh-CN"/>
        </w:rPr>
      </w:pPr>
      <w:r>
        <w:rPr>
          <w:rFonts w:hint="eastAsia" w:ascii="仿宋" w:hAnsi="仿宋" w:eastAsia="仿宋" w:cs="仿宋"/>
          <w:b/>
          <w:bCs/>
          <w:i w:val="0"/>
          <w:iCs w:val="0"/>
          <w:color w:val="auto"/>
          <w:kern w:val="0"/>
          <w:sz w:val="60"/>
          <w:szCs w:val="60"/>
          <w:highlight w:val="none"/>
          <w:lang w:val="en-US" w:eastAsia="zh-CN"/>
        </w:rPr>
        <w:t>（服务）</w:t>
      </w:r>
    </w:p>
    <w:p>
      <w:pPr>
        <w:jc w:val="center"/>
        <w:rPr>
          <w:rFonts w:hint="eastAsia" w:ascii="仿宋" w:hAnsi="仿宋" w:eastAsia="仿宋" w:cs="仿宋"/>
          <w:b/>
          <w:bCs/>
          <w:i w:val="0"/>
          <w:iCs w:val="0"/>
          <w:color w:val="auto"/>
          <w:kern w:val="0"/>
          <w:sz w:val="60"/>
          <w:szCs w:val="60"/>
          <w:highlight w:val="none"/>
          <w:lang w:val="en-US" w:eastAsia="zh-CN"/>
        </w:rPr>
      </w:pPr>
    </w:p>
    <w:p>
      <w:pPr>
        <w:jc w:val="center"/>
        <w:rPr>
          <w:rFonts w:hint="eastAsia" w:ascii="仿宋" w:hAnsi="仿宋" w:eastAsia="仿宋" w:cs="仿宋"/>
          <w:i w:val="0"/>
          <w:iCs w:val="0"/>
          <w:color w:val="auto"/>
          <w:sz w:val="72"/>
          <w:szCs w:val="72"/>
          <w:highlight w:val="none"/>
        </w:rPr>
      </w:pPr>
    </w:p>
    <w:p>
      <w:pPr>
        <w:jc w:val="center"/>
        <w:rPr>
          <w:rFonts w:hint="eastAsia" w:ascii="仿宋" w:hAnsi="仿宋" w:eastAsia="仿宋" w:cs="仿宋"/>
          <w:i w:val="0"/>
          <w:iCs w:val="0"/>
          <w:color w:val="auto"/>
          <w:sz w:val="72"/>
          <w:szCs w:val="72"/>
          <w:highlight w:val="none"/>
        </w:rPr>
      </w:pPr>
    </w:p>
    <w:p>
      <w:pPr>
        <w:jc w:val="center"/>
        <w:rPr>
          <w:rFonts w:hint="eastAsia" w:ascii="仿宋" w:hAnsi="仿宋" w:eastAsia="仿宋" w:cs="仿宋"/>
          <w:i w:val="0"/>
          <w:iCs w:val="0"/>
          <w:color w:val="auto"/>
          <w:sz w:val="72"/>
          <w:szCs w:val="72"/>
          <w:highlight w:val="none"/>
        </w:rPr>
      </w:pPr>
    </w:p>
    <w:p>
      <w:pPr>
        <w:pStyle w:val="11"/>
        <w:keepNext w:val="0"/>
        <w:keepLines w:val="0"/>
        <w:pageBreakBefore w:val="0"/>
        <w:widowControl w:val="0"/>
        <w:tabs>
          <w:tab w:val="left" w:pos="7994"/>
        </w:tabs>
        <w:kinsoku/>
        <w:wordWrap/>
        <w:overflowPunct/>
        <w:topLinePunct w:val="0"/>
        <w:autoSpaceDE/>
        <w:autoSpaceDN/>
        <w:bidi w:val="0"/>
        <w:adjustRightInd/>
        <w:snapToGrid/>
        <w:spacing w:before="113" w:line="360" w:lineRule="auto"/>
        <w:ind w:left="448" w:right="340" w:firstLine="6"/>
        <w:jc w:val="both"/>
        <w:textAlignment w:val="auto"/>
        <w:rPr>
          <w:rFonts w:hint="eastAsia" w:ascii="仿宋" w:hAnsi="仿宋" w:eastAsia="仿宋" w:cs="仿宋"/>
          <w:color w:val="auto"/>
          <w:spacing w:val="6"/>
          <w:sz w:val="28"/>
          <w:szCs w:val="36"/>
          <w:u w:val="single"/>
          <w:lang w:val="en-US" w:eastAsia="zh-CN"/>
        </w:rPr>
      </w:pPr>
      <w:r>
        <w:rPr>
          <w:rFonts w:hint="eastAsia" w:ascii="仿宋" w:hAnsi="仿宋" w:eastAsia="仿宋" w:cs="仿宋"/>
          <w:color w:val="auto"/>
          <w:spacing w:val="6"/>
          <w:sz w:val="28"/>
          <w:szCs w:val="36"/>
        </w:rPr>
        <w:t>项目编号：</w:t>
      </w:r>
      <w:bookmarkStart w:id="2" w:name="OLE_LINK6"/>
      <w:r>
        <w:rPr>
          <w:rFonts w:hint="eastAsia" w:ascii="仿宋" w:hAnsi="仿宋" w:eastAsia="仿宋" w:cs="仿宋"/>
          <w:color w:val="auto"/>
          <w:spacing w:val="6"/>
          <w:sz w:val="28"/>
          <w:szCs w:val="36"/>
          <w:u w:val="single"/>
        </w:rPr>
        <w:t>[2025]176号</w:t>
      </w:r>
      <w:bookmarkEnd w:id="2"/>
    </w:p>
    <w:p>
      <w:pPr>
        <w:pStyle w:val="11"/>
        <w:keepNext w:val="0"/>
        <w:keepLines w:val="0"/>
        <w:pageBreakBefore w:val="0"/>
        <w:widowControl w:val="0"/>
        <w:tabs>
          <w:tab w:val="left" w:pos="7994"/>
        </w:tabs>
        <w:kinsoku/>
        <w:wordWrap/>
        <w:overflowPunct/>
        <w:topLinePunct w:val="0"/>
        <w:autoSpaceDE/>
        <w:autoSpaceDN/>
        <w:bidi w:val="0"/>
        <w:adjustRightInd/>
        <w:snapToGrid/>
        <w:spacing w:before="113" w:line="360" w:lineRule="auto"/>
        <w:ind w:left="448" w:right="340" w:firstLine="6"/>
        <w:jc w:val="both"/>
        <w:textAlignment w:val="auto"/>
        <w:rPr>
          <w:rFonts w:hint="eastAsia" w:ascii="仿宋" w:hAnsi="仿宋" w:eastAsia="仿宋" w:cs="仿宋"/>
          <w:color w:val="auto"/>
          <w:spacing w:val="7"/>
          <w:sz w:val="28"/>
          <w:szCs w:val="36"/>
          <w:u w:val="single"/>
          <w:lang w:eastAsia="zh-CN"/>
        </w:rPr>
      </w:pPr>
      <w:r>
        <w:rPr>
          <w:rFonts w:hint="eastAsia" w:ascii="仿宋" w:hAnsi="仿宋" w:eastAsia="仿宋" w:cs="仿宋"/>
          <w:color w:val="auto"/>
          <w:spacing w:val="7"/>
          <w:sz w:val="28"/>
          <w:szCs w:val="36"/>
        </w:rPr>
        <w:t>项目名称：</w:t>
      </w:r>
      <w:bookmarkStart w:id="3" w:name="OLE_LINK5"/>
      <w:r>
        <w:rPr>
          <w:rFonts w:hint="eastAsia" w:ascii="仿宋" w:hAnsi="仿宋" w:eastAsia="仿宋" w:cs="仿宋"/>
          <w:color w:val="auto"/>
          <w:spacing w:val="7"/>
          <w:sz w:val="28"/>
          <w:szCs w:val="36"/>
          <w:u w:val="single"/>
          <w:lang w:eastAsia="zh-CN"/>
        </w:rPr>
        <w:t>管护站</w:t>
      </w:r>
      <w:bookmarkStart w:id="4" w:name="OLE_LINK8"/>
      <w:r>
        <w:rPr>
          <w:rFonts w:hint="eastAsia" w:ascii="仿宋" w:hAnsi="仿宋" w:eastAsia="仿宋" w:cs="仿宋"/>
          <w:color w:val="auto"/>
          <w:spacing w:val="7"/>
          <w:sz w:val="28"/>
          <w:szCs w:val="36"/>
          <w:u w:val="single"/>
          <w:lang w:eastAsia="zh-CN"/>
        </w:rPr>
        <w:t>宣传氛围营造</w:t>
      </w:r>
      <w:bookmarkEnd w:id="3"/>
      <w:bookmarkEnd w:id="4"/>
    </w:p>
    <w:p>
      <w:pPr>
        <w:pStyle w:val="11"/>
        <w:keepNext w:val="0"/>
        <w:keepLines w:val="0"/>
        <w:pageBreakBefore w:val="0"/>
        <w:widowControl w:val="0"/>
        <w:tabs>
          <w:tab w:val="left" w:pos="7994"/>
        </w:tabs>
        <w:kinsoku/>
        <w:wordWrap/>
        <w:overflowPunct/>
        <w:topLinePunct w:val="0"/>
        <w:autoSpaceDE/>
        <w:autoSpaceDN/>
        <w:bidi w:val="0"/>
        <w:adjustRightInd/>
        <w:snapToGrid/>
        <w:spacing w:before="113" w:line="360" w:lineRule="auto"/>
        <w:ind w:left="448" w:right="340" w:firstLine="6"/>
        <w:jc w:val="both"/>
        <w:textAlignment w:val="auto"/>
        <w:rPr>
          <w:rFonts w:hint="eastAsia" w:ascii="仿宋" w:hAnsi="仿宋" w:eastAsia="仿宋" w:cs="仿宋"/>
          <w:color w:val="auto"/>
          <w:sz w:val="28"/>
          <w:szCs w:val="36"/>
          <w:u w:val="single"/>
          <w:lang w:eastAsia="zh-CN"/>
        </w:rPr>
      </w:pPr>
      <w:r>
        <w:rPr>
          <w:rFonts w:hint="eastAsia" w:ascii="仿宋" w:hAnsi="仿宋" w:eastAsia="仿宋" w:cs="仿宋"/>
          <w:color w:val="auto"/>
          <w:spacing w:val="6"/>
          <w:sz w:val="28"/>
          <w:szCs w:val="36"/>
        </w:rPr>
        <w:t>采购人</w:t>
      </w:r>
      <w:bookmarkStart w:id="5" w:name="OLE_LINK2"/>
      <w:r>
        <w:rPr>
          <w:rFonts w:hint="eastAsia" w:ascii="仿宋" w:hAnsi="仿宋" w:eastAsia="仿宋" w:cs="仿宋"/>
          <w:color w:val="auto"/>
          <w:spacing w:val="6"/>
          <w:sz w:val="28"/>
          <w:szCs w:val="36"/>
          <w:lang w:eastAsia="zh-CN"/>
        </w:rPr>
        <w:t>：</w:t>
      </w:r>
      <w:bookmarkEnd w:id="5"/>
      <w:r>
        <w:rPr>
          <w:rFonts w:hint="eastAsia" w:ascii="仿宋" w:hAnsi="仿宋" w:eastAsia="仿宋" w:cs="仿宋"/>
          <w:color w:val="auto"/>
          <w:sz w:val="28"/>
          <w:szCs w:val="36"/>
          <w:u w:val="single"/>
          <w:lang w:eastAsia="zh-CN"/>
        </w:rPr>
        <w:t>新疆巴音郭楞蒙古自治州阿尔金山国家级自然保护区管理局</w:t>
      </w:r>
    </w:p>
    <w:p>
      <w:pPr>
        <w:pStyle w:val="11"/>
        <w:keepNext w:val="0"/>
        <w:keepLines w:val="0"/>
        <w:pageBreakBefore w:val="0"/>
        <w:widowControl w:val="0"/>
        <w:tabs>
          <w:tab w:val="left" w:pos="7994"/>
        </w:tabs>
        <w:kinsoku/>
        <w:wordWrap/>
        <w:overflowPunct/>
        <w:topLinePunct w:val="0"/>
        <w:autoSpaceDE/>
        <w:autoSpaceDN/>
        <w:bidi w:val="0"/>
        <w:adjustRightInd/>
        <w:snapToGrid/>
        <w:spacing w:before="113" w:line="360" w:lineRule="auto"/>
        <w:ind w:left="448" w:right="340" w:firstLine="6"/>
        <w:jc w:val="both"/>
        <w:textAlignment w:val="auto"/>
        <w:rPr>
          <w:rFonts w:hint="eastAsia" w:ascii="仿宋" w:hAnsi="仿宋" w:eastAsia="仿宋" w:cs="仿宋"/>
          <w:color w:val="auto"/>
          <w:sz w:val="28"/>
          <w:szCs w:val="36"/>
          <w:u w:val="single" w:color="auto"/>
          <w:lang w:eastAsia="zh-CN"/>
        </w:rPr>
      </w:pPr>
      <w:r>
        <w:rPr>
          <w:rFonts w:hint="eastAsia" w:ascii="仿宋" w:hAnsi="仿宋" w:eastAsia="仿宋" w:cs="仿宋"/>
          <w:color w:val="auto"/>
          <w:spacing w:val="6"/>
          <w:sz w:val="28"/>
          <w:szCs w:val="36"/>
        </w:rPr>
        <w:t>采购代理机构</w:t>
      </w:r>
      <w:r>
        <w:rPr>
          <w:rFonts w:hint="eastAsia" w:ascii="仿宋" w:hAnsi="仿宋" w:eastAsia="仿宋" w:cs="仿宋"/>
          <w:color w:val="auto"/>
          <w:spacing w:val="8"/>
          <w:sz w:val="28"/>
          <w:szCs w:val="36"/>
        </w:rPr>
        <w:t>：</w:t>
      </w:r>
      <w:bookmarkStart w:id="6" w:name="OLE_LINK7"/>
      <w:r>
        <w:rPr>
          <w:rFonts w:hint="eastAsia" w:ascii="仿宋" w:hAnsi="仿宋" w:eastAsia="仿宋" w:cs="仿宋"/>
          <w:color w:val="auto"/>
          <w:sz w:val="28"/>
          <w:szCs w:val="36"/>
          <w:u w:val="single" w:color="auto"/>
          <w:lang w:eastAsia="zh-CN"/>
        </w:rPr>
        <w:t>新疆正元工程招标代理有限责任公司</w:t>
      </w:r>
      <w:bookmarkEnd w:id="6"/>
    </w:p>
    <w:p>
      <w:pPr>
        <w:pStyle w:val="11"/>
        <w:keepNext w:val="0"/>
        <w:keepLines w:val="0"/>
        <w:pageBreakBefore w:val="0"/>
        <w:widowControl w:val="0"/>
        <w:tabs>
          <w:tab w:val="left" w:pos="7994"/>
        </w:tabs>
        <w:kinsoku/>
        <w:wordWrap/>
        <w:overflowPunct/>
        <w:topLinePunct w:val="0"/>
        <w:autoSpaceDE/>
        <w:autoSpaceDN/>
        <w:bidi w:val="0"/>
        <w:adjustRightInd/>
        <w:snapToGrid/>
        <w:spacing w:before="113" w:line="360" w:lineRule="auto"/>
        <w:ind w:left="448" w:right="340" w:firstLine="6"/>
        <w:jc w:val="both"/>
        <w:textAlignment w:val="auto"/>
        <w:rPr>
          <w:rFonts w:hint="eastAsia" w:ascii="仿宋" w:hAnsi="仿宋" w:eastAsia="仿宋" w:cs="仿宋"/>
          <w:b/>
          <w:bCs/>
          <w:i w:val="0"/>
          <w:iCs w:val="0"/>
          <w:color w:val="auto"/>
          <w:sz w:val="36"/>
          <w:szCs w:val="36"/>
          <w:highlight w:val="none"/>
        </w:rPr>
      </w:pPr>
      <w:r>
        <w:rPr>
          <w:rFonts w:hint="eastAsia" w:ascii="仿宋" w:hAnsi="仿宋" w:eastAsia="仿宋" w:cs="仿宋"/>
          <w:b/>
          <w:bCs/>
          <w:i w:val="0"/>
          <w:iCs w:val="0"/>
          <w:color w:val="auto"/>
          <w:sz w:val="36"/>
          <w:szCs w:val="36"/>
          <w:highlight w:val="none"/>
        </w:rPr>
        <w:br w:type="page"/>
      </w:r>
    </w:p>
    <w:p>
      <w:pPr>
        <w:rPr>
          <w:color w:val="auto"/>
        </w:rPr>
      </w:pPr>
    </w:p>
    <w:sdt>
      <w:sdtPr>
        <w:rPr>
          <w:rFonts w:ascii="宋体" w:hAnsi="宋体" w:eastAsia="宋体" w:cstheme="minorBidi"/>
          <w:color w:val="auto"/>
          <w:kern w:val="2"/>
          <w:sz w:val="28"/>
          <w:szCs w:val="28"/>
          <w:lang w:val="en-US" w:eastAsia="zh-CN" w:bidi="ar-SA"/>
        </w:rPr>
        <w:id w:val="147452058"/>
        <w15:color w:val="DBDBDB"/>
        <w:docPartObj>
          <w:docPartGallery w:val="Table of Contents"/>
          <w:docPartUnique/>
        </w:docPartObj>
      </w:sdtPr>
      <w:sdtEndPr>
        <w:rPr>
          <w:rFonts w:ascii="宋体" w:hAnsi="宋体" w:eastAsia="宋体" w:cstheme="minorBidi"/>
          <w:color w:val="auto"/>
          <w:kern w:val="2"/>
          <w:sz w:val="28"/>
          <w:szCs w:val="28"/>
          <w:lang w:val="en-US" w:eastAsia="zh-CN" w:bidi="ar-SA"/>
        </w:rPr>
      </w:sdtEndPr>
      <w:sdtContent>
        <w:p>
          <w:pPr>
            <w:spacing w:before="0" w:beforeLines="0" w:after="0" w:afterLines="0" w:line="360" w:lineRule="auto"/>
            <w:ind w:left="0" w:leftChars="0" w:right="0" w:rightChars="0" w:firstLine="0" w:firstLineChars="0"/>
            <w:jc w:val="center"/>
            <w:rPr>
              <w:rFonts w:hint="eastAsia" w:ascii="仿宋" w:hAnsi="仿宋" w:eastAsia="仿宋" w:cs="仿宋"/>
              <w:color w:val="auto"/>
              <w:sz w:val="28"/>
              <w:szCs w:val="28"/>
            </w:rPr>
          </w:pPr>
          <w:r>
            <w:rPr>
              <w:rFonts w:hint="eastAsia" w:ascii="仿宋" w:hAnsi="仿宋" w:eastAsia="仿宋" w:cs="仿宋"/>
              <w:color w:val="auto"/>
              <w:sz w:val="28"/>
              <w:szCs w:val="28"/>
            </w:rPr>
            <w:t>目录</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TOC \o "1-1" \h \u </w:instrText>
          </w:r>
          <w:r>
            <w:rPr>
              <w:rFonts w:hint="eastAsia" w:ascii="仿宋" w:hAnsi="仿宋" w:eastAsia="仿宋" w:cs="仿宋"/>
              <w:color w:val="auto"/>
              <w:sz w:val="28"/>
              <w:szCs w:val="28"/>
            </w:rPr>
            <w:fldChar w:fldCharType="separate"/>
          </w:r>
        </w:p>
        <w:p>
          <w:pPr>
            <w:pStyle w:val="81"/>
            <w:tabs>
              <w:tab w:val="right" w:leader="dot" w:pos="8980"/>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_Toc30843 </w:instrText>
          </w:r>
          <w:r>
            <w:rPr>
              <w:rFonts w:hint="eastAsia" w:ascii="仿宋" w:hAnsi="仿宋" w:eastAsia="仿宋" w:cs="仿宋"/>
              <w:color w:val="auto"/>
              <w:sz w:val="28"/>
              <w:szCs w:val="28"/>
            </w:rPr>
            <w:fldChar w:fldCharType="separate"/>
          </w:r>
          <w:r>
            <w:rPr>
              <w:rFonts w:hint="eastAsia" w:ascii="仿宋" w:hAnsi="仿宋" w:eastAsia="仿宋" w:cs="仿宋"/>
              <w:bCs/>
              <w:i w:val="0"/>
              <w:iCs w:val="0"/>
              <w:color w:val="auto"/>
              <w:kern w:val="44"/>
              <w:sz w:val="28"/>
              <w:szCs w:val="28"/>
              <w:highlight w:val="none"/>
              <w:lang w:val="en-US" w:eastAsia="zh-CN" w:bidi="ar-SA"/>
            </w:rPr>
            <w:t>第一章 竞争性磋商公告</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_Toc30843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- 3 -</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81"/>
            <w:tabs>
              <w:tab w:val="right" w:leader="dot" w:pos="8980"/>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_Toc24722 </w:instrText>
          </w:r>
          <w:r>
            <w:rPr>
              <w:rFonts w:hint="eastAsia" w:ascii="仿宋" w:hAnsi="仿宋" w:eastAsia="仿宋" w:cs="仿宋"/>
              <w:color w:val="auto"/>
              <w:sz w:val="28"/>
              <w:szCs w:val="28"/>
            </w:rPr>
            <w:fldChar w:fldCharType="separate"/>
          </w:r>
          <w:r>
            <w:rPr>
              <w:rFonts w:hint="eastAsia" w:ascii="仿宋" w:hAnsi="仿宋" w:eastAsia="仿宋" w:cs="仿宋"/>
              <w:bCs/>
              <w:i w:val="0"/>
              <w:iCs w:val="0"/>
              <w:color w:val="auto"/>
              <w:kern w:val="44"/>
              <w:sz w:val="28"/>
              <w:szCs w:val="28"/>
              <w:highlight w:val="none"/>
              <w:lang w:val="en-US" w:eastAsia="zh-CN" w:bidi="ar-SA"/>
            </w:rPr>
            <w:t>第二章 供应商须知</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_Toc24722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- 6 -</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81"/>
            <w:keepNext w:val="0"/>
            <w:keepLines w:val="0"/>
            <w:pageBreakBefore w:val="0"/>
            <w:widowControl/>
            <w:tabs>
              <w:tab w:val="right" w:leader="dot" w:pos="8980"/>
            </w:tabs>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_Toc25355 </w:instrText>
          </w:r>
          <w:r>
            <w:rPr>
              <w:rFonts w:hint="eastAsia" w:ascii="仿宋" w:hAnsi="仿宋" w:eastAsia="仿宋" w:cs="仿宋"/>
              <w:color w:val="auto"/>
              <w:sz w:val="28"/>
              <w:szCs w:val="28"/>
            </w:rPr>
            <w:fldChar w:fldCharType="separate"/>
          </w:r>
          <w:r>
            <w:rPr>
              <w:rFonts w:hint="eastAsia" w:ascii="仿宋" w:hAnsi="仿宋" w:eastAsia="仿宋" w:cs="仿宋"/>
              <w:bCs/>
              <w:i w:val="0"/>
              <w:iCs w:val="0"/>
              <w:color w:val="auto"/>
              <w:kern w:val="44"/>
              <w:sz w:val="28"/>
              <w:szCs w:val="28"/>
              <w:highlight w:val="none"/>
              <w:lang w:val="en-US" w:eastAsia="zh-CN" w:bidi="ar-SA"/>
            </w:rPr>
            <w:t>第三章 项目采购需求</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_Toc25355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- 35 -</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81"/>
            <w:tabs>
              <w:tab w:val="right" w:leader="dot" w:pos="8980"/>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_Toc18806 </w:instrText>
          </w:r>
          <w:r>
            <w:rPr>
              <w:rFonts w:hint="eastAsia" w:ascii="仿宋" w:hAnsi="仿宋" w:eastAsia="仿宋" w:cs="仿宋"/>
              <w:color w:val="auto"/>
              <w:sz w:val="28"/>
              <w:szCs w:val="28"/>
            </w:rPr>
            <w:fldChar w:fldCharType="separate"/>
          </w:r>
          <w:r>
            <w:rPr>
              <w:rFonts w:hint="eastAsia" w:ascii="仿宋" w:hAnsi="仿宋" w:eastAsia="仿宋" w:cs="仿宋"/>
              <w:bCs/>
              <w:i w:val="0"/>
              <w:iCs w:val="0"/>
              <w:color w:val="auto"/>
              <w:kern w:val="44"/>
              <w:sz w:val="28"/>
              <w:szCs w:val="28"/>
              <w:highlight w:val="none"/>
              <w:lang w:val="en-US" w:eastAsia="zh-CN" w:bidi="ar-SA"/>
            </w:rPr>
            <w:t>第四章 评审方法及标准</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_Toc18806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- 38 -</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81"/>
            <w:tabs>
              <w:tab w:val="right" w:leader="dot" w:pos="8980"/>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_Toc11514 </w:instrText>
          </w:r>
          <w:r>
            <w:rPr>
              <w:rFonts w:hint="eastAsia" w:ascii="仿宋" w:hAnsi="仿宋" w:eastAsia="仿宋" w:cs="仿宋"/>
              <w:color w:val="auto"/>
              <w:sz w:val="28"/>
              <w:szCs w:val="28"/>
            </w:rPr>
            <w:fldChar w:fldCharType="separate"/>
          </w:r>
          <w:r>
            <w:rPr>
              <w:rFonts w:hint="eastAsia" w:ascii="仿宋" w:hAnsi="仿宋" w:eastAsia="仿宋" w:cs="仿宋"/>
              <w:bCs/>
              <w:i w:val="0"/>
              <w:iCs w:val="0"/>
              <w:color w:val="auto"/>
              <w:kern w:val="44"/>
              <w:sz w:val="28"/>
              <w:szCs w:val="28"/>
              <w:highlight w:val="none"/>
              <w:lang w:val="en-US" w:eastAsia="zh-CN" w:bidi="ar-SA"/>
            </w:rPr>
            <w:t xml:space="preserve">第五章 </w:t>
          </w:r>
          <w:r>
            <w:rPr>
              <w:rFonts w:hint="eastAsia" w:ascii="仿宋" w:hAnsi="仿宋" w:eastAsia="仿宋" w:cs="仿宋"/>
              <w:bCs/>
              <w:i w:val="0"/>
              <w:iCs w:val="0"/>
              <w:color w:val="auto"/>
              <w:kern w:val="44"/>
              <w:sz w:val="28"/>
              <w:szCs w:val="28"/>
              <w:highlight w:val="none"/>
              <w:lang w:val="zh-CN" w:eastAsia="zh-CN" w:bidi="ar-SA"/>
            </w:rPr>
            <w:t>合同草案</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_Toc11514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- 49 -</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81"/>
            <w:tabs>
              <w:tab w:val="right" w:leader="dot" w:pos="8980"/>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_Toc8192 </w:instrText>
          </w:r>
          <w:r>
            <w:rPr>
              <w:rFonts w:hint="eastAsia" w:ascii="仿宋" w:hAnsi="仿宋" w:eastAsia="仿宋" w:cs="仿宋"/>
              <w:color w:val="auto"/>
              <w:sz w:val="28"/>
              <w:szCs w:val="28"/>
            </w:rPr>
            <w:fldChar w:fldCharType="separate"/>
          </w:r>
          <w:r>
            <w:rPr>
              <w:rFonts w:hint="eastAsia" w:ascii="仿宋" w:hAnsi="仿宋" w:eastAsia="仿宋" w:cs="仿宋"/>
              <w:bCs/>
              <w:i w:val="0"/>
              <w:iCs w:val="0"/>
              <w:color w:val="auto"/>
              <w:kern w:val="44"/>
              <w:sz w:val="28"/>
              <w:szCs w:val="28"/>
              <w:highlight w:val="none"/>
              <w:lang w:val="en-US" w:eastAsia="zh-CN" w:bidi="ar-SA"/>
            </w:rPr>
            <w:t xml:space="preserve">第六章 </w:t>
          </w:r>
          <w:r>
            <w:rPr>
              <w:rFonts w:hint="eastAsia" w:ascii="仿宋" w:hAnsi="仿宋" w:eastAsia="仿宋" w:cs="仿宋"/>
              <w:i w:val="0"/>
              <w:iCs w:val="0"/>
              <w:color w:val="auto"/>
              <w:sz w:val="28"/>
              <w:szCs w:val="28"/>
              <w:highlight w:val="none"/>
            </w:rPr>
            <w:t>响应文件的格式</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_Toc8192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58</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81"/>
            <w:tabs>
              <w:tab w:val="right" w:leader="dot" w:pos="8980"/>
            </w:tabs>
            <w:spacing w:line="360" w:lineRule="auto"/>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\l _Toc1492 </w:instrText>
          </w:r>
          <w:r>
            <w:rPr>
              <w:rFonts w:hint="eastAsia" w:ascii="仿宋" w:hAnsi="仿宋" w:eastAsia="仿宋" w:cs="仿宋"/>
              <w:color w:val="auto"/>
              <w:sz w:val="28"/>
              <w:szCs w:val="28"/>
            </w:rPr>
            <w:fldChar w:fldCharType="separate"/>
          </w:r>
          <w:r>
            <w:rPr>
              <w:rFonts w:hint="eastAsia" w:ascii="仿宋" w:hAnsi="仿宋" w:eastAsia="仿宋" w:cs="仿宋"/>
              <w:bCs/>
              <w:i w:val="0"/>
              <w:iCs w:val="0"/>
              <w:color w:val="auto"/>
              <w:kern w:val="44"/>
              <w:sz w:val="28"/>
              <w:szCs w:val="28"/>
              <w:highlight w:val="none"/>
              <w:lang w:val="en-US" w:eastAsia="zh-CN" w:bidi="ar-SA"/>
            </w:rPr>
            <w:t>第七章 其他</w:t>
          </w:r>
          <w:r>
            <w:rPr>
              <w:rFonts w:hint="eastAsia" w:ascii="仿宋" w:hAnsi="仿宋" w:eastAsia="仿宋" w:cs="仿宋"/>
              <w:color w:val="auto"/>
              <w:sz w:val="28"/>
              <w:szCs w:val="28"/>
            </w:rPr>
            <w:tab/>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PAGEREF _Toc1492 \h </w:instrText>
          </w:r>
          <w:r>
            <w:rPr>
              <w:rFonts w:hint="eastAsia" w:ascii="仿宋" w:hAnsi="仿宋" w:eastAsia="仿宋" w:cs="仿宋"/>
              <w:color w:val="auto"/>
              <w:sz w:val="28"/>
              <w:szCs w:val="28"/>
            </w:rPr>
            <w:fldChar w:fldCharType="separate"/>
          </w:r>
          <w:r>
            <w:rPr>
              <w:rFonts w:hint="eastAsia" w:ascii="仿宋" w:hAnsi="仿宋" w:eastAsia="仿宋" w:cs="仿宋"/>
              <w:color w:val="auto"/>
              <w:sz w:val="28"/>
              <w:szCs w:val="28"/>
            </w:rPr>
            <w:t>- 94 -</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fldChar w:fldCharType="end"/>
          </w:r>
        </w:p>
        <w:p>
          <w:pPr>
            <w:pStyle w:val="81"/>
            <w:tabs>
              <w:tab w:val="right" w:leader="dot" w:pos="8980"/>
            </w:tabs>
            <w:spacing w:line="360" w:lineRule="auto"/>
            <w:rPr>
              <w:rFonts w:hint="eastAsia" w:ascii="仿宋" w:hAnsi="仿宋" w:eastAsia="仿宋" w:cs="仿宋"/>
              <w:color w:val="auto"/>
              <w:sz w:val="28"/>
              <w:szCs w:val="28"/>
            </w:rPr>
          </w:pPr>
        </w:p>
        <w:p>
          <w:pPr>
            <w:spacing w:line="360" w:lineRule="auto"/>
            <w:rPr>
              <w:color w:val="auto"/>
            </w:rPr>
          </w:pPr>
          <w:r>
            <w:rPr>
              <w:rFonts w:hint="eastAsia" w:ascii="仿宋" w:hAnsi="仿宋" w:eastAsia="仿宋" w:cs="仿宋"/>
              <w:color w:val="auto"/>
              <w:sz w:val="28"/>
              <w:szCs w:val="28"/>
            </w:rPr>
            <w:fldChar w:fldCharType="end"/>
          </w:r>
        </w:p>
      </w:sdtContent>
    </w:sdt>
    <w:p>
      <w:pPr>
        <w:rPr>
          <w:rFonts w:hint="eastAsia" w:ascii="仿宋" w:hAnsi="仿宋" w:eastAsia="仿宋" w:cs="仿宋"/>
          <w:b/>
          <w:bCs/>
          <w:i w:val="0"/>
          <w:iCs w:val="0"/>
          <w:color w:val="auto"/>
          <w:kern w:val="44"/>
          <w:sz w:val="36"/>
          <w:szCs w:val="36"/>
          <w:highlight w:val="none"/>
          <w:lang w:val="en-US" w:eastAsia="zh-CN" w:bidi="ar-SA"/>
        </w:rPr>
      </w:pPr>
      <w:r>
        <w:rPr>
          <w:rFonts w:hint="eastAsia" w:ascii="仿宋" w:hAnsi="仿宋" w:eastAsia="仿宋" w:cs="仿宋"/>
          <w:b/>
          <w:bCs/>
          <w:i w:val="0"/>
          <w:iCs w:val="0"/>
          <w:color w:val="auto"/>
          <w:kern w:val="44"/>
          <w:sz w:val="36"/>
          <w:szCs w:val="36"/>
          <w:highlight w:val="none"/>
          <w:lang w:val="en-US" w:eastAsia="zh-CN" w:bidi="ar-SA"/>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i w:val="0"/>
          <w:iCs w:val="0"/>
          <w:color w:val="auto"/>
          <w:kern w:val="44"/>
          <w:sz w:val="36"/>
          <w:szCs w:val="36"/>
          <w:highlight w:val="none"/>
          <w:lang w:val="en-US" w:eastAsia="zh-CN" w:bidi="ar-SA"/>
        </w:rPr>
      </w:pPr>
      <w:bookmarkStart w:id="7" w:name="_Toc30843"/>
      <w:r>
        <w:rPr>
          <w:rFonts w:hint="eastAsia" w:ascii="仿宋" w:hAnsi="仿宋" w:eastAsia="仿宋" w:cs="仿宋"/>
          <w:b/>
          <w:bCs/>
          <w:i w:val="0"/>
          <w:iCs w:val="0"/>
          <w:color w:val="auto"/>
          <w:kern w:val="44"/>
          <w:sz w:val="36"/>
          <w:szCs w:val="36"/>
          <w:highlight w:val="none"/>
          <w:lang w:val="en-US" w:eastAsia="zh-CN" w:bidi="ar-SA"/>
        </w:rPr>
        <w:t>第一章 竞争性磋商公告</w:t>
      </w:r>
      <w:bookmarkEnd w:id="7"/>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仿宋" w:hAnsi="仿宋" w:eastAsia="仿宋" w:cs="仿宋"/>
                <w:i w:val="0"/>
                <w:iCs w:val="0"/>
                <w:color w:val="auto"/>
                <w:sz w:val="24"/>
                <w:szCs w:val="24"/>
                <w:highlight w:val="none"/>
                <w:lang w:val="en-US" w:eastAsia="zh-CN"/>
              </w:rPr>
            </w:pPr>
            <w:bookmarkStart w:id="8" w:name="_Toc21420"/>
            <w:bookmarkStart w:id="9" w:name="_Toc109900248"/>
            <w:bookmarkStart w:id="10" w:name="_Toc109899829"/>
            <w:bookmarkStart w:id="11" w:name="_Toc163492812"/>
            <w:bookmarkStart w:id="12" w:name="_Toc35393629"/>
            <w:bookmarkStart w:id="13" w:name="_Toc28359089"/>
            <w:bookmarkStart w:id="14" w:name="_Toc28359012"/>
            <w:bookmarkStart w:id="15" w:name="_Toc35393798"/>
            <w:bookmarkStart w:id="16" w:name="_Toc155185860"/>
            <w:bookmarkStart w:id="17" w:name="_Toc109899410"/>
            <w:bookmarkStart w:id="18" w:name="_Toc44583628"/>
            <w:bookmarkStart w:id="19" w:name="_Toc140132745"/>
            <w:r>
              <w:rPr>
                <w:rFonts w:hint="eastAsia" w:ascii="仿宋" w:hAnsi="仿宋" w:eastAsia="仿宋" w:cs="仿宋"/>
                <w:i w:val="0"/>
                <w:iCs w:val="0"/>
                <w:color w:val="auto"/>
                <w:sz w:val="24"/>
                <w:szCs w:val="24"/>
                <w:highlight w:val="none"/>
                <w:lang w:val="en-US" w:eastAsia="zh-CN"/>
              </w:rPr>
              <w:t>项目概况：</w:t>
            </w:r>
            <w:bookmarkEnd w:id="8"/>
          </w:p>
          <w:p>
            <w:pPr>
              <w:ind w:firstLine="480" w:firstLineChars="200"/>
              <w:rPr>
                <w:rFonts w:hint="eastAsia" w:ascii="仿宋" w:hAnsi="仿宋" w:eastAsia="仿宋" w:cs="仿宋"/>
                <w:i w:val="0"/>
                <w:iCs w:val="0"/>
                <w:color w:val="auto"/>
                <w:highlight w:val="none"/>
                <w:lang w:val="en-US" w:eastAsia="zh-CN"/>
              </w:rPr>
            </w:pPr>
            <w:bookmarkStart w:id="20" w:name="OLE_LINK4"/>
            <w:r>
              <w:rPr>
                <w:rFonts w:hint="eastAsia" w:ascii="仿宋" w:hAnsi="仿宋" w:eastAsia="仿宋" w:cs="仿宋"/>
                <w:i w:val="0"/>
                <w:iCs w:val="0"/>
                <w:color w:val="auto"/>
                <w:kern w:val="2"/>
                <w:sz w:val="24"/>
                <w:szCs w:val="24"/>
                <w:highlight w:val="none"/>
                <w:u w:val="single"/>
                <w:shd w:val="clear" w:color="auto" w:fill="FFFFFF" w:themeFill="background1"/>
                <w:lang w:val="hr-HR" w:eastAsia="zh-CN" w:bidi="ar-SA"/>
              </w:rPr>
              <w:t>管护站宣传氛围营造</w:t>
            </w:r>
            <w:bookmarkEnd w:id="20"/>
            <w:r>
              <w:rPr>
                <w:rFonts w:hint="eastAsia" w:ascii="仿宋" w:hAnsi="仿宋" w:eastAsia="仿宋" w:cs="仿宋"/>
                <w:i w:val="0"/>
                <w:iCs w:val="0"/>
                <w:color w:val="auto"/>
                <w:kern w:val="2"/>
                <w:sz w:val="24"/>
                <w:szCs w:val="22"/>
                <w:highlight w:val="none"/>
                <w:u w:val="none"/>
                <w:lang w:val="en-US" w:eastAsia="zh-CN" w:bidi="ar-SA"/>
              </w:rPr>
              <w:t>的潜在供应商应在</w:t>
            </w:r>
            <w:r>
              <w:rPr>
                <w:rFonts w:hint="eastAsia" w:ascii="仿宋" w:hAnsi="仿宋" w:eastAsia="仿宋" w:cs="仿宋"/>
                <w:iCs/>
                <w:color w:val="auto"/>
                <w:kern w:val="2"/>
                <w:sz w:val="24"/>
                <w:szCs w:val="24"/>
                <w:highlight w:val="none"/>
                <w:u w:val="single"/>
                <w:shd w:val="clear" w:color="auto" w:fill="FFFFFF" w:themeFill="background1"/>
                <w:lang w:val="hr-HR" w:eastAsia="zh-CN" w:bidi="ar-SA"/>
              </w:rPr>
              <w:t>政采云平台线上</w:t>
            </w:r>
            <w:r>
              <w:rPr>
                <w:rFonts w:hint="eastAsia" w:ascii="仿宋" w:hAnsi="仿宋" w:eastAsia="仿宋" w:cs="仿宋"/>
                <w:i w:val="0"/>
                <w:iCs w:val="0"/>
                <w:color w:val="auto"/>
                <w:kern w:val="2"/>
                <w:sz w:val="24"/>
                <w:szCs w:val="22"/>
                <w:highlight w:val="none"/>
                <w:u w:val="none"/>
                <w:lang w:val="en-US" w:eastAsia="zh-CN" w:bidi="ar-SA"/>
              </w:rPr>
              <w:t>获取采购文件，并于</w:t>
            </w:r>
            <w:r>
              <w:rPr>
                <w:rFonts w:hint="eastAsia" w:ascii="仿宋" w:hAnsi="仿宋" w:eastAsia="仿宋" w:cs="仿宋"/>
                <w:i w:val="0"/>
                <w:iCs w:val="0"/>
                <w:color w:val="auto"/>
                <w:kern w:val="2"/>
                <w:sz w:val="24"/>
                <w:szCs w:val="22"/>
                <w:highlight w:val="none"/>
                <w:u w:val="single"/>
                <w:lang w:val="en-US" w:eastAsia="zh-CN" w:bidi="ar-SA"/>
              </w:rPr>
              <w:t>2025年03月24日11时00分</w:t>
            </w:r>
            <w:r>
              <w:rPr>
                <w:rFonts w:hint="eastAsia" w:ascii="仿宋" w:hAnsi="仿宋" w:eastAsia="仿宋" w:cs="仿宋"/>
                <w:i w:val="0"/>
                <w:iCs w:val="0"/>
                <w:color w:val="auto"/>
                <w:kern w:val="2"/>
                <w:sz w:val="24"/>
                <w:szCs w:val="22"/>
                <w:highlight w:val="none"/>
                <w:u w:val="none"/>
                <w:lang w:val="en-US" w:eastAsia="zh-CN" w:bidi="ar-SA"/>
              </w:rPr>
              <w:t>（北京时间）前提交响应文件。</w:t>
            </w:r>
          </w:p>
        </w:tc>
      </w:tr>
    </w:tbl>
    <w:p>
      <w:pPr>
        <w:pStyle w:val="3"/>
        <w:keepNext/>
        <w:keepLines/>
        <w:pageBreakBefore w:val="0"/>
        <w:widowControl w:val="0"/>
        <w:numPr>
          <w:ilvl w:val="0"/>
          <w:numId w:val="0"/>
        </w:numPr>
        <w:kinsoku/>
        <w:wordWrap/>
        <w:overflowPunct/>
        <w:topLinePunct w:val="0"/>
        <w:autoSpaceDE/>
        <w:autoSpaceDN/>
        <w:bidi w:val="0"/>
        <w:adjustRightInd/>
        <w:snapToGrid/>
        <w:spacing w:before="60" w:after="60" w:line="440" w:lineRule="exact"/>
        <w:ind w:left="420" w:leftChars="0" w:hanging="420" w:firstLineChars="0"/>
        <w:textAlignment w:val="auto"/>
        <w:rPr>
          <w:rFonts w:hint="eastAsia" w:ascii="仿宋" w:hAnsi="仿宋" w:eastAsia="仿宋" w:cs="仿宋"/>
          <w:i w:val="0"/>
          <w:iCs w:val="0"/>
          <w:color w:val="auto"/>
          <w:sz w:val="24"/>
          <w:szCs w:val="24"/>
          <w:highlight w:val="none"/>
          <w:lang w:val="hr-HR"/>
        </w:rPr>
      </w:pPr>
      <w:bookmarkStart w:id="21" w:name="_Toc21003"/>
      <w:r>
        <w:rPr>
          <w:rFonts w:hint="eastAsia" w:ascii="仿宋" w:hAnsi="仿宋" w:eastAsia="仿宋" w:cs="仿宋"/>
          <w:b/>
          <w:bCs/>
          <w:i w:val="0"/>
          <w:iCs w:val="0"/>
          <w:color w:val="auto"/>
          <w:kern w:val="2"/>
          <w:sz w:val="24"/>
          <w:szCs w:val="24"/>
          <w:highlight w:val="none"/>
          <w:lang w:val="hr-HR" w:eastAsia="zh-CN" w:bidi="ar-SA"/>
        </w:rPr>
        <w:t>一、</w:t>
      </w:r>
      <w:r>
        <w:rPr>
          <w:rFonts w:hint="eastAsia" w:ascii="仿宋" w:hAnsi="仿宋" w:eastAsia="仿宋" w:cs="仿宋"/>
          <w:i w:val="0"/>
          <w:iCs w:val="0"/>
          <w:color w:val="auto"/>
          <w:sz w:val="24"/>
          <w:szCs w:val="24"/>
          <w:highlight w:val="none"/>
          <w:lang w:val="hr-HR"/>
        </w:rPr>
        <w:t>项目基本情况</w:t>
      </w:r>
      <w:bookmarkEnd w:id="9"/>
      <w:bookmarkEnd w:id="10"/>
      <w:bookmarkEnd w:id="11"/>
      <w:bookmarkEnd w:id="12"/>
      <w:bookmarkEnd w:id="13"/>
      <w:bookmarkEnd w:id="14"/>
      <w:bookmarkEnd w:id="15"/>
      <w:bookmarkEnd w:id="16"/>
      <w:bookmarkEnd w:id="17"/>
      <w:bookmarkEnd w:id="18"/>
      <w:bookmarkEnd w:id="19"/>
      <w:bookmarkEnd w:id="21"/>
    </w:p>
    <w:p>
      <w:pPr>
        <w:pStyle w:val="36"/>
        <w:pageBreakBefore w:val="0"/>
        <w:widowControl w:val="0"/>
        <w:kinsoku/>
        <w:overflowPunct/>
        <w:topLinePunct w:val="0"/>
        <w:autoSpaceDE/>
        <w:autoSpaceDN/>
        <w:bidi w:val="0"/>
        <w:adjustRightInd/>
        <w:spacing w:line="440" w:lineRule="exact"/>
        <w:textAlignment w:val="auto"/>
        <w:rPr>
          <w:rFonts w:hint="default" w:ascii="仿宋" w:hAnsi="仿宋" w:eastAsia="仿宋" w:cs="仿宋"/>
          <w:i w:val="0"/>
          <w:iCs w:val="0"/>
          <w:color w:val="auto"/>
          <w:sz w:val="24"/>
          <w:szCs w:val="24"/>
          <w:highlight w:val="none"/>
          <w:u w:val="none" w:color="auto"/>
          <w:lang w:val="en-US" w:eastAsia="zh-CN"/>
        </w:rPr>
      </w:pPr>
      <w:r>
        <w:rPr>
          <w:rFonts w:hint="eastAsia" w:ascii="仿宋" w:hAnsi="仿宋" w:eastAsia="仿宋" w:cs="仿宋"/>
          <w:i w:val="0"/>
          <w:iCs w:val="0"/>
          <w:color w:val="auto"/>
          <w:sz w:val="24"/>
          <w:szCs w:val="24"/>
          <w:highlight w:val="none"/>
          <w:u w:val="none" w:color="auto"/>
          <w:lang w:val="hr-HR"/>
        </w:rPr>
        <w:t>1.项目编号：[2025]176号</w:t>
      </w:r>
    </w:p>
    <w:p>
      <w:pPr>
        <w:pStyle w:val="36"/>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u w:val="none" w:color="auto"/>
          <w:lang w:val="hr-HR"/>
        </w:rPr>
      </w:pPr>
      <w:r>
        <w:rPr>
          <w:rFonts w:hint="eastAsia" w:ascii="仿宋" w:hAnsi="仿宋" w:eastAsia="仿宋" w:cs="仿宋"/>
          <w:i w:val="0"/>
          <w:iCs w:val="0"/>
          <w:color w:val="auto"/>
          <w:sz w:val="24"/>
          <w:szCs w:val="24"/>
          <w:highlight w:val="none"/>
          <w:u w:val="none" w:color="auto"/>
          <w:lang w:val="en-US" w:eastAsia="zh-CN"/>
        </w:rPr>
        <w:t>2</w:t>
      </w:r>
      <w:r>
        <w:rPr>
          <w:rFonts w:hint="eastAsia" w:ascii="仿宋" w:hAnsi="仿宋" w:eastAsia="仿宋" w:cs="仿宋"/>
          <w:i w:val="0"/>
          <w:iCs w:val="0"/>
          <w:color w:val="auto"/>
          <w:sz w:val="24"/>
          <w:szCs w:val="24"/>
          <w:highlight w:val="none"/>
          <w:u w:val="none" w:color="auto"/>
          <w:lang w:val="hr-HR"/>
        </w:rPr>
        <w:t>.项目名称：</w:t>
      </w:r>
      <w:r>
        <w:rPr>
          <w:rFonts w:hint="eastAsia" w:ascii="仿宋" w:hAnsi="仿宋" w:eastAsia="仿宋" w:cs="仿宋"/>
          <w:i w:val="0"/>
          <w:iCs w:val="0"/>
          <w:color w:val="auto"/>
          <w:sz w:val="24"/>
          <w:szCs w:val="24"/>
          <w:highlight w:val="none"/>
          <w:u w:val="none" w:color="auto"/>
          <w:lang w:eastAsia="zh-CN"/>
        </w:rPr>
        <w:t>管护站宣传氛围营造</w:t>
      </w:r>
    </w:p>
    <w:p>
      <w:pPr>
        <w:pStyle w:val="36"/>
        <w:pageBreakBefore w:val="0"/>
        <w:widowControl w:val="0"/>
        <w:kinsoku/>
        <w:overflowPunct/>
        <w:topLinePunct w:val="0"/>
        <w:autoSpaceDE/>
        <w:autoSpaceDN/>
        <w:bidi w:val="0"/>
        <w:adjustRightInd/>
        <w:spacing w:line="440" w:lineRule="exact"/>
        <w:textAlignment w:val="auto"/>
        <w:rPr>
          <w:rFonts w:hint="default" w:ascii="仿宋" w:hAnsi="仿宋" w:eastAsia="仿宋" w:cs="仿宋"/>
          <w:i w:val="0"/>
          <w:iCs w:val="0"/>
          <w:color w:val="auto"/>
          <w:sz w:val="24"/>
          <w:szCs w:val="24"/>
          <w:highlight w:val="none"/>
          <w:u w:val="none" w:color="auto"/>
          <w:lang w:val="en-US" w:eastAsia="zh-CN"/>
        </w:rPr>
      </w:pPr>
      <w:r>
        <w:rPr>
          <w:rFonts w:hint="eastAsia" w:ascii="仿宋" w:hAnsi="仿宋" w:eastAsia="仿宋" w:cs="仿宋"/>
          <w:i w:val="0"/>
          <w:iCs w:val="0"/>
          <w:color w:val="auto"/>
          <w:sz w:val="24"/>
          <w:szCs w:val="24"/>
          <w:highlight w:val="none"/>
          <w:u w:val="none" w:color="auto"/>
          <w:lang w:val="en-US" w:eastAsia="zh-CN"/>
        </w:rPr>
        <w:t>3</w:t>
      </w:r>
      <w:r>
        <w:rPr>
          <w:rFonts w:hint="eastAsia" w:ascii="仿宋" w:hAnsi="仿宋" w:eastAsia="仿宋" w:cs="仿宋"/>
          <w:i w:val="0"/>
          <w:iCs w:val="0"/>
          <w:color w:val="auto"/>
          <w:sz w:val="24"/>
          <w:szCs w:val="24"/>
          <w:highlight w:val="none"/>
          <w:u w:val="none" w:color="auto"/>
        </w:rPr>
        <w:t>.采购方式：</w:t>
      </w:r>
      <w:r>
        <w:rPr>
          <w:rFonts w:hint="eastAsia" w:ascii="仿宋" w:hAnsi="仿宋" w:eastAsia="仿宋" w:cs="仿宋"/>
          <w:i w:val="0"/>
          <w:iCs w:val="0"/>
          <w:color w:val="auto"/>
          <w:sz w:val="24"/>
          <w:szCs w:val="24"/>
          <w:highlight w:val="none"/>
          <w:u w:val="none" w:color="auto"/>
          <w:lang w:val="en-US" w:eastAsia="zh-CN"/>
        </w:rPr>
        <w:t>竞争性磋商</w:t>
      </w:r>
    </w:p>
    <w:p>
      <w:pPr>
        <w:pStyle w:val="36"/>
        <w:pageBreakBefore w:val="0"/>
        <w:widowControl w:val="0"/>
        <w:kinsoku/>
        <w:overflowPunct/>
        <w:topLinePunct w:val="0"/>
        <w:autoSpaceDE/>
        <w:autoSpaceDN/>
        <w:bidi w:val="0"/>
        <w:adjustRightInd/>
        <w:spacing w:line="440" w:lineRule="exact"/>
        <w:textAlignment w:val="auto"/>
        <w:rPr>
          <w:rFonts w:hint="default" w:ascii="仿宋" w:hAnsi="仿宋" w:eastAsia="仿宋" w:cs="仿宋"/>
          <w:i w:val="0"/>
          <w:iCs w:val="0"/>
          <w:color w:val="auto"/>
          <w:sz w:val="24"/>
          <w:szCs w:val="24"/>
          <w:highlight w:val="none"/>
          <w:u w:val="none" w:color="auto"/>
          <w:lang w:val="en-US"/>
        </w:rPr>
      </w:pPr>
      <w:r>
        <w:rPr>
          <w:rFonts w:hint="eastAsia" w:ascii="仿宋" w:hAnsi="仿宋" w:eastAsia="仿宋" w:cs="仿宋"/>
          <w:i w:val="0"/>
          <w:iCs w:val="0"/>
          <w:color w:val="auto"/>
          <w:sz w:val="24"/>
          <w:szCs w:val="24"/>
          <w:highlight w:val="none"/>
          <w:u w:val="none" w:color="auto"/>
          <w:lang w:val="en-US" w:eastAsia="zh-CN"/>
        </w:rPr>
        <w:t>4</w:t>
      </w:r>
      <w:r>
        <w:rPr>
          <w:rFonts w:hint="eastAsia" w:ascii="仿宋" w:hAnsi="仿宋" w:eastAsia="仿宋" w:cs="仿宋"/>
          <w:i w:val="0"/>
          <w:iCs w:val="0"/>
          <w:color w:val="auto"/>
          <w:sz w:val="24"/>
          <w:szCs w:val="24"/>
          <w:highlight w:val="none"/>
          <w:u w:val="none" w:color="auto"/>
          <w:lang w:val="hr-HR"/>
        </w:rPr>
        <w:t>.预算金额：</w:t>
      </w:r>
      <w:r>
        <w:rPr>
          <w:rFonts w:hint="eastAsia" w:ascii="仿宋" w:hAnsi="仿宋" w:eastAsia="仿宋" w:cs="仿宋"/>
          <w:i w:val="0"/>
          <w:iCs w:val="0"/>
          <w:color w:val="auto"/>
          <w:sz w:val="24"/>
          <w:szCs w:val="24"/>
          <w:highlight w:val="none"/>
          <w:u w:val="none" w:color="auto"/>
          <w:lang w:val="en-US" w:eastAsia="zh-CN"/>
        </w:rPr>
        <w:t>210000.00元</w:t>
      </w:r>
    </w:p>
    <w:p>
      <w:pPr>
        <w:pStyle w:val="36"/>
        <w:pageBreakBefore w:val="0"/>
        <w:widowControl w:val="0"/>
        <w:kinsoku/>
        <w:overflowPunct/>
        <w:topLinePunct w:val="0"/>
        <w:autoSpaceDE/>
        <w:autoSpaceDN/>
        <w:bidi w:val="0"/>
        <w:adjustRightInd/>
        <w:spacing w:line="440" w:lineRule="exact"/>
        <w:textAlignment w:val="auto"/>
        <w:rPr>
          <w:rFonts w:hint="default" w:ascii="仿宋" w:hAnsi="仿宋" w:eastAsia="仿宋" w:cs="仿宋"/>
          <w:i w:val="0"/>
          <w:iCs w:val="0"/>
          <w:color w:val="auto"/>
          <w:sz w:val="24"/>
          <w:szCs w:val="24"/>
          <w:highlight w:val="none"/>
          <w:u w:val="none" w:color="auto"/>
          <w:lang w:val="en-US"/>
        </w:rPr>
      </w:pPr>
      <w:r>
        <w:rPr>
          <w:rFonts w:hint="eastAsia" w:ascii="仿宋" w:hAnsi="仿宋" w:eastAsia="仿宋" w:cs="仿宋"/>
          <w:i w:val="0"/>
          <w:iCs w:val="0"/>
          <w:color w:val="auto"/>
          <w:sz w:val="24"/>
          <w:szCs w:val="24"/>
          <w:highlight w:val="none"/>
          <w:u w:val="none" w:color="auto"/>
          <w:lang w:val="en-US" w:eastAsia="zh-CN"/>
        </w:rPr>
        <w:t>5</w:t>
      </w:r>
      <w:r>
        <w:rPr>
          <w:rFonts w:hint="eastAsia" w:ascii="仿宋" w:hAnsi="仿宋" w:eastAsia="仿宋" w:cs="仿宋"/>
          <w:i w:val="0"/>
          <w:iCs w:val="0"/>
          <w:color w:val="auto"/>
          <w:sz w:val="24"/>
          <w:szCs w:val="24"/>
          <w:highlight w:val="none"/>
          <w:u w:val="none" w:color="auto"/>
          <w:lang w:val="hr-HR"/>
        </w:rPr>
        <w:t>.</w:t>
      </w:r>
      <w:r>
        <w:rPr>
          <w:rFonts w:hint="eastAsia" w:ascii="仿宋" w:hAnsi="仿宋" w:eastAsia="仿宋" w:cs="仿宋"/>
          <w:i w:val="0"/>
          <w:iCs w:val="0"/>
          <w:color w:val="auto"/>
          <w:sz w:val="24"/>
          <w:szCs w:val="24"/>
          <w:highlight w:val="none"/>
          <w:u w:val="none" w:color="auto"/>
        </w:rPr>
        <w:t>最高限价</w:t>
      </w:r>
      <w:r>
        <w:rPr>
          <w:rFonts w:hint="eastAsia" w:ascii="仿宋" w:hAnsi="仿宋" w:eastAsia="仿宋" w:cs="仿宋"/>
          <w:i w:val="0"/>
          <w:iCs w:val="0"/>
          <w:color w:val="auto"/>
          <w:sz w:val="24"/>
          <w:szCs w:val="24"/>
          <w:highlight w:val="none"/>
          <w:u w:val="none" w:color="auto"/>
          <w:lang w:val="hr-HR"/>
        </w:rPr>
        <w:t>：</w:t>
      </w:r>
      <w:r>
        <w:rPr>
          <w:rFonts w:hint="eastAsia" w:ascii="仿宋" w:hAnsi="仿宋" w:eastAsia="仿宋" w:cs="仿宋"/>
          <w:i w:val="0"/>
          <w:iCs w:val="0"/>
          <w:color w:val="auto"/>
          <w:sz w:val="24"/>
          <w:szCs w:val="24"/>
          <w:highlight w:val="none"/>
          <w:u w:val="none" w:color="auto"/>
          <w:lang w:val="en-US" w:eastAsia="zh-CN"/>
        </w:rPr>
        <w:t>210000.00元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i w:val="0"/>
          <w:iCs w:val="0"/>
          <w:color w:val="auto"/>
          <w:sz w:val="24"/>
          <w:szCs w:val="24"/>
          <w:highlight w:val="none"/>
          <w:u w:val="none" w:color="auto"/>
        </w:rPr>
      </w:pPr>
      <w:r>
        <w:rPr>
          <w:rFonts w:hint="eastAsia" w:ascii="仿宋" w:hAnsi="仿宋" w:eastAsia="仿宋" w:cs="仿宋"/>
          <w:i w:val="0"/>
          <w:iCs w:val="0"/>
          <w:color w:val="auto"/>
          <w:sz w:val="24"/>
          <w:szCs w:val="24"/>
          <w:highlight w:val="none"/>
          <w:u w:val="none" w:color="auto"/>
          <w:lang w:val="en-US" w:eastAsia="zh-CN"/>
        </w:rPr>
        <w:t>6</w:t>
      </w:r>
      <w:r>
        <w:rPr>
          <w:rFonts w:hint="eastAsia" w:ascii="仿宋" w:hAnsi="仿宋" w:eastAsia="仿宋" w:cs="仿宋"/>
          <w:i w:val="0"/>
          <w:iCs w:val="0"/>
          <w:color w:val="auto"/>
          <w:sz w:val="24"/>
          <w:szCs w:val="24"/>
          <w:highlight w:val="none"/>
          <w:u w:val="none" w:color="auto"/>
          <w:lang w:val="hr-HR"/>
        </w:rPr>
        <w:t>.采购需求：</w:t>
      </w:r>
      <w:bookmarkStart w:id="22" w:name="OLE_LINK3"/>
      <w:bookmarkStart w:id="23" w:name="OLE_LINK18"/>
      <w:r>
        <w:rPr>
          <w:rFonts w:hint="eastAsia" w:ascii="仿宋" w:hAnsi="仿宋" w:eastAsia="仿宋" w:cs="仿宋"/>
          <w:i w:val="0"/>
          <w:iCs w:val="0"/>
          <w:color w:val="auto"/>
          <w:sz w:val="24"/>
          <w:szCs w:val="24"/>
          <w:highlight w:val="none"/>
          <w:u w:val="none" w:color="auto"/>
          <w:lang w:val="en-US" w:eastAsia="zh-CN"/>
        </w:rPr>
        <w:t>采购一批</w:t>
      </w:r>
      <w:r>
        <w:rPr>
          <w:rFonts w:hint="eastAsia" w:ascii="仿宋" w:hAnsi="仿宋" w:eastAsia="仿宋" w:cs="仿宋"/>
          <w:iCs/>
          <w:color w:val="auto"/>
          <w:kern w:val="2"/>
          <w:sz w:val="24"/>
          <w:szCs w:val="22"/>
          <w:highlight w:val="none"/>
          <w:u w:val="none" w:color="auto"/>
          <w:shd w:val="clear" w:color="auto" w:fill="FFFFFF" w:themeFill="background1"/>
          <w:lang w:val="hr-HR" w:eastAsia="zh-CN" w:bidi="ar-SA"/>
        </w:rPr>
        <w:t>站点1.2*2.4M镀锌方钢宣传牌、宣传画板pvc+uv1.7*80*120</w:t>
      </w:r>
      <w:r>
        <w:rPr>
          <w:rFonts w:hint="eastAsia" w:ascii="仿宋" w:hAnsi="仿宋" w:eastAsia="仿宋" w:cs="仿宋"/>
          <w:iCs/>
          <w:color w:val="auto"/>
          <w:kern w:val="2"/>
          <w:sz w:val="24"/>
          <w:szCs w:val="22"/>
          <w:highlight w:val="none"/>
          <w:u w:val="none" w:color="auto"/>
          <w:shd w:val="clear" w:color="auto" w:fill="FFFFFF" w:themeFill="background1"/>
          <w:lang w:val="en-US" w:eastAsia="zh-CN" w:bidi="ar-SA"/>
        </w:rPr>
        <w:t>cm</w:t>
      </w:r>
      <w:r>
        <w:rPr>
          <w:rFonts w:hint="eastAsia" w:ascii="仿宋" w:hAnsi="仿宋" w:eastAsia="仿宋" w:cs="仿宋"/>
          <w:iCs/>
          <w:color w:val="auto"/>
          <w:kern w:val="2"/>
          <w:sz w:val="24"/>
          <w:szCs w:val="22"/>
          <w:highlight w:val="none"/>
          <w:u w:val="none" w:color="auto"/>
          <w:shd w:val="clear" w:color="auto" w:fill="FFFFFF" w:themeFill="background1"/>
          <w:lang w:val="hr-HR" w:eastAsia="zh-CN" w:bidi="ar-SA"/>
        </w:rPr>
        <w:t>;(含运输安装及辅件</w:t>
      </w:r>
      <w:r>
        <w:rPr>
          <w:rFonts w:hint="eastAsia" w:ascii="仿宋" w:hAnsi="仿宋" w:eastAsia="仿宋" w:cs="仿宋"/>
          <w:iCs/>
          <w:color w:val="auto"/>
          <w:kern w:val="2"/>
          <w:sz w:val="24"/>
          <w:szCs w:val="22"/>
          <w:highlight w:val="none"/>
          <w:u w:val="none" w:color="auto"/>
          <w:shd w:val="clear" w:color="auto" w:fill="FFFFFF" w:themeFill="background1"/>
          <w:lang w:val="en-US" w:eastAsia="zh-CN" w:bidi="ar-SA"/>
        </w:rPr>
        <w:t>等</w:t>
      </w:r>
      <w:r>
        <w:rPr>
          <w:rFonts w:hint="eastAsia" w:ascii="仿宋" w:hAnsi="仿宋" w:eastAsia="仿宋" w:cs="仿宋"/>
          <w:iCs/>
          <w:color w:val="auto"/>
          <w:kern w:val="2"/>
          <w:sz w:val="24"/>
          <w:szCs w:val="22"/>
          <w:highlight w:val="none"/>
          <w:u w:val="none" w:color="auto"/>
          <w:shd w:val="clear" w:color="auto" w:fill="FFFFFF" w:themeFill="background1"/>
          <w:lang w:val="hr-HR" w:eastAsia="zh-CN" w:bidi="ar-SA"/>
        </w:rPr>
        <w:t>费用)</w:t>
      </w:r>
      <w:r>
        <w:rPr>
          <w:rFonts w:hint="eastAsia" w:ascii="仿宋" w:hAnsi="仿宋" w:eastAsia="仿宋" w:cs="仿宋"/>
          <w:iCs/>
          <w:color w:val="auto"/>
          <w:kern w:val="2"/>
          <w:sz w:val="24"/>
          <w:szCs w:val="22"/>
          <w:highlight w:val="none"/>
          <w:u w:val="none" w:color="auto"/>
          <w:shd w:val="clear" w:color="auto" w:fill="FFFFFF" w:themeFill="background1"/>
          <w:lang w:val="en-US" w:eastAsia="zh-CN" w:bidi="ar-SA"/>
        </w:rPr>
        <w:t>。具体内容</w:t>
      </w:r>
      <w:bookmarkEnd w:id="22"/>
      <w:r>
        <w:rPr>
          <w:rFonts w:hint="eastAsia" w:ascii="仿宋" w:hAnsi="仿宋" w:eastAsia="仿宋" w:cs="仿宋"/>
          <w:i w:val="0"/>
          <w:iCs w:val="0"/>
          <w:color w:val="auto"/>
          <w:sz w:val="24"/>
          <w:szCs w:val="24"/>
          <w:highlight w:val="none"/>
          <w:u w:val="none" w:color="auto"/>
          <w:lang w:val="hr-HR"/>
        </w:rPr>
        <w:t>详见磋商文件第三章采购需求。</w:t>
      </w:r>
      <w:bookmarkEnd w:id="23"/>
    </w:p>
    <w:p>
      <w:pPr>
        <w:pStyle w:val="36"/>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rFonts w:hint="eastAsia" w:ascii="仿宋" w:hAnsi="仿宋" w:eastAsia="仿宋" w:cs="仿宋"/>
          <w:i w:val="0"/>
          <w:iCs w:val="0"/>
          <w:color w:val="auto"/>
          <w:sz w:val="24"/>
          <w:szCs w:val="24"/>
          <w:highlight w:val="none"/>
          <w:u w:val="none" w:color="auto"/>
          <w:lang w:val="en-US" w:eastAsia="zh-CN"/>
        </w:rPr>
      </w:pPr>
      <w:r>
        <w:rPr>
          <w:rFonts w:hint="eastAsia" w:ascii="仿宋" w:hAnsi="仿宋" w:eastAsia="仿宋" w:cs="仿宋"/>
          <w:i w:val="0"/>
          <w:iCs w:val="0"/>
          <w:color w:val="auto"/>
          <w:sz w:val="24"/>
          <w:szCs w:val="24"/>
          <w:highlight w:val="none"/>
          <w:u w:val="none" w:color="auto"/>
          <w:lang w:val="en-US" w:eastAsia="zh-CN"/>
        </w:rPr>
        <w:t>7</w:t>
      </w:r>
      <w:r>
        <w:rPr>
          <w:rFonts w:hint="eastAsia" w:ascii="仿宋" w:hAnsi="仿宋" w:eastAsia="仿宋" w:cs="仿宋"/>
          <w:i w:val="0"/>
          <w:iCs w:val="0"/>
          <w:color w:val="auto"/>
          <w:sz w:val="24"/>
          <w:szCs w:val="24"/>
          <w:highlight w:val="none"/>
          <w:u w:val="none" w:color="auto"/>
        </w:rPr>
        <w:t>.合同</w:t>
      </w:r>
      <w:r>
        <w:rPr>
          <w:rFonts w:hint="eastAsia" w:ascii="仿宋" w:hAnsi="仿宋" w:eastAsia="仿宋" w:cs="仿宋"/>
          <w:i w:val="0"/>
          <w:iCs w:val="0"/>
          <w:color w:val="auto"/>
          <w:sz w:val="24"/>
          <w:szCs w:val="24"/>
          <w:highlight w:val="none"/>
          <w:u w:val="none" w:color="auto"/>
          <w:lang w:val="en-US" w:eastAsia="zh-CN"/>
        </w:rPr>
        <w:t>服务</w:t>
      </w:r>
      <w:r>
        <w:rPr>
          <w:rFonts w:hint="eastAsia" w:ascii="仿宋" w:hAnsi="仿宋" w:eastAsia="仿宋" w:cs="仿宋"/>
          <w:i w:val="0"/>
          <w:iCs w:val="0"/>
          <w:color w:val="auto"/>
          <w:sz w:val="24"/>
          <w:szCs w:val="24"/>
          <w:highlight w:val="none"/>
          <w:u w:val="none" w:color="auto"/>
        </w:rPr>
        <w:t>履行期限：</w:t>
      </w:r>
      <w:bookmarkStart w:id="24" w:name="OLE_LINK53"/>
      <w:r>
        <w:rPr>
          <w:rFonts w:hint="eastAsia" w:ascii="仿宋" w:hAnsi="仿宋" w:eastAsia="仿宋" w:cs="仿宋"/>
          <w:i w:val="0"/>
          <w:iCs w:val="0"/>
          <w:color w:val="auto"/>
          <w:sz w:val="24"/>
          <w:szCs w:val="24"/>
          <w:highlight w:val="none"/>
          <w:u w:val="none" w:color="auto"/>
        </w:rPr>
        <w:t>自合同签订之日起至2025年09月30日</w:t>
      </w:r>
      <w:r>
        <w:rPr>
          <w:rFonts w:hint="eastAsia" w:ascii="仿宋" w:hAnsi="仿宋" w:eastAsia="仿宋" w:cs="仿宋"/>
          <w:i w:val="0"/>
          <w:iCs w:val="0"/>
          <w:color w:val="auto"/>
          <w:sz w:val="24"/>
          <w:szCs w:val="24"/>
          <w:highlight w:val="none"/>
          <w:u w:val="none" w:color="auto"/>
          <w:lang w:eastAsia="zh-CN"/>
        </w:rPr>
        <w:t>。</w:t>
      </w:r>
      <w:bookmarkEnd w:id="24"/>
    </w:p>
    <w:p>
      <w:pPr>
        <w:pStyle w:val="36"/>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u w:val="none" w:color="auto"/>
          <w:lang w:val="en-US" w:eastAsia="zh-CN"/>
        </w:rPr>
      </w:pPr>
      <w:bookmarkStart w:id="25" w:name="_Toc44583629"/>
      <w:bookmarkStart w:id="26" w:name="_Toc35393799"/>
      <w:bookmarkStart w:id="27" w:name="_Toc28359013"/>
      <w:bookmarkStart w:id="28" w:name="_Toc28359090"/>
      <w:bookmarkStart w:id="29" w:name="_Toc35393630"/>
      <w:r>
        <w:rPr>
          <w:rFonts w:hint="eastAsia" w:ascii="仿宋" w:hAnsi="仿宋" w:eastAsia="仿宋" w:cs="仿宋"/>
          <w:i w:val="0"/>
          <w:iCs w:val="0"/>
          <w:color w:val="auto"/>
          <w:sz w:val="24"/>
          <w:szCs w:val="24"/>
          <w:highlight w:val="none"/>
          <w:u w:val="none" w:color="auto"/>
          <w:lang w:val="en-US" w:eastAsia="zh-CN"/>
        </w:rPr>
        <w:t>8.</w:t>
      </w:r>
      <w:bookmarkStart w:id="30" w:name="_Hlk162011358"/>
      <w:r>
        <w:rPr>
          <w:rFonts w:hint="eastAsia" w:ascii="仿宋" w:hAnsi="仿宋" w:eastAsia="仿宋" w:cs="仿宋"/>
          <w:i w:val="0"/>
          <w:iCs w:val="0"/>
          <w:color w:val="auto"/>
          <w:sz w:val="24"/>
          <w:szCs w:val="24"/>
          <w:highlight w:val="none"/>
          <w:u w:val="none" w:color="auto"/>
          <w:lang w:val="en-US" w:eastAsia="zh-CN"/>
        </w:rPr>
        <w:t>本项目是否接受联合体：□是</w:t>
      </w:r>
      <w:bookmarkEnd w:id="30"/>
      <w:r>
        <w:rPr>
          <w:rFonts w:hint="eastAsia" w:ascii="仿宋" w:hAnsi="仿宋" w:eastAsia="仿宋" w:cs="仿宋"/>
          <w:i w:val="0"/>
          <w:iCs w:val="0"/>
          <w:color w:val="auto"/>
          <w:sz w:val="24"/>
          <w:szCs w:val="24"/>
          <w:highlight w:val="none"/>
          <w:u w:val="none" w:color="auto"/>
          <w:lang w:val="en-US" w:eastAsia="zh-CN"/>
        </w:rPr>
        <w:t xml:space="preserve">   ☑否</w:t>
      </w:r>
    </w:p>
    <w:p>
      <w:pPr>
        <w:pStyle w:val="3"/>
        <w:keepNext/>
        <w:keepLines/>
        <w:pageBreakBefore w:val="0"/>
        <w:widowControl w:val="0"/>
        <w:numPr>
          <w:ilvl w:val="0"/>
          <w:numId w:val="0"/>
        </w:numPr>
        <w:kinsoku/>
        <w:wordWrap/>
        <w:overflowPunct/>
        <w:topLinePunct w:val="0"/>
        <w:autoSpaceDE/>
        <w:autoSpaceDN/>
        <w:bidi w:val="0"/>
        <w:adjustRightInd/>
        <w:snapToGrid/>
        <w:spacing w:before="60" w:after="6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u w:val="none" w:color="auto"/>
          <w:lang w:val="hr-HR" w:eastAsia="zh-CN" w:bidi="ar-SA"/>
        </w:rPr>
      </w:pPr>
      <w:bookmarkStart w:id="31" w:name="_Toc109900249"/>
      <w:bookmarkStart w:id="32" w:name="_Toc109899830"/>
      <w:bookmarkStart w:id="33" w:name="_Toc140132746"/>
      <w:bookmarkStart w:id="34" w:name="_Toc163492813"/>
      <w:bookmarkStart w:id="35" w:name="_Toc109899411"/>
      <w:bookmarkStart w:id="36" w:name="_Toc155185861"/>
      <w:bookmarkStart w:id="37" w:name="_Toc11033"/>
      <w:r>
        <w:rPr>
          <w:rFonts w:hint="eastAsia" w:ascii="仿宋" w:hAnsi="仿宋" w:eastAsia="仿宋" w:cs="仿宋"/>
          <w:b/>
          <w:bCs/>
          <w:i w:val="0"/>
          <w:iCs w:val="0"/>
          <w:color w:val="auto"/>
          <w:kern w:val="2"/>
          <w:sz w:val="24"/>
          <w:szCs w:val="24"/>
          <w:highlight w:val="none"/>
          <w:u w:val="none" w:color="auto"/>
          <w:lang w:val="en-US" w:eastAsia="zh-CN" w:bidi="ar-SA"/>
        </w:rPr>
        <w:t>二、申请人的</w:t>
      </w:r>
      <w:r>
        <w:rPr>
          <w:rFonts w:hint="eastAsia" w:ascii="仿宋" w:hAnsi="仿宋" w:eastAsia="仿宋" w:cs="仿宋"/>
          <w:b/>
          <w:bCs/>
          <w:i w:val="0"/>
          <w:iCs w:val="0"/>
          <w:color w:val="auto"/>
          <w:kern w:val="2"/>
          <w:sz w:val="24"/>
          <w:szCs w:val="24"/>
          <w:highlight w:val="none"/>
          <w:u w:val="none" w:color="auto"/>
          <w:lang w:val="hr-HR" w:eastAsia="zh-CN" w:bidi="ar-SA"/>
        </w:rPr>
        <w:t>资格要求</w:t>
      </w:r>
      <w:bookmarkEnd w:id="25"/>
      <w:bookmarkEnd w:id="26"/>
      <w:bookmarkEnd w:id="27"/>
      <w:bookmarkEnd w:id="28"/>
      <w:bookmarkEnd w:id="29"/>
      <w:bookmarkEnd w:id="31"/>
      <w:bookmarkEnd w:id="32"/>
      <w:bookmarkEnd w:id="33"/>
      <w:bookmarkEnd w:id="34"/>
      <w:bookmarkEnd w:id="35"/>
      <w:bookmarkEnd w:id="36"/>
      <w:bookmarkEnd w:id="37"/>
    </w:p>
    <w:p>
      <w:pPr>
        <w:pageBreakBefore w:val="0"/>
        <w:widowControl w:val="0"/>
        <w:kinsoku/>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strike/>
          <w:dstrike w:val="0"/>
          <w:color w:val="auto"/>
          <w:sz w:val="24"/>
          <w:szCs w:val="24"/>
          <w:highlight w:val="none"/>
          <w:u w:val="none" w:color="auto"/>
          <w:lang w:val="en-US" w:eastAsia="zh-CN"/>
        </w:rPr>
      </w:pPr>
      <w:bookmarkStart w:id="38" w:name="_Toc28359014"/>
      <w:bookmarkStart w:id="39" w:name="_Toc44583630"/>
      <w:bookmarkStart w:id="40" w:name="_Toc35393631"/>
      <w:bookmarkStart w:id="41" w:name="_Toc35393800"/>
      <w:bookmarkStart w:id="42" w:name="_Toc28359091"/>
      <w:r>
        <w:rPr>
          <w:rFonts w:hint="eastAsia" w:ascii="仿宋" w:hAnsi="仿宋" w:eastAsia="仿宋" w:cs="仿宋"/>
          <w:i w:val="0"/>
          <w:iCs w:val="0"/>
          <w:color w:val="auto"/>
          <w:sz w:val="24"/>
          <w:szCs w:val="24"/>
          <w:highlight w:val="none"/>
          <w:u w:val="none" w:color="auto"/>
          <w:lang w:val="en-US" w:eastAsia="zh-CN"/>
        </w:rPr>
        <w:t>1.满足《中华人民共和国政府采购法》第二十二条规定；</w:t>
      </w:r>
    </w:p>
    <w:p>
      <w:pPr>
        <w:pStyle w:val="36"/>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u w:val="none" w:color="auto"/>
          <w:lang w:eastAsia="zh-CN"/>
        </w:rPr>
      </w:pPr>
      <w:bookmarkStart w:id="43" w:name="_Hlk89807755"/>
      <w:r>
        <w:rPr>
          <w:rFonts w:hint="eastAsia" w:ascii="仿宋" w:hAnsi="仿宋" w:eastAsia="仿宋" w:cs="仿宋"/>
          <w:i w:val="0"/>
          <w:iCs w:val="0"/>
          <w:color w:val="auto"/>
          <w:sz w:val="24"/>
          <w:szCs w:val="24"/>
          <w:highlight w:val="none"/>
          <w:u w:val="none" w:color="auto"/>
          <w:lang w:val="en-US" w:eastAsia="zh-CN"/>
        </w:rPr>
        <w:t>2</w:t>
      </w:r>
      <w:r>
        <w:rPr>
          <w:rFonts w:hint="eastAsia" w:ascii="仿宋" w:hAnsi="仿宋" w:eastAsia="仿宋" w:cs="仿宋"/>
          <w:i w:val="0"/>
          <w:iCs w:val="0"/>
          <w:color w:val="auto"/>
          <w:sz w:val="24"/>
          <w:szCs w:val="24"/>
          <w:highlight w:val="none"/>
          <w:u w:val="none" w:color="auto"/>
        </w:rPr>
        <w:t>.落实政府采购政策需满足的资格要求：</w:t>
      </w:r>
      <w:bookmarkStart w:id="44" w:name="OLE_LINK21"/>
      <w:r>
        <w:rPr>
          <w:rFonts w:hint="eastAsia" w:ascii="仿宋" w:hAnsi="仿宋" w:eastAsia="仿宋" w:cs="仿宋"/>
          <w:i w:val="0"/>
          <w:iCs w:val="0"/>
          <w:color w:val="auto"/>
          <w:sz w:val="24"/>
          <w:szCs w:val="24"/>
          <w:highlight w:val="none"/>
          <w:u w:val="none" w:color="auto"/>
        </w:rPr>
        <w:t>本项目专门面向中小企业采购。中小企业包括中型企业、小型企业和微型企业。监狱企业和残疾人福利性单位视同小型、微型企业</w:t>
      </w:r>
      <w:r>
        <w:rPr>
          <w:rFonts w:hint="eastAsia" w:ascii="仿宋" w:hAnsi="仿宋" w:eastAsia="仿宋" w:cs="仿宋"/>
          <w:i w:val="0"/>
          <w:iCs w:val="0"/>
          <w:color w:val="auto"/>
          <w:sz w:val="24"/>
          <w:szCs w:val="24"/>
          <w:highlight w:val="none"/>
          <w:u w:val="none" w:color="auto"/>
          <w:lang w:eastAsia="zh-CN"/>
        </w:rPr>
        <w:t>。</w:t>
      </w:r>
      <w:bookmarkEnd w:id="44"/>
    </w:p>
    <w:p>
      <w:pPr>
        <w:pStyle w:val="36"/>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u w:val="none" w:color="auto"/>
          <w:lang w:val="hr-HR" w:eastAsia="zh-CN"/>
        </w:rPr>
      </w:pPr>
      <w:r>
        <w:rPr>
          <w:rFonts w:hint="eastAsia" w:ascii="仿宋" w:hAnsi="仿宋" w:eastAsia="仿宋" w:cs="仿宋"/>
          <w:i w:val="0"/>
          <w:iCs w:val="0"/>
          <w:color w:val="auto"/>
          <w:sz w:val="24"/>
          <w:szCs w:val="24"/>
          <w:highlight w:val="none"/>
          <w:u w:val="none" w:color="auto"/>
          <w:lang w:val="en-US" w:eastAsia="zh-CN"/>
        </w:rPr>
        <w:t>3.本项目的特定资格要求：</w:t>
      </w:r>
      <w:bookmarkEnd w:id="43"/>
      <w:bookmarkStart w:id="45" w:name="OLE_LINK54"/>
      <w:bookmarkStart w:id="46" w:name="_Toc155185862"/>
      <w:bookmarkStart w:id="47" w:name="_Toc109899831"/>
      <w:bookmarkStart w:id="48" w:name="_Toc163492814"/>
      <w:bookmarkStart w:id="49" w:name="_Toc140132747"/>
      <w:bookmarkStart w:id="50" w:name="_Toc109900250"/>
      <w:bookmarkStart w:id="51" w:name="_Toc109899412"/>
      <w:r>
        <w:rPr>
          <w:rFonts w:hint="eastAsia" w:ascii="仿宋" w:hAnsi="仿宋" w:eastAsia="仿宋" w:cs="仿宋"/>
          <w:i w:val="0"/>
          <w:iCs w:val="0"/>
          <w:color w:val="auto"/>
          <w:sz w:val="24"/>
          <w:szCs w:val="24"/>
          <w:highlight w:val="none"/>
          <w:u w:val="none" w:color="auto"/>
          <w:lang w:val="hr-HR"/>
        </w:rPr>
        <w:t>在</w:t>
      </w:r>
      <w:r>
        <w:rPr>
          <w:rFonts w:hint="eastAsia" w:ascii="仿宋" w:hAnsi="仿宋" w:eastAsia="仿宋" w:cs="仿宋"/>
          <w:i w:val="0"/>
          <w:iCs w:val="0"/>
          <w:color w:val="auto"/>
          <w:sz w:val="24"/>
          <w:szCs w:val="24"/>
          <w:highlight w:val="none"/>
          <w:u w:val="none" w:color="auto"/>
          <w:lang w:val="en-US" w:eastAsia="zh-CN"/>
        </w:rPr>
        <w:t>资格审查阶段经查询</w:t>
      </w:r>
      <w:r>
        <w:rPr>
          <w:rFonts w:hint="eastAsia" w:ascii="仿宋" w:hAnsi="仿宋" w:eastAsia="仿宋" w:cs="仿宋"/>
          <w:i w:val="0"/>
          <w:iCs w:val="0"/>
          <w:color w:val="auto"/>
          <w:sz w:val="24"/>
          <w:szCs w:val="24"/>
          <w:highlight w:val="none"/>
          <w:u w:val="none" w:color="auto"/>
          <w:lang w:val="hr-HR" w:eastAsia="zh-CN"/>
        </w:rPr>
        <w:t>，</w:t>
      </w:r>
      <w:r>
        <w:rPr>
          <w:rFonts w:hint="eastAsia" w:ascii="仿宋" w:hAnsi="仿宋" w:eastAsia="仿宋" w:cs="仿宋"/>
          <w:i w:val="0"/>
          <w:iCs w:val="0"/>
          <w:color w:val="auto"/>
          <w:sz w:val="24"/>
          <w:szCs w:val="24"/>
          <w:highlight w:val="none"/>
          <w:u w:val="none" w:color="auto"/>
          <w:lang w:val="en-US" w:eastAsia="zh-CN"/>
        </w:rPr>
        <w:t>未被列入“失信被执行人”、“重大税收违法失信主体”、“政府采购严重违法失信行为记录名单”</w:t>
      </w:r>
      <w:r>
        <w:rPr>
          <w:rFonts w:hint="eastAsia" w:ascii="仿宋" w:hAnsi="仿宋" w:eastAsia="仿宋" w:cs="仿宋"/>
          <w:i w:val="0"/>
          <w:iCs w:val="0"/>
          <w:color w:val="auto"/>
          <w:sz w:val="24"/>
          <w:szCs w:val="24"/>
          <w:highlight w:val="none"/>
          <w:u w:val="none" w:color="auto"/>
          <w:lang w:val="hr-HR"/>
        </w:rPr>
        <w:t>其中之一</w:t>
      </w:r>
      <w:r>
        <w:rPr>
          <w:rFonts w:hint="eastAsia" w:ascii="仿宋" w:hAnsi="仿宋" w:eastAsia="仿宋" w:cs="仿宋"/>
          <w:i w:val="0"/>
          <w:iCs w:val="0"/>
          <w:color w:val="auto"/>
          <w:sz w:val="24"/>
          <w:szCs w:val="24"/>
          <w:highlight w:val="none"/>
          <w:u w:val="none" w:color="auto"/>
          <w:lang w:val="hr-HR" w:eastAsia="zh-CN"/>
        </w:rPr>
        <w:t>。如有以上不良信用记录</w:t>
      </w:r>
      <w:r>
        <w:rPr>
          <w:rFonts w:hint="eastAsia" w:ascii="仿宋" w:hAnsi="仿宋" w:eastAsia="仿宋" w:cs="仿宋"/>
          <w:i w:val="0"/>
          <w:iCs w:val="0"/>
          <w:color w:val="auto"/>
          <w:sz w:val="24"/>
          <w:szCs w:val="24"/>
          <w:highlight w:val="none"/>
          <w:u w:val="none" w:color="auto"/>
          <w:lang w:val="en-US" w:eastAsia="zh-CN"/>
        </w:rPr>
        <w:t>之一的，</w:t>
      </w:r>
      <w:r>
        <w:rPr>
          <w:rFonts w:hint="eastAsia" w:ascii="仿宋" w:hAnsi="仿宋" w:eastAsia="仿宋" w:cs="仿宋"/>
          <w:i w:val="0"/>
          <w:iCs w:val="0"/>
          <w:color w:val="auto"/>
          <w:sz w:val="24"/>
          <w:szCs w:val="24"/>
          <w:highlight w:val="none"/>
          <w:u w:val="none" w:color="auto"/>
          <w:lang w:val="hr-HR" w:eastAsia="zh-CN"/>
        </w:rPr>
        <w:t>其</w:t>
      </w:r>
      <w:r>
        <w:rPr>
          <w:rFonts w:hint="eastAsia" w:ascii="仿宋" w:hAnsi="仿宋" w:eastAsia="仿宋" w:cs="仿宋"/>
          <w:b/>
          <w:bCs/>
          <w:i w:val="0"/>
          <w:iCs w:val="0"/>
          <w:color w:val="auto"/>
          <w:sz w:val="24"/>
          <w:szCs w:val="24"/>
          <w:highlight w:val="none"/>
          <w:u w:val="none" w:color="auto"/>
          <w:lang w:val="en-US" w:eastAsia="zh-CN"/>
        </w:rPr>
        <w:t>响应无效</w:t>
      </w:r>
      <w:r>
        <w:rPr>
          <w:rFonts w:hint="eastAsia" w:ascii="仿宋" w:hAnsi="仿宋" w:eastAsia="仿宋" w:cs="仿宋"/>
          <w:i w:val="0"/>
          <w:iCs w:val="0"/>
          <w:color w:val="auto"/>
          <w:sz w:val="24"/>
          <w:szCs w:val="24"/>
          <w:highlight w:val="none"/>
          <w:u w:val="none" w:color="auto"/>
          <w:lang w:val="hr-HR" w:eastAsia="zh-CN"/>
        </w:rPr>
        <w:t>。</w:t>
      </w:r>
      <w:bookmarkEnd w:id="45"/>
      <w:bookmarkStart w:id="52" w:name="_Toc26657"/>
    </w:p>
    <w:p>
      <w:pPr>
        <w:pStyle w:val="36"/>
        <w:pageBreakBefore w:val="0"/>
        <w:widowControl w:val="0"/>
        <w:kinsoku/>
        <w:overflowPunct/>
        <w:topLinePunct w:val="0"/>
        <w:autoSpaceDE/>
        <w:autoSpaceDN/>
        <w:bidi w:val="0"/>
        <w:adjustRightInd/>
        <w:spacing w:line="440" w:lineRule="exact"/>
        <w:textAlignment w:val="auto"/>
        <w:rPr>
          <w:rFonts w:hint="eastAsia" w:ascii="仿宋" w:hAnsi="仿宋" w:eastAsia="仿宋" w:cs="仿宋"/>
          <w:b/>
          <w:bCs/>
          <w:i w:val="0"/>
          <w:iCs w:val="0"/>
          <w:color w:val="auto"/>
          <w:kern w:val="2"/>
          <w:sz w:val="24"/>
          <w:szCs w:val="24"/>
          <w:highlight w:val="none"/>
          <w:u w:val="none" w:color="auto"/>
          <w:lang w:val="hr-HR" w:eastAsia="zh-CN" w:bidi="ar-SA"/>
        </w:rPr>
      </w:pPr>
      <w:r>
        <w:rPr>
          <w:rFonts w:hint="eastAsia" w:ascii="仿宋" w:hAnsi="仿宋" w:eastAsia="仿宋" w:cs="仿宋"/>
          <w:b/>
          <w:bCs/>
          <w:i w:val="0"/>
          <w:iCs w:val="0"/>
          <w:color w:val="auto"/>
          <w:kern w:val="2"/>
          <w:sz w:val="24"/>
          <w:szCs w:val="24"/>
          <w:highlight w:val="none"/>
          <w:u w:val="none" w:color="auto"/>
          <w:lang w:val="en-US" w:eastAsia="zh-CN" w:bidi="ar-SA"/>
        </w:rPr>
        <w:t>三、</w:t>
      </w:r>
      <w:r>
        <w:rPr>
          <w:rFonts w:hint="eastAsia" w:ascii="仿宋" w:hAnsi="仿宋" w:eastAsia="仿宋" w:cs="仿宋"/>
          <w:b/>
          <w:bCs/>
          <w:i w:val="0"/>
          <w:iCs w:val="0"/>
          <w:color w:val="auto"/>
          <w:kern w:val="2"/>
          <w:sz w:val="24"/>
          <w:szCs w:val="24"/>
          <w:highlight w:val="none"/>
          <w:u w:val="none" w:color="auto"/>
          <w:lang w:val="hr-HR" w:eastAsia="zh-CN" w:bidi="ar-SA"/>
        </w:rPr>
        <w:t>获取</w:t>
      </w:r>
      <w:r>
        <w:rPr>
          <w:rFonts w:hint="eastAsia" w:ascii="仿宋" w:hAnsi="仿宋" w:eastAsia="仿宋" w:cs="仿宋"/>
          <w:b/>
          <w:bCs/>
          <w:i w:val="0"/>
          <w:iCs w:val="0"/>
          <w:color w:val="auto"/>
          <w:kern w:val="2"/>
          <w:sz w:val="24"/>
          <w:szCs w:val="24"/>
          <w:highlight w:val="none"/>
          <w:u w:val="none" w:color="auto"/>
          <w:lang w:val="en-US" w:eastAsia="zh-CN" w:bidi="ar-SA"/>
        </w:rPr>
        <w:t>采购</w:t>
      </w:r>
      <w:r>
        <w:rPr>
          <w:rFonts w:hint="eastAsia" w:ascii="仿宋" w:hAnsi="仿宋" w:eastAsia="仿宋" w:cs="仿宋"/>
          <w:b/>
          <w:bCs/>
          <w:i w:val="0"/>
          <w:iCs w:val="0"/>
          <w:color w:val="auto"/>
          <w:kern w:val="2"/>
          <w:sz w:val="24"/>
          <w:szCs w:val="24"/>
          <w:highlight w:val="none"/>
          <w:u w:val="none" w:color="auto"/>
          <w:lang w:val="hr-HR" w:eastAsia="zh-CN" w:bidi="ar-SA"/>
        </w:rPr>
        <w:t>文件</w:t>
      </w:r>
      <w:bookmarkEnd w:id="38"/>
      <w:bookmarkEnd w:id="39"/>
      <w:bookmarkEnd w:id="40"/>
      <w:bookmarkEnd w:id="41"/>
      <w:bookmarkEnd w:id="42"/>
      <w:bookmarkEnd w:id="46"/>
      <w:bookmarkEnd w:id="47"/>
      <w:bookmarkEnd w:id="48"/>
      <w:bookmarkEnd w:id="49"/>
      <w:bookmarkEnd w:id="50"/>
      <w:bookmarkEnd w:id="51"/>
      <w:bookmarkEnd w:id="52"/>
    </w:p>
    <w:p>
      <w:pPr>
        <w:pageBreakBefore w:val="0"/>
        <w:widowControl w:val="0"/>
        <w:kinsoku/>
        <w:overflowPunct/>
        <w:topLinePunct w:val="0"/>
        <w:autoSpaceDE/>
        <w:autoSpaceDN/>
        <w:bidi w:val="0"/>
        <w:adjustRightInd/>
        <w:spacing w:line="440" w:lineRule="exact"/>
        <w:ind w:firstLine="540"/>
        <w:textAlignment w:val="auto"/>
        <w:rPr>
          <w:rFonts w:hint="eastAsia" w:ascii="仿宋" w:hAnsi="仿宋" w:eastAsia="仿宋" w:cs="仿宋"/>
          <w:i w:val="0"/>
          <w:iCs w:val="0"/>
          <w:color w:val="auto"/>
          <w:sz w:val="24"/>
          <w:szCs w:val="24"/>
          <w:highlight w:val="none"/>
          <w:u w:val="none" w:color="auto"/>
          <w:lang w:val="hr-HR" w:eastAsia="zh-CN"/>
        </w:rPr>
      </w:pPr>
      <w:bookmarkStart w:id="53" w:name="_Hlk130457234"/>
      <w:bookmarkStart w:id="54" w:name="_Hlk130457327"/>
      <w:bookmarkStart w:id="55" w:name="_Toc35393632"/>
      <w:bookmarkStart w:id="56" w:name="_Hlk130457261"/>
      <w:bookmarkStart w:id="57" w:name="_Toc28359015"/>
      <w:bookmarkStart w:id="58" w:name="_Toc35393801"/>
      <w:bookmarkStart w:id="59" w:name="_Toc28359092"/>
      <w:r>
        <w:rPr>
          <w:rFonts w:hint="eastAsia" w:ascii="仿宋" w:hAnsi="仿宋" w:eastAsia="仿宋" w:cs="仿宋"/>
          <w:i w:val="0"/>
          <w:iCs w:val="0"/>
          <w:color w:val="auto"/>
          <w:sz w:val="24"/>
          <w:szCs w:val="24"/>
          <w:highlight w:val="none"/>
          <w:u w:val="none" w:color="auto"/>
          <w:lang w:val="hr-HR"/>
        </w:rPr>
        <w:t>1.时间：</w:t>
      </w:r>
      <w:r>
        <w:rPr>
          <w:rFonts w:hint="eastAsia" w:ascii="仿宋" w:hAnsi="仿宋" w:eastAsia="仿宋" w:cs="仿宋"/>
          <w:color w:val="auto"/>
          <w:sz w:val="24"/>
          <w:szCs w:val="24"/>
          <w:highlight w:val="none"/>
          <w:u w:val="none" w:color="auto"/>
          <w:lang w:val="en-US" w:eastAsia="zh-CN"/>
        </w:rPr>
        <w:t>2025</w:t>
      </w:r>
      <w:r>
        <w:rPr>
          <w:rFonts w:hint="eastAsia" w:ascii="仿宋" w:hAnsi="仿宋" w:eastAsia="仿宋" w:cs="仿宋"/>
          <w:color w:val="auto"/>
          <w:sz w:val="24"/>
          <w:szCs w:val="24"/>
          <w:highlight w:val="none"/>
          <w:u w:val="none" w:color="auto"/>
        </w:rPr>
        <w:t>年</w:t>
      </w:r>
      <w:r>
        <w:rPr>
          <w:rFonts w:hint="eastAsia" w:ascii="仿宋" w:hAnsi="仿宋" w:eastAsia="仿宋" w:cs="仿宋"/>
          <w:color w:val="auto"/>
          <w:sz w:val="24"/>
          <w:szCs w:val="24"/>
          <w:highlight w:val="none"/>
          <w:u w:val="none" w:color="auto"/>
          <w:lang w:val="en-US" w:eastAsia="zh-CN"/>
        </w:rPr>
        <w:t>03</w:t>
      </w:r>
      <w:r>
        <w:rPr>
          <w:rFonts w:hint="eastAsia" w:ascii="仿宋" w:hAnsi="仿宋" w:eastAsia="仿宋" w:cs="仿宋"/>
          <w:color w:val="auto"/>
          <w:sz w:val="24"/>
          <w:szCs w:val="24"/>
          <w:highlight w:val="none"/>
          <w:u w:val="none" w:color="auto"/>
        </w:rPr>
        <w:t>月</w:t>
      </w:r>
      <w:r>
        <w:rPr>
          <w:rFonts w:hint="eastAsia" w:ascii="仿宋" w:hAnsi="仿宋" w:eastAsia="仿宋" w:cs="仿宋"/>
          <w:color w:val="auto"/>
          <w:sz w:val="24"/>
          <w:szCs w:val="24"/>
          <w:highlight w:val="none"/>
          <w:u w:val="none" w:color="auto"/>
          <w:lang w:val="en-US" w:eastAsia="zh-CN"/>
        </w:rPr>
        <w:t>08</w:t>
      </w:r>
      <w:r>
        <w:rPr>
          <w:rFonts w:hint="eastAsia" w:ascii="仿宋" w:hAnsi="仿宋" w:eastAsia="仿宋" w:cs="仿宋"/>
          <w:color w:val="auto"/>
          <w:sz w:val="24"/>
          <w:szCs w:val="24"/>
          <w:highlight w:val="none"/>
          <w:u w:val="none" w:color="auto"/>
        </w:rPr>
        <w:t>日至</w:t>
      </w:r>
      <w:r>
        <w:rPr>
          <w:rFonts w:hint="eastAsia" w:ascii="仿宋" w:hAnsi="仿宋" w:eastAsia="仿宋" w:cs="仿宋"/>
          <w:color w:val="auto"/>
          <w:sz w:val="24"/>
          <w:szCs w:val="24"/>
          <w:highlight w:val="none"/>
          <w:u w:val="none" w:color="auto"/>
          <w:lang w:val="en-US" w:eastAsia="zh-CN"/>
        </w:rPr>
        <w:t>2025</w:t>
      </w:r>
      <w:r>
        <w:rPr>
          <w:rFonts w:hint="eastAsia" w:ascii="仿宋" w:hAnsi="仿宋" w:eastAsia="仿宋" w:cs="仿宋"/>
          <w:color w:val="auto"/>
          <w:sz w:val="24"/>
          <w:szCs w:val="24"/>
          <w:highlight w:val="none"/>
          <w:u w:val="none" w:color="auto"/>
        </w:rPr>
        <w:t>年</w:t>
      </w:r>
      <w:r>
        <w:rPr>
          <w:rFonts w:hint="eastAsia" w:ascii="仿宋" w:hAnsi="仿宋" w:eastAsia="仿宋" w:cs="仿宋"/>
          <w:color w:val="auto"/>
          <w:sz w:val="24"/>
          <w:szCs w:val="24"/>
          <w:highlight w:val="none"/>
          <w:u w:val="none" w:color="auto"/>
          <w:lang w:val="en-US" w:eastAsia="zh-CN"/>
        </w:rPr>
        <w:t>03</w:t>
      </w:r>
      <w:r>
        <w:rPr>
          <w:rFonts w:hint="eastAsia" w:ascii="仿宋" w:hAnsi="仿宋" w:eastAsia="仿宋" w:cs="仿宋"/>
          <w:color w:val="auto"/>
          <w:sz w:val="24"/>
          <w:szCs w:val="24"/>
          <w:highlight w:val="none"/>
          <w:u w:val="none" w:color="auto"/>
        </w:rPr>
        <w:t>月</w:t>
      </w:r>
      <w:r>
        <w:rPr>
          <w:rFonts w:hint="eastAsia" w:ascii="仿宋" w:hAnsi="仿宋" w:eastAsia="仿宋" w:cs="仿宋"/>
          <w:color w:val="auto"/>
          <w:sz w:val="24"/>
          <w:szCs w:val="24"/>
          <w:highlight w:val="none"/>
          <w:u w:val="none" w:color="auto"/>
          <w:lang w:val="en-US" w:eastAsia="zh-CN"/>
        </w:rPr>
        <w:t>14</w:t>
      </w:r>
      <w:r>
        <w:rPr>
          <w:rFonts w:hint="eastAsia" w:ascii="仿宋" w:hAnsi="仿宋" w:eastAsia="仿宋" w:cs="仿宋"/>
          <w:color w:val="auto"/>
          <w:sz w:val="24"/>
          <w:szCs w:val="24"/>
          <w:highlight w:val="none"/>
          <w:u w:val="none" w:color="auto"/>
        </w:rPr>
        <w:t>日，每天上午00:00至12:00，下午12：00至23:59（北京时间</w:t>
      </w:r>
      <w:r>
        <w:rPr>
          <w:rFonts w:hint="eastAsia" w:ascii="仿宋" w:hAnsi="仿宋" w:eastAsia="仿宋" w:cs="仿宋"/>
          <w:color w:val="auto"/>
          <w:sz w:val="24"/>
          <w:szCs w:val="24"/>
          <w:highlight w:val="none"/>
          <w:u w:val="none" w:color="auto"/>
          <w:lang w:eastAsia="zh-CN"/>
        </w:rPr>
        <w:t>，</w:t>
      </w:r>
      <w:r>
        <w:rPr>
          <w:rFonts w:hint="eastAsia" w:ascii="仿宋" w:hAnsi="仿宋" w:eastAsia="仿宋" w:cs="仿宋"/>
          <w:color w:val="auto"/>
          <w:sz w:val="24"/>
          <w:szCs w:val="24"/>
          <w:highlight w:val="none"/>
          <w:u w:val="none" w:color="auto"/>
        </w:rPr>
        <w:t>法定节假日除外）</w:t>
      </w:r>
      <w:r>
        <w:rPr>
          <w:rFonts w:hint="eastAsia" w:ascii="仿宋" w:hAnsi="仿宋" w:eastAsia="仿宋" w:cs="仿宋"/>
          <w:i w:val="0"/>
          <w:iCs w:val="0"/>
          <w:color w:val="auto"/>
          <w:sz w:val="24"/>
          <w:szCs w:val="24"/>
          <w:highlight w:val="none"/>
          <w:u w:val="none" w:color="auto"/>
        </w:rPr>
        <w:t>（北京时间，法定节假日除外）</w:t>
      </w:r>
      <w:r>
        <w:rPr>
          <w:rFonts w:hint="eastAsia" w:ascii="仿宋" w:hAnsi="仿宋" w:eastAsia="仿宋" w:cs="仿宋"/>
          <w:i w:val="0"/>
          <w:iCs w:val="0"/>
          <w:color w:val="auto"/>
          <w:sz w:val="24"/>
          <w:szCs w:val="24"/>
          <w:highlight w:val="none"/>
          <w:u w:val="none" w:color="auto"/>
          <w:lang w:eastAsia="zh-CN"/>
        </w:rPr>
        <w:t>。</w:t>
      </w:r>
    </w:p>
    <w:bookmarkEnd w:id="53"/>
    <w:p>
      <w:pPr>
        <w:pStyle w:val="36"/>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u w:val="none" w:color="auto"/>
          <w:lang w:val="hr-HR"/>
        </w:rPr>
      </w:pPr>
      <w:r>
        <w:rPr>
          <w:rFonts w:hint="eastAsia" w:ascii="仿宋" w:hAnsi="仿宋" w:eastAsia="仿宋" w:cs="仿宋"/>
          <w:i w:val="0"/>
          <w:iCs w:val="0"/>
          <w:color w:val="auto"/>
          <w:sz w:val="24"/>
          <w:szCs w:val="24"/>
          <w:highlight w:val="none"/>
          <w:u w:val="none" w:color="auto"/>
          <w:lang w:val="hr-HR"/>
        </w:rPr>
        <w:t>2.</w:t>
      </w:r>
      <w:r>
        <w:rPr>
          <w:rFonts w:hint="eastAsia" w:ascii="仿宋" w:hAnsi="仿宋" w:eastAsia="仿宋" w:cs="仿宋"/>
          <w:i w:val="0"/>
          <w:iCs w:val="0"/>
          <w:color w:val="auto"/>
          <w:sz w:val="24"/>
          <w:szCs w:val="24"/>
          <w:highlight w:val="none"/>
          <w:u w:val="none" w:color="auto"/>
        </w:rPr>
        <w:t>地点</w:t>
      </w:r>
      <w:r>
        <w:rPr>
          <w:rFonts w:hint="eastAsia" w:ascii="仿宋" w:hAnsi="仿宋" w:eastAsia="仿宋" w:cs="仿宋"/>
          <w:i w:val="0"/>
          <w:iCs w:val="0"/>
          <w:color w:val="auto"/>
          <w:sz w:val="24"/>
          <w:szCs w:val="24"/>
          <w:highlight w:val="none"/>
          <w:u w:val="none" w:color="auto"/>
          <w:lang w:val="hr-HR"/>
        </w:rPr>
        <w:t>：</w:t>
      </w:r>
      <w:r>
        <w:rPr>
          <w:rFonts w:hint="eastAsia" w:ascii="仿宋" w:hAnsi="仿宋" w:eastAsia="仿宋" w:cs="仿宋"/>
          <w:color w:val="auto"/>
          <w:spacing w:val="-6"/>
          <w:sz w:val="24"/>
          <w:szCs w:val="24"/>
          <w:u w:val="none" w:color="auto"/>
        </w:rPr>
        <w:t>政采云平台线上</w:t>
      </w:r>
    </w:p>
    <w:p>
      <w:pPr>
        <w:pStyle w:val="36"/>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u w:val="none" w:color="auto"/>
          <w:lang w:val="hr-HR"/>
        </w:rPr>
      </w:pPr>
      <w:r>
        <w:rPr>
          <w:rFonts w:hint="eastAsia" w:ascii="仿宋" w:hAnsi="仿宋" w:eastAsia="仿宋" w:cs="仿宋"/>
          <w:i w:val="0"/>
          <w:iCs w:val="0"/>
          <w:color w:val="auto"/>
          <w:sz w:val="24"/>
          <w:szCs w:val="24"/>
          <w:highlight w:val="none"/>
          <w:u w:val="none" w:color="auto"/>
          <w:lang w:val="hr-HR"/>
        </w:rPr>
        <w:t>3.</w:t>
      </w:r>
      <w:r>
        <w:rPr>
          <w:rFonts w:hint="eastAsia" w:ascii="仿宋" w:hAnsi="仿宋" w:eastAsia="仿宋" w:cs="仿宋"/>
          <w:i w:val="0"/>
          <w:iCs w:val="0"/>
          <w:color w:val="auto"/>
          <w:sz w:val="24"/>
          <w:szCs w:val="24"/>
          <w:highlight w:val="none"/>
          <w:u w:val="none" w:color="auto"/>
        </w:rPr>
        <w:t>方式</w:t>
      </w:r>
      <w:r>
        <w:rPr>
          <w:rFonts w:hint="eastAsia" w:ascii="仿宋" w:hAnsi="仿宋" w:eastAsia="仿宋" w:cs="仿宋"/>
          <w:i w:val="0"/>
          <w:iCs w:val="0"/>
          <w:color w:val="auto"/>
          <w:sz w:val="24"/>
          <w:szCs w:val="24"/>
          <w:highlight w:val="none"/>
          <w:u w:val="none" w:color="auto"/>
          <w:lang w:val="hr-HR"/>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pPr>
        <w:pStyle w:val="36"/>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u w:val="none" w:color="auto"/>
          <w:lang w:val="hr-HR"/>
        </w:rPr>
      </w:pPr>
      <w:r>
        <w:rPr>
          <w:rFonts w:hint="eastAsia" w:ascii="仿宋" w:hAnsi="仿宋" w:eastAsia="仿宋" w:cs="仿宋"/>
          <w:i w:val="0"/>
          <w:iCs w:val="0"/>
          <w:color w:val="auto"/>
          <w:sz w:val="24"/>
          <w:szCs w:val="24"/>
          <w:highlight w:val="none"/>
          <w:u w:val="none" w:color="auto"/>
          <w:lang w:val="en-US" w:eastAsia="zh-CN"/>
        </w:rPr>
        <w:t>4.</w:t>
      </w:r>
      <w:r>
        <w:rPr>
          <w:rFonts w:hint="eastAsia" w:ascii="仿宋" w:hAnsi="仿宋" w:eastAsia="仿宋" w:cs="仿宋"/>
          <w:i w:val="0"/>
          <w:iCs w:val="0"/>
          <w:color w:val="auto"/>
          <w:sz w:val="24"/>
          <w:szCs w:val="24"/>
          <w:highlight w:val="none"/>
          <w:u w:val="none" w:color="auto"/>
          <w:lang w:val="en-US"/>
        </w:rPr>
        <w:t>售价：</w:t>
      </w:r>
      <w:r>
        <w:rPr>
          <w:rFonts w:hint="eastAsia" w:ascii="仿宋" w:hAnsi="仿宋" w:eastAsia="仿宋" w:cs="仿宋"/>
          <w:i w:val="0"/>
          <w:iCs w:val="0"/>
          <w:color w:val="auto"/>
          <w:sz w:val="24"/>
          <w:szCs w:val="24"/>
          <w:highlight w:val="none"/>
          <w:u w:val="none" w:color="auto"/>
          <w:lang w:val="en-US" w:eastAsia="zh-CN"/>
        </w:rPr>
        <w:t>0元。</w:t>
      </w:r>
    </w:p>
    <w:bookmarkEnd w:id="54"/>
    <w:bookmarkEnd w:id="55"/>
    <w:bookmarkEnd w:id="56"/>
    <w:bookmarkEnd w:id="57"/>
    <w:bookmarkEnd w:id="58"/>
    <w:bookmarkEnd w:id="59"/>
    <w:p>
      <w:pPr>
        <w:pStyle w:val="3"/>
        <w:keepNext/>
        <w:keepLines/>
        <w:pageBreakBefore w:val="0"/>
        <w:widowControl w:val="0"/>
        <w:numPr>
          <w:ilvl w:val="0"/>
          <w:numId w:val="0"/>
        </w:numPr>
        <w:kinsoku/>
        <w:wordWrap/>
        <w:overflowPunct/>
        <w:topLinePunct w:val="0"/>
        <w:autoSpaceDE/>
        <w:autoSpaceDN/>
        <w:bidi w:val="0"/>
        <w:adjustRightInd/>
        <w:snapToGrid/>
        <w:spacing w:before="60" w:after="6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u w:val="none" w:color="auto"/>
          <w:lang w:val="hr-HR" w:eastAsia="zh-CN" w:bidi="ar-SA"/>
        </w:rPr>
      </w:pPr>
      <w:bookmarkStart w:id="60" w:name="_Toc140132748"/>
      <w:bookmarkStart w:id="61" w:name="_Toc109899832"/>
      <w:bookmarkStart w:id="62" w:name="_Toc109900251"/>
      <w:bookmarkStart w:id="63" w:name="_Toc109899413"/>
      <w:bookmarkStart w:id="64" w:name="_Toc163492815"/>
      <w:bookmarkStart w:id="65" w:name="_Toc155185863"/>
      <w:bookmarkStart w:id="66" w:name="_Toc19038"/>
      <w:r>
        <w:rPr>
          <w:rFonts w:hint="eastAsia" w:ascii="仿宋" w:hAnsi="仿宋" w:eastAsia="仿宋" w:cs="仿宋"/>
          <w:b/>
          <w:bCs/>
          <w:i w:val="0"/>
          <w:iCs w:val="0"/>
          <w:color w:val="auto"/>
          <w:kern w:val="2"/>
          <w:sz w:val="24"/>
          <w:szCs w:val="24"/>
          <w:highlight w:val="none"/>
          <w:u w:val="none" w:color="auto"/>
          <w:lang w:val="en-US" w:eastAsia="zh-CN" w:bidi="ar-SA"/>
        </w:rPr>
        <w:t>四、</w:t>
      </w:r>
      <w:bookmarkEnd w:id="60"/>
      <w:bookmarkEnd w:id="61"/>
      <w:bookmarkEnd w:id="62"/>
      <w:bookmarkEnd w:id="63"/>
      <w:bookmarkEnd w:id="64"/>
      <w:bookmarkEnd w:id="65"/>
      <w:r>
        <w:rPr>
          <w:rFonts w:hint="eastAsia" w:ascii="仿宋" w:hAnsi="仿宋" w:eastAsia="仿宋" w:cs="仿宋"/>
          <w:b/>
          <w:bCs/>
          <w:i w:val="0"/>
          <w:iCs w:val="0"/>
          <w:color w:val="auto"/>
          <w:kern w:val="2"/>
          <w:sz w:val="24"/>
          <w:szCs w:val="24"/>
          <w:highlight w:val="none"/>
          <w:u w:val="none" w:color="auto"/>
          <w:lang w:val="hr-HR" w:eastAsia="zh-CN" w:bidi="ar-SA"/>
        </w:rPr>
        <w:t>响应文件提交</w:t>
      </w:r>
      <w:bookmarkEnd w:id="66"/>
    </w:p>
    <w:p>
      <w:pPr>
        <w:pStyle w:val="36"/>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u w:val="none" w:color="auto"/>
        </w:rPr>
      </w:pPr>
      <w:bookmarkStart w:id="67" w:name="_Hlk130457395"/>
      <w:bookmarkStart w:id="68" w:name="_Toc28359094"/>
      <w:bookmarkStart w:id="69" w:name="_Toc35393803"/>
      <w:bookmarkStart w:id="70" w:name="_Toc28359017"/>
      <w:bookmarkStart w:id="71" w:name="_Toc44583633"/>
      <w:bookmarkStart w:id="72" w:name="_Toc35393634"/>
      <w:r>
        <w:rPr>
          <w:rFonts w:hint="eastAsia" w:ascii="仿宋" w:hAnsi="仿宋" w:eastAsia="仿宋" w:cs="仿宋"/>
          <w:i w:val="0"/>
          <w:iCs w:val="0"/>
          <w:color w:val="auto"/>
          <w:sz w:val="24"/>
          <w:szCs w:val="24"/>
          <w:highlight w:val="none"/>
          <w:u w:val="none" w:color="auto"/>
        </w:rPr>
        <w:t>1.截止时间</w:t>
      </w:r>
      <w:r>
        <w:rPr>
          <w:rFonts w:hint="eastAsia" w:ascii="仿宋" w:hAnsi="仿宋" w:eastAsia="仿宋" w:cs="仿宋"/>
          <w:i w:val="0"/>
          <w:iCs w:val="0"/>
          <w:color w:val="auto"/>
          <w:sz w:val="24"/>
          <w:szCs w:val="24"/>
          <w:highlight w:val="none"/>
          <w:u w:val="none" w:color="auto"/>
          <w:lang w:eastAsia="zh-CN"/>
        </w:rPr>
        <w:t>：</w:t>
      </w:r>
      <w:r>
        <w:rPr>
          <w:rFonts w:hint="eastAsia" w:ascii="仿宋" w:hAnsi="仿宋" w:eastAsia="仿宋" w:cs="仿宋"/>
          <w:i w:val="0"/>
          <w:iCs w:val="0"/>
          <w:color w:val="auto"/>
          <w:sz w:val="24"/>
          <w:szCs w:val="24"/>
          <w:highlight w:val="none"/>
          <w:u w:val="none" w:color="auto"/>
          <w:lang w:val="en-US" w:eastAsia="zh-CN"/>
        </w:rPr>
        <w:t>2025</w:t>
      </w:r>
      <w:r>
        <w:rPr>
          <w:rFonts w:hint="eastAsia" w:ascii="仿宋" w:hAnsi="仿宋" w:eastAsia="仿宋" w:cs="仿宋"/>
          <w:i w:val="0"/>
          <w:iCs w:val="0"/>
          <w:color w:val="auto"/>
          <w:sz w:val="24"/>
          <w:szCs w:val="24"/>
          <w:highlight w:val="none"/>
          <w:u w:val="none" w:color="auto"/>
        </w:rPr>
        <w:t>年</w:t>
      </w:r>
      <w:r>
        <w:rPr>
          <w:rFonts w:hint="eastAsia" w:ascii="仿宋" w:hAnsi="仿宋" w:eastAsia="仿宋" w:cs="仿宋"/>
          <w:i w:val="0"/>
          <w:iCs w:val="0"/>
          <w:color w:val="auto"/>
          <w:sz w:val="24"/>
          <w:szCs w:val="24"/>
          <w:highlight w:val="none"/>
          <w:u w:val="none" w:color="auto"/>
          <w:lang w:val="en-US" w:eastAsia="zh-CN"/>
        </w:rPr>
        <w:t>03</w:t>
      </w:r>
      <w:r>
        <w:rPr>
          <w:rFonts w:hint="eastAsia" w:ascii="仿宋" w:hAnsi="仿宋" w:eastAsia="仿宋" w:cs="仿宋"/>
          <w:i w:val="0"/>
          <w:iCs w:val="0"/>
          <w:color w:val="auto"/>
          <w:sz w:val="24"/>
          <w:szCs w:val="24"/>
          <w:highlight w:val="none"/>
          <w:u w:val="none" w:color="auto"/>
        </w:rPr>
        <w:t>月</w:t>
      </w:r>
      <w:r>
        <w:rPr>
          <w:rFonts w:hint="eastAsia" w:ascii="仿宋" w:hAnsi="仿宋" w:eastAsia="仿宋" w:cs="仿宋"/>
          <w:i w:val="0"/>
          <w:iCs w:val="0"/>
          <w:color w:val="auto"/>
          <w:sz w:val="24"/>
          <w:szCs w:val="24"/>
          <w:highlight w:val="none"/>
          <w:u w:val="none" w:color="auto"/>
          <w:lang w:val="en-US" w:eastAsia="zh-CN"/>
        </w:rPr>
        <w:t>24</w:t>
      </w:r>
      <w:r>
        <w:rPr>
          <w:rFonts w:hint="eastAsia" w:ascii="仿宋" w:hAnsi="仿宋" w:eastAsia="仿宋" w:cs="仿宋"/>
          <w:i w:val="0"/>
          <w:iCs w:val="0"/>
          <w:color w:val="auto"/>
          <w:sz w:val="24"/>
          <w:szCs w:val="24"/>
          <w:highlight w:val="none"/>
          <w:u w:val="none" w:color="auto"/>
        </w:rPr>
        <w:t>日</w:t>
      </w:r>
      <w:r>
        <w:rPr>
          <w:rFonts w:hint="eastAsia" w:ascii="仿宋" w:hAnsi="仿宋" w:eastAsia="仿宋" w:cs="仿宋"/>
          <w:i w:val="0"/>
          <w:iCs w:val="0"/>
          <w:color w:val="auto"/>
          <w:sz w:val="24"/>
          <w:szCs w:val="24"/>
          <w:highlight w:val="none"/>
          <w:u w:val="none" w:color="auto"/>
          <w:lang w:val="en-US" w:eastAsia="zh-CN"/>
        </w:rPr>
        <w:t>11</w:t>
      </w:r>
      <w:r>
        <w:rPr>
          <w:rFonts w:hint="eastAsia" w:ascii="仿宋" w:hAnsi="仿宋" w:eastAsia="仿宋" w:cs="仿宋"/>
          <w:i w:val="0"/>
          <w:iCs w:val="0"/>
          <w:color w:val="auto"/>
          <w:sz w:val="24"/>
          <w:szCs w:val="24"/>
          <w:highlight w:val="none"/>
          <w:u w:val="none" w:color="auto"/>
        </w:rPr>
        <w:t>时</w:t>
      </w:r>
      <w:r>
        <w:rPr>
          <w:rFonts w:hint="eastAsia" w:ascii="仿宋" w:hAnsi="仿宋" w:eastAsia="仿宋" w:cs="仿宋"/>
          <w:i w:val="0"/>
          <w:iCs w:val="0"/>
          <w:color w:val="auto"/>
          <w:sz w:val="24"/>
          <w:szCs w:val="24"/>
          <w:highlight w:val="none"/>
          <w:u w:val="none" w:color="auto"/>
          <w:lang w:val="en-US" w:eastAsia="zh-CN"/>
        </w:rPr>
        <w:t>00</w:t>
      </w:r>
      <w:r>
        <w:rPr>
          <w:rFonts w:hint="eastAsia" w:ascii="仿宋" w:hAnsi="仿宋" w:eastAsia="仿宋" w:cs="仿宋"/>
          <w:i w:val="0"/>
          <w:iCs w:val="0"/>
          <w:color w:val="auto"/>
          <w:sz w:val="24"/>
          <w:szCs w:val="24"/>
          <w:highlight w:val="none"/>
          <w:u w:val="none" w:color="auto"/>
        </w:rPr>
        <w:t>分（北京时间）</w:t>
      </w:r>
    </w:p>
    <w:p>
      <w:pPr>
        <w:pStyle w:val="36"/>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u w:val="none" w:color="auto"/>
        </w:rPr>
      </w:pPr>
      <w:r>
        <w:rPr>
          <w:rFonts w:hint="eastAsia" w:ascii="仿宋" w:hAnsi="仿宋" w:eastAsia="仿宋" w:cs="仿宋"/>
          <w:i w:val="0"/>
          <w:iCs w:val="0"/>
          <w:color w:val="auto"/>
          <w:sz w:val="24"/>
          <w:szCs w:val="24"/>
          <w:highlight w:val="none"/>
          <w:u w:val="none" w:color="auto"/>
          <w:lang w:val="en-US" w:eastAsia="zh-CN"/>
        </w:rPr>
        <w:t>2</w:t>
      </w:r>
      <w:r>
        <w:rPr>
          <w:rFonts w:hint="eastAsia" w:ascii="仿宋" w:hAnsi="仿宋" w:eastAsia="仿宋" w:cs="仿宋"/>
          <w:i w:val="0"/>
          <w:iCs w:val="0"/>
          <w:color w:val="auto"/>
          <w:sz w:val="24"/>
          <w:szCs w:val="24"/>
          <w:highlight w:val="none"/>
          <w:u w:val="none" w:color="auto"/>
        </w:rPr>
        <w:t>.</w:t>
      </w:r>
      <w:r>
        <w:rPr>
          <w:rFonts w:hint="eastAsia" w:ascii="仿宋" w:hAnsi="仿宋" w:eastAsia="仿宋" w:cs="仿宋"/>
          <w:i w:val="0"/>
          <w:iCs w:val="0"/>
          <w:color w:val="auto"/>
          <w:sz w:val="24"/>
          <w:szCs w:val="24"/>
          <w:highlight w:val="none"/>
          <w:u w:val="none" w:color="auto"/>
          <w:lang w:val="en-US"/>
        </w:rPr>
        <w:t>地点</w:t>
      </w:r>
      <w:r>
        <w:rPr>
          <w:rFonts w:hint="eastAsia" w:ascii="仿宋" w:hAnsi="仿宋" w:eastAsia="仿宋" w:cs="仿宋"/>
          <w:i w:val="0"/>
          <w:iCs w:val="0"/>
          <w:color w:val="auto"/>
          <w:sz w:val="24"/>
          <w:szCs w:val="24"/>
          <w:highlight w:val="none"/>
          <w:u w:val="none" w:color="auto"/>
        </w:rPr>
        <w:t>：请登录政采云投标客户端投标</w:t>
      </w:r>
    </w:p>
    <w:bookmarkEnd w:id="67"/>
    <w:p>
      <w:pPr>
        <w:pStyle w:val="3"/>
        <w:keepNext/>
        <w:keepLines/>
        <w:pageBreakBefore w:val="0"/>
        <w:widowControl w:val="0"/>
        <w:numPr>
          <w:ilvl w:val="0"/>
          <w:numId w:val="0"/>
        </w:numPr>
        <w:kinsoku/>
        <w:wordWrap/>
        <w:overflowPunct/>
        <w:topLinePunct w:val="0"/>
        <w:autoSpaceDE/>
        <w:autoSpaceDN/>
        <w:bidi w:val="0"/>
        <w:adjustRightInd/>
        <w:snapToGrid/>
        <w:spacing w:before="60" w:after="6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u w:val="none" w:color="auto"/>
          <w:lang w:val="en-US" w:eastAsia="zh-CN" w:bidi="ar-SA"/>
        </w:rPr>
      </w:pPr>
      <w:bookmarkStart w:id="73" w:name="_Toc16856"/>
      <w:bookmarkStart w:id="74" w:name="_Toc163492816"/>
      <w:bookmarkStart w:id="75" w:name="_Toc155185864"/>
      <w:bookmarkStart w:id="76" w:name="_Toc109899833"/>
      <w:bookmarkStart w:id="77" w:name="_Toc109899414"/>
      <w:bookmarkStart w:id="78" w:name="_Toc140132749"/>
      <w:bookmarkStart w:id="79" w:name="_Toc109900252"/>
      <w:r>
        <w:rPr>
          <w:rFonts w:hint="eastAsia" w:ascii="仿宋" w:hAnsi="仿宋" w:eastAsia="仿宋" w:cs="仿宋"/>
          <w:b/>
          <w:bCs/>
          <w:i w:val="0"/>
          <w:iCs w:val="0"/>
          <w:color w:val="auto"/>
          <w:kern w:val="2"/>
          <w:sz w:val="24"/>
          <w:szCs w:val="24"/>
          <w:highlight w:val="none"/>
          <w:u w:val="none" w:color="auto"/>
          <w:lang w:val="en-US" w:eastAsia="zh-CN" w:bidi="ar-SA"/>
        </w:rPr>
        <w:t>五、开启</w:t>
      </w:r>
      <w:bookmarkEnd w:id="73"/>
    </w:p>
    <w:p>
      <w:pPr>
        <w:pStyle w:val="36"/>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u w:val="none" w:color="auto"/>
        </w:rPr>
      </w:pPr>
      <w:r>
        <w:rPr>
          <w:rFonts w:hint="eastAsia" w:ascii="仿宋" w:hAnsi="仿宋" w:eastAsia="仿宋" w:cs="仿宋"/>
          <w:i w:val="0"/>
          <w:iCs w:val="0"/>
          <w:color w:val="auto"/>
          <w:sz w:val="24"/>
          <w:szCs w:val="24"/>
          <w:highlight w:val="none"/>
          <w:u w:val="none" w:color="auto"/>
        </w:rPr>
        <w:t>1.时间：</w:t>
      </w:r>
      <w:r>
        <w:rPr>
          <w:rFonts w:hint="eastAsia" w:ascii="仿宋" w:hAnsi="仿宋" w:eastAsia="仿宋" w:cs="仿宋"/>
          <w:i w:val="0"/>
          <w:iCs w:val="0"/>
          <w:color w:val="auto"/>
          <w:sz w:val="24"/>
          <w:szCs w:val="24"/>
          <w:highlight w:val="none"/>
          <w:u w:val="none" w:color="auto"/>
          <w:lang w:val="en-US" w:eastAsia="zh-CN"/>
        </w:rPr>
        <w:t>2025</w:t>
      </w:r>
      <w:r>
        <w:rPr>
          <w:rFonts w:hint="eastAsia" w:ascii="仿宋" w:hAnsi="仿宋" w:eastAsia="仿宋" w:cs="仿宋"/>
          <w:i w:val="0"/>
          <w:iCs w:val="0"/>
          <w:color w:val="auto"/>
          <w:sz w:val="24"/>
          <w:szCs w:val="24"/>
          <w:highlight w:val="none"/>
          <w:u w:val="none" w:color="auto"/>
        </w:rPr>
        <w:t>年</w:t>
      </w:r>
      <w:r>
        <w:rPr>
          <w:rFonts w:hint="eastAsia" w:ascii="仿宋" w:hAnsi="仿宋" w:eastAsia="仿宋" w:cs="仿宋"/>
          <w:i w:val="0"/>
          <w:iCs w:val="0"/>
          <w:color w:val="auto"/>
          <w:sz w:val="24"/>
          <w:szCs w:val="24"/>
          <w:highlight w:val="none"/>
          <w:u w:val="none" w:color="auto"/>
          <w:lang w:val="en-US" w:eastAsia="zh-CN"/>
        </w:rPr>
        <w:t>03</w:t>
      </w:r>
      <w:r>
        <w:rPr>
          <w:rFonts w:hint="eastAsia" w:ascii="仿宋" w:hAnsi="仿宋" w:eastAsia="仿宋" w:cs="仿宋"/>
          <w:i w:val="0"/>
          <w:iCs w:val="0"/>
          <w:color w:val="auto"/>
          <w:sz w:val="24"/>
          <w:szCs w:val="24"/>
          <w:highlight w:val="none"/>
          <w:u w:val="none" w:color="auto"/>
        </w:rPr>
        <w:t>月</w:t>
      </w:r>
      <w:r>
        <w:rPr>
          <w:rFonts w:hint="eastAsia" w:ascii="仿宋" w:hAnsi="仿宋" w:eastAsia="仿宋" w:cs="仿宋"/>
          <w:i w:val="0"/>
          <w:iCs w:val="0"/>
          <w:color w:val="auto"/>
          <w:sz w:val="24"/>
          <w:szCs w:val="24"/>
          <w:highlight w:val="none"/>
          <w:u w:val="none" w:color="auto"/>
          <w:lang w:val="en-US" w:eastAsia="zh-CN"/>
        </w:rPr>
        <w:t>24</w:t>
      </w:r>
      <w:r>
        <w:rPr>
          <w:rFonts w:hint="eastAsia" w:ascii="仿宋" w:hAnsi="仿宋" w:eastAsia="仿宋" w:cs="仿宋"/>
          <w:i w:val="0"/>
          <w:iCs w:val="0"/>
          <w:color w:val="auto"/>
          <w:sz w:val="24"/>
          <w:szCs w:val="24"/>
          <w:highlight w:val="none"/>
          <w:u w:val="none" w:color="auto"/>
        </w:rPr>
        <w:t>日</w:t>
      </w:r>
      <w:r>
        <w:rPr>
          <w:rFonts w:hint="eastAsia" w:ascii="仿宋" w:hAnsi="仿宋" w:eastAsia="仿宋" w:cs="仿宋"/>
          <w:i w:val="0"/>
          <w:iCs w:val="0"/>
          <w:color w:val="auto"/>
          <w:sz w:val="24"/>
          <w:szCs w:val="24"/>
          <w:highlight w:val="none"/>
          <w:u w:val="none" w:color="auto"/>
          <w:lang w:val="en-US" w:eastAsia="zh-CN"/>
        </w:rPr>
        <w:t>11</w:t>
      </w:r>
      <w:r>
        <w:rPr>
          <w:rFonts w:hint="eastAsia" w:ascii="仿宋" w:hAnsi="仿宋" w:eastAsia="仿宋" w:cs="仿宋"/>
          <w:i w:val="0"/>
          <w:iCs w:val="0"/>
          <w:color w:val="auto"/>
          <w:sz w:val="24"/>
          <w:szCs w:val="24"/>
          <w:highlight w:val="none"/>
          <w:u w:val="none" w:color="auto"/>
        </w:rPr>
        <w:t>时</w:t>
      </w:r>
      <w:r>
        <w:rPr>
          <w:rFonts w:hint="eastAsia" w:ascii="仿宋" w:hAnsi="仿宋" w:eastAsia="仿宋" w:cs="仿宋"/>
          <w:i w:val="0"/>
          <w:iCs w:val="0"/>
          <w:color w:val="auto"/>
          <w:sz w:val="24"/>
          <w:szCs w:val="24"/>
          <w:highlight w:val="none"/>
          <w:u w:val="none" w:color="auto"/>
          <w:lang w:val="en-US" w:eastAsia="zh-CN"/>
        </w:rPr>
        <w:t>00</w:t>
      </w:r>
      <w:r>
        <w:rPr>
          <w:rFonts w:hint="eastAsia" w:ascii="仿宋" w:hAnsi="仿宋" w:eastAsia="仿宋" w:cs="仿宋"/>
          <w:i w:val="0"/>
          <w:iCs w:val="0"/>
          <w:color w:val="auto"/>
          <w:sz w:val="24"/>
          <w:szCs w:val="24"/>
          <w:highlight w:val="none"/>
          <w:u w:val="none" w:color="auto"/>
        </w:rPr>
        <w:t>分（北京时间）</w:t>
      </w:r>
    </w:p>
    <w:p>
      <w:pPr>
        <w:pStyle w:val="36"/>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u w:val="none" w:color="auto"/>
          <w:lang w:val="en-US" w:eastAsia="zh-CN"/>
        </w:rPr>
        <w:t>2</w:t>
      </w:r>
      <w:r>
        <w:rPr>
          <w:rFonts w:hint="eastAsia" w:ascii="仿宋" w:hAnsi="仿宋" w:eastAsia="仿宋" w:cs="仿宋"/>
          <w:i w:val="0"/>
          <w:iCs w:val="0"/>
          <w:color w:val="auto"/>
          <w:sz w:val="24"/>
          <w:szCs w:val="24"/>
          <w:highlight w:val="none"/>
          <w:u w:val="none" w:color="auto"/>
        </w:rPr>
        <w:t>.</w:t>
      </w:r>
      <w:r>
        <w:rPr>
          <w:rFonts w:hint="eastAsia" w:ascii="仿宋" w:hAnsi="仿宋" w:eastAsia="仿宋" w:cs="仿宋"/>
          <w:i w:val="0"/>
          <w:iCs w:val="0"/>
          <w:color w:val="auto"/>
          <w:sz w:val="24"/>
          <w:szCs w:val="24"/>
          <w:highlight w:val="none"/>
          <w:u w:val="none" w:color="auto"/>
          <w:lang w:val="en-US"/>
        </w:rPr>
        <w:t>地点</w:t>
      </w:r>
      <w:r>
        <w:rPr>
          <w:rFonts w:hint="eastAsia" w:ascii="仿宋" w:hAnsi="仿宋" w:eastAsia="仿宋" w:cs="仿宋"/>
          <w:i w:val="0"/>
          <w:iCs w:val="0"/>
          <w:color w:val="auto"/>
          <w:sz w:val="24"/>
          <w:szCs w:val="24"/>
          <w:highlight w:val="none"/>
          <w:u w:val="none" w:color="auto"/>
        </w:rPr>
        <w:t>：供应商登录政采云平台https://www.zcyg</w:t>
      </w:r>
      <w:r>
        <w:rPr>
          <w:rFonts w:hint="eastAsia" w:ascii="仿宋" w:hAnsi="仿宋" w:eastAsia="仿宋" w:cs="仿宋"/>
          <w:i w:val="0"/>
          <w:iCs w:val="0"/>
          <w:color w:val="auto"/>
          <w:sz w:val="24"/>
          <w:szCs w:val="24"/>
          <w:highlight w:val="none"/>
        </w:rPr>
        <w:t>ov.cn/，进入“项目采购-开评标管理-右边选择对应项目点击“进入项目”进入开标大厅。</w:t>
      </w:r>
    </w:p>
    <w:p>
      <w:pPr>
        <w:pStyle w:val="3"/>
        <w:keepNext/>
        <w:keepLines/>
        <w:pageBreakBefore w:val="0"/>
        <w:widowControl w:val="0"/>
        <w:numPr>
          <w:ilvl w:val="0"/>
          <w:numId w:val="0"/>
        </w:numPr>
        <w:kinsoku/>
        <w:wordWrap/>
        <w:overflowPunct/>
        <w:topLinePunct w:val="0"/>
        <w:autoSpaceDE/>
        <w:autoSpaceDN/>
        <w:bidi w:val="0"/>
        <w:adjustRightInd/>
        <w:snapToGrid/>
        <w:spacing w:before="60" w:after="6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hr-HR" w:eastAsia="zh-CN" w:bidi="ar-SA"/>
        </w:rPr>
      </w:pPr>
      <w:bookmarkStart w:id="80" w:name="_Toc582"/>
      <w:r>
        <w:rPr>
          <w:rFonts w:hint="eastAsia" w:ascii="仿宋" w:hAnsi="仿宋" w:eastAsia="仿宋" w:cs="仿宋"/>
          <w:b/>
          <w:bCs/>
          <w:i w:val="0"/>
          <w:iCs w:val="0"/>
          <w:color w:val="auto"/>
          <w:kern w:val="2"/>
          <w:sz w:val="24"/>
          <w:szCs w:val="24"/>
          <w:highlight w:val="none"/>
          <w:lang w:val="en-US" w:eastAsia="zh-CN" w:bidi="ar-SA"/>
        </w:rPr>
        <w:t>六、</w:t>
      </w:r>
      <w:r>
        <w:rPr>
          <w:rFonts w:hint="eastAsia" w:ascii="仿宋" w:hAnsi="仿宋" w:eastAsia="仿宋" w:cs="仿宋"/>
          <w:b/>
          <w:bCs/>
          <w:i w:val="0"/>
          <w:iCs w:val="0"/>
          <w:color w:val="auto"/>
          <w:kern w:val="2"/>
          <w:sz w:val="24"/>
          <w:szCs w:val="24"/>
          <w:highlight w:val="none"/>
          <w:lang w:val="hr-HR" w:eastAsia="zh-CN" w:bidi="ar-SA"/>
        </w:rPr>
        <w:t>公告期限</w:t>
      </w:r>
      <w:bookmarkEnd w:id="68"/>
      <w:bookmarkEnd w:id="69"/>
      <w:bookmarkEnd w:id="70"/>
      <w:bookmarkEnd w:id="71"/>
      <w:bookmarkEnd w:id="72"/>
      <w:bookmarkEnd w:id="74"/>
      <w:bookmarkEnd w:id="75"/>
      <w:bookmarkEnd w:id="76"/>
      <w:bookmarkEnd w:id="77"/>
      <w:bookmarkEnd w:id="78"/>
      <w:bookmarkEnd w:id="79"/>
      <w:bookmarkEnd w:id="80"/>
    </w:p>
    <w:p>
      <w:pPr>
        <w:pageBreakBefore w:val="0"/>
        <w:widowControl w:val="0"/>
        <w:kinsoku/>
        <w:wordWrap/>
        <w:overflowPunct/>
        <w:topLinePunct w:val="0"/>
        <w:autoSpaceDE/>
        <w:autoSpaceDN/>
        <w:bidi w:val="0"/>
        <w:adjustRightInd/>
        <w:snapToGrid w:val="0"/>
        <w:spacing w:line="440" w:lineRule="exact"/>
        <w:ind w:left="0" w:leftChars="0" w:firstLine="480" w:firstLineChars="200"/>
        <w:jc w:val="both"/>
        <w:textAlignment w:val="auto"/>
        <w:outlineLvl w:val="9"/>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自本公告发布之日起3个工作日。</w:t>
      </w:r>
      <w:bookmarkStart w:id="81" w:name="_Toc155185865"/>
      <w:bookmarkStart w:id="82" w:name="_Toc109899415"/>
      <w:bookmarkStart w:id="83" w:name="_Toc163492817"/>
      <w:bookmarkStart w:id="84" w:name="_Toc35393635"/>
      <w:bookmarkStart w:id="85" w:name="_Toc44583634"/>
      <w:bookmarkStart w:id="86" w:name="_Toc140132750"/>
      <w:bookmarkStart w:id="87" w:name="_Toc109899834"/>
      <w:bookmarkStart w:id="88" w:name="_Toc109900253"/>
      <w:bookmarkStart w:id="89" w:name="_Toc35393804"/>
    </w:p>
    <w:p>
      <w:pPr>
        <w:pStyle w:val="3"/>
        <w:pageBreakBefore w:val="0"/>
        <w:widowControl w:val="0"/>
        <w:kinsoku/>
        <w:overflowPunct/>
        <w:topLinePunct w:val="0"/>
        <w:autoSpaceDE/>
        <w:autoSpaceDN/>
        <w:bidi w:val="0"/>
        <w:adjustRightInd/>
        <w:spacing w:before="0" w:after="0" w:line="440" w:lineRule="exact"/>
        <w:textAlignment w:val="auto"/>
        <w:rPr>
          <w:rFonts w:hint="eastAsia" w:ascii="仿宋" w:hAnsi="仿宋" w:eastAsia="仿宋" w:cs="仿宋"/>
          <w:b w:val="0"/>
          <w:bCs w:val="0"/>
          <w:i w:val="0"/>
          <w:iCs w:val="0"/>
          <w:color w:val="auto"/>
          <w:kern w:val="2"/>
          <w:sz w:val="24"/>
          <w:szCs w:val="24"/>
          <w:highlight w:val="none"/>
          <w:lang w:val="hr-HR" w:eastAsia="zh-CN" w:bidi="ar-SA"/>
        </w:rPr>
      </w:pPr>
      <w:bookmarkStart w:id="90" w:name="_Toc2075"/>
      <w:r>
        <w:rPr>
          <w:rFonts w:hint="eastAsia" w:ascii="仿宋" w:hAnsi="仿宋" w:eastAsia="仿宋" w:cs="仿宋"/>
          <w:b/>
          <w:bCs/>
          <w:i w:val="0"/>
          <w:iCs w:val="0"/>
          <w:color w:val="auto"/>
          <w:kern w:val="2"/>
          <w:sz w:val="24"/>
          <w:szCs w:val="24"/>
          <w:highlight w:val="none"/>
          <w:lang w:val="hr-HR" w:eastAsia="zh-CN" w:bidi="ar-SA"/>
        </w:rPr>
        <w:t>七、其他补充事宜</w:t>
      </w:r>
      <w:bookmarkEnd w:id="81"/>
      <w:bookmarkEnd w:id="82"/>
      <w:bookmarkEnd w:id="83"/>
      <w:bookmarkEnd w:id="84"/>
      <w:bookmarkEnd w:id="85"/>
      <w:bookmarkEnd w:id="86"/>
      <w:bookmarkEnd w:id="87"/>
      <w:bookmarkEnd w:id="88"/>
      <w:bookmarkEnd w:id="89"/>
      <w:bookmarkEnd w:id="90"/>
    </w:p>
    <w:p>
      <w:pPr>
        <w:pStyle w:val="36"/>
        <w:pageBreakBefore w:val="0"/>
        <w:widowControl w:val="0"/>
        <w:kinsoku/>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lang w:val="hr-HR"/>
        </w:rPr>
      </w:pPr>
      <w:bookmarkStart w:id="91" w:name="_Toc11825"/>
      <w:r>
        <w:rPr>
          <w:rFonts w:hint="eastAsia" w:ascii="仿宋" w:hAnsi="仿宋" w:eastAsia="仿宋" w:cs="仿宋"/>
          <w:color w:val="auto"/>
          <w:sz w:val="24"/>
          <w:highlight w:val="none"/>
          <w:lang w:val="hr-HR"/>
        </w:rPr>
        <w:t>1、本项目实行网上投标，采用电子投标文件。</w:t>
      </w:r>
    </w:p>
    <w:p>
      <w:pPr>
        <w:pStyle w:val="36"/>
        <w:pageBreakBefore w:val="0"/>
        <w:widowControl w:val="0"/>
        <w:kinsoku/>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lang w:val="hr-HR"/>
        </w:rPr>
      </w:pPr>
      <w:r>
        <w:rPr>
          <w:rFonts w:hint="eastAsia" w:ascii="仿宋" w:hAnsi="仿宋" w:eastAsia="仿宋" w:cs="仿宋"/>
          <w:color w:val="auto"/>
          <w:sz w:val="24"/>
          <w:highlight w:val="none"/>
          <w:lang w:val="hr-HR"/>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pPr>
        <w:pStyle w:val="36"/>
        <w:pageBreakBefore w:val="0"/>
        <w:widowControl w:val="0"/>
        <w:kinsoku/>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lang w:val="hr-HR"/>
        </w:rPr>
      </w:pPr>
      <w:r>
        <w:rPr>
          <w:rFonts w:hint="eastAsia" w:ascii="仿宋" w:hAnsi="仿宋" w:eastAsia="仿宋" w:cs="仿宋"/>
          <w:color w:val="auto"/>
          <w:sz w:val="24"/>
          <w:highlight w:val="none"/>
          <w:lang w:val="hr-HR"/>
        </w:rPr>
        <w:t>3、供应商将政采云电子交易客户端下载、安装完成后，可通过账号密码或CA登录客户端进行投标文件的制作。在使用政采云投标客户端时，建议使用WIN7及以上操作系统。</w:t>
      </w:r>
    </w:p>
    <w:p>
      <w:pPr>
        <w:pStyle w:val="36"/>
        <w:pageBreakBefore w:val="0"/>
        <w:widowControl w:val="0"/>
        <w:kinsoku/>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lang w:val="hr-HR"/>
        </w:rPr>
      </w:pPr>
      <w:r>
        <w:rPr>
          <w:rFonts w:hint="eastAsia" w:ascii="仿宋" w:hAnsi="仿宋" w:eastAsia="仿宋" w:cs="仿宋"/>
          <w:color w:val="auto"/>
          <w:sz w:val="24"/>
          <w:highlight w:val="none"/>
          <w:lang w:val="hr-HR"/>
        </w:rPr>
        <w:t>特别提示：</w:t>
      </w:r>
    </w:p>
    <w:p>
      <w:pPr>
        <w:pStyle w:val="36"/>
        <w:pageBreakBefore w:val="0"/>
        <w:widowControl w:val="0"/>
        <w:kinsoku/>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1、采购限额标准以上，200万元以下的货物和服务采购项目、400万元以下的工程采购项目，适宜由中小企业提供的，采购人应当专门面向中小企业采购。</w:t>
      </w:r>
    </w:p>
    <w:p>
      <w:pPr>
        <w:pStyle w:val="36"/>
        <w:pageBreakBefore w:val="0"/>
        <w:widowControl w:val="0"/>
        <w:kinsoku/>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2、超过200万元的货物和服务采购项目，预留该部分采购项目预算总额的30%以上专门面向中小企业采购，其中预留给小微企业的比例不低于60%。</w:t>
      </w:r>
    </w:p>
    <w:p>
      <w:pPr>
        <w:pStyle w:val="36"/>
        <w:pageBreakBefore w:val="0"/>
        <w:widowControl w:val="0"/>
        <w:kinsoku/>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3、超过400万元的工程采购项目中适宜由中小企业提供的，预留该部分采购项目预算总额的40%以上专门面向中小企业采购，其中预留给小微企业的比例不低于60%。</w:t>
      </w:r>
    </w:p>
    <w:p>
      <w:pPr>
        <w:pStyle w:val="36"/>
        <w:pageBreakBefore w:val="0"/>
        <w:widowControl w:val="0"/>
        <w:kinsoku/>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36"/>
        <w:pageBreakBefore w:val="0"/>
        <w:widowControl w:val="0"/>
        <w:kinsoku/>
        <w:overflowPunct/>
        <w:topLinePunct w:val="0"/>
        <w:autoSpaceDE/>
        <w:autoSpaceDN/>
        <w:bidi w:val="0"/>
        <w:adjustRightInd/>
        <w:snapToGrid/>
        <w:spacing w:line="440" w:lineRule="exact"/>
        <w:textAlignment w:val="auto"/>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lang w:val="en-US" w:eastAsia="zh-CN"/>
        </w:rPr>
        <w:t>5、接受大中型企业与小微企业组成联合体或者允许大中型企业向一家或者多家小微企业分包的采购项目，对于联合协议或者分包意向协议约定小微企业的合同份额占</w:t>
      </w:r>
      <w:r>
        <w:rPr>
          <w:rFonts w:hint="eastAsia" w:ascii="仿宋" w:hAnsi="仿宋" w:eastAsia="仿宋" w:cs="仿宋"/>
          <w:color w:val="auto"/>
          <w:sz w:val="24"/>
          <w:highlight w:val="none"/>
          <w:u w:val="none" w:color="auto"/>
          <w:lang w:val="en-US" w:eastAsia="zh-CN"/>
        </w:rPr>
        <w:t>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3"/>
        <w:keepNext/>
        <w:keepLines/>
        <w:pageBreakBefore w:val="0"/>
        <w:widowControl w:val="0"/>
        <w:numPr>
          <w:ilvl w:val="0"/>
          <w:numId w:val="0"/>
        </w:numPr>
        <w:kinsoku/>
        <w:wordWrap/>
        <w:overflowPunct/>
        <w:topLinePunct w:val="0"/>
        <w:autoSpaceDE/>
        <w:autoSpaceDN/>
        <w:bidi w:val="0"/>
        <w:adjustRightInd/>
        <w:snapToGrid/>
        <w:spacing w:before="60" w:after="60" w:line="440" w:lineRule="exact"/>
        <w:ind w:left="420" w:leftChars="0" w:hanging="420" w:firstLineChars="0"/>
        <w:textAlignment w:val="auto"/>
        <w:rPr>
          <w:rFonts w:hint="eastAsia" w:ascii="仿宋" w:hAnsi="仿宋" w:eastAsia="仿宋" w:cs="仿宋"/>
          <w:i w:val="0"/>
          <w:iCs w:val="0"/>
          <w:color w:val="auto"/>
          <w:sz w:val="24"/>
          <w:szCs w:val="24"/>
          <w:highlight w:val="none"/>
          <w:u w:val="none" w:color="auto"/>
          <w:lang w:val="hr-HR" w:eastAsia="zh-CN"/>
        </w:rPr>
      </w:pPr>
      <w:r>
        <w:rPr>
          <w:rFonts w:hint="eastAsia" w:ascii="仿宋" w:hAnsi="仿宋" w:eastAsia="仿宋" w:cs="仿宋"/>
          <w:b/>
          <w:bCs/>
          <w:i w:val="0"/>
          <w:iCs w:val="0"/>
          <w:color w:val="auto"/>
          <w:kern w:val="2"/>
          <w:sz w:val="24"/>
          <w:szCs w:val="24"/>
          <w:highlight w:val="none"/>
          <w:u w:val="none" w:color="auto"/>
          <w:lang w:val="en-US" w:eastAsia="zh-CN" w:bidi="ar-SA"/>
        </w:rPr>
        <w:t>八、</w:t>
      </w:r>
      <w:r>
        <w:rPr>
          <w:rFonts w:hint="eastAsia" w:ascii="仿宋" w:hAnsi="仿宋" w:eastAsia="仿宋" w:cs="仿宋"/>
          <w:b/>
          <w:bCs/>
          <w:i w:val="0"/>
          <w:iCs w:val="0"/>
          <w:color w:val="auto"/>
          <w:kern w:val="2"/>
          <w:sz w:val="24"/>
          <w:szCs w:val="24"/>
          <w:highlight w:val="none"/>
          <w:u w:val="none" w:color="auto"/>
          <w:lang w:val="hr-HR" w:eastAsia="zh-CN" w:bidi="ar-SA"/>
        </w:rPr>
        <w:t>凡对本次采购提出询问，请按以下方式联系</w:t>
      </w:r>
      <w:bookmarkEnd w:id="91"/>
    </w:p>
    <w:p>
      <w:pPr>
        <w:pStyle w:val="36"/>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rFonts w:hint="eastAsia" w:ascii="仿宋" w:hAnsi="仿宋" w:eastAsia="仿宋" w:cs="仿宋"/>
          <w:color w:val="auto"/>
          <w:sz w:val="24"/>
          <w:highlight w:val="none"/>
          <w:u w:val="none" w:color="auto"/>
        </w:rPr>
      </w:pPr>
      <w:bookmarkStart w:id="92" w:name="_Toc28359019"/>
      <w:bookmarkStart w:id="93" w:name="_Toc35393637"/>
      <w:bookmarkStart w:id="94" w:name="_Toc35393806"/>
      <w:bookmarkStart w:id="95" w:name="_Toc28359096"/>
      <w:r>
        <w:rPr>
          <w:rFonts w:hint="eastAsia" w:ascii="仿宋" w:hAnsi="仿宋" w:eastAsia="仿宋" w:cs="仿宋"/>
          <w:color w:val="auto"/>
          <w:sz w:val="24"/>
          <w:highlight w:val="none"/>
          <w:u w:val="none" w:color="auto"/>
        </w:rPr>
        <w:t>1.采购人信息</w:t>
      </w:r>
      <w:bookmarkEnd w:id="92"/>
      <w:bookmarkEnd w:id="93"/>
      <w:bookmarkEnd w:id="94"/>
      <w:bookmarkEnd w:id="95"/>
    </w:p>
    <w:p>
      <w:pPr>
        <w:pStyle w:val="36"/>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名称：</w:t>
      </w:r>
      <w:r>
        <w:rPr>
          <w:rFonts w:hint="eastAsia" w:ascii="仿宋" w:hAnsi="仿宋" w:eastAsia="仿宋" w:cs="仿宋"/>
          <w:color w:val="auto"/>
          <w:kern w:val="0"/>
          <w:sz w:val="24"/>
          <w:szCs w:val="24"/>
          <w:u w:val="none" w:color="auto"/>
          <w:lang w:eastAsia="zh-CN"/>
        </w:rPr>
        <w:t>新疆巴音郭楞蒙古自治州阿尔金山国家级自然保护区管理局</w:t>
      </w:r>
    </w:p>
    <w:p>
      <w:pPr>
        <w:pStyle w:val="36"/>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地址：</w:t>
      </w:r>
      <w:bookmarkStart w:id="96" w:name="OLE_LINK11"/>
      <w:r>
        <w:rPr>
          <w:rFonts w:hint="eastAsia" w:ascii="仿宋" w:hAnsi="仿宋" w:eastAsia="仿宋" w:cs="仿宋"/>
          <w:color w:val="auto"/>
          <w:sz w:val="24"/>
          <w:highlight w:val="none"/>
          <w:u w:val="none" w:color="auto"/>
        </w:rPr>
        <w:t>库尔勒市塔指西路</w:t>
      </w:r>
      <w:bookmarkEnd w:id="96"/>
    </w:p>
    <w:p>
      <w:pPr>
        <w:pStyle w:val="36"/>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rFonts w:hint="eastAsia" w:ascii="仿宋" w:hAnsi="仿宋" w:eastAsia="仿宋" w:cs="仿宋"/>
          <w:color w:val="auto"/>
          <w:sz w:val="24"/>
          <w:highlight w:val="none"/>
          <w:u w:val="none" w:color="auto"/>
        </w:rPr>
      </w:pPr>
      <w:r>
        <w:rPr>
          <w:rFonts w:hint="eastAsia" w:ascii="仿宋" w:hAnsi="仿宋" w:eastAsia="仿宋" w:cs="仿宋"/>
          <w:color w:val="auto"/>
          <w:sz w:val="24"/>
          <w:highlight w:val="none"/>
          <w:u w:val="none" w:color="auto"/>
        </w:rPr>
        <w:t>联系方式：</w:t>
      </w:r>
      <w:bookmarkStart w:id="97" w:name="OLE_LINK9"/>
      <w:bookmarkStart w:id="98" w:name="_Hlk46775675"/>
      <w:r>
        <w:rPr>
          <w:rFonts w:hint="eastAsia" w:ascii="仿宋" w:hAnsi="仿宋" w:eastAsia="仿宋" w:cs="仿宋"/>
          <w:color w:val="auto"/>
          <w:sz w:val="24"/>
          <w:highlight w:val="none"/>
          <w:u w:val="none" w:color="auto"/>
        </w:rPr>
        <w:t>曲·尼满</w:t>
      </w:r>
      <w:bookmarkEnd w:id="97"/>
      <w:bookmarkStart w:id="99" w:name="OLE_LINK10"/>
      <w:r>
        <w:rPr>
          <w:rFonts w:hint="eastAsia" w:ascii="仿宋" w:hAnsi="仿宋" w:eastAsia="仿宋" w:cs="仿宋"/>
          <w:color w:val="auto"/>
          <w:sz w:val="24"/>
          <w:highlight w:val="none"/>
          <w:u w:val="none" w:color="auto"/>
        </w:rPr>
        <w:t>17767664191</w:t>
      </w:r>
      <w:bookmarkEnd w:id="99"/>
    </w:p>
    <w:bookmarkEnd w:id="98"/>
    <w:p>
      <w:pPr>
        <w:pStyle w:val="36"/>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rFonts w:hint="eastAsia" w:ascii="仿宋" w:hAnsi="仿宋" w:eastAsia="仿宋" w:cs="仿宋"/>
          <w:color w:val="auto"/>
          <w:sz w:val="24"/>
          <w:highlight w:val="none"/>
          <w:u w:val="none" w:color="auto"/>
        </w:rPr>
      </w:pPr>
      <w:bookmarkStart w:id="100" w:name="_Toc35393638"/>
      <w:bookmarkStart w:id="101" w:name="_Toc28359020"/>
      <w:bookmarkStart w:id="102" w:name="_Toc28359097"/>
      <w:bookmarkStart w:id="103" w:name="_Toc35393807"/>
      <w:r>
        <w:rPr>
          <w:rFonts w:hint="eastAsia" w:ascii="仿宋" w:hAnsi="仿宋" w:eastAsia="仿宋" w:cs="仿宋"/>
          <w:color w:val="auto"/>
          <w:sz w:val="24"/>
          <w:highlight w:val="none"/>
          <w:u w:val="none" w:color="auto"/>
        </w:rPr>
        <w:t>2.采购代理机构信息</w:t>
      </w:r>
      <w:bookmarkEnd w:id="100"/>
      <w:bookmarkEnd w:id="101"/>
      <w:bookmarkEnd w:id="102"/>
      <w:bookmarkEnd w:id="103"/>
    </w:p>
    <w:p>
      <w:pPr>
        <w:pStyle w:val="36"/>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rFonts w:hint="eastAsia" w:ascii="仿宋" w:hAnsi="仿宋" w:eastAsia="仿宋" w:cs="仿宋"/>
          <w:color w:val="auto"/>
          <w:sz w:val="24"/>
          <w:highlight w:val="none"/>
          <w:u w:val="none" w:color="auto"/>
          <w:lang w:val="en-US" w:eastAsia="zh-CN"/>
        </w:rPr>
      </w:pPr>
      <w:bookmarkStart w:id="104" w:name="_Toc28359021"/>
      <w:bookmarkStart w:id="105" w:name="_Toc28359098"/>
      <w:bookmarkStart w:id="106" w:name="_Toc35393808"/>
      <w:bookmarkStart w:id="107" w:name="_Toc35393639"/>
      <w:r>
        <w:rPr>
          <w:rFonts w:hint="eastAsia" w:ascii="仿宋" w:hAnsi="仿宋" w:eastAsia="仿宋" w:cs="仿宋"/>
          <w:color w:val="auto"/>
          <w:sz w:val="24"/>
          <w:highlight w:val="none"/>
          <w:u w:val="none" w:color="auto"/>
          <w:lang w:val="en-US" w:eastAsia="zh-CN"/>
        </w:rPr>
        <w:t>名称：新疆正元工程招标代理有限责任公司</w:t>
      </w:r>
    </w:p>
    <w:p>
      <w:pPr>
        <w:pStyle w:val="36"/>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地址：乌鲁木齐市维泰北路616号建咨大厦</w:t>
      </w:r>
    </w:p>
    <w:p>
      <w:pPr>
        <w:pStyle w:val="36"/>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rFonts w:hint="eastAsia" w:ascii="仿宋" w:hAnsi="仿宋" w:eastAsia="仿宋" w:cs="仿宋"/>
          <w:color w:val="auto"/>
          <w:sz w:val="24"/>
          <w:highlight w:val="none"/>
          <w:u w:val="none" w:color="auto"/>
          <w:lang w:val="en-US" w:eastAsia="zh-CN"/>
        </w:rPr>
      </w:pPr>
      <w:r>
        <w:rPr>
          <w:rFonts w:hint="eastAsia" w:ascii="仿宋" w:hAnsi="仿宋" w:eastAsia="仿宋" w:cs="仿宋"/>
          <w:color w:val="auto"/>
          <w:sz w:val="24"/>
          <w:highlight w:val="none"/>
          <w:u w:val="none" w:color="auto"/>
          <w:lang w:val="en-US" w:eastAsia="zh-CN"/>
        </w:rPr>
        <w:t>联系方式：0991-3722209</w:t>
      </w:r>
      <w:r>
        <w:rPr>
          <w:rFonts w:hint="eastAsia" w:ascii="仿宋" w:hAnsi="仿宋" w:eastAsia="仿宋" w:cs="仿宋"/>
          <w:color w:val="auto"/>
          <w:sz w:val="24"/>
          <w:highlight w:val="none"/>
          <w:u w:val="none" w:color="auto"/>
          <w:lang w:val="en-US" w:eastAsia="zh-CN"/>
        </w:rPr>
        <w:tab/>
      </w:r>
    </w:p>
    <w:p>
      <w:pPr>
        <w:pStyle w:val="36"/>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highlight w:val="none"/>
          <w:u w:val="none" w:color="auto"/>
          <w:lang w:val="en-US" w:eastAsia="zh-CN"/>
        </w:rPr>
        <w:t>3</w:t>
      </w:r>
      <w:r>
        <w:rPr>
          <w:rFonts w:hint="eastAsia" w:ascii="仿宋" w:hAnsi="仿宋" w:eastAsia="仿宋" w:cs="仿宋"/>
          <w:color w:val="auto"/>
          <w:sz w:val="24"/>
          <w:highlight w:val="none"/>
          <w:u w:val="none" w:color="auto"/>
        </w:rPr>
        <w:t>.</w:t>
      </w:r>
      <w:r>
        <w:rPr>
          <w:rFonts w:hint="eastAsia" w:ascii="仿宋" w:hAnsi="仿宋" w:eastAsia="仿宋" w:cs="仿宋"/>
          <w:color w:val="auto"/>
          <w:sz w:val="24"/>
          <w:highlight w:val="none"/>
          <w:u w:val="none" w:color="auto"/>
          <w:lang w:val="en-US" w:eastAsia="zh-CN"/>
        </w:rPr>
        <w:t>项目联系方式</w:t>
      </w:r>
    </w:p>
    <w:p>
      <w:pPr>
        <w:pStyle w:val="36"/>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rFonts w:hint="eastAsia" w:ascii="仿宋" w:hAnsi="仿宋" w:eastAsia="仿宋" w:cs="仿宋"/>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项目</w:t>
      </w:r>
      <w:r>
        <w:rPr>
          <w:rFonts w:hint="eastAsia" w:ascii="仿宋" w:hAnsi="仿宋" w:eastAsia="仿宋" w:cs="仿宋"/>
          <w:color w:val="auto"/>
          <w:sz w:val="24"/>
          <w:szCs w:val="24"/>
          <w:highlight w:val="none"/>
          <w:u w:val="none" w:color="auto"/>
        </w:rPr>
        <w:t>联系人：</w:t>
      </w:r>
      <w:bookmarkEnd w:id="104"/>
      <w:bookmarkEnd w:id="105"/>
      <w:bookmarkEnd w:id="106"/>
      <w:bookmarkEnd w:id="107"/>
      <w:r>
        <w:rPr>
          <w:rFonts w:hint="eastAsia" w:ascii="仿宋" w:hAnsi="仿宋" w:eastAsia="仿宋" w:cs="仿宋"/>
          <w:color w:val="auto"/>
          <w:sz w:val="24"/>
          <w:szCs w:val="24"/>
          <w:highlight w:val="none"/>
          <w:u w:val="none" w:color="auto"/>
          <w:lang w:val="en-US" w:eastAsia="zh-CN"/>
        </w:rPr>
        <w:t>李晓波</w:t>
      </w:r>
    </w:p>
    <w:p>
      <w:pPr>
        <w:pStyle w:val="36"/>
        <w:keepNext w:val="0"/>
        <w:keepLines w:val="0"/>
        <w:pageBreakBefore w:val="0"/>
        <w:widowControl w:val="0"/>
        <w:kinsoku/>
        <w:wordWrap w:val="0"/>
        <w:overflowPunct/>
        <w:topLinePunct w:val="0"/>
        <w:autoSpaceDE/>
        <w:autoSpaceDN/>
        <w:bidi w:val="0"/>
        <w:adjustRightInd/>
        <w:snapToGrid/>
        <w:spacing w:line="440" w:lineRule="exact"/>
        <w:ind w:firstLine="482"/>
        <w:textAlignment w:val="auto"/>
        <w:rPr>
          <w:rFonts w:hint="eastAsia" w:ascii="仿宋" w:hAnsi="仿宋" w:eastAsia="仿宋" w:cs="仿宋"/>
          <w:i w:val="0"/>
          <w:iCs w:val="0"/>
          <w:color w:val="auto"/>
          <w:sz w:val="24"/>
          <w:szCs w:val="24"/>
          <w:highlight w:val="none"/>
          <w:u w:val="none" w:color="auto"/>
          <w:lang w:val="en-US" w:eastAsia="zh-CN"/>
        </w:rPr>
      </w:pPr>
      <w:r>
        <w:rPr>
          <w:rFonts w:hint="eastAsia" w:ascii="仿宋" w:hAnsi="仿宋" w:eastAsia="仿宋" w:cs="仿宋"/>
          <w:color w:val="auto"/>
          <w:sz w:val="24"/>
          <w:szCs w:val="24"/>
          <w:highlight w:val="none"/>
          <w:u w:val="none" w:color="auto"/>
          <w:lang w:val="en-US" w:eastAsia="zh-CN"/>
        </w:rPr>
        <w:t>电话：18699074330</w:t>
      </w:r>
    </w:p>
    <w:p>
      <w:pPr>
        <w:rPr>
          <w:rFonts w:hint="eastAsia" w:ascii="仿宋" w:hAnsi="仿宋" w:eastAsia="仿宋" w:cs="仿宋"/>
          <w:b/>
          <w:bCs/>
          <w:i w:val="0"/>
          <w:iCs w:val="0"/>
          <w:color w:val="auto"/>
          <w:kern w:val="44"/>
          <w:sz w:val="36"/>
          <w:szCs w:val="36"/>
          <w:highlight w:val="none"/>
          <w:lang w:val="en-US" w:eastAsia="zh-CN" w:bidi="ar-SA"/>
        </w:rPr>
      </w:pPr>
      <w:bookmarkStart w:id="108" w:name="_Toc11873"/>
      <w:r>
        <w:rPr>
          <w:rFonts w:hint="eastAsia" w:ascii="仿宋" w:hAnsi="仿宋" w:eastAsia="仿宋" w:cs="仿宋"/>
          <w:b/>
          <w:bCs/>
          <w:i w:val="0"/>
          <w:iCs w:val="0"/>
          <w:color w:val="auto"/>
          <w:kern w:val="44"/>
          <w:sz w:val="36"/>
          <w:szCs w:val="36"/>
          <w:highlight w:val="none"/>
          <w:lang w:val="en-US" w:eastAsia="zh-CN" w:bidi="ar-SA"/>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i w:val="0"/>
          <w:iCs w:val="0"/>
          <w:color w:val="auto"/>
          <w:kern w:val="44"/>
          <w:sz w:val="36"/>
          <w:szCs w:val="36"/>
          <w:highlight w:val="none"/>
          <w:lang w:val="en-US" w:eastAsia="zh-CN" w:bidi="ar-SA"/>
        </w:rPr>
      </w:pPr>
      <w:bookmarkStart w:id="109" w:name="_Toc24722"/>
      <w:r>
        <w:rPr>
          <w:rFonts w:hint="eastAsia" w:ascii="仿宋" w:hAnsi="仿宋" w:eastAsia="仿宋" w:cs="仿宋"/>
          <w:b/>
          <w:bCs/>
          <w:i w:val="0"/>
          <w:iCs w:val="0"/>
          <w:color w:val="auto"/>
          <w:kern w:val="44"/>
          <w:sz w:val="36"/>
          <w:szCs w:val="36"/>
          <w:highlight w:val="none"/>
          <w:lang w:val="en-US" w:eastAsia="zh-CN" w:bidi="ar-SA"/>
        </w:rPr>
        <w:t>第二章 供应商须知</w:t>
      </w:r>
      <w:bookmarkEnd w:id="108"/>
      <w:bookmarkEnd w:id="109"/>
    </w:p>
    <w:p>
      <w:pPr>
        <w:pStyle w:val="11"/>
        <w:widowControl/>
        <w:kinsoku w:val="0"/>
        <w:autoSpaceDE w:val="0"/>
        <w:autoSpaceDN w:val="0"/>
        <w:adjustRightInd w:val="0"/>
        <w:snapToGrid w:val="0"/>
        <w:spacing w:before="91" w:after="0" w:line="220" w:lineRule="auto"/>
        <w:ind w:left="29"/>
        <w:jc w:val="left"/>
        <w:textAlignment w:val="baseline"/>
        <w:outlineLvl w:val="1"/>
        <w:rPr>
          <w:rFonts w:hint="eastAsia" w:ascii="仿宋" w:hAnsi="仿宋" w:eastAsia="仿宋" w:cs="仿宋"/>
          <w:b/>
          <w:bCs/>
          <w:snapToGrid w:val="0"/>
          <w:color w:val="auto"/>
          <w:spacing w:val="-4"/>
          <w:sz w:val="28"/>
          <w:szCs w:val="28"/>
          <w:lang w:val="en-US" w:eastAsia="zh-CN"/>
        </w:rPr>
      </w:pPr>
      <w:bookmarkStart w:id="110" w:name="_Toc19176"/>
      <w:r>
        <w:rPr>
          <w:rFonts w:hint="eastAsia" w:ascii="仿宋" w:hAnsi="仿宋" w:eastAsia="仿宋" w:cs="仿宋"/>
          <w:b/>
          <w:bCs/>
          <w:snapToGrid w:val="0"/>
          <w:color w:val="auto"/>
          <w:spacing w:val="-4"/>
          <w:sz w:val="28"/>
          <w:szCs w:val="28"/>
          <w:lang w:val="en-US" w:eastAsia="zh-CN"/>
        </w:rPr>
        <w:t>一、供应商须知前附表</w:t>
      </w:r>
      <w:bookmarkEnd w:id="110"/>
    </w:p>
    <w:p>
      <w:pPr>
        <w:pStyle w:val="36"/>
        <w:keepNext w:val="0"/>
        <w:keepLines w:val="0"/>
        <w:pageBreakBefore w:val="0"/>
        <w:widowControl w:val="0"/>
        <w:kinsoku/>
        <w:wordWrap w:val="0"/>
        <w:overflowPunct/>
        <w:topLinePunct w:val="0"/>
        <w:autoSpaceDE/>
        <w:autoSpaceDN/>
        <w:bidi w:val="0"/>
        <w:adjustRightInd/>
        <w:snapToGrid/>
        <w:spacing w:line="440" w:lineRule="exact"/>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磋商供应商应仔细阅读本磋商文件的第二章“供应商须知”，下面所列资料是对“供应商须知”的具体补充和说明。如有矛盾，应以本表为准。</w:t>
      </w:r>
      <w:r>
        <w:rPr>
          <w:rFonts w:hint="eastAsia" w:ascii="仿宋" w:hAnsi="仿宋" w:eastAsia="仿宋" w:cs="仿宋"/>
          <w:i w:val="0"/>
          <w:iCs w:val="0"/>
          <w:color w:val="auto"/>
          <w:highlight w:val="none"/>
          <w:lang w:val="en-US" w:eastAsia="zh-CN"/>
        </w:rPr>
        <w:t>标记“☑”的选项意为适用于本项目，标记“□”的选项意为不适用于本项目。</w:t>
      </w:r>
    </w:p>
    <w:tbl>
      <w:tblPr>
        <w:tblStyle w:val="30"/>
        <w:tblW w:w="9391"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959"/>
        <w:gridCol w:w="646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tblHeader/>
          <w:jc w:val="cent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b/>
                <w:bCs/>
                <w:i w:val="0"/>
                <w:iCs w:val="0"/>
                <w:color w:val="auto"/>
                <w:sz w:val="24"/>
                <w:szCs w:val="24"/>
                <w:highlight w:val="none"/>
              </w:rPr>
            </w:pPr>
            <w:bookmarkStart w:id="111" w:name="_Hlk161703381"/>
            <w:r>
              <w:rPr>
                <w:rFonts w:hint="eastAsia" w:ascii="仿宋" w:hAnsi="仿宋" w:eastAsia="仿宋" w:cs="仿宋"/>
                <w:b/>
                <w:bCs/>
                <w:i w:val="0"/>
                <w:iCs w:val="0"/>
                <w:color w:val="auto"/>
                <w:sz w:val="24"/>
                <w:szCs w:val="24"/>
                <w:highlight w:val="none"/>
              </w:rPr>
              <w:t>条款号</w:t>
            </w:r>
          </w:p>
        </w:tc>
        <w:tc>
          <w:tcPr>
            <w:tcW w:w="1959"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条款名称</w:t>
            </w:r>
          </w:p>
        </w:tc>
        <w:tc>
          <w:tcPr>
            <w:tcW w:w="6462"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2.5</w:t>
            </w:r>
          </w:p>
        </w:tc>
        <w:tc>
          <w:tcPr>
            <w:tcW w:w="1959"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服务内容</w:t>
            </w:r>
          </w:p>
        </w:tc>
        <w:tc>
          <w:tcPr>
            <w:tcW w:w="6462"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i w:val="0"/>
                <w:iCs w:val="0"/>
                <w:color w:val="auto"/>
                <w:sz w:val="24"/>
                <w:szCs w:val="24"/>
                <w:highlight w:val="none"/>
                <w:u w:val="single"/>
                <w:lang w:val="en-US" w:eastAsia="zh-CN"/>
              </w:rPr>
            </w:pPr>
            <w:r>
              <w:rPr>
                <w:rFonts w:hint="eastAsia" w:ascii="仿宋" w:hAnsi="仿宋" w:eastAsia="仿宋" w:cs="仿宋"/>
                <w:i w:val="0"/>
                <w:iCs w:val="0"/>
                <w:color w:val="auto"/>
                <w:sz w:val="24"/>
                <w:szCs w:val="24"/>
                <w:highlight w:val="none"/>
                <w:u w:val="single"/>
                <w:lang w:val="en-US" w:eastAsia="zh-CN"/>
              </w:rPr>
              <w:t>采购一批站点1.2*2.4M镀锌方钢宣传牌、宣传画板pvc+uv1.7*80*120cm;(含运输安装及辅件等费用)。具体内容详见磋商文件第三章采购需求。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rPr>
              <w:t>9</w:t>
            </w:r>
            <w:r>
              <w:rPr>
                <w:rFonts w:hint="eastAsia" w:ascii="仿宋" w:hAnsi="仿宋" w:eastAsia="仿宋" w:cs="仿宋"/>
                <w:i w:val="0"/>
                <w:iCs w:val="0"/>
                <w:color w:val="auto"/>
                <w:sz w:val="24"/>
                <w:szCs w:val="24"/>
                <w:highlight w:val="none"/>
                <w:lang w:val="en-US" w:eastAsia="zh-CN"/>
              </w:rPr>
              <w:t>.1</w:t>
            </w:r>
          </w:p>
        </w:tc>
        <w:tc>
          <w:tcPr>
            <w:tcW w:w="1959"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rPr>
            </w:pPr>
            <w:bookmarkStart w:id="112" w:name="_Hlk143529175"/>
            <w:r>
              <w:rPr>
                <w:rFonts w:hint="eastAsia" w:ascii="仿宋" w:hAnsi="仿宋" w:eastAsia="仿宋" w:cs="仿宋"/>
                <w:i w:val="0"/>
                <w:iCs w:val="0"/>
                <w:color w:val="auto"/>
                <w:sz w:val="24"/>
                <w:szCs w:val="24"/>
                <w:highlight w:val="none"/>
              </w:rPr>
              <w:t>现场考察</w:t>
            </w:r>
            <w:bookmarkEnd w:id="112"/>
          </w:p>
        </w:tc>
        <w:tc>
          <w:tcPr>
            <w:tcW w:w="6462"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sym w:font="Wingdings" w:char="00FE"/>
            </w:r>
            <w:r>
              <w:rPr>
                <w:rFonts w:hint="eastAsia" w:ascii="仿宋" w:hAnsi="仿宋" w:eastAsia="仿宋" w:cs="仿宋"/>
                <w:i w:val="0"/>
                <w:iCs w:val="0"/>
                <w:color w:val="auto"/>
                <w:sz w:val="24"/>
                <w:szCs w:val="24"/>
                <w:highlight w:val="none"/>
              </w:rPr>
              <w:t>不组织，供应商自行前往</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sym w:font="Wingdings" w:char="F0A8"/>
            </w:r>
            <w:r>
              <w:rPr>
                <w:rFonts w:hint="eastAsia" w:ascii="仿宋" w:hAnsi="仿宋" w:eastAsia="仿宋" w:cs="仿宋"/>
                <w:i w:val="0"/>
                <w:iCs w:val="0"/>
                <w:color w:val="auto"/>
                <w:sz w:val="24"/>
                <w:szCs w:val="24"/>
                <w:highlight w:val="none"/>
              </w:rPr>
              <w:t>组织</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时间：</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地点：</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lang w:val="en-US" w:eastAsia="zh-CN"/>
              </w:rPr>
              <w:t>9.5</w:t>
            </w:r>
          </w:p>
        </w:tc>
        <w:tc>
          <w:tcPr>
            <w:tcW w:w="1959" w:type="dxa"/>
            <w:tcBorders>
              <w:top w:val="single" w:color="auto" w:sz="2" w:space="0"/>
              <w:left w:val="single" w:color="auto" w:sz="2" w:space="0"/>
              <w:bottom w:val="single" w:color="auto" w:sz="2" w:space="0"/>
              <w:right w:val="single" w:color="auto" w:sz="2" w:space="0"/>
            </w:tcBorders>
            <w:shd w:val="clear" w:color="auto" w:fill="auto"/>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rPr>
              <w:t>答疑会</w:t>
            </w:r>
          </w:p>
        </w:tc>
        <w:tc>
          <w:tcPr>
            <w:tcW w:w="646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rPr>
              <w:sym w:font="Wingdings" w:char="00FE"/>
            </w:r>
            <w:r>
              <w:rPr>
                <w:rFonts w:hint="eastAsia" w:ascii="仿宋" w:hAnsi="仿宋" w:eastAsia="仿宋" w:cs="仿宋"/>
                <w:i w:val="0"/>
                <w:iCs w:val="0"/>
                <w:color w:val="auto"/>
                <w:sz w:val="24"/>
                <w:szCs w:val="24"/>
                <w:highlight w:val="none"/>
              </w:rPr>
              <w:t>不组织</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sym w:font="Wingdings" w:char="00A8"/>
            </w:r>
            <w:r>
              <w:rPr>
                <w:rFonts w:hint="eastAsia" w:ascii="仿宋" w:hAnsi="仿宋" w:eastAsia="仿宋" w:cs="仿宋"/>
                <w:i w:val="0"/>
                <w:iCs w:val="0"/>
                <w:color w:val="auto"/>
                <w:sz w:val="24"/>
                <w:szCs w:val="24"/>
                <w:highlight w:val="none"/>
              </w:rPr>
              <w:t>组织</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时间：</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rPr>
              <w:t>地点：</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.1</w:t>
            </w:r>
          </w:p>
        </w:tc>
        <w:tc>
          <w:tcPr>
            <w:tcW w:w="1959"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询问</w:t>
            </w:r>
          </w:p>
        </w:tc>
        <w:tc>
          <w:tcPr>
            <w:tcW w:w="6462"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numPr>
                <w:ilvl w:val="0"/>
                <w:numId w:val="1"/>
              </w:numPr>
              <w:kinsoku/>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方式：</w:t>
            </w:r>
            <w:r>
              <w:rPr>
                <w:rFonts w:hint="eastAsia" w:ascii="仿宋" w:hAnsi="仿宋" w:eastAsia="仿宋" w:cs="仿宋"/>
                <w:color w:val="auto"/>
                <w:sz w:val="24"/>
                <w:szCs w:val="24"/>
                <w:highlight w:val="none"/>
                <w:u w:val="single"/>
              </w:rPr>
              <w:t>在供应商客户端中按照格式填写询问函，并在生成询问函后加盖电子印章提交</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rPr>
              <w:t>其他询问方式：</w:t>
            </w:r>
            <w:r>
              <w:rPr>
                <w:rFonts w:hint="eastAsia" w:ascii="仿宋" w:hAnsi="仿宋" w:eastAsia="仿宋" w:cs="仿宋"/>
                <w:color w:val="auto"/>
                <w:sz w:val="24"/>
                <w:szCs w:val="24"/>
                <w:highlight w:val="none"/>
                <w:u w:val="single"/>
                <w:lang w:val="en-US" w:eastAsia="zh-CN"/>
              </w:rPr>
              <w:t>电话询问，联系人：李晓波，联系方式：18699074330</w:t>
            </w:r>
            <w:r>
              <w:rPr>
                <w:rFonts w:hint="eastAsia" w:ascii="仿宋" w:hAnsi="仿宋" w:eastAsia="仿宋" w:cs="仿宋"/>
                <w:color w:val="auto"/>
                <w:sz w:val="24"/>
                <w:szCs w:val="24"/>
                <w:highlight w:val="none"/>
              </w:rPr>
              <w:t>。</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val="en-US" w:eastAsia="zh-CN"/>
              </w:rPr>
              <w:t>要求</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val="en-US" w:eastAsia="zh-CN"/>
              </w:rPr>
              <w:t>3个工作日内对供应商依法提出的询问作出答复</w:t>
            </w:r>
            <w:r>
              <w:rPr>
                <w:rFonts w:hint="eastAsia" w:ascii="仿宋" w:hAnsi="仿宋" w:eastAsia="仿宋" w:cs="仿宋"/>
                <w:color w:val="auto"/>
                <w:sz w:val="24"/>
                <w:szCs w:val="24"/>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rPr>
              <w:t>.1</w:t>
            </w:r>
          </w:p>
        </w:tc>
        <w:tc>
          <w:tcPr>
            <w:tcW w:w="1959"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eastAsia="zh-CN"/>
              </w:rPr>
              <w:t>响应文件有效期</w:t>
            </w:r>
          </w:p>
        </w:tc>
        <w:tc>
          <w:tcPr>
            <w:tcW w:w="6462"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tabs>
                <w:tab w:val="left" w:pos="6240"/>
              </w:tabs>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响应文件递交截止日期后</w:t>
            </w:r>
            <w:r>
              <w:rPr>
                <w:rFonts w:hint="eastAsia" w:ascii="仿宋" w:hAnsi="仿宋" w:eastAsia="仿宋" w:cs="仿宋"/>
                <w:i w:val="0"/>
                <w:iCs w:val="0"/>
                <w:color w:val="auto"/>
                <w:sz w:val="24"/>
                <w:szCs w:val="24"/>
                <w:highlight w:val="none"/>
                <w:u w:val="single"/>
              </w:rPr>
              <w:t>90</w:t>
            </w:r>
            <w:r>
              <w:rPr>
                <w:rFonts w:hint="eastAsia" w:ascii="仿宋" w:hAnsi="仿宋" w:eastAsia="仿宋" w:cs="仿宋"/>
                <w:i w:val="0"/>
                <w:iCs w:val="0"/>
                <w:color w:val="auto"/>
                <w:sz w:val="24"/>
                <w:szCs w:val="24"/>
                <w:highlight w:val="none"/>
              </w:rPr>
              <w:t>日历日。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17.1</w:t>
            </w:r>
          </w:p>
        </w:tc>
        <w:tc>
          <w:tcPr>
            <w:tcW w:w="1959"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磋商保证金</w:t>
            </w:r>
          </w:p>
        </w:tc>
        <w:tc>
          <w:tcPr>
            <w:tcW w:w="6462" w:type="dxa"/>
            <w:tcBorders>
              <w:top w:val="single" w:color="auto" w:sz="2" w:space="0"/>
              <w:left w:val="single" w:color="auto" w:sz="2" w:space="0"/>
              <w:bottom w:val="single" w:color="auto" w:sz="2" w:space="0"/>
              <w:right w:val="single" w:color="auto" w:sz="2" w:space="0"/>
            </w:tcBorders>
            <w:vAlign w:val="center"/>
          </w:tcPr>
          <w:p>
            <w:pPr>
              <w:pStyle w:val="56"/>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w:t>
            </w:r>
            <w:r>
              <w:rPr>
                <w:rFonts w:hint="eastAsia" w:ascii="仿宋" w:hAnsi="仿宋" w:eastAsia="仿宋" w:cs="仿宋"/>
                <w:i w:val="0"/>
                <w:iCs w:val="0"/>
                <w:color w:val="auto"/>
                <w:sz w:val="24"/>
                <w:szCs w:val="24"/>
                <w:highlight w:val="none"/>
              </w:rPr>
              <w:t>金额：</w:t>
            </w:r>
          </w:p>
          <w:p>
            <w:pPr>
              <w:pStyle w:val="56"/>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免收</w:t>
            </w:r>
          </w:p>
          <w:p>
            <w:pPr>
              <w:pStyle w:val="56"/>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预算金额</w:t>
            </w:r>
            <w:r>
              <w:rPr>
                <w:rFonts w:hint="eastAsia" w:ascii="仿宋" w:hAnsi="仿宋" w:eastAsia="仿宋" w:cs="仿宋"/>
                <w:i w:val="0"/>
                <w:iCs w:val="0"/>
                <w:color w:val="auto"/>
                <w:sz w:val="24"/>
                <w:szCs w:val="24"/>
                <w:highlight w:val="none"/>
              </w:rPr>
              <w:t>的</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lang w:eastAsia="zh-CN"/>
              </w:rPr>
              <w:t>。</w:t>
            </w:r>
          </w:p>
          <w:p>
            <w:pPr>
              <w:pStyle w:val="56"/>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定额收取：</w:t>
            </w:r>
            <w:r>
              <w:rPr>
                <w:rFonts w:hint="eastAsia" w:ascii="仿宋" w:hAnsi="仿宋" w:eastAsia="仿宋" w:cs="仿宋"/>
                <w:i w:val="0"/>
                <w:iCs w:val="0"/>
                <w:color w:val="auto"/>
                <w:sz w:val="24"/>
                <w:szCs w:val="24"/>
                <w:highlight w:val="none"/>
                <w:u w:val="single"/>
                <w:lang w:val="en-US" w:eastAsia="zh-CN"/>
              </w:rPr>
              <w:t>4200.00</w:t>
            </w:r>
            <w:r>
              <w:rPr>
                <w:rFonts w:hint="eastAsia" w:ascii="仿宋" w:hAnsi="仿宋" w:eastAsia="仿宋" w:cs="仿宋"/>
                <w:i w:val="0"/>
                <w:iCs w:val="0"/>
                <w:color w:val="auto"/>
                <w:sz w:val="24"/>
                <w:szCs w:val="24"/>
                <w:highlight w:val="none"/>
                <w:u w:val="single"/>
              </w:rPr>
              <w:t>元</w:t>
            </w:r>
          </w:p>
          <w:p>
            <w:pPr>
              <w:pStyle w:val="56"/>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w:t>
            </w:r>
            <w:r>
              <w:rPr>
                <w:rFonts w:hint="eastAsia" w:ascii="仿宋" w:hAnsi="仿宋" w:eastAsia="仿宋" w:cs="仿宋"/>
                <w:i w:val="0"/>
                <w:iCs w:val="0"/>
                <w:color w:val="auto"/>
                <w:sz w:val="24"/>
                <w:szCs w:val="24"/>
                <w:highlight w:val="none"/>
              </w:rPr>
              <w:t>支付方式：</w:t>
            </w:r>
          </w:p>
          <w:p>
            <w:pPr>
              <w:pStyle w:val="56"/>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供应商可自主选择以支票、汇票、本票、电汇、转账、网银、保函等非现金形式缴纳或提交保证金。</w:t>
            </w:r>
          </w:p>
          <w:p>
            <w:pPr>
              <w:pStyle w:val="56"/>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收取单位：</w:t>
            </w:r>
            <w:bookmarkStart w:id="113" w:name="OLE_LINK22"/>
            <w:r>
              <w:rPr>
                <w:rFonts w:hint="eastAsia" w:ascii="仿宋" w:hAnsi="仿宋" w:eastAsia="仿宋" w:cs="仿宋"/>
                <w:i w:val="0"/>
                <w:iCs w:val="0"/>
                <w:color w:val="auto"/>
                <w:sz w:val="24"/>
                <w:szCs w:val="24"/>
                <w:highlight w:val="none"/>
              </w:rPr>
              <w:t>新疆正元工程招标代理有限责任公司</w:t>
            </w:r>
            <w:bookmarkEnd w:id="113"/>
          </w:p>
          <w:p>
            <w:pPr>
              <w:pStyle w:val="5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4.收取账号：991902947010802</w:t>
            </w:r>
          </w:p>
          <w:p>
            <w:pPr>
              <w:pStyle w:val="5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rPr>
              <w:t>退还时间：招商银行乌鲁木齐分行</w:t>
            </w:r>
          </w:p>
          <w:p>
            <w:pPr>
              <w:pStyle w:val="5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b/>
                <w:bCs/>
                <w:i w:val="0"/>
                <w:iCs w:val="0"/>
                <w:color w:val="auto"/>
                <w:sz w:val="24"/>
                <w:szCs w:val="24"/>
                <w:highlight w:val="none"/>
              </w:rPr>
              <w:t>注意事项：</w:t>
            </w:r>
          </w:p>
          <w:p>
            <w:pPr>
              <w:pStyle w:val="5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1.以上各类机构出具的以担保函、保证保险承担责任的方式均须满足无条件见索即付条件。</w:t>
            </w:r>
          </w:p>
          <w:p>
            <w:pPr>
              <w:pStyle w:val="5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2.以担保函、保证保险形式缴纳磋商保证金的，受益人和收取单位须为采购人。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22.1</w:t>
            </w:r>
          </w:p>
        </w:tc>
        <w:tc>
          <w:tcPr>
            <w:tcW w:w="1959"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实物样品</w:t>
            </w:r>
          </w:p>
        </w:tc>
        <w:tc>
          <w:tcPr>
            <w:tcW w:w="6462"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磋商样品递交：</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☑不需要</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□需要，具体要求如下：</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1.样品制作的标准和要求：_________；</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2.是否需要随样品提交相关检测报告：</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□不需要</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□需要</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3.样品递交要求：</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递交时间：</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lang w:val="en-US" w:eastAsia="zh-CN"/>
              </w:rPr>
              <w:t xml:space="preserve"> </w:t>
            </w:r>
            <w:r>
              <w:rPr>
                <w:rFonts w:hint="eastAsia" w:ascii="仿宋" w:hAnsi="仿宋" w:eastAsia="仿宋" w:cs="仿宋"/>
                <w:i w:val="0"/>
                <w:iCs w:val="0"/>
                <w:color w:val="auto"/>
                <w:sz w:val="24"/>
                <w:szCs w:val="24"/>
                <w:highlight w:val="none"/>
              </w:rPr>
              <w:t>，</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递交</w:t>
            </w:r>
            <w:r>
              <w:rPr>
                <w:rFonts w:hint="eastAsia" w:ascii="仿宋" w:hAnsi="仿宋" w:eastAsia="仿宋" w:cs="仿宋"/>
                <w:i w:val="0"/>
                <w:iCs w:val="0"/>
                <w:color w:val="auto"/>
                <w:sz w:val="24"/>
                <w:szCs w:val="24"/>
                <w:highlight w:val="none"/>
              </w:rPr>
              <w:t>地点：</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，逾期提供的样品将不予接受。</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4.未中标人样品退还：</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lang w:val="en-US" w:eastAsia="zh-CN"/>
              </w:rPr>
              <w:t>；</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5.中标人样品保管、封存及退还：</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lang w:val="en-US" w:eastAsia="zh-CN"/>
              </w:rPr>
              <w:t>；</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6.其他要求（如有）：</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23.1</w:t>
            </w:r>
          </w:p>
        </w:tc>
        <w:tc>
          <w:tcPr>
            <w:tcW w:w="1959"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演示</w:t>
            </w:r>
          </w:p>
        </w:tc>
        <w:tc>
          <w:tcPr>
            <w:tcW w:w="6462"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sym w:font="Wingdings" w:char="00FE"/>
            </w:r>
            <w:r>
              <w:rPr>
                <w:rFonts w:hint="eastAsia" w:ascii="仿宋" w:hAnsi="仿宋" w:eastAsia="仿宋" w:cs="仿宋"/>
                <w:i w:val="0"/>
                <w:iCs w:val="0"/>
                <w:color w:val="auto"/>
                <w:sz w:val="24"/>
                <w:szCs w:val="24"/>
                <w:highlight w:val="none"/>
              </w:rPr>
              <w:t>不进行</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sym w:font="Wingdings" w:char="00A8"/>
            </w:r>
            <w:r>
              <w:rPr>
                <w:rFonts w:hint="eastAsia" w:ascii="仿宋" w:hAnsi="仿宋" w:eastAsia="仿宋" w:cs="仿宋"/>
                <w:i w:val="0"/>
                <w:iCs w:val="0"/>
                <w:color w:val="auto"/>
                <w:sz w:val="24"/>
                <w:szCs w:val="24"/>
                <w:highlight w:val="none"/>
              </w:rPr>
              <w:t>进行，远程线上演示/现场演示</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1.演示时间不得超过</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分钟。</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2.进行远程线上演示的，供应商应提前自行准备好演示的软硬配置环境和网络环境，做好演示的各项准备工作。因供应商自身原因无法演示或者演示效果不理想的，导致的后果由供应商自行承担。</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3.进行现场演示的，演示人员不得超过</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rPr>
              <w:t>人，演示现场提供</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25.2</w:t>
            </w:r>
          </w:p>
        </w:tc>
        <w:tc>
          <w:tcPr>
            <w:tcW w:w="1959"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解密响应文件的时限</w:t>
            </w:r>
          </w:p>
        </w:tc>
        <w:tc>
          <w:tcPr>
            <w:tcW w:w="6462"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不见面开标默认解密时长：</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30</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分钟</w:t>
            </w:r>
            <w:r>
              <w:rPr>
                <w:rFonts w:hint="eastAsia" w:ascii="仿宋" w:hAnsi="仿宋" w:eastAsia="仿宋" w:cs="仿宋"/>
                <w:i w:val="0"/>
                <w:iCs w:val="0"/>
                <w:color w:val="auto"/>
                <w:sz w:val="24"/>
                <w:szCs w:val="24"/>
                <w:highlight w:val="none"/>
                <w:lang w:eastAsia="zh-CN"/>
              </w:rPr>
              <w:t>。</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eastAsia="zh-CN"/>
              </w:rPr>
              <w:t>注：</w:t>
            </w:r>
            <w:r>
              <w:rPr>
                <w:rFonts w:hint="eastAsia" w:ascii="仿宋" w:hAnsi="仿宋" w:eastAsia="仿宋" w:cs="仿宋"/>
                <w:i w:val="0"/>
                <w:iCs w:val="0"/>
                <w:color w:val="auto"/>
                <w:sz w:val="24"/>
                <w:szCs w:val="24"/>
                <w:highlight w:val="none"/>
              </w:rPr>
              <w:t>除因交易平台发生故障导致响应文件无法按时解密外，响应文件未按时解密的，视为未按规定提交响应文件</w:t>
            </w:r>
            <w:r>
              <w:rPr>
                <w:rFonts w:hint="eastAsia" w:ascii="仿宋" w:hAnsi="仿宋" w:eastAsia="仿宋" w:cs="仿宋"/>
                <w:i w:val="0"/>
                <w:iCs w:val="0"/>
                <w:color w:val="auto"/>
                <w:sz w:val="24"/>
                <w:szCs w:val="24"/>
                <w:highlight w:val="none"/>
                <w:lang w:eastAsia="zh-CN"/>
              </w:rPr>
              <w:t>，响应无效。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29.2</w:t>
            </w:r>
          </w:p>
        </w:tc>
        <w:tc>
          <w:tcPr>
            <w:tcW w:w="1959"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推荐成交候选供应商</w:t>
            </w:r>
          </w:p>
        </w:tc>
        <w:tc>
          <w:tcPr>
            <w:tcW w:w="6462"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lang w:val="en-US" w:eastAsia="zh-CN"/>
              </w:rPr>
              <w:t>成交候选供应商数量</w:t>
            </w:r>
            <w:r>
              <w:rPr>
                <w:rFonts w:hint="eastAsia" w:ascii="仿宋" w:hAnsi="仿宋" w:eastAsia="仿宋" w:cs="仿宋"/>
                <w:i w:val="0"/>
                <w:iCs w:val="0"/>
                <w:color w:val="auto"/>
                <w:sz w:val="24"/>
                <w:szCs w:val="24"/>
                <w:highlight w:val="none"/>
                <w:u w:val="single"/>
                <w:lang w:val="en-US" w:eastAsia="zh-CN"/>
              </w:rPr>
              <w:t xml:space="preserve"> 3 </w:t>
            </w:r>
            <w:r>
              <w:rPr>
                <w:rFonts w:hint="eastAsia" w:ascii="仿宋" w:hAnsi="仿宋" w:eastAsia="仿宋" w:cs="仿宋"/>
                <w:i w:val="0"/>
                <w:iCs w:val="0"/>
                <w:color w:val="auto"/>
                <w:sz w:val="24"/>
                <w:szCs w:val="24"/>
                <w:highlight w:val="none"/>
                <w:u w:val="none"/>
                <w:lang w:val="en-US" w:eastAsia="zh-CN"/>
              </w:rPr>
              <w:t>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30</w:t>
            </w:r>
            <w:r>
              <w:rPr>
                <w:rFonts w:hint="eastAsia" w:ascii="仿宋" w:hAnsi="仿宋" w:eastAsia="仿宋" w:cs="仿宋"/>
                <w:i w:val="0"/>
                <w:iCs w:val="0"/>
                <w:color w:val="auto"/>
                <w:sz w:val="24"/>
                <w:szCs w:val="24"/>
                <w:highlight w:val="none"/>
              </w:rPr>
              <w:t>.1</w:t>
            </w:r>
          </w:p>
        </w:tc>
        <w:tc>
          <w:tcPr>
            <w:tcW w:w="1959"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确定成交供应商</w:t>
            </w:r>
          </w:p>
        </w:tc>
        <w:tc>
          <w:tcPr>
            <w:tcW w:w="6462"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sym w:font="Wingdings" w:char="00A8"/>
            </w:r>
            <w:r>
              <w:rPr>
                <w:rFonts w:hint="eastAsia" w:ascii="仿宋" w:hAnsi="仿宋" w:eastAsia="仿宋" w:cs="仿宋"/>
                <w:i w:val="0"/>
                <w:iCs w:val="0"/>
                <w:color w:val="auto"/>
                <w:sz w:val="24"/>
                <w:szCs w:val="24"/>
                <w:highlight w:val="none"/>
              </w:rPr>
              <w:t>采购人</w:t>
            </w:r>
            <w:r>
              <w:rPr>
                <w:rFonts w:hint="eastAsia" w:ascii="仿宋" w:hAnsi="仿宋" w:eastAsia="仿宋" w:cs="仿宋"/>
                <w:i w:val="0"/>
                <w:iCs w:val="0"/>
                <w:color w:val="auto"/>
                <w:sz w:val="24"/>
                <w:szCs w:val="24"/>
                <w:highlight w:val="none"/>
                <w:lang w:eastAsia="zh-CN"/>
              </w:rPr>
              <w:t>在</w:t>
            </w:r>
            <w:r>
              <w:rPr>
                <w:rFonts w:hint="eastAsia" w:ascii="仿宋" w:hAnsi="仿宋" w:eastAsia="仿宋" w:cs="仿宋"/>
                <w:i w:val="0"/>
                <w:iCs w:val="0"/>
                <w:color w:val="auto"/>
                <w:sz w:val="24"/>
                <w:szCs w:val="24"/>
                <w:highlight w:val="none"/>
              </w:rPr>
              <w:t>收到评审报告后5个工作日内，按评审报告中推荐的成交候选人排序确定成交供应商。</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sym w:font="Wingdings" w:char="00FE"/>
            </w:r>
            <w:r>
              <w:rPr>
                <w:rFonts w:hint="eastAsia" w:ascii="仿宋" w:hAnsi="仿宋" w:eastAsia="仿宋" w:cs="仿宋"/>
                <w:i w:val="0"/>
                <w:iCs w:val="0"/>
                <w:color w:val="auto"/>
                <w:sz w:val="24"/>
                <w:szCs w:val="24"/>
                <w:highlight w:val="none"/>
              </w:rPr>
              <w:t>采购人委托磋商小组直接确定成交供应商。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.1</w:t>
            </w:r>
          </w:p>
        </w:tc>
        <w:tc>
          <w:tcPr>
            <w:tcW w:w="1959"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履约保证金</w:t>
            </w:r>
          </w:p>
        </w:tc>
        <w:tc>
          <w:tcPr>
            <w:tcW w:w="6462"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w:t>
            </w:r>
            <w:r>
              <w:rPr>
                <w:rFonts w:hint="eastAsia" w:ascii="仿宋" w:hAnsi="仿宋" w:eastAsia="仿宋" w:cs="仿宋"/>
                <w:i w:val="0"/>
                <w:iCs w:val="0"/>
                <w:color w:val="auto"/>
                <w:sz w:val="24"/>
                <w:szCs w:val="24"/>
                <w:highlight w:val="none"/>
              </w:rPr>
              <w:t>金额：</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免收</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合同价的</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u w:val="single"/>
              </w:rPr>
              <w:t xml:space="preserve">  %</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□定额收取：</w:t>
            </w:r>
            <w:r>
              <w:rPr>
                <w:rFonts w:hint="eastAsia" w:ascii="仿宋" w:hAnsi="仿宋" w:eastAsia="仿宋" w:cs="仿宋"/>
                <w:i w:val="0"/>
                <w:iCs w:val="0"/>
                <w:color w:val="auto"/>
                <w:sz w:val="24"/>
                <w:szCs w:val="24"/>
                <w:highlight w:val="none"/>
                <w:u w:val="single"/>
              </w:rPr>
              <w:t>人民币           元</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w:t>
            </w:r>
            <w:r>
              <w:rPr>
                <w:rFonts w:hint="eastAsia" w:ascii="仿宋" w:hAnsi="仿宋" w:eastAsia="仿宋" w:cs="仿宋"/>
                <w:i w:val="0"/>
                <w:iCs w:val="0"/>
                <w:color w:val="auto"/>
                <w:sz w:val="24"/>
                <w:szCs w:val="24"/>
                <w:highlight w:val="none"/>
              </w:rPr>
              <w:t>支付方式：</w:t>
            </w:r>
          </w:p>
          <w:p>
            <w:pPr>
              <w:pStyle w:val="56"/>
              <w:keepNext w:val="0"/>
              <w:keepLines w:val="0"/>
              <w:pageBreakBefore w:val="0"/>
              <w:widowControl w:val="0"/>
              <w:shd w:val="clear" w:color="auto" w:fill="auto"/>
              <w:kinsoku/>
              <w:wordWrap/>
              <w:overflowPunct/>
              <w:topLinePunct w:val="0"/>
              <w:autoSpaceDE/>
              <w:autoSpaceDN/>
              <w:bidi w:val="0"/>
              <w:adjustRightInd/>
              <w:snapToGri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供应商可自主选择以支票、汇票、本票、电汇、转账、网银、保函等非现金形式缴纳或提交保证金。</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收取单位：</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4.收取账号：</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rPr>
              <w:t>退还时间：</w:t>
            </w:r>
          </w:p>
          <w:p>
            <w:pPr>
              <w:pStyle w:val="46"/>
              <w:keepNext w:val="0"/>
              <w:keepLines w:val="0"/>
              <w:pageBreakBefore w:val="0"/>
              <w:kinsoku/>
              <w:wordWrap/>
              <w:overflowPunct/>
              <w:topLinePunct w:val="0"/>
              <w:bidi w:val="0"/>
              <w:spacing w:line="440" w:lineRule="exact"/>
              <w:rPr>
                <w:rFonts w:hint="eastAsia" w:ascii="仿宋" w:hAnsi="仿宋" w:eastAsia="仿宋" w:cs="仿宋"/>
                <w:b/>
                <w:bCs/>
                <w:i w:val="0"/>
                <w:iCs w:val="0"/>
                <w:color w:val="auto"/>
                <w:sz w:val="24"/>
                <w:szCs w:val="24"/>
                <w:highlight w:val="none"/>
              </w:rPr>
            </w:pPr>
            <w:r>
              <w:rPr>
                <w:rFonts w:hint="eastAsia" w:ascii="仿宋" w:hAnsi="仿宋" w:eastAsia="仿宋" w:cs="仿宋"/>
                <w:b/>
                <w:bCs/>
                <w:i w:val="0"/>
                <w:iCs w:val="0"/>
                <w:color w:val="auto"/>
                <w:sz w:val="24"/>
                <w:szCs w:val="24"/>
                <w:highlight w:val="none"/>
              </w:rPr>
              <w:t>注意事项：</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w:t>
            </w:r>
            <w:r>
              <w:rPr>
                <w:rFonts w:hint="eastAsia" w:ascii="仿宋" w:hAnsi="仿宋" w:eastAsia="仿宋" w:cs="仿宋"/>
                <w:i w:val="0"/>
                <w:iCs w:val="0"/>
                <w:color w:val="auto"/>
                <w:sz w:val="24"/>
                <w:szCs w:val="24"/>
                <w:highlight w:val="none"/>
              </w:rPr>
              <w:t>以上各类机构出具的以担保函、保证保险承担责任的方式均须满足无条件见索即付条件。</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w:t>
            </w:r>
            <w:r>
              <w:rPr>
                <w:rFonts w:hint="eastAsia" w:ascii="仿宋" w:hAnsi="仿宋" w:eastAsia="仿宋" w:cs="仿宋"/>
                <w:i w:val="0"/>
                <w:iCs w:val="0"/>
                <w:color w:val="auto"/>
                <w:sz w:val="24"/>
                <w:szCs w:val="24"/>
                <w:highlight w:val="none"/>
              </w:rPr>
              <w:t>以担保函、保证保险形式缴纳履约保证金的，受益人和收取单位须为采购人。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lang w:val="en-US" w:eastAsia="zh-CN"/>
              </w:rPr>
              <w:t>34.5</w:t>
            </w:r>
          </w:p>
        </w:tc>
        <w:tc>
          <w:tcPr>
            <w:tcW w:w="1959"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rPr>
              <w:t>合同分包</w:t>
            </w:r>
          </w:p>
        </w:tc>
        <w:tc>
          <w:tcPr>
            <w:tcW w:w="6462"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本项目的非主体、非关键性工作是否允许分包：</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☑不允许</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□允许，具体要求：</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1.可以分包履行的具体内容：_____；</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2.允许分包的金额或者比例：_____；</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4"/>
                <w:szCs w:val="24"/>
                <w:highlight w:val="none"/>
                <w:lang w:val="en-US" w:eastAsia="zh-CN" w:bidi="ar-SA"/>
              </w:rPr>
              <w:t>3.其他要求：_____。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35.1</w:t>
            </w:r>
          </w:p>
        </w:tc>
        <w:tc>
          <w:tcPr>
            <w:tcW w:w="1959"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lang w:val="en-US" w:eastAsia="zh-CN"/>
              </w:rPr>
              <w:t>质疑</w:t>
            </w:r>
          </w:p>
        </w:tc>
        <w:tc>
          <w:tcPr>
            <w:tcW w:w="6462" w:type="dxa"/>
            <w:tcBorders>
              <w:top w:val="single" w:color="auto" w:sz="2" w:space="0"/>
              <w:left w:val="single" w:color="auto" w:sz="2" w:space="0"/>
              <w:bottom w:val="single" w:color="auto" w:sz="2" w:space="0"/>
              <w:right w:val="single" w:color="auto" w:sz="2" w:space="0"/>
            </w:tcBorders>
            <w:vAlign w:val="center"/>
          </w:tcPr>
          <w:p>
            <w:pPr>
              <w:pStyle w:val="54"/>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递交方式：</w:t>
            </w:r>
            <w:r>
              <w:rPr>
                <w:rFonts w:hint="eastAsia" w:ascii="仿宋" w:hAnsi="仿宋" w:eastAsia="仿宋" w:cs="仿宋"/>
                <w:color w:val="auto"/>
                <w:kern w:val="2"/>
                <w:sz w:val="24"/>
                <w:szCs w:val="24"/>
                <w:highlight w:val="none"/>
                <w:u w:val="single"/>
                <w:lang w:val="zh-CN" w:eastAsia="zh-CN" w:bidi="ar-SA"/>
              </w:rPr>
              <w:t>书面形式递交</w:t>
            </w:r>
          </w:p>
          <w:p>
            <w:pPr>
              <w:pStyle w:val="54"/>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接收部门：</w:t>
            </w:r>
            <w:r>
              <w:rPr>
                <w:rFonts w:hint="eastAsia" w:ascii="仿宋" w:hAnsi="仿宋" w:eastAsia="仿宋" w:cs="仿宋"/>
                <w:color w:val="auto"/>
                <w:kern w:val="2"/>
                <w:sz w:val="24"/>
                <w:szCs w:val="24"/>
                <w:highlight w:val="none"/>
                <w:u w:val="single"/>
                <w:lang w:val="zh-CN" w:eastAsia="zh-CN" w:bidi="ar-SA"/>
              </w:rPr>
              <w:t>新疆正元工程招标有限责任公司</w:t>
            </w:r>
          </w:p>
          <w:p>
            <w:pPr>
              <w:pStyle w:val="54"/>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联系电话：</w:t>
            </w:r>
            <w:r>
              <w:rPr>
                <w:rFonts w:hint="eastAsia" w:ascii="仿宋" w:hAnsi="仿宋" w:eastAsia="仿宋" w:cs="仿宋"/>
                <w:color w:val="auto"/>
                <w:kern w:val="2"/>
                <w:sz w:val="24"/>
                <w:szCs w:val="24"/>
                <w:highlight w:val="none"/>
                <w:u w:val="single"/>
                <w:lang w:val="zh-CN" w:eastAsia="zh-CN" w:bidi="ar-SA"/>
              </w:rPr>
              <w:t>0991-3722209</w:t>
            </w:r>
          </w:p>
          <w:p>
            <w:pPr>
              <w:pStyle w:val="54"/>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仿宋" w:hAnsi="仿宋" w:eastAsia="仿宋" w:cs="仿宋"/>
                <w:i w:val="0"/>
                <w:iCs w:val="0"/>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通讯地址：</w:t>
            </w:r>
            <w:r>
              <w:rPr>
                <w:rFonts w:hint="eastAsia" w:ascii="仿宋" w:hAnsi="仿宋" w:eastAsia="仿宋" w:cs="仿宋"/>
                <w:color w:val="auto"/>
                <w:kern w:val="2"/>
                <w:sz w:val="24"/>
                <w:szCs w:val="24"/>
                <w:highlight w:val="none"/>
                <w:u w:val="single"/>
                <w:lang w:val="zh-CN" w:eastAsia="zh-CN" w:bidi="ar-SA"/>
              </w:rPr>
              <w:t>新疆乌鲁木齐市维泰北路616号建咨大厦12楼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w:t>
            </w:r>
            <w:r>
              <w:rPr>
                <w:rFonts w:hint="eastAsia" w:ascii="仿宋" w:hAnsi="仿宋" w:eastAsia="仿宋" w:cs="仿宋"/>
                <w:i w:val="0"/>
                <w:iCs w:val="0"/>
                <w:color w:val="auto"/>
                <w:sz w:val="24"/>
                <w:szCs w:val="24"/>
                <w:highlight w:val="none"/>
                <w:lang w:val="en-US" w:eastAsia="zh-CN"/>
              </w:rPr>
              <w:t>8</w:t>
            </w:r>
            <w:r>
              <w:rPr>
                <w:rFonts w:hint="eastAsia" w:ascii="仿宋" w:hAnsi="仿宋" w:eastAsia="仿宋" w:cs="仿宋"/>
                <w:i w:val="0"/>
                <w:iCs w:val="0"/>
                <w:color w:val="auto"/>
                <w:sz w:val="24"/>
                <w:szCs w:val="24"/>
                <w:highlight w:val="none"/>
              </w:rPr>
              <w:t>.1</w:t>
            </w:r>
          </w:p>
        </w:tc>
        <w:tc>
          <w:tcPr>
            <w:tcW w:w="1959"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采购代理服务费收取方式和标准</w:t>
            </w:r>
          </w:p>
        </w:tc>
        <w:tc>
          <w:tcPr>
            <w:tcW w:w="6462"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收</w:t>
            </w:r>
            <w:r>
              <w:rPr>
                <w:rFonts w:hint="eastAsia" w:ascii="仿宋" w:hAnsi="仿宋" w:eastAsia="仿宋" w:cs="仿宋"/>
                <w:color w:val="auto"/>
                <w:sz w:val="24"/>
                <w:szCs w:val="24"/>
                <w:highlight w:val="none"/>
              </w:rPr>
              <w:t>费</w:t>
            </w:r>
            <w:r>
              <w:rPr>
                <w:rFonts w:hint="eastAsia" w:ascii="仿宋" w:hAnsi="仿宋" w:eastAsia="仿宋" w:cs="仿宋"/>
                <w:color w:val="auto"/>
                <w:sz w:val="24"/>
                <w:szCs w:val="24"/>
                <w:highlight w:val="none"/>
                <w:lang w:val="en-US" w:eastAsia="zh-CN"/>
              </w:rPr>
              <w:t>对象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采购人支付</w:t>
            </w:r>
            <w:r>
              <w:rPr>
                <w:rFonts w:hint="eastAsia" w:ascii="仿宋" w:hAnsi="仿宋" w:eastAsia="仿宋" w:cs="仿宋"/>
                <w:color w:val="auto"/>
                <w:sz w:val="24"/>
                <w:szCs w:val="24"/>
                <w:highlight w:val="none"/>
              </w:rPr>
              <w:sym w:font="Wingdings" w:char="00FE"/>
            </w:r>
            <w:r>
              <w:rPr>
                <w:rFonts w:hint="eastAsia" w:ascii="仿宋" w:hAnsi="仿宋" w:eastAsia="仿宋" w:cs="仿宋"/>
                <w:color w:val="auto"/>
                <w:sz w:val="24"/>
                <w:szCs w:val="24"/>
                <w:highlight w:val="none"/>
              </w:rPr>
              <w:t>中标人支付</w:t>
            </w:r>
          </w:p>
          <w:p>
            <w:pPr>
              <w:pStyle w:val="46"/>
              <w:keepNext w:val="0"/>
              <w:keepLines w:val="0"/>
              <w:pageBreakBefore w:val="0"/>
              <w:kinsoku/>
              <w:wordWrap/>
              <w:overflowPunct/>
              <w:topLinePunct w:val="0"/>
              <w:bidi w:val="0"/>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2.收费标准：</w:t>
            </w:r>
            <w:r>
              <w:rPr>
                <w:rFonts w:hint="eastAsia" w:ascii="仿宋" w:hAnsi="仿宋" w:eastAsia="仿宋" w:cs="仿宋"/>
                <w:color w:val="auto"/>
                <w:sz w:val="24"/>
                <w:szCs w:val="24"/>
                <w:highlight w:val="none"/>
                <w:u w:val="single"/>
              </w:rPr>
              <w:t>项目成交金额*1.2%执行，由成交供应商支付。</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en-US"/>
              </w:rPr>
              <w:t>收取时间</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u w:val="single"/>
                <w:lang w:val="en-US" w:eastAsia="zh-CN"/>
              </w:rPr>
              <w:t>在《成交通知书》核发前，向采购代理机构支付采购代理服务费。</w:t>
            </w:r>
          </w:p>
          <w:p>
            <w:pPr>
              <w:pStyle w:val="46"/>
              <w:keepNext w:val="0"/>
              <w:keepLines w:val="0"/>
              <w:pageBreakBefore w:val="0"/>
              <w:kinsoku/>
              <w:wordWrap/>
              <w:overflowPunct/>
              <w:topLinePunct w:val="0"/>
              <w:bidi w:val="0"/>
              <w:spacing w:line="440" w:lineRule="exac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.收取方式：</w:t>
            </w:r>
            <w:r>
              <w:rPr>
                <w:rFonts w:hint="eastAsia" w:ascii="仿宋" w:hAnsi="仿宋" w:eastAsia="仿宋" w:cs="仿宋"/>
                <w:color w:val="auto"/>
                <w:sz w:val="24"/>
                <w:szCs w:val="24"/>
                <w:highlight w:val="none"/>
                <w:u w:val="single"/>
                <w:lang w:val="en-US" w:eastAsia="zh-CN"/>
              </w:rPr>
              <w:t>银行转账。</w:t>
            </w:r>
          </w:p>
          <w:p>
            <w:pPr>
              <w:pStyle w:val="46"/>
              <w:keepNext w:val="0"/>
              <w:keepLines w:val="0"/>
              <w:pageBreakBefore w:val="0"/>
              <w:kinsoku/>
              <w:wordWrap/>
              <w:overflowPunct/>
              <w:topLinePunct w:val="0"/>
              <w:bidi w:val="0"/>
              <w:spacing w:line="440" w:lineRule="exact"/>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5.收款单位：</w:t>
            </w:r>
            <w:r>
              <w:rPr>
                <w:rFonts w:hint="eastAsia" w:ascii="仿宋" w:hAnsi="仿宋" w:eastAsia="仿宋" w:cs="仿宋"/>
                <w:color w:val="auto"/>
                <w:sz w:val="24"/>
                <w:szCs w:val="24"/>
                <w:highlight w:val="none"/>
                <w:u w:val="single"/>
                <w:lang w:val="en-US" w:eastAsia="zh-CN"/>
              </w:rPr>
              <w:t>新疆正元工程招标代理有限责任公司</w:t>
            </w:r>
          </w:p>
          <w:p>
            <w:pPr>
              <w:pStyle w:val="46"/>
              <w:keepNext w:val="0"/>
              <w:keepLines w:val="0"/>
              <w:pageBreakBefore w:val="0"/>
              <w:kinsoku/>
              <w:wordWrap/>
              <w:overflowPunct/>
              <w:topLinePunct w:val="0"/>
              <w:bidi w:val="0"/>
              <w:spacing w:line="440" w:lineRule="exac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none"/>
                <w:lang w:val="en-US" w:eastAsia="zh-CN"/>
              </w:rPr>
              <w:t>6.开户银行：</w:t>
            </w:r>
            <w:r>
              <w:rPr>
                <w:rFonts w:hint="eastAsia" w:ascii="仿宋" w:hAnsi="仿宋" w:eastAsia="仿宋" w:cs="仿宋"/>
                <w:color w:val="auto"/>
                <w:sz w:val="24"/>
                <w:szCs w:val="24"/>
                <w:highlight w:val="none"/>
                <w:u w:val="single"/>
                <w:lang w:val="en-US" w:eastAsia="zh-CN"/>
              </w:rPr>
              <w:t>中国农业银行股份有限公司乌鲁木齐红山路（兵团）支行</w:t>
            </w:r>
          </w:p>
          <w:p>
            <w:pPr>
              <w:pStyle w:val="46"/>
              <w:keepNext w:val="0"/>
              <w:keepLines w:val="0"/>
              <w:pageBreakBefore w:val="0"/>
              <w:kinsoku/>
              <w:wordWrap/>
              <w:overflowPunct/>
              <w:topLinePunct w:val="0"/>
              <w:bidi w:val="0"/>
              <w:spacing w:line="440" w:lineRule="exact"/>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none"/>
                <w:lang w:val="en-US" w:eastAsia="zh-CN"/>
              </w:rPr>
              <w:t>7.银行账号：</w:t>
            </w:r>
            <w:r>
              <w:rPr>
                <w:rFonts w:hint="eastAsia" w:ascii="仿宋" w:hAnsi="仿宋" w:eastAsia="仿宋" w:cs="仿宋"/>
                <w:color w:val="auto"/>
                <w:sz w:val="24"/>
                <w:szCs w:val="24"/>
                <w:highlight w:val="none"/>
                <w:u w:val="single"/>
                <w:lang w:val="en-US" w:eastAsia="zh-CN"/>
              </w:rPr>
              <w:t>30704601040003562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41</w:t>
            </w:r>
            <w:r>
              <w:rPr>
                <w:rFonts w:hint="eastAsia" w:ascii="仿宋" w:hAnsi="仿宋" w:eastAsia="仿宋" w:cs="仿宋"/>
                <w:i w:val="0"/>
                <w:iCs w:val="0"/>
                <w:color w:val="auto"/>
                <w:sz w:val="24"/>
                <w:szCs w:val="24"/>
                <w:highlight w:val="none"/>
              </w:rPr>
              <w:t>.1</w:t>
            </w:r>
          </w:p>
        </w:tc>
        <w:tc>
          <w:tcPr>
            <w:tcW w:w="1959"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zh-CN"/>
              </w:rPr>
              <w:t>是否接受进口产品</w:t>
            </w:r>
          </w:p>
        </w:tc>
        <w:tc>
          <w:tcPr>
            <w:tcW w:w="6462"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sym w:font="Wingdings" w:char="00FE"/>
            </w:r>
            <w:r>
              <w:rPr>
                <w:rFonts w:hint="eastAsia" w:ascii="仿宋" w:hAnsi="仿宋" w:eastAsia="仿宋" w:cs="仿宋"/>
                <w:i w:val="0"/>
                <w:iCs w:val="0"/>
                <w:color w:val="auto"/>
                <w:sz w:val="24"/>
                <w:szCs w:val="24"/>
                <w:highlight w:val="none"/>
              </w:rPr>
              <w:t>不接受</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sym w:font="Wingdings" w:char="F0A8"/>
            </w:r>
            <w:r>
              <w:rPr>
                <w:rFonts w:hint="eastAsia" w:ascii="仿宋" w:hAnsi="仿宋" w:eastAsia="仿宋" w:cs="仿宋"/>
                <w:i w:val="0"/>
                <w:iCs w:val="0"/>
                <w:color w:val="auto"/>
                <w:sz w:val="24"/>
                <w:szCs w:val="24"/>
                <w:highlight w:val="none"/>
                <w:lang w:val="zh-CN"/>
              </w:rPr>
              <w:t>接受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lang w:eastAsia="zh-CN"/>
              </w:rPr>
            </w:pPr>
            <w:r>
              <w:rPr>
                <w:rFonts w:hint="eastAsia" w:ascii="仿宋" w:hAnsi="仿宋" w:eastAsia="仿宋" w:cs="仿宋"/>
                <w:i w:val="0"/>
                <w:iCs w:val="0"/>
                <w:color w:val="auto"/>
                <w:sz w:val="24"/>
                <w:szCs w:val="24"/>
                <w:highlight w:val="none"/>
                <w:lang w:val="en-US" w:eastAsia="zh-CN"/>
              </w:rPr>
              <w:t>42</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2</w:t>
            </w:r>
          </w:p>
        </w:tc>
        <w:tc>
          <w:tcPr>
            <w:tcW w:w="1959"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支持中小企业政策</w:t>
            </w:r>
            <w:r>
              <w:rPr>
                <w:rStyle w:val="33"/>
                <w:rFonts w:hint="eastAsia" w:ascii="仿宋" w:hAnsi="仿宋" w:eastAsia="仿宋" w:cs="仿宋"/>
                <w:b w:val="0"/>
                <w:i w:val="0"/>
                <w:iCs w:val="0"/>
                <w:color w:val="auto"/>
                <w:sz w:val="24"/>
                <w:szCs w:val="24"/>
                <w:highlight w:val="none"/>
                <w:lang w:val="en-US" w:eastAsia="zh-CN"/>
              </w:rPr>
              <w:t>（非专门面向中小企业采购项目适用）</w:t>
            </w:r>
          </w:p>
        </w:tc>
        <w:tc>
          <w:tcPr>
            <w:tcW w:w="6462" w:type="dxa"/>
            <w:tcBorders>
              <w:top w:val="single" w:color="auto" w:sz="2" w:space="0"/>
              <w:left w:val="single" w:color="auto" w:sz="2" w:space="0"/>
              <w:bottom w:val="single" w:color="auto" w:sz="2" w:space="0"/>
              <w:right w:val="single" w:color="auto" w:sz="2" w:space="0"/>
            </w:tcBorders>
            <w:vAlign w:val="center"/>
          </w:tcPr>
          <w:p>
            <w:pPr>
              <w:pStyle w:val="63"/>
              <w:keepNext w:val="0"/>
              <w:keepLines w:val="0"/>
              <w:pageBreakBefore w:val="0"/>
              <w:widowControl w:val="0"/>
              <w:kinsoku/>
              <w:wordWrap/>
              <w:overflowPunct/>
              <w:topLinePunct w:val="0"/>
              <w:bidi w:val="0"/>
              <w:spacing w:before="0" w:beforeAutospacing="0" w:after="0" w:afterAutospacing="0" w:line="440" w:lineRule="exact"/>
              <w:jc w:val="both"/>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1</w:t>
            </w:r>
            <w:r>
              <w:rPr>
                <w:rFonts w:hint="eastAsia" w:ascii="仿宋" w:hAnsi="仿宋" w:eastAsia="仿宋" w:cs="仿宋"/>
                <w:b w:val="0"/>
                <w:i w:val="0"/>
                <w:iCs w:val="0"/>
                <w:color w:val="auto"/>
                <w:sz w:val="24"/>
                <w:szCs w:val="24"/>
                <w:highlight w:val="none"/>
                <w:lang w:val="en-US" w:eastAsia="zh-CN"/>
              </w:rPr>
              <w:t>.</w:t>
            </w:r>
            <w:r>
              <w:rPr>
                <w:rFonts w:hint="eastAsia" w:ascii="仿宋" w:hAnsi="仿宋" w:eastAsia="仿宋" w:cs="仿宋"/>
                <w:b w:val="0"/>
                <w:i w:val="0"/>
                <w:iCs w:val="0"/>
                <w:color w:val="auto"/>
                <w:sz w:val="24"/>
                <w:szCs w:val="24"/>
                <w:highlight w:val="none"/>
              </w:rPr>
              <w:t>小型和微型企业价格扣除：</w:t>
            </w:r>
            <w:r>
              <w:rPr>
                <w:rFonts w:hint="eastAsia" w:ascii="仿宋" w:hAnsi="仿宋" w:eastAsia="仿宋" w:cs="仿宋"/>
                <w:b w:val="0"/>
                <w:i w:val="0"/>
                <w:iCs w:val="0"/>
                <w:color w:val="auto"/>
                <w:sz w:val="24"/>
                <w:szCs w:val="24"/>
                <w:highlight w:val="none"/>
                <w:u w:val="single"/>
                <w:lang w:val="en-US" w:eastAsia="zh-CN"/>
              </w:rPr>
              <w:t xml:space="preserve">   /   </w:t>
            </w:r>
            <w:r>
              <w:rPr>
                <w:rFonts w:hint="eastAsia" w:ascii="仿宋" w:hAnsi="仿宋" w:eastAsia="仿宋" w:cs="仿宋"/>
                <w:b w:val="0"/>
                <w:i w:val="0"/>
                <w:iCs w:val="0"/>
                <w:color w:val="auto"/>
                <w:sz w:val="24"/>
                <w:szCs w:val="24"/>
                <w:highlight w:val="none"/>
              </w:rPr>
              <w:t>。</w:t>
            </w:r>
          </w:p>
          <w:p>
            <w:pPr>
              <w:pStyle w:val="63"/>
              <w:keepNext w:val="0"/>
              <w:keepLines w:val="0"/>
              <w:pageBreakBefore w:val="0"/>
              <w:widowControl w:val="0"/>
              <w:kinsoku/>
              <w:wordWrap/>
              <w:overflowPunct/>
              <w:topLinePunct w:val="0"/>
              <w:bidi w:val="0"/>
              <w:spacing w:before="0" w:beforeAutospacing="0" w:after="0" w:afterAutospacing="0" w:line="440" w:lineRule="exact"/>
              <w:jc w:val="both"/>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2</w:t>
            </w:r>
            <w:r>
              <w:rPr>
                <w:rFonts w:hint="eastAsia" w:ascii="仿宋" w:hAnsi="仿宋" w:eastAsia="仿宋" w:cs="仿宋"/>
                <w:b w:val="0"/>
                <w:i w:val="0"/>
                <w:iCs w:val="0"/>
                <w:color w:val="auto"/>
                <w:sz w:val="24"/>
                <w:szCs w:val="24"/>
                <w:highlight w:val="none"/>
                <w:lang w:val="en-US" w:eastAsia="zh-CN"/>
              </w:rPr>
              <w:t>.</w:t>
            </w:r>
            <w:r>
              <w:rPr>
                <w:rFonts w:hint="eastAsia" w:ascii="仿宋" w:hAnsi="仿宋" w:eastAsia="仿宋" w:cs="仿宋"/>
                <w:b w:val="0"/>
                <w:i w:val="0"/>
                <w:iCs w:val="0"/>
                <w:color w:val="auto"/>
                <w:sz w:val="24"/>
                <w:szCs w:val="24"/>
                <w:highlight w:val="none"/>
              </w:rPr>
              <w:t>监狱企业价格扣除：</w:t>
            </w:r>
            <w:r>
              <w:rPr>
                <w:rFonts w:hint="eastAsia" w:ascii="仿宋" w:hAnsi="仿宋" w:eastAsia="仿宋" w:cs="仿宋"/>
                <w:b w:val="0"/>
                <w:i w:val="0"/>
                <w:iCs w:val="0"/>
                <w:color w:val="auto"/>
                <w:sz w:val="24"/>
                <w:szCs w:val="24"/>
                <w:highlight w:val="none"/>
                <w:u w:val="none"/>
              </w:rPr>
              <w:t>同小型和微型企业</w:t>
            </w:r>
            <w:r>
              <w:rPr>
                <w:rFonts w:hint="eastAsia" w:ascii="仿宋" w:hAnsi="仿宋" w:eastAsia="仿宋" w:cs="仿宋"/>
                <w:b w:val="0"/>
                <w:i w:val="0"/>
                <w:iCs w:val="0"/>
                <w:color w:val="auto"/>
                <w:sz w:val="24"/>
                <w:szCs w:val="24"/>
                <w:highlight w:val="none"/>
              </w:rPr>
              <w:t>。</w:t>
            </w:r>
          </w:p>
          <w:p>
            <w:pPr>
              <w:pStyle w:val="63"/>
              <w:keepNext w:val="0"/>
              <w:keepLines w:val="0"/>
              <w:pageBreakBefore w:val="0"/>
              <w:widowControl w:val="0"/>
              <w:kinsoku/>
              <w:wordWrap/>
              <w:overflowPunct/>
              <w:topLinePunct w:val="0"/>
              <w:bidi w:val="0"/>
              <w:spacing w:before="0" w:beforeAutospacing="0" w:after="0" w:afterAutospacing="0" w:line="440" w:lineRule="exact"/>
              <w:jc w:val="both"/>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3</w:t>
            </w:r>
            <w:r>
              <w:rPr>
                <w:rFonts w:hint="eastAsia" w:ascii="仿宋" w:hAnsi="仿宋" w:eastAsia="仿宋" w:cs="仿宋"/>
                <w:b w:val="0"/>
                <w:i w:val="0"/>
                <w:iCs w:val="0"/>
                <w:color w:val="auto"/>
                <w:sz w:val="24"/>
                <w:szCs w:val="24"/>
                <w:highlight w:val="none"/>
                <w:lang w:val="en-US" w:eastAsia="zh-CN"/>
              </w:rPr>
              <w:t>.</w:t>
            </w:r>
            <w:r>
              <w:rPr>
                <w:rFonts w:hint="eastAsia" w:ascii="仿宋" w:hAnsi="仿宋" w:eastAsia="仿宋" w:cs="仿宋"/>
                <w:b w:val="0"/>
                <w:i w:val="0"/>
                <w:iCs w:val="0"/>
                <w:color w:val="auto"/>
                <w:sz w:val="24"/>
                <w:szCs w:val="24"/>
                <w:highlight w:val="none"/>
              </w:rPr>
              <w:t>残疾人福利性单位价格扣除：</w:t>
            </w:r>
            <w:r>
              <w:rPr>
                <w:rFonts w:hint="eastAsia" w:ascii="仿宋" w:hAnsi="仿宋" w:eastAsia="仿宋" w:cs="仿宋"/>
                <w:b w:val="0"/>
                <w:i w:val="0"/>
                <w:iCs w:val="0"/>
                <w:color w:val="auto"/>
                <w:sz w:val="24"/>
                <w:szCs w:val="24"/>
                <w:highlight w:val="none"/>
                <w:u w:val="none"/>
              </w:rPr>
              <w:t>同小型和微型企业</w:t>
            </w:r>
            <w:r>
              <w:rPr>
                <w:rFonts w:hint="eastAsia" w:ascii="仿宋" w:hAnsi="仿宋" w:eastAsia="仿宋" w:cs="仿宋"/>
                <w:b w:val="0"/>
                <w:i w:val="0"/>
                <w:iCs w:val="0"/>
                <w:color w:val="auto"/>
                <w:sz w:val="24"/>
                <w:szCs w:val="24"/>
                <w:highlight w:val="none"/>
              </w:rPr>
              <w:t>。</w:t>
            </w:r>
          </w:p>
          <w:p>
            <w:pPr>
              <w:pStyle w:val="63"/>
              <w:keepNext w:val="0"/>
              <w:keepLines w:val="0"/>
              <w:pageBreakBefore w:val="0"/>
              <w:widowControl w:val="0"/>
              <w:kinsoku/>
              <w:wordWrap/>
              <w:overflowPunct/>
              <w:topLinePunct w:val="0"/>
              <w:bidi w:val="0"/>
              <w:spacing w:before="0" w:beforeAutospacing="0" w:after="0" w:afterAutospacing="0" w:line="440" w:lineRule="exact"/>
              <w:jc w:val="both"/>
              <w:rPr>
                <w:rFonts w:hint="eastAsia" w:ascii="仿宋" w:hAnsi="仿宋" w:eastAsia="仿宋" w:cs="仿宋"/>
                <w:b w:val="0"/>
                <w:i w:val="0"/>
                <w:iCs w:val="0"/>
                <w:color w:val="auto"/>
                <w:sz w:val="24"/>
                <w:szCs w:val="24"/>
                <w:highlight w:val="none"/>
              </w:rPr>
            </w:pPr>
            <w:r>
              <w:rPr>
                <w:rFonts w:hint="eastAsia" w:ascii="仿宋" w:hAnsi="仿宋" w:eastAsia="仿宋" w:cs="仿宋"/>
                <w:b w:val="0"/>
                <w:i w:val="0"/>
                <w:iCs w:val="0"/>
                <w:color w:val="auto"/>
                <w:sz w:val="24"/>
                <w:szCs w:val="24"/>
                <w:highlight w:val="none"/>
              </w:rPr>
              <w:t>4</w:t>
            </w:r>
            <w:r>
              <w:rPr>
                <w:rFonts w:hint="eastAsia" w:ascii="仿宋" w:hAnsi="仿宋" w:eastAsia="仿宋" w:cs="仿宋"/>
                <w:b w:val="0"/>
                <w:i w:val="0"/>
                <w:iCs w:val="0"/>
                <w:color w:val="auto"/>
                <w:sz w:val="24"/>
                <w:szCs w:val="24"/>
                <w:highlight w:val="none"/>
                <w:lang w:val="en-US" w:eastAsia="zh-CN"/>
              </w:rPr>
              <w:t>.</w:t>
            </w:r>
            <w:r>
              <w:rPr>
                <w:rFonts w:hint="eastAsia" w:ascii="仿宋" w:hAnsi="仿宋" w:eastAsia="仿宋" w:cs="仿宋"/>
                <w:b w:val="0"/>
                <w:i w:val="0"/>
                <w:iCs w:val="0"/>
                <w:color w:val="auto"/>
                <w:sz w:val="24"/>
                <w:szCs w:val="24"/>
                <w:highlight w:val="none"/>
              </w:rPr>
              <w:t>符合条件的联合体价格扣除：</w:t>
            </w:r>
            <w:r>
              <w:rPr>
                <w:rFonts w:hint="eastAsia" w:ascii="仿宋" w:hAnsi="仿宋" w:eastAsia="仿宋" w:cs="仿宋"/>
                <w:b w:val="0"/>
                <w:i w:val="0"/>
                <w:iCs w:val="0"/>
                <w:color w:val="auto"/>
                <w:sz w:val="24"/>
                <w:szCs w:val="24"/>
                <w:highlight w:val="none"/>
                <w:u w:val="single"/>
                <w:lang w:val="en-US" w:eastAsia="zh-CN"/>
              </w:rPr>
              <w:t xml:space="preserve">   /    </w:t>
            </w:r>
            <w:r>
              <w:rPr>
                <w:rFonts w:hint="eastAsia" w:ascii="仿宋" w:hAnsi="仿宋" w:eastAsia="仿宋" w:cs="仿宋"/>
                <w:b w:val="0"/>
                <w:i w:val="0"/>
                <w:iCs w:val="0"/>
                <w:color w:val="auto"/>
                <w:sz w:val="24"/>
                <w:szCs w:val="24"/>
                <w:highlight w:val="none"/>
              </w:rPr>
              <w:t>。</w:t>
            </w:r>
          </w:p>
          <w:p>
            <w:pPr>
              <w:pStyle w:val="63"/>
              <w:keepNext w:val="0"/>
              <w:keepLines w:val="0"/>
              <w:pageBreakBefore w:val="0"/>
              <w:widowControl w:val="0"/>
              <w:kinsoku/>
              <w:wordWrap/>
              <w:overflowPunct/>
              <w:topLinePunct w:val="0"/>
              <w:bidi w:val="0"/>
              <w:spacing w:before="0" w:beforeAutospacing="0" w:after="0" w:afterAutospacing="0" w:line="440" w:lineRule="exact"/>
              <w:jc w:val="both"/>
              <w:rPr>
                <w:rFonts w:hint="eastAsia" w:ascii="仿宋" w:hAnsi="仿宋" w:eastAsia="仿宋" w:cs="仿宋"/>
                <w:i w:val="0"/>
                <w:iCs w:val="0"/>
                <w:color w:val="auto"/>
                <w:sz w:val="24"/>
                <w:szCs w:val="24"/>
                <w:highlight w:val="none"/>
              </w:rPr>
            </w:pPr>
            <w:r>
              <w:rPr>
                <w:rFonts w:hint="eastAsia" w:ascii="仿宋" w:hAnsi="仿宋" w:eastAsia="仿宋" w:cs="仿宋"/>
                <w:b w:val="0"/>
                <w:i w:val="0"/>
                <w:iCs w:val="0"/>
                <w:color w:val="auto"/>
                <w:sz w:val="24"/>
                <w:szCs w:val="24"/>
                <w:highlight w:val="none"/>
              </w:rPr>
              <w:t>5</w:t>
            </w:r>
            <w:r>
              <w:rPr>
                <w:rFonts w:hint="eastAsia" w:ascii="仿宋" w:hAnsi="仿宋" w:eastAsia="仿宋" w:cs="仿宋"/>
                <w:b w:val="0"/>
                <w:i w:val="0"/>
                <w:iCs w:val="0"/>
                <w:color w:val="auto"/>
                <w:sz w:val="24"/>
                <w:szCs w:val="24"/>
                <w:highlight w:val="none"/>
                <w:lang w:val="en-US" w:eastAsia="zh-CN"/>
              </w:rPr>
              <w:t>.</w:t>
            </w:r>
            <w:r>
              <w:rPr>
                <w:rFonts w:hint="eastAsia" w:ascii="仿宋" w:hAnsi="仿宋" w:eastAsia="仿宋" w:cs="仿宋"/>
                <w:b w:val="0"/>
                <w:i w:val="0"/>
                <w:iCs w:val="0"/>
                <w:color w:val="auto"/>
                <w:sz w:val="24"/>
                <w:szCs w:val="24"/>
                <w:highlight w:val="none"/>
              </w:rPr>
              <w:t>符合条件的向小微企业分包的大中型企业价格扣除：</w:t>
            </w:r>
            <w:r>
              <w:rPr>
                <w:rFonts w:hint="eastAsia" w:ascii="仿宋" w:hAnsi="仿宋" w:eastAsia="仿宋" w:cs="仿宋"/>
                <w:b w:val="0"/>
                <w:i w:val="0"/>
                <w:iCs w:val="0"/>
                <w:color w:val="auto"/>
                <w:sz w:val="24"/>
                <w:szCs w:val="24"/>
                <w:highlight w:val="none"/>
                <w:u w:val="single"/>
                <w:lang w:val="en-US" w:eastAsia="zh-CN"/>
              </w:rPr>
              <w:t xml:space="preserve">  /   </w:t>
            </w:r>
            <w:r>
              <w:rPr>
                <w:rFonts w:hint="eastAsia" w:ascii="仿宋" w:hAnsi="仿宋" w:eastAsia="仿宋" w:cs="仿宋"/>
                <w:b w:val="0"/>
                <w:i w:val="0"/>
                <w:iCs w:val="0"/>
                <w:color w:val="auto"/>
                <w:sz w:val="24"/>
                <w:szCs w:val="24"/>
                <w:highlight w:val="none"/>
              </w:rPr>
              <w:t>。（允许大中型企业向小微企业分包的项目适用）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0"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42.9</w:t>
            </w:r>
          </w:p>
        </w:tc>
        <w:tc>
          <w:tcPr>
            <w:tcW w:w="1959" w:type="dxa"/>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标的所属行业</w:t>
            </w:r>
          </w:p>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rPr>
            </w:pPr>
            <w:r>
              <w:rPr>
                <w:rStyle w:val="33"/>
                <w:rFonts w:hint="eastAsia" w:ascii="仿宋" w:hAnsi="仿宋" w:eastAsia="仿宋" w:cs="仿宋"/>
                <w:b w:val="0"/>
                <w:i w:val="0"/>
                <w:iCs w:val="0"/>
                <w:color w:val="auto"/>
                <w:sz w:val="24"/>
                <w:szCs w:val="24"/>
                <w:highlight w:val="none"/>
                <w:lang w:val="en-US" w:eastAsia="zh-CN"/>
              </w:rPr>
              <w:t>（参照后附</w:t>
            </w:r>
            <w:r>
              <w:rPr>
                <w:rStyle w:val="33"/>
                <w:rFonts w:hint="eastAsia" w:ascii="仿宋" w:hAnsi="仿宋" w:eastAsia="仿宋" w:cs="仿宋"/>
                <w:b w:val="0"/>
                <w:i w:val="0"/>
                <w:iCs w:val="0"/>
                <w:color w:val="auto"/>
                <w:sz w:val="24"/>
                <w:szCs w:val="24"/>
                <w:highlight w:val="none"/>
                <w:lang w:eastAsia="zh-CN"/>
              </w:rPr>
              <w:t>《</w:t>
            </w:r>
            <w:r>
              <w:rPr>
                <w:rStyle w:val="33"/>
                <w:rFonts w:hint="eastAsia" w:ascii="仿宋" w:hAnsi="仿宋" w:eastAsia="仿宋" w:cs="仿宋"/>
                <w:b w:val="0"/>
                <w:i w:val="0"/>
                <w:iCs w:val="0"/>
                <w:color w:val="auto"/>
                <w:sz w:val="24"/>
                <w:szCs w:val="24"/>
                <w:highlight w:val="none"/>
              </w:rPr>
              <w:t>工信部联企业〔2011〕300号</w:t>
            </w:r>
            <w:r>
              <w:rPr>
                <w:rStyle w:val="33"/>
                <w:rFonts w:hint="eastAsia" w:ascii="仿宋" w:hAnsi="仿宋" w:eastAsia="仿宋" w:cs="仿宋"/>
                <w:b w:val="0"/>
                <w:i w:val="0"/>
                <w:iCs w:val="0"/>
                <w:color w:val="auto"/>
                <w:sz w:val="24"/>
                <w:szCs w:val="24"/>
                <w:highlight w:val="none"/>
                <w:lang w:eastAsia="zh-CN"/>
              </w:rPr>
              <w:t>》）</w:t>
            </w:r>
          </w:p>
        </w:tc>
        <w:tc>
          <w:tcPr>
            <w:tcW w:w="6462" w:type="dxa"/>
            <w:tcBorders>
              <w:top w:val="single" w:color="auto" w:sz="2" w:space="0"/>
              <w:left w:val="single" w:color="auto" w:sz="2" w:space="0"/>
              <w:bottom w:val="single" w:color="auto" w:sz="2" w:space="0"/>
              <w:right w:val="single" w:color="auto" w:sz="2" w:space="0"/>
            </w:tcBorders>
            <w:vAlign w:val="center"/>
          </w:tcPr>
          <w:p>
            <w:pPr>
              <w:keepNext w:val="0"/>
              <w:keepLines w:val="0"/>
              <w:pageBreakBefore w:val="0"/>
              <w:widowControl/>
              <w:suppressLineNumbers w:val="0"/>
              <w:kinsoku/>
              <w:wordWrap/>
              <w:overflowPunct/>
              <w:topLinePunct w:val="0"/>
              <w:bidi w:val="0"/>
              <w:spacing w:line="440" w:lineRule="exact"/>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0"/>
                <w:sz w:val="24"/>
                <w:szCs w:val="24"/>
                <w:highlight w:val="none"/>
                <w:lang w:val="en-US" w:eastAsia="zh-CN" w:bidi="ar"/>
              </w:rPr>
              <w:t>本项目采购标的对应的中小企业划分标准所属行业：</w:t>
            </w:r>
          </w:p>
          <w:tbl>
            <w:tblPr>
              <w:tblStyle w:val="31"/>
              <w:tblW w:w="6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892"/>
              <w:gridCol w:w="3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087" w:type="dxa"/>
                  <w:vAlign w:val="center"/>
                </w:tcPr>
                <w:p>
                  <w:pPr>
                    <w:keepNext w:val="0"/>
                    <w:keepLines w:val="0"/>
                    <w:pageBreakBefore w:val="0"/>
                    <w:widowControl/>
                    <w:suppressLineNumbers w:val="0"/>
                    <w:kinsoku/>
                    <w:wordWrap/>
                    <w:overflowPunct/>
                    <w:topLinePunct w:val="0"/>
                    <w:bidi w:val="0"/>
                    <w:spacing w:line="440" w:lineRule="exact"/>
                    <w:jc w:val="center"/>
                    <w:rPr>
                      <w:rFonts w:hint="eastAsia" w:ascii="仿宋" w:hAnsi="仿宋" w:eastAsia="仿宋" w:cs="仿宋"/>
                      <w:i w:val="0"/>
                      <w:iCs w:val="0"/>
                      <w:color w:val="auto"/>
                      <w:kern w:val="0"/>
                      <w:sz w:val="24"/>
                      <w:szCs w:val="24"/>
                      <w:highlight w:val="none"/>
                      <w:vertAlign w:val="baseline"/>
                      <w:lang w:val="en-US" w:eastAsia="zh-CN" w:bidi="ar"/>
                    </w:rPr>
                  </w:pPr>
                  <w:r>
                    <w:rPr>
                      <w:rFonts w:hint="eastAsia" w:ascii="仿宋" w:hAnsi="仿宋" w:eastAsia="仿宋" w:cs="仿宋"/>
                      <w:i w:val="0"/>
                      <w:iCs w:val="0"/>
                      <w:color w:val="auto"/>
                      <w:kern w:val="0"/>
                      <w:sz w:val="24"/>
                      <w:szCs w:val="24"/>
                      <w:highlight w:val="none"/>
                      <w:lang w:val="en-US" w:eastAsia="zh-CN" w:bidi="ar"/>
                    </w:rPr>
                    <w:t>包号</w:t>
                  </w:r>
                </w:p>
              </w:tc>
              <w:tc>
                <w:tcPr>
                  <w:tcW w:w="1892" w:type="dxa"/>
                  <w:vAlign w:val="center"/>
                </w:tcPr>
                <w:p>
                  <w:pPr>
                    <w:keepNext w:val="0"/>
                    <w:keepLines w:val="0"/>
                    <w:pageBreakBefore w:val="0"/>
                    <w:widowControl/>
                    <w:suppressLineNumbers w:val="0"/>
                    <w:kinsoku/>
                    <w:wordWrap/>
                    <w:overflowPunct/>
                    <w:topLinePunct w:val="0"/>
                    <w:bidi w:val="0"/>
                    <w:spacing w:line="440" w:lineRule="exact"/>
                    <w:jc w:val="center"/>
                    <w:rPr>
                      <w:rFonts w:hint="eastAsia" w:ascii="仿宋" w:hAnsi="仿宋" w:eastAsia="仿宋" w:cs="仿宋"/>
                      <w:i w:val="0"/>
                      <w:iCs w:val="0"/>
                      <w:color w:val="auto"/>
                      <w:kern w:val="0"/>
                      <w:sz w:val="24"/>
                      <w:szCs w:val="24"/>
                      <w:highlight w:val="none"/>
                      <w:vertAlign w:val="baseline"/>
                      <w:lang w:val="en-US" w:eastAsia="zh-CN" w:bidi="ar"/>
                    </w:rPr>
                  </w:pPr>
                  <w:r>
                    <w:rPr>
                      <w:rFonts w:hint="eastAsia" w:ascii="仿宋" w:hAnsi="仿宋" w:eastAsia="仿宋" w:cs="仿宋"/>
                      <w:i w:val="0"/>
                      <w:iCs w:val="0"/>
                      <w:color w:val="auto"/>
                      <w:kern w:val="0"/>
                      <w:sz w:val="24"/>
                      <w:szCs w:val="24"/>
                      <w:highlight w:val="none"/>
                      <w:lang w:val="en-US" w:eastAsia="zh-CN" w:bidi="ar"/>
                    </w:rPr>
                    <w:t>标的名称</w:t>
                  </w:r>
                </w:p>
              </w:tc>
              <w:tc>
                <w:tcPr>
                  <w:tcW w:w="3177" w:type="dxa"/>
                  <w:vAlign w:val="center"/>
                </w:tcPr>
                <w:p>
                  <w:pPr>
                    <w:keepNext w:val="0"/>
                    <w:keepLines w:val="0"/>
                    <w:pageBreakBefore w:val="0"/>
                    <w:widowControl/>
                    <w:suppressLineNumbers w:val="0"/>
                    <w:kinsoku/>
                    <w:wordWrap/>
                    <w:overflowPunct/>
                    <w:topLinePunct w:val="0"/>
                    <w:bidi w:val="0"/>
                    <w:spacing w:line="440" w:lineRule="exact"/>
                    <w:jc w:val="center"/>
                    <w:rPr>
                      <w:rFonts w:hint="eastAsia" w:ascii="仿宋" w:hAnsi="仿宋" w:eastAsia="仿宋" w:cs="仿宋"/>
                      <w:i w:val="0"/>
                      <w:iCs w:val="0"/>
                      <w:color w:val="auto"/>
                      <w:kern w:val="0"/>
                      <w:sz w:val="24"/>
                      <w:szCs w:val="24"/>
                      <w:highlight w:val="none"/>
                      <w:vertAlign w:val="baseline"/>
                      <w:lang w:val="en-US" w:eastAsia="zh-CN" w:bidi="ar"/>
                    </w:rPr>
                  </w:pPr>
                  <w:r>
                    <w:rPr>
                      <w:rFonts w:hint="eastAsia" w:ascii="仿宋" w:hAnsi="仿宋" w:eastAsia="仿宋" w:cs="仿宋"/>
                      <w:i w:val="0"/>
                      <w:iCs w:val="0"/>
                      <w:color w:val="auto"/>
                      <w:kern w:val="0"/>
                      <w:sz w:val="24"/>
                      <w:szCs w:val="24"/>
                      <w:highlight w:val="none"/>
                      <w:lang w:val="en-US" w:eastAsia="zh-CN" w:bidi="ar"/>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pPr>
                    <w:keepNext w:val="0"/>
                    <w:keepLines w:val="0"/>
                    <w:pageBreakBefore w:val="0"/>
                    <w:widowControl/>
                    <w:suppressLineNumbers w:val="0"/>
                    <w:kinsoku/>
                    <w:wordWrap/>
                    <w:overflowPunct/>
                    <w:topLinePunct w:val="0"/>
                    <w:bidi w:val="0"/>
                    <w:spacing w:line="440" w:lineRule="exact"/>
                    <w:jc w:val="center"/>
                    <w:rPr>
                      <w:rFonts w:hint="eastAsia" w:ascii="仿宋" w:hAnsi="仿宋" w:eastAsia="仿宋" w:cs="仿宋"/>
                      <w:i w:val="0"/>
                      <w:iCs w:val="0"/>
                      <w:color w:val="auto"/>
                      <w:kern w:val="0"/>
                      <w:sz w:val="24"/>
                      <w:szCs w:val="24"/>
                      <w:highlight w:val="none"/>
                      <w:vertAlign w:val="baseline"/>
                      <w:lang w:val="en-US" w:eastAsia="zh-CN" w:bidi="ar"/>
                    </w:rPr>
                  </w:pPr>
                  <w:r>
                    <w:rPr>
                      <w:rFonts w:hint="eastAsia" w:ascii="仿宋" w:hAnsi="仿宋" w:eastAsia="仿宋" w:cs="仿宋"/>
                      <w:i w:val="0"/>
                      <w:iCs w:val="0"/>
                      <w:color w:val="auto"/>
                      <w:kern w:val="0"/>
                      <w:sz w:val="24"/>
                      <w:szCs w:val="24"/>
                      <w:highlight w:val="none"/>
                      <w:vertAlign w:val="baseline"/>
                      <w:lang w:val="en-US" w:eastAsia="zh-CN" w:bidi="ar"/>
                    </w:rPr>
                    <w:t>第1包</w:t>
                  </w:r>
                </w:p>
              </w:tc>
              <w:tc>
                <w:tcPr>
                  <w:tcW w:w="1892" w:type="dxa"/>
                  <w:vAlign w:val="center"/>
                </w:tcPr>
                <w:p>
                  <w:pPr>
                    <w:keepNext w:val="0"/>
                    <w:keepLines w:val="0"/>
                    <w:pageBreakBefore w:val="0"/>
                    <w:widowControl/>
                    <w:suppressLineNumbers w:val="0"/>
                    <w:kinsoku/>
                    <w:wordWrap/>
                    <w:overflowPunct/>
                    <w:topLinePunct w:val="0"/>
                    <w:bidi w:val="0"/>
                    <w:spacing w:line="440" w:lineRule="exact"/>
                    <w:jc w:val="center"/>
                    <w:rPr>
                      <w:rFonts w:hint="eastAsia" w:ascii="仿宋" w:hAnsi="仿宋" w:eastAsia="仿宋" w:cs="仿宋"/>
                      <w:i w:val="0"/>
                      <w:iCs w:val="0"/>
                      <w:color w:val="auto"/>
                      <w:kern w:val="0"/>
                      <w:sz w:val="24"/>
                      <w:szCs w:val="24"/>
                      <w:highlight w:val="none"/>
                      <w:vertAlign w:val="baseline"/>
                      <w:lang w:val="en-US" w:eastAsia="zh-CN" w:bidi="ar"/>
                    </w:rPr>
                  </w:pPr>
                  <w:r>
                    <w:rPr>
                      <w:rFonts w:hint="eastAsia" w:ascii="仿宋" w:hAnsi="仿宋" w:eastAsia="仿宋" w:cs="仿宋"/>
                      <w:i w:val="0"/>
                      <w:iCs w:val="0"/>
                      <w:color w:val="auto"/>
                      <w:kern w:val="0"/>
                      <w:sz w:val="24"/>
                      <w:szCs w:val="24"/>
                      <w:highlight w:val="none"/>
                      <w:vertAlign w:val="baseline"/>
                      <w:lang w:val="en-US" w:eastAsia="zh-CN" w:bidi="ar"/>
                    </w:rPr>
                    <w:t>管护站宣传氛围营造</w:t>
                  </w:r>
                </w:p>
              </w:tc>
              <w:tc>
                <w:tcPr>
                  <w:tcW w:w="3177" w:type="dxa"/>
                  <w:vAlign w:val="center"/>
                </w:tcPr>
                <w:p>
                  <w:pPr>
                    <w:keepNext w:val="0"/>
                    <w:keepLines w:val="0"/>
                    <w:pageBreakBefore w:val="0"/>
                    <w:widowControl/>
                    <w:suppressLineNumbers w:val="0"/>
                    <w:kinsoku/>
                    <w:wordWrap/>
                    <w:overflowPunct/>
                    <w:topLinePunct w:val="0"/>
                    <w:bidi w:val="0"/>
                    <w:spacing w:line="440" w:lineRule="exact"/>
                    <w:jc w:val="center"/>
                    <w:rPr>
                      <w:rFonts w:hint="eastAsia" w:ascii="仿宋" w:hAnsi="仿宋" w:eastAsia="仿宋" w:cs="仿宋"/>
                      <w:i w:val="0"/>
                      <w:iCs w:val="0"/>
                      <w:color w:val="auto"/>
                      <w:kern w:val="0"/>
                      <w:sz w:val="24"/>
                      <w:szCs w:val="24"/>
                      <w:highlight w:val="none"/>
                      <w:vertAlign w:val="baseline"/>
                      <w:lang w:val="en-US" w:eastAsia="zh-CN" w:bidi="ar"/>
                    </w:rPr>
                  </w:pPr>
                  <w:r>
                    <w:rPr>
                      <w:rFonts w:hint="eastAsia" w:ascii="仿宋" w:hAnsi="仿宋" w:eastAsia="仿宋" w:cs="仿宋"/>
                      <w:i w:val="0"/>
                      <w:iCs w:val="0"/>
                      <w:color w:val="auto"/>
                      <w:kern w:val="0"/>
                      <w:sz w:val="24"/>
                      <w:szCs w:val="24"/>
                      <w:highlight w:val="none"/>
                      <w:vertAlign w:val="baseline"/>
                      <w:lang w:val="en-US" w:eastAsia="zh-CN" w:bidi="ar"/>
                    </w:rPr>
                    <w:t>租赁和商务服务业</w:t>
                  </w:r>
                </w:p>
              </w:tc>
            </w:tr>
          </w:tbl>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lang w:val="en-US" w:eastAsia="zh-CN"/>
              </w:rPr>
              <w:t>43.5</w:t>
            </w:r>
          </w:p>
        </w:tc>
        <w:tc>
          <w:tcPr>
            <w:tcW w:w="1959" w:type="dxa"/>
            <w:tcBorders>
              <w:top w:val="single" w:color="auto" w:sz="2" w:space="0"/>
              <w:left w:val="single" w:color="auto" w:sz="2" w:space="0"/>
              <w:bottom w:val="single" w:color="auto" w:sz="2" w:space="0"/>
              <w:right w:val="single" w:color="auto" w:sz="2" w:space="0"/>
            </w:tcBorders>
            <w:shd w:val="clear" w:color="auto" w:fill="auto"/>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lang w:val="en-US" w:eastAsia="zh-CN"/>
              </w:rPr>
              <w:t>优先采购创新节能环保产品</w:t>
            </w:r>
          </w:p>
        </w:tc>
        <w:tc>
          <w:tcPr>
            <w:tcW w:w="646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rPr>
              <w:t>所</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产品纳入创新产品应用示范推荐目录内企业、所</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产品获得节能产品或环境标志产品认证证书的</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报价给予</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 xml:space="preserve"> /</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的价格扣除。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0" w:type="dxa"/>
            <w:tcBorders>
              <w:top w:val="single" w:color="auto" w:sz="2" w:space="0"/>
              <w:left w:val="single" w:color="auto" w:sz="2" w:space="0"/>
              <w:bottom w:val="single" w:color="auto" w:sz="2" w:space="0"/>
              <w:right w:val="single" w:color="auto" w:sz="2" w:space="0"/>
            </w:tcBorders>
            <w:shd w:val="clear" w:color="auto" w:fill="auto"/>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rPr>
              <w:t>4</w:t>
            </w: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rPr>
              <w:t>.1</w:t>
            </w:r>
          </w:p>
        </w:tc>
        <w:tc>
          <w:tcPr>
            <w:tcW w:w="1959" w:type="dxa"/>
            <w:tcBorders>
              <w:top w:val="single" w:color="auto" w:sz="2" w:space="0"/>
              <w:left w:val="single" w:color="auto" w:sz="2" w:space="0"/>
              <w:bottom w:val="single" w:color="auto" w:sz="2" w:space="0"/>
              <w:right w:val="single" w:color="auto" w:sz="2" w:space="0"/>
            </w:tcBorders>
            <w:shd w:val="clear" w:color="auto" w:fill="auto"/>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rPr>
              <w:t>政府采购合同融资政策</w:t>
            </w:r>
          </w:p>
        </w:tc>
        <w:tc>
          <w:tcPr>
            <w:tcW w:w="6462" w:type="dxa"/>
            <w:tcBorders>
              <w:top w:val="single" w:color="auto" w:sz="2" w:space="0"/>
              <w:left w:val="single" w:color="auto" w:sz="2" w:space="0"/>
              <w:bottom w:val="single" w:color="auto" w:sz="2" w:space="0"/>
              <w:right w:val="single" w:color="auto" w:sz="2" w:space="0"/>
            </w:tcBorders>
            <w:shd w:val="clear" w:color="auto" w:fill="auto"/>
            <w:vAlign w:val="center"/>
          </w:tcPr>
          <w:p>
            <w:pPr>
              <w:pStyle w:val="75"/>
              <w:keepNext w:val="0"/>
              <w:keepLines w:val="0"/>
              <w:pageBreakBefore w:val="0"/>
              <w:widowControl/>
              <w:kinsoku/>
              <w:wordWrap/>
              <w:overflowPunct/>
              <w:topLinePunct w:val="0"/>
              <w:autoSpaceDE w:val="0"/>
              <w:autoSpaceDN w:val="0"/>
              <w:bidi w:val="0"/>
              <w:adjustRightInd w:val="0"/>
              <w:snapToGrid w:val="0"/>
              <w:spacing w:line="440" w:lineRule="exact"/>
              <w:ind w:left="0" w:right="0" w:firstLine="0"/>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3"/>
                <w:sz w:val="24"/>
                <w:szCs w:val="24"/>
              </w:rPr>
              <w:t>1.有融资需求的成交人在获得政府采购成交通知书后，即可向开展“政采贷”业务的金融机构提出申请，金融机构依据政</w:t>
            </w:r>
            <w:r>
              <w:rPr>
                <w:rFonts w:hint="eastAsia" w:ascii="仿宋" w:hAnsi="仿宋" w:eastAsia="仿宋" w:cs="仿宋"/>
                <w:color w:val="auto"/>
                <w:spacing w:val="-2"/>
                <w:sz w:val="24"/>
                <w:szCs w:val="24"/>
              </w:rPr>
              <w:t>府采购成交通知书和政府采购合同，为中小微企业提供融资服</w:t>
            </w:r>
            <w:r>
              <w:rPr>
                <w:rFonts w:hint="eastAsia" w:ascii="仿宋" w:hAnsi="仿宋" w:eastAsia="仿宋" w:cs="仿宋"/>
                <w:color w:val="auto"/>
                <w:spacing w:val="-5"/>
                <w:sz w:val="24"/>
                <w:szCs w:val="24"/>
              </w:rPr>
              <w:t>务。</w:t>
            </w:r>
          </w:p>
          <w:p>
            <w:pPr>
              <w:pStyle w:val="75"/>
              <w:keepNext w:val="0"/>
              <w:keepLines w:val="0"/>
              <w:pageBreakBefore w:val="0"/>
              <w:widowControl/>
              <w:kinsoku/>
              <w:wordWrap/>
              <w:overflowPunct/>
              <w:topLinePunct w:val="0"/>
              <w:autoSpaceDE w:val="0"/>
              <w:autoSpaceDN w:val="0"/>
              <w:bidi w:val="0"/>
              <w:adjustRightInd w:val="0"/>
              <w:snapToGrid w:val="0"/>
              <w:spacing w:line="440" w:lineRule="exact"/>
              <w:ind w:left="0" w:right="0" w:firstLine="0"/>
              <w:jc w:val="both"/>
              <w:textAlignment w:val="baseline"/>
              <w:rPr>
                <w:rFonts w:hint="eastAsia" w:ascii="仿宋" w:hAnsi="仿宋" w:eastAsia="仿宋" w:cs="仿宋"/>
                <w:color w:val="auto"/>
                <w:sz w:val="24"/>
                <w:szCs w:val="24"/>
              </w:rPr>
            </w:pPr>
            <w:r>
              <w:rPr>
                <w:rFonts w:hint="eastAsia" w:ascii="仿宋" w:hAnsi="仿宋" w:eastAsia="仿宋" w:cs="仿宋"/>
                <w:color w:val="auto"/>
                <w:spacing w:val="-12"/>
                <w:sz w:val="24"/>
                <w:szCs w:val="24"/>
                <w:highlight w:val="none"/>
              </w:rPr>
              <w:t>渠道和方式：</w:t>
            </w:r>
            <w:r>
              <w:rPr>
                <w:rFonts w:hint="eastAsia" w:ascii="仿宋" w:hAnsi="仿宋" w:eastAsia="仿宋" w:cs="仿宋"/>
                <w:color w:val="auto"/>
                <w:spacing w:val="-12"/>
                <w:sz w:val="24"/>
                <w:szCs w:val="24"/>
                <w:highlight w:val="none"/>
                <w:u w:val="single" w:color="auto"/>
                <w:lang w:val="en-US" w:eastAsia="zh-CN"/>
              </w:rPr>
              <w:t>“政采贷”</w:t>
            </w:r>
            <w:r>
              <w:rPr>
                <w:rFonts w:hint="eastAsia" w:ascii="仿宋" w:hAnsi="仿宋" w:eastAsia="仿宋" w:cs="仿宋"/>
                <w:color w:val="auto"/>
                <w:spacing w:val="-12"/>
                <w:sz w:val="24"/>
                <w:szCs w:val="24"/>
              </w:rPr>
              <w:t>。</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kern w:val="2"/>
                <w:sz w:val="24"/>
                <w:szCs w:val="24"/>
                <w:highlight w:val="none"/>
                <w:lang w:val="en-US" w:eastAsia="zh-CN" w:bidi="ar-SA"/>
              </w:rPr>
            </w:pPr>
            <w:r>
              <w:rPr>
                <w:rFonts w:hint="eastAsia" w:ascii="仿宋" w:hAnsi="仿宋" w:eastAsia="仿宋" w:cs="仿宋"/>
                <w:color w:val="auto"/>
                <w:spacing w:val="-3"/>
                <w:sz w:val="24"/>
                <w:szCs w:val="24"/>
              </w:rPr>
              <w:t>2.“政采贷”融资指引：在取得政府采购成交通知书后</w:t>
            </w:r>
            <w:r>
              <w:rPr>
                <w:rFonts w:hint="eastAsia" w:ascii="仿宋" w:hAnsi="仿宋" w:eastAsia="仿宋" w:cs="仿宋"/>
                <w:color w:val="auto"/>
                <w:spacing w:val="-4"/>
                <w:sz w:val="24"/>
                <w:szCs w:val="24"/>
              </w:rPr>
              <w:t>，可</w:t>
            </w:r>
            <w:r>
              <w:rPr>
                <w:rFonts w:hint="eastAsia" w:ascii="仿宋" w:hAnsi="仿宋" w:eastAsia="仿宋" w:cs="仿宋"/>
                <w:color w:val="auto"/>
                <w:spacing w:val="-6"/>
                <w:sz w:val="24"/>
                <w:szCs w:val="24"/>
              </w:rPr>
              <w:t>访问“政采贷融资服务平台”，查看和联系第三方平</w:t>
            </w:r>
            <w:r>
              <w:rPr>
                <w:rFonts w:hint="eastAsia" w:ascii="仿宋" w:hAnsi="仿宋" w:eastAsia="仿宋" w:cs="仿宋"/>
                <w:color w:val="auto"/>
                <w:spacing w:val="-7"/>
                <w:sz w:val="24"/>
                <w:szCs w:val="24"/>
              </w:rPr>
              <w:t>台或</w:t>
            </w:r>
            <w:r>
              <w:rPr>
                <w:rFonts w:hint="eastAsia" w:ascii="仿宋" w:hAnsi="仿宋" w:eastAsia="仿宋" w:cs="仿宋"/>
                <w:color w:val="auto"/>
                <w:spacing w:val="-2"/>
                <w:sz w:val="24"/>
                <w:szCs w:val="24"/>
              </w:rPr>
              <w:t>者金融机构，商洽融资事项，确定融资意向。成交人签署政府</w:t>
            </w:r>
            <w:r>
              <w:rPr>
                <w:rFonts w:hint="eastAsia" w:ascii="仿宋" w:hAnsi="仿宋" w:eastAsia="仿宋" w:cs="仿宋"/>
                <w:color w:val="auto"/>
                <w:spacing w:val="-6"/>
                <w:sz w:val="24"/>
                <w:szCs w:val="24"/>
              </w:rPr>
              <w:t>采购成交合同后，登录“政采贷融资服务平台”，选</w:t>
            </w:r>
            <w:r>
              <w:rPr>
                <w:rFonts w:hint="eastAsia" w:ascii="仿宋" w:hAnsi="仿宋" w:eastAsia="仿宋" w:cs="仿宋"/>
                <w:color w:val="auto"/>
                <w:spacing w:val="-7"/>
                <w:sz w:val="24"/>
                <w:szCs w:val="24"/>
              </w:rPr>
              <w:t>择意</w:t>
            </w:r>
            <w:r>
              <w:rPr>
                <w:rFonts w:hint="eastAsia" w:ascii="仿宋" w:hAnsi="仿宋" w:eastAsia="仿宋" w:cs="仿宋"/>
                <w:color w:val="auto"/>
                <w:spacing w:val="-5"/>
                <w:sz w:val="24"/>
                <w:szCs w:val="24"/>
              </w:rPr>
              <w:t>向产品进行申请，并填写相关信息，“政采贷融资服务平</w:t>
            </w:r>
            <w:r>
              <w:rPr>
                <w:rFonts w:hint="eastAsia" w:ascii="仿宋" w:hAnsi="仿宋" w:eastAsia="仿宋" w:cs="仿宋"/>
                <w:color w:val="auto"/>
                <w:spacing w:val="-3"/>
                <w:sz w:val="24"/>
                <w:szCs w:val="24"/>
              </w:rPr>
              <w:t>台”将中标人融资申请信息推送第三方平台、意向金融机构</w:t>
            </w:r>
            <w:r>
              <w:rPr>
                <w:rFonts w:hint="eastAsia" w:ascii="仿宋" w:hAnsi="仿宋" w:eastAsia="仿宋" w:cs="仿宋"/>
                <w:color w:val="auto"/>
                <w:spacing w:val="-3"/>
                <w:sz w:val="24"/>
                <w:szCs w:val="24"/>
                <w:lang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70" w:type="dxa"/>
            <w:tcBorders>
              <w:top w:val="single" w:color="auto" w:sz="2" w:space="0"/>
              <w:left w:val="single" w:color="auto" w:sz="2" w:space="0"/>
              <w:bottom w:val="single" w:color="auto" w:sz="2" w:space="0"/>
              <w:right w:val="single" w:color="auto" w:sz="4"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4</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.1</w:t>
            </w:r>
          </w:p>
        </w:tc>
        <w:tc>
          <w:tcPr>
            <w:tcW w:w="1959" w:type="dxa"/>
            <w:tcBorders>
              <w:top w:val="single" w:color="auto" w:sz="2" w:space="0"/>
              <w:left w:val="single" w:color="auto" w:sz="2" w:space="0"/>
              <w:bottom w:val="single" w:color="auto" w:sz="2" w:space="0"/>
              <w:right w:val="single" w:color="auto" w:sz="4" w:space="0"/>
            </w:tcBorders>
            <w:vAlign w:val="center"/>
          </w:tcPr>
          <w:p>
            <w:pPr>
              <w:pStyle w:val="46"/>
              <w:keepNext w:val="0"/>
              <w:keepLines w:val="0"/>
              <w:pageBreakBefore w:val="0"/>
              <w:kinsoku/>
              <w:wordWrap/>
              <w:overflowPunct/>
              <w:topLinePunct w:val="0"/>
              <w:bidi w:val="0"/>
              <w:spacing w:line="440" w:lineRule="exact"/>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需要补充的其他内容</w:t>
            </w:r>
          </w:p>
        </w:tc>
        <w:tc>
          <w:tcPr>
            <w:tcW w:w="6462" w:type="dxa"/>
            <w:tcBorders>
              <w:top w:val="single" w:color="auto" w:sz="2" w:space="0"/>
              <w:left w:val="single" w:color="auto" w:sz="4" w:space="0"/>
              <w:bottom w:val="single" w:color="auto" w:sz="2" w:space="0"/>
              <w:right w:val="single" w:color="auto" w:sz="2" w:space="0"/>
            </w:tcBorders>
            <w:vAlign w:val="center"/>
          </w:tcPr>
          <w:p>
            <w:pPr>
              <w:pStyle w:val="46"/>
              <w:keepNext w:val="0"/>
              <w:keepLines w:val="0"/>
              <w:pageBreakBefore w:val="0"/>
              <w:numPr>
                <w:ilvl w:val="0"/>
                <w:numId w:val="2"/>
              </w:numPr>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b/>
                <w:bCs/>
                <w:i w:val="0"/>
                <w:iCs w:val="0"/>
                <w:color w:val="auto"/>
                <w:sz w:val="24"/>
                <w:szCs w:val="24"/>
                <w:highlight w:val="none"/>
              </w:rPr>
              <w:t>磋商结束后，参加磋商的供应商均需根据磋商小组的要求在规定的的时间内按竞争性磋商文件要求提交最后报价</w:t>
            </w:r>
            <w:r>
              <w:rPr>
                <w:rFonts w:hint="eastAsia" w:ascii="仿宋" w:hAnsi="仿宋" w:eastAsia="仿宋" w:cs="仿宋"/>
                <w:i w:val="0"/>
                <w:iCs w:val="0"/>
                <w:color w:val="auto"/>
                <w:sz w:val="24"/>
                <w:szCs w:val="24"/>
                <w:highlight w:val="none"/>
              </w:rPr>
              <w:t>，</w:t>
            </w:r>
            <w:r>
              <w:rPr>
                <w:rFonts w:hint="eastAsia" w:ascii="仿宋" w:hAnsi="仿宋" w:eastAsia="仿宋" w:cs="仿宋"/>
                <w:b/>
                <w:bCs/>
                <w:i w:val="0"/>
                <w:iCs w:val="0"/>
                <w:color w:val="auto"/>
                <w:sz w:val="24"/>
                <w:szCs w:val="24"/>
                <w:highlight w:val="none"/>
              </w:rPr>
              <w:t>最后报价为最终报价</w:t>
            </w:r>
            <w:r>
              <w:rPr>
                <w:rFonts w:hint="eastAsia" w:ascii="仿宋" w:hAnsi="仿宋" w:eastAsia="仿宋" w:cs="仿宋"/>
                <w:i w:val="0"/>
                <w:iCs w:val="0"/>
                <w:color w:val="auto"/>
                <w:sz w:val="24"/>
                <w:szCs w:val="24"/>
                <w:highlight w:val="none"/>
              </w:rPr>
              <w:t>，如项目采购需求未发生变化，最后报价不得高于其第一次报价，且该报价只允许有一个报价，任何有选择性的报价都将被拒绝。</w:t>
            </w:r>
          </w:p>
          <w:p>
            <w:pPr>
              <w:pStyle w:val="46"/>
              <w:keepNext w:val="0"/>
              <w:keepLines w:val="0"/>
              <w:pageBreakBefore w:val="0"/>
              <w:numPr>
                <w:ilvl w:val="0"/>
                <w:numId w:val="2"/>
              </w:numPr>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b/>
                <w:bCs/>
                <w:i w:val="0"/>
                <w:iCs w:val="0"/>
                <w:color w:val="auto"/>
                <w:sz w:val="24"/>
                <w:szCs w:val="24"/>
                <w:highlight w:val="none"/>
              </w:rPr>
              <w:t>最后报价必须提交，未提交最后报价或未在规定时长内提交将视同退出磋商造成</w:t>
            </w:r>
            <w:r>
              <w:rPr>
                <w:rFonts w:hint="eastAsia" w:ascii="仿宋" w:hAnsi="仿宋" w:eastAsia="仿宋" w:cs="仿宋"/>
                <w:b/>
                <w:bCs/>
                <w:i w:val="0"/>
                <w:iCs w:val="0"/>
                <w:color w:val="auto"/>
                <w:sz w:val="24"/>
                <w:szCs w:val="24"/>
                <w:highlight w:val="none"/>
                <w:lang w:val="en-US" w:eastAsia="zh-CN"/>
              </w:rPr>
              <w:t>无效响应</w:t>
            </w:r>
            <w:r>
              <w:rPr>
                <w:rFonts w:hint="eastAsia" w:ascii="仿宋" w:hAnsi="仿宋" w:eastAsia="仿宋" w:cs="仿宋"/>
                <w:i w:val="0"/>
                <w:iCs w:val="0"/>
                <w:color w:val="auto"/>
                <w:sz w:val="24"/>
                <w:szCs w:val="24"/>
                <w:highlight w:val="none"/>
              </w:rPr>
              <w:t>，供应商自行承担未提交最后报价所导致的一切后果。</w:t>
            </w:r>
            <w:r>
              <w:rPr>
                <w:rFonts w:hint="eastAsia" w:ascii="仿宋" w:hAnsi="仿宋" w:eastAsia="仿宋" w:cs="仿宋"/>
                <w:b/>
                <w:bCs/>
                <w:i w:val="0"/>
                <w:iCs w:val="0"/>
                <w:color w:val="auto"/>
                <w:sz w:val="24"/>
                <w:szCs w:val="24"/>
                <w:highlight w:val="none"/>
              </w:rPr>
              <w:t>最后报价时长:</w:t>
            </w:r>
            <w:r>
              <w:rPr>
                <w:rFonts w:hint="eastAsia" w:ascii="仿宋" w:hAnsi="仿宋" w:eastAsia="仿宋" w:cs="仿宋"/>
                <w:b/>
                <w:bCs/>
                <w:i w:val="0"/>
                <w:iCs w:val="0"/>
                <w:color w:val="auto"/>
                <w:sz w:val="24"/>
                <w:szCs w:val="24"/>
                <w:highlight w:val="none"/>
                <w:lang w:val="en-US" w:eastAsia="zh-CN"/>
              </w:rPr>
              <w:t>30</w:t>
            </w:r>
            <w:r>
              <w:rPr>
                <w:rFonts w:hint="eastAsia" w:ascii="仿宋" w:hAnsi="仿宋" w:eastAsia="仿宋" w:cs="仿宋"/>
                <w:b/>
                <w:bCs/>
                <w:i w:val="0"/>
                <w:iCs w:val="0"/>
                <w:color w:val="auto"/>
                <w:sz w:val="24"/>
                <w:szCs w:val="24"/>
                <w:highlight w:val="none"/>
              </w:rPr>
              <w:t>分钟</w:t>
            </w:r>
            <w:r>
              <w:rPr>
                <w:rFonts w:hint="eastAsia" w:ascii="仿宋" w:hAnsi="仿宋" w:eastAsia="仿宋" w:cs="仿宋"/>
                <w:i w:val="0"/>
                <w:iCs w:val="0"/>
                <w:color w:val="auto"/>
                <w:sz w:val="24"/>
                <w:szCs w:val="24"/>
                <w:highlight w:val="none"/>
              </w:rPr>
              <w:t>。</w:t>
            </w:r>
          </w:p>
          <w:p>
            <w:pPr>
              <w:pStyle w:val="46"/>
              <w:keepNext w:val="0"/>
              <w:keepLines w:val="0"/>
              <w:pageBreakBefore w:val="0"/>
              <w:numPr>
                <w:ilvl w:val="0"/>
                <w:numId w:val="2"/>
              </w:numPr>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b/>
                <w:bCs/>
                <w:i w:val="0"/>
                <w:iCs w:val="0"/>
                <w:color w:val="auto"/>
                <w:sz w:val="24"/>
                <w:szCs w:val="24"/>
                <w:highlight w:val="none"/>
              </w:rPr>
              <w:t>最后报价时需按照</w:t>
            </w:r>
            <w:r>
              <w:rPr>
                <w:rFonts w:hint="eastAsia" w:ascii="仿宋" w:hAnsi="仿宋" w:eastAsia="仿宋" w:cs="仿宋"/>
                <w:b/>
                <w:bCs/>
                <w:i w:val="0"/>
                <w:iCs w:val="0"/>
                <w:color w:val="auto"/>
                <w:sz w:val="24"/>
                <w:szCs w:val="24"/>
                <w:highlight w:val="none"/>
                <w:lang w:val="en-US" w:eastAsia="zh-CN"/>
              </w:rPr>
              <w:t>响应文件</w:t>
            </w:r>
            <w:r>
              <w:rPr>
                <w:rFonts w:hint="eastAsia" w:ascii="仿宋" w:hAnsi="仿宋" w:eastAsia="仿宋" w:cs="仿宋"/>
                <w:b/>
                <w:bCs/>
                <w:i w:val="0"/>
                <w:iCs w:val="0"/>
                <w:color w:val="auto"/>
                <w:sz w:val="24"/>
                <w:szCs w:val="24"/>
                <w:highlight w:val="none"/>
              </w:rPr>
              <w:t>要求，在最后报价的附件处上传</w:t>
            </w:r>
            <w:r>
              <w:rPr>
                <w:rFonts w:hint="eastAsia" w:ascii="仿宋" w:hAnsi="仿宋" w:eastAsia="仿宋" w:cs="仿宋"/>
                <w:b/>
                <w:bCs/>
                <w:i w:val="0"/>
                <w:iCs w:val="0"/>
                <w:color w:val="auto"/>
                <w:sz w:val="24"/>
                <w:szCs w:val="24"/>
                <w:highlight w:val="none"/>
                <w:lang w:val="en-US" w:eastAsia="zh-CN"/>
              </w:rPr>
              <w:t>最后报价的</w:t>
            </w:r>
            <w:r>
              <w:rPr>
                <w:rFonts w:hint="eastAsia" w:ascii="仿宋" w:hAnsi="仿宋" w:eastAsia="仿宋" w:cs="仿宋"/>
                <w:b/>
                <w:bCs/>
                <w:i w:val="0"/>
                <w:iCs w:val="0"/>
                <w:color w:val="auto"/>
                <w:sz w:val="24"/>
                <w:szCs w:val="24"/>
                <w:highlight w:val="none"/>
                <w:lang w:eastAsia="zh-CN"/>
              </w:rPr>
              <w:t>“最后报价</w:t>
            </w:r>
            <w:r>
              <w:rPr>
                <w:rFonts w:hint="eastAsia" w:ascii="仿宋" w:hAnsi="仿宋" w:eastAsia="仿宋" w:cs="仿宋"/>
                <w:b/>
                <w:bCs/>
                <w:i w:val="0"/>
                <w:iCs w:val="0"/>
                <w:color w:val="auto"/>
                <w:sz w:val="24"/>
                <w:szCs w:val="24"/>
                <w:highlight w:val="none"/>
                <w:lang w:val="en-US" w:eastAsia="zh-CN"/>
              </w:rPr>
              <w:t>明细</w:t>
            </w:r>
            <w:r>
              <w:rPr>
                <w:rFonts w:hint="eastAsia" w:ascii="仿宋" w:hAnsi="仿宋" w:eastAsia="仿宋" w:cs="仿宋"/>
                <w:b/>
                <w:bCs/>
                <w:i w:val="0"/>
                <w:iCs w:val="0"/>
                <w:color w:val="auto"/>
                <w:sz w:val="24"/>
                <w:szCs w:val="24"/>
                <w:highlight w:val="none"/>
                <w:lang w:eastAsia="zh-CN"/>
              </w:rPr>
              <w:t>表”</w:t>
            </w:r>
            <w:r>
              <w:rPr>
                <w:rFonts w:hint="eastAsia" w:ascii="仿宋" w:hAnsi="仿宋" w:eastAsia="仿宋" w:cs="仿宋"/>
                <w:b/>
                <w:bCs/>
                <w:i w:val="0"/>
                <w:iCs w:val="0"/>
                <w:color w:val="auto"/>
                <w:sz w:val="24"/>
                <w:szCs w:val="24"/>
                <w:highlight w:val="none"/>
              </w:rPr>
              <w:t>，否则将导致投标被拒绝。</w:t>
            </w:r>
          </w:p>
          <w:p>
            <w:pPr>
              <w:pStyle w:val="36"/>
              <w:pageBreakBefore w:val="0"/>
              <w:widowControl w:val="0"/>
              <w:kinsoku/>
              <w:overflowPunct/>
              <w:topLinePunct w:val="0"/>
              <w:autoSpaceDE/>
              <w:autoSpaceDN/>
              <w:bidi w:val="0"/>
              <w:adjustRightInd/>
              <w:spacing w:line="440" w:lineRule="exact"/>
              <w:ind w:left="0" w:leftChars="0" w:firstLine="0" w:firstLineChars="0"/>
              <w:textAlignment w:val="auto"/>
              <w:rPr>
                <w:rFonts w:hint="eastAsia" w:ascii="仿宋" w:hAnsi="仿宋" w:eastAsia="仿宋" w:cs="仿宋"/>
                <w:i w:val="0"/>
                <w:iCs w:val="0"/>
                <w:color w:val="auto"/>
                <w:sz w:val="24"/>
                <w:szCs w:val="24"/>
                <w:highlight w:val="none"/>
                <w:u w:val="none" w:color="auto"/>
                <w:lang w:val="hr-HR" w:eastAsia="zh-CN"/>
              </w:rPr>
            </w:pPr>
            <w:r>
              <w:rPr>
                <w:rFonts w:hint="eastAsia" w:ascii="仿宋" w:hAnsi="仿宋" w:eastAsia="仿宋" w:cs="仿宋"/>
                <w:i w:val="0"/>
                <w:iCs w:val="0"/>
                <w:color w:val="auto"/>
                <w:sz w:val="24"/>
                <w:szCs w:val="24"/>
                <w:highlight w:val="none"/>
                <w:u w:val="none" w:color="auto"/>
                <w:lang w:val="en-US" w:eastAsia="zh-CN"/>
              </w:rPr>
              <w:t>4.</w:t>
            </w:r>
            <w:r>
              <w:rPr>
                <w:rFonts w:hint="eastAsia" w:ascii="仿宋" w:hAnsi="仿宋" w:eastAsia="仿宋" w:cs="仿宋"/>
                <w:i w:val="0"/>
                <w:iCs w:val="0"/>
                <w:color w:val="auto"/>
                <w:sz w:val="24"/>
                <w:szCs w:val="24"/>
                <w:highlight w:val="none"/>
                <w:u w:val="none" w:color="auto"/>
                <w:lang w:val="hr-HR" w:eastAsia="zh-CN"/>
              </w:rPr>
              <w:t>法定代表人或</w:t>
            </w:r>
            <w:r>
              <w:rPr>
                <w:rFonts w:hint="eastAsia" w:ascii="仿宋" w:hAnsi="仿宋" w:eastAsia="仿宋" w:cs="仿宋"/>
                <w:i w:val="0"/>
                <w:iCs w:val="0"/>
                <w:color w:val="auto"/>
                <w:sz w:val="24"/>
                <w:szCs w:val="24"/>
                <w:highlight w:val="none"/>
                <w:u w:val="none" w:color="auto"/>
                <w:lang w:val="en-US" w:eastAsia="zh-CN"/>
              </w:rPr>
              <w:t>单位</w:t>
            </w:r>
            <w:r>
              <w:rPr>
                <w:rFonts w:hint="eastAsia" w:ascii="仿宋" w:hAnsi="仿宋" w:eastAsia="仿宋" w:cs="仿宋"/>
                <w:i w:val="0"/>
                <w:iCs w:val="0"/>
                <w:color w:val="auto"/>
                <w:sz w:val="24"/>
                <w:szCs w:val="24"/>
                <w:highlight w:val="none"/>
                <w:u w:val="none" w:color="auto"/>
                <w:lang w:val="hr-HR" w:eastAsia="zh-CN"/>
              </w:rPr>
              <w:t>负责人为同一人或者存在</w:t>
            </w:r>
            <w:r>
              <w:rPr>
                <w:rFonts w:hint="eastAsia" w:ascii="仿宋" w:hAnsi="仿宋" w:eastAsia="仿宋" w:cs="仿宋"/>
                <w:i w:val="0"/>
                <w:iCs w:val="0"/>
                <w:color w:val="auto"/>
                <w:sz w:val="24"/>
                <w:szCs w:val="24"/>
                <w:highlight w:val="none"/>
                <w:u w:val="none" w:color="auto"/>
                <w:lang w:val="en-US" w:eastAsia="zh-CN"/>
              </w:rPr>
              <w:t>直接</w:t>
            </w:r>
            <w:r>
              <w:rPr>
                <w:rFonts w:hint="eastAsia" w:ascii="仿宋" w:hAnsi="仿宋" w:eastAsia="仿宋" w:cs="仿宋"/>
                <w:i w:val="0"/>
                <w:iCs w:val="0"/>
                <w:color w:val="auto"/>
                <w:sz w:val="24"/>
                <w:szCs w:val="24"/>
                <w:highlight w:val="none"/>
                <w:u w:val="none" w:color="auto"/>
                <w:lang w:val="hr-HR" w:eastAsia="zh-CN"/>
              </w:rPr>
              <w:t>控股、管理关系的</w:t>
            </w:r>
            <w:r>
              <w:rPr>
                <w:rFonts w:hint="eastAsia" w:ascii="仿宋" w:hAnsi="仿宋" w:eastAsia="仿宋" w:cs="仿宋"/>
                <w:i w:val="0"/>
                <w:iCs w:val="0"/>
                <w:color w:val="auto"/>
                <w:sz w:val="24"/>
                <w:szCs w:val="24"/>
                <w:highlight w:val="none"/>
                <w:u w:val="none" w:color="auto"/>
                <w:lang w:val="en-US" w:eastAsia="zh-CN"/>
              </w:rPr>
              <w:t>不同供应商</w:t>
            </w:r>
            <w:r>
              <w:rPr>
                <w:rFonts w:hint="eastAsia" w:ascii="仿宋" w:hAnsi="仿宋" w:eastAsia="仿宋" w:cs="仿宋"/>
                <w:i w:val="0"/>
                <w:iCs w:val="0"/>
                <w:color w:val="auto"/>
                <w:sz w:val="24"/>
                <w:szCs w:val="24"/>
                <w:highlight w:val="none"/>
                <w:u w:val="none" w:color="auto"/>
                <w:lang w:val="hr-HR" w:eastAsia="zh-CN"/>
              </w:rPr>
              <w:t>，不得参加同一合同项下的政府采购活动。</w:t>
            </w:r>
          </w:p>
          <w:p>
            <w:pPr>
              <w:pStyle w:val="36"/>
              <w:pageBreakBefore w:val="0"/>
              <w:widowControl w:val="0"/>
              <w:kinsoku/>
              <w:overflowPunct/>
              <w:topLinePunct w:val="0"/>
              <w:autoSpaceDE/>
              <w:autoSpaceDN/>
              <w:bidi w:val="0"/>
              <w:adjustRightInd/>
              <w:spacing w:line="440" w:lineRule="exact"/>
              <w:ind w:left="0" w:leftChars="0" w:firstLine="0" w:firstLineChars="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u w:val="none" w:color="auto"/>
                <w:lang w:val="en-US" w:eastAsia="zh-CN"/>
              </w:rPr>
              <w:t>5.</w:t>
            </w:r>
            <w:r>
              <w:rPr>
                <w:rFonts w:hint="eastAsia" w:ascii="仿宋" w:hAnsi="仿宋" w:eastAsia="仿宋" w:cs="仿宋"/>
                <w:i w:val="0"/>
                <w:iCs w:val="0"/>
                <w:color w:val="auto"/>
                <w:sz w:val="24"/>
                <w:szCs w:val="24"/>
                <w:highlight w:val="none"/>
                <w:u w:val="none" w:color="auto"/>
                <w:lang w:val="hr-HR" w:eastAsia="zh-CN"/>
              </w:rPr>
              <w:t>除单一来源采购项目外，为采购项目提供整体设计、规范编制或者项目管理、监理、检测等服务的供应商，不得再参加该采购项目的其他采购活动。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40" w:hRule="atLeast"/>
          <w:jc w:val="center"/>
        </w:trPr>
        <w:tc>
          <w:tcPr>
            <w:tcW w:w="9391" w:type="dxa"/>
            <w:gridSpan w:val="3"/>
            <w:tcBorders>
              <w:top w:val="single" w:color="auto" w:sz="2" w:space="0"/>
              <w:left w:val="single" w:color="auto" w:sz="2" w:space="0"/>
              <w:bottom w:val="single" w:color="auto" w:sz="2" w:space="0"/>
              <w:right w:val="single" w:color="auto" w:sz="2" w:space="0"/>
            </w:tcBorders>
            <w:vAlign w:val="center"/>
          </w:tcPr>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1.除本竞争性磋商文件另有规定外，竞争性磋商文件中出现的类似于“近三年”或“前三年”、“近五年”或“前五年”均指递交响应文件时间以前三年或前五年，以此类推。如：递交响应文件时间为</w:t>
            </w:r>
            <w:r>
              <w:rPr>
                <w:rFonts w:hint="eastAsia" w:ascii="仿宋" w:hAnsi="仿宋" w:eastAsia="仿宋" w:cs="仿宋"/>
                <w:i w:val="0"/>
                <w:iCs w:val="0"/>
                <w:color w:val="auto"/>
                <w:sz w:val="24"/>
                <w:szCs w:val="24"/>
                <w:highlight w:val="none"/>
                <w:lang w:val="en-US" w:eastAsia="zh-CN"/>
              </w:rPr>
              <w:t>2025</w:t>
            </w:r>
            <w:r>
              <w:rPr>
                <w:rFonts w:hint="eastAsia" w:ascii="仿宋" w:hAnsi="仿宋" w:eastAsia="仿宋" w:cs="仿宋"/>
                <w:i w:val="0"/>
                <w:iCs w:val="0"/>
                <w:color w:val="auto"/>
                <w:sz w:val="24"/>
                <w:szCs w:val="24"/>
                <w:highlight w:val="none"/>
              </w:rPr>
              <w:t>年</w:t>
            </w:r>
            <w:r>
              <w:rPr>
                <w:rFonts w:hint="eastAsia" w:ascii="仿宋" w:hAnsi="仿宋" w:eastAsia="仿宋" w:cs="仿宋"/>
                <w:i w:val="0"/>
                <w:iCs w:val="0"/>
                <w:color w:val="auto"/>
                <w:sz w:val="24"/>
                <w:szCs w:val="24"/>
                <w:highlight w:val="none"/>
                <w:lang w:val="en-US" w:eastAsia="zh-CN"/>
              </w:rPr>
              <w:t>03</w:t>
            </w:r>
            <w:r>
              <w:rPr>
                <w:rFonts w:hint="eastAsia" w:ascii="仿宋" w:hAnsi="仿宋" w:eastAsia="仿宋" w:cs="仿宋"/>
                <w:i w:val="0"/>
                <w:iCs w:val="0"/>
                <w:color w:val="auto"/>
                <w:sz w:val="24"/>
                <w:szCs w:val="24"/>
                <w:highlight w:val="none"/>
              </w:rPr>
              <w:t>月</w:t>
            </w:r>
            <w:r>
              <w:rPr>
                <w:rFonts w:hint="eastAsia" w:ascii="仿宋" w:hAnsi="仿宋" w:eastAsia="仿宋" w:cs="仿宋"/>
                <w:i w:val="0"/>
                <w:iCs w:val="0"/>
                <w:color w:val="auto"/>
                <w:sz w:val="24"/>
                <w:szCs w:val="24"/>
                <w:highlight w:val="none"/>
                <w:lang w:val="en-US" w:eastAsia="zh-CN"/>
              </w:rPr>
              <w:t>24</w:t>
            </w:r>
            <w:r>
              <w:rPr>
                <w:rFonts w:hint="eastAsia" w:ascii="仿宋" w:hAnsi="仿宋" w:eastAsia="仿宋" w:cs="仿宋"/>
                <w:i w:val="0"/>
                <w:iCs w:val="0"/>
                <w:color w:val="auto"/>
                <w:sz w:val="24"/>
                <w:szCs w:val="24"/>
                <w:highlight w:val="none"/>
              </w:rPr>
              <w:t>日，则“近三年”是指</w:t>
            </w:r>
            <w:r>
              <w:rPr>
                <w:rFonts w:hint="eastAsia" w:ascii="仿宋" w:hAnsi="仿宋" w:eastAsia="仿宋" w:cs="仿宋"/>
                <w:color w:val="auto"/>
                <w:sz w:val="24"/>
                <w:szCs w:val="24"/>
                <w:highlight w:val="none"/>
                <w:lang w:val="en-US" w:eastAsia="zh-CN"/>
              </w:rPr>
              <w:t>2022</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01</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01</w:t>
            </w:r>
            <w:r>
              <w:rPr>
                <w:rFonts w:hint="eastAsia" w:ascii="仿宋" w:hAnsi="仿宋" w:eastAsia="仿宋" w:cs="仿宋"/>
                <w:color w:val="auto"/>
                <w:sz w:val="24"/>
                <w:szCs w:val="24"/>
                <w:highlight w:val="none"/>
              </w:rPr>
              <w:t>日至</w:t>
            </w:r>
            <w:r>
              <w:rPr>
                <w:rFonts w:hint="eastAsia" w:ascii="仿宋" w:hAnsi="仿宋" w:eastAsia="仿宋" w:cs="仿宋"/>
                <w:color w:val="auto"/>
                <w:sz w:val="24"/>
                <w:szCs w:val="24"/>
                <w:highlight w:val="none"/>
                <w:lang w:val="en-US" w:eastAsia="zh-CN"/>
              </w:rPr>
              <w:t>今</w:t>
            </w:r>
            <w:r>
              <w:rPr>
                <w:rFonts w:hint="eastAsia" w:ascii="仿宋" w:hAnsi="仿宋" w:eastAsia="仿宋" w:cs="仿宋"/>
                <w:i w:val="0"/>
                <w:iCs w:val="0"/>
                <w:color w:val="auto"/>
                <w:sz w:val="24"/>
                <w:szCs w:val="24"/>
                <w:highlight w:val="none"/>
              </w:rPr>
              <w:t>。</w:t>
            </w:r>
          </w:p>
          <w:p>
            <w:pPr>
              <w:pStyle w:val="46"/>
              <w:keepNext w:val="0"/>
              <w:keepLines w:val="0"/>
              <w:pageBreakBefore w:val="0"/>
              <w:kinsoku/>
              <w:wordWrap/>
              <w:overflowPunct/>
              <w:topLinePunct w:val="0"/>
              <w:bidi w:val="0"/>
              <w:spacing w:line="440" w:lineRule="exac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2.本竞争性磋商文件所称的“以上”、“以下”、“内”、“以内”，包括本数；所称的“不足”，不包括本数。</w:t>
            </w:r>
          </w:p>
        </w:tc>
      </w:tr>
      <w:bookmarkEnd w:id="111"/>
    </w:tbl>
    <w:p>
      <w:pPr>
        <w:rPr>
          <w:rFonts w:hint="eastAsia" w:ascii="仿宋" w:hAnsi="仿宋" w:eastAsia="仿宋" w:cs="仿宋"/>
          <w:i w:val="0"/>
          <w:iCs w:val="0"/>
          <w:color w:val="auto"/>
          <w:highlight w:val="none"/>
        </w:rPr>
        <w:sectPr>
          <w:headerReference r:id="rId5" w:type="default"/>
          <w:footerReference r:id="rId6" w:type="default"/>
          <w:pgSz w:w="11906" w:h="16838"/>
          <w:pgMar w:top="1440" w:right="1463" w:bottom="1440" w:left="1463" w:header="851" w:footer="652" w:gutter="0"/>
          <w:pgNumType w:fmt="numberInDash"/>
          <w:cols w:space="0" w:num="1"/>
          <w:rtlGutter w:val="0"/>
          <w:docGrid w:type="lines" w:linePitch="312" w:charSpace="0"/>
        </w:sectPr>
      </w:pPr>
    </w:p>
    <w:p>
      <w:pPr>
        <w:pStyle w:val="11"/>
        <w:keepNext w:val="0"/>
        <w:keepLines w:val="0"/>
        <w:pageBreakBefore w:val="0"/>
        <w:widowControl/>
        <w:kinsoku w:val="0"/>
        <w:overflowPunct/>
        <w:topLinePunct w:val="0"/>
        <w:autoSpaceDE w:val="0"/>
        <w:autoSpaceDN w:val="0"/>
        <w:bidi w:val="0"/>
        <w:adjustRightInd w:val="0"/>
        <w:snapToGrid w:val="0"/>
        <w:spacing w:before="91" w:after="0" w:line="440" w:lineRule="exact"/>
        <w:jc w:val="left"/>
        <w:textAlignment w:val="baseline"/>
        <w:outlineLvl w:val="1"/>
        <w:rPr>
          <w:rFonts w:hint="eastAsia" w:ascii="仿宋" w:hAnsi="仿宋" w:eastAsia="仿宋" w:cs="仿宋"/>
          <w:b/>
          <w:bCs/>
          <w:snapToGrid w:val="0"/>
          <w:color w:val="auto"/>
          <w:spacing w:val="-4"/>
          <w:sz w:val="28"/>
          <w:szCs w:val="28"/>
          <w:lang w:val="en-US" w:eastAsia="zh-CN"/>
        </w:rPr>
      </w:pPr>
      <w:bookmarkStart w:id="114" w:name="_Toc185"/>
      <w:r>
        <w:rPr>
          <w:rFonts w:hint="eastAsia" w:ascii="仿宋" w:hAnsi="仿宋" w:eastAsia="仿宋" w:cs="仿宋"/>
          <w:b/>
          <w:bCs/>
          <w:snapToGrid w:val="0"/>
          <w:color w:val="auto"/>
          <w:spacing w:val="-4"/>
          <w:sz w:val="28"/>
          <w:szCs w:val="28"/>
          <w:lang w:val="en-US" w:eastAsia="zh-CN"/>
        </w:rPr>
        <w:t>二、供应商须知</w:t>
      </w:r>
      <w:bookmarkEnd w:id="114"/>
    </w:p>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left="34"/>
        <w:jc w:val="left"/>
        <w:textAlignment w:val="baseline"/>
        <w:outlineLvl w:val="2"/>
        <w:rPr>
          <w:rFonts w:hint="eastAsia" w:ascii="仿宋" w:hAnsi="仿宋" w:eastAsia="仿宋" w:cs="仿宋"/>
          <w:b/>
          <w:bCs/>
          <w:snapToGrid w:val="0"/>
          <w:color w:val="auto"/>
          <w:spacing w:val="-6"/>
          <w:sz w:val="24"/>
          <w:szCs w:val="24"/>
          <w:lang w:val="en-US" w:eastAsia="zh-CN"/>
        </w:rPr>
      </w:pPr>
      <w:bookmarkStart w:id="115" w:name="_Toc163493611"/>
      <w:bookmarkStart w:id="116" w:name="_Toc21767"/>
      <w:bookmarkStart w:id="117" w:name="_Toc109900370"/>
      <w:bookmarkStart w:id="118" w:name="_Toc109899951"/>
      <w:bookmarkStart w:id="119" w:name="_Toc109897433"/>
      <w:bookmarkStart w:id="120" w:name="_Toc46771638"/>
      <w:bookmarkStart w:id="121" w:name="_Toc109899532"/>
      <w:bookmarkStart w:id="122" w:name="_Toc470172694"/>
      <w:r>
        <w:rPr>
          <w:rFonts w:hint="eastAsia" w:ascii="仿宋" w:hAnsi="仿宋" w:eastAsia="仿宋" w:cs="仿宋"/>
          <w:b/>
          <w:bCs/>
          <w:snapToGrid w:val="0"/>
          <w:color w:val="auto"/>
          <w:spacing w:val="-6"/>
          <w:sz w:val="24"/>
          <w:szCs w:val="24"/>
          <w:lang w:val="en-US" w:eastAsia="zh-CN"/>
        </w:rPr>
        <w:t>（一）总则</w:t>
      </w:r>
      <w:bookmarkEnd w:id="115"/>
      <w:bookmarkEnd w:id="116"/>
      <w:bookmarkEnd w:id="117"/>
      <w:bookmarkEnd w:id="118"/>
      <w:bookmarkEnd w:id="119"/>
      <w:bookmarkEnd w:id="120"/>
      <w:bookmarkEnd w:id="121"/>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123" w:name="_Toc52960552"/>
      <w:bookmarkStart w:id="124" w:name="_Toc48688788"/>
      <w:bookmarkStart w:id="125" w:name="_Toc109897434"/>
      <w:bookmarkStart w:id="126" w:name="_Toc27243"/>
      <w:bookmarkStart w:id="127" w:name="_Toc109899952"/>
      <w:bookmarkStart w:id="128" w:name="_Toc109900371"/>
      <w:bookmarkStart w:id="129" w:name="_Toc46771639"/>
      <w:bookmarkStart w:id="130" w:name="_Toc51674210"/>
      <w:bookmarkStart w:id="131" w:name="_Toc109899533"/>
      <w:bookmarkStart w:id="132" w:name="_Toc48846108"/>
      <w:bookmarkStart w:id="133" w:name="_Toc52962726"/>
      <w:bookmarkStart w:id="134" w:name="_Toc46772240"/>
      <w:bookmarkStart w:id="135" w:name="_Toc470172664"/>
      <w:r>
        <w:rPr>
          <w:rFonts w:hint="eastAsia" w:ascii="仿宋" w:hAnsi="仿宋" w:eastAsia="仿宋" w:cs="仿宋"/>
          <w:b/>
          <w:bCs/>
          <w:i w:val="0"/>
          <w:iCs w:val="0"/>
          <w:color w:val="auto"/>
          <w:kern w:val="2"/>
          <w:sz w:val="24"/>
          <w:szCs w:val="24"/>
          <w:highlight w:val="none"/>
          <w:lang w:val="en-US" w:eastAsia="zh-CN" w:bidi="ar-SA"/>
        </w:rPr>
        <w:t>1.适用范围</w:t>
      </w:r>
      <w:bookmarkEnd w:id="123"/>
      <w:bookmarkEnd w:id="124"/>
      <w:bookmarkEnd w:id="125"/>
      <w:bookmarkEnd w:id="126"/>
      <w:bookmarkEnd w:id="127"/>
      <w:bookmarkEnd w:id="128"/>
      <w:bookmarkEnd w:id="129"/>
      <w:bookmarkEnd w:id="130"/>
      <w:bookmarkEnd w:id="131"/>
      <w:bookmarkEnd w:id="132"/>
      <w:bookmarkEnd w:id="133"/>
      <w:bookmarkEnd w:id="134"/>
      <w:bookmarkEnd w:id="135"/>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rPr>
        <w:t>1.1本竞争性磋商文件（也称磋商文件或采购文件）仅适用于本次竞争性磋商中所述项目的采购活动。</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136" w:name="_Toc163492824"/>
      <w:r>
        <w:rPr>
          <w:rFonts w:hint="eastAsia" w:ascii="仿宋" w:hAnsi="仿宋" w:eastAsia="仿宋" w:cs="仿宋"/>
          <w:b/>
          <w:bCs/>
          <w:i w:val="0"/>
          <w:iCs w:val="0"/>
          <w:color w:val="auto"/>
          <w:kern w:val="2"/>
          <w:sz w:val="24"/>
          <w:szCs w:val="24"/>
          <w:highlight w:val="none"/>
          <w:lang w:val="en-US" w:eastAsia="zh-CN" w:bidi="ar-SA"/>
        </w:rPr>
        <w:t>2.基本定义</w:t>
      </w:r>
      <w:bookmarkEnd w:id="136"/>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2.1根据《中华人民共和国政府采购法》及其实施条例等有关法律、法规和规章的规定，制定本竞争性磋商文件。</w:t>
      </w:r>
    </w:p>
    <w:p>
      <w:pPr>
        <w:keepNext w:val="0"/>
        <w:keepLines w:val="0"/>
        <w:pageBreakBefore w:val="0"/>
        <w:widowControl w:val="0"/>
        <w:suppressLineNumbers w:val="0"/>
        <w:kinsoku/>
        <w:overflowPunct/>
        <w:topLinePunct w:val="0"/>
        <w:autoSpaceDE/>
        <w:autoSpaceDN/>
        <w:bidi w:val="0"/>
        <w:adjustRightInd/>
        <w:spacing w:line="44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2.2采购人：</w:t>
      </w:r>
      <w:r>
        <w:rPr>
          <w:rFonts w:hint="eastAsia" w:ascii="仿宋" w:hAnsi="仿宋" w:eastAsia="仿宋" w:cs="仿宋"/>
          <w:i w:val="0"/>
          <w:iCs w:val="0"/>
          <w:color w:val="auto"/>
          <w:kern w:val="0"/>
          <w:sz w:val="24"/>
          <w:szCs w:val="24"/>
          <w:highlight w:val="none"/>
          <w:lang w:val="en-US" w:eastAsia="zh-CN" w:bidi="ar"/>
        </w:rPr>
        <w:t>指依法进行政府采购的国家机关、事业单位、团体组织</w:t>
      </w:r>
      <w:r>
        <w:rPr>
          <w:rFonts w:hint="eastAsia" w:ascii="仿宋" w:hAnsi="仿宋" w:eastAsia="仿宋" w:cs="仿宋"/>
          <w:i w:val="0"/>
          <w:iCs w:val="0"/>
          <w:color w:val="auto"/>
          <w:sz w:val="24"/>
          <w:szCs w:val="24"/>
          <w:highlight w:val="none"/>
        </w:rPr>
        <w:t>。</w:t>
      </w:r>
    </w:p>
    <w:p>
      <w:pPr>
        <w:keepNext w:val="0"/>
        <w:keepLines w:val="0"/>
        <w:pageBreakBefore w:val="0"/>
        <w:widowControl w:val="0"/>
        <w:suppressLineNumbers w:val="0"/>
        <w:kinsoku/>
        <w:overflowPunct/>
        <w:topLinePunct w:val="0"/>
        <w:autoSpaceDE/>
        <w:autoSpaceDN/>
        <w:bidi w:val="0"/>
        <w:adjustRightInd/>
        <w:spacing w:line="440" w:lineRule="exact"/>
        <w:ind w:firstLine="480" w:firstLineChars="200"/>
        <w:jc w:val="lef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2.3采购代理机构：</w:t>
      </w:r>
      <w:r>
        <w:rPr>
          <w:rFonts w:hint="eastAsia" w:ascii="仿宋" w:hAnsi="仿宋" w:eastAsia="仿宋" w:cs="仿宋"/>
          <w:i w:val="0"/>
          <w:iCs w:val="0"/>
          <w:color w:val="auto"/>
          <w:kern w:val="0"/>
          <w:sz w:val="24"/>
          <w:szCs w:val="24"/>
          <w:highlight w:val="none"/>
          <w:lang w:val="en-US" w:eastAsia="zh-CN" w:bidi="ar"/>
        </w:rPr>
        <w:t>指依法进行政府采购的国家机关、事业单位、团体组织</w:t>
      </w:r>
      <w:r>
        <w:rPr>
          <w:rFonts w:hint="eastAsia" w:ascii="仿宋" w:hAnsi="仿宋" w:eastAsia="仿宋" w:cs="仿宋"/>
          <w:i w:val="0"/>
          <w:iCs w:val="0"/>
          <w:color w:val="auto"/>
          <w:sz w:val="24"/>
          <w:szCs w:val="24"/>
          <w:highlight w:val="none"/>
          <w:lang w:val="en-US" w:eastAsia="zh-CN"/>
        </w:rPr>
        <w:t>委托的采购代理机构</w:t>
      </w:r>
      <w:r>
        <w:rPr>
          <w:rFonts w:hint="eastAsia" w:ascii="仿宋" w:hAnsi="仿宋" w:eastAsia="仿宋" w:cs="仿宋"/>
          <w:i w:val="0"/>
          <w:iCs w:val="0"/>
          <w:color w:val="auto"/>
          <w:sz w:val="24"/>
          <w:szCs w:val="24"/>
          <w:highlight w:val="none"/>
        </w:rPr>
        <w:t>。</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2.5 服务内容见</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须知前附表”</w:t>
      </w:r>
      <w:r>
        <w:rPr>
          <w:rFonts w:hint="eastAsia" w:ascii="仿宋" w:hAnsi="仿宋" w:eastAsia="仿宋" w:cs="仿宋"/>
          <w:i w:val="0"/>
          <w:iCs w:val="0"/>
          <w:color w:val="auto"/>
          <w:sz w:val="24"/>
          <w:szCs w:val="24"/>
          <w:highlight w:val="none"/>
          <w:lang w:val="en-US" w:eastAsia="zh-CN"/>
        </w:rPr>
        <w:t>。</w:t>
      </w:r>
    </w:p>
    <w:p>
      <w:pPr>
        <w:keepNext w:val="0"/>
        <w:keepLines w:val="0"/>
        <w:pageBreakBefore w:val="0"/>
        <w:overflowPunct/>
        <w:topLinePunct w:val="0"/>
        <w:bidi w:val="0"/>
        <w:spacing w:line="440" w:lineRule="exact"/>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2.6供应商（也称“申请人”）：指向采购人提供货物、工程或者服务的法人、其他组织或者自然人。</w:t>
      </w:r>
      <w:r>
        <w:rPr>
          <w:rFonts w:hint="eastAsia" w:ascii="仿宋" w:hAnsi="仿宋" w:eastAsia="仿宋" w:cs="仿宋"/>
          <w:i w:val="0"/>
          <w:iCs w:val="0"/>
          <w:color w:val="auto"/>
          <w:sz w:val="24"/>
          <w:szCs w:val="24"/>
          <w:highlight w:val="none"/>
        </w:rPr>
        <w:t>分支机构不得参加政府采购活动，但银行、保险、石油石化、电力、电信等</w:t>
      </w:r>
      <w:r>
        <w:rPr>
          <w:rFonts w:hint="eastAsia" w:ascii="仿宋" w:hAnsi="仿宋" w:eastAsia="仿宋" w:cs="仿宋"/>
          <w:i w:val="0"/>
          <w:iCs w:val="0"/>
          <w:color w:val="auto"/>
          <w:sz w:val="24"/>
          <w:szCs w:val="24"/>
          <w:highlight w:val="none"/>
          <w:lang w:val="en-US" w:eastAsia="zh-CN"/>
        </w:rPr>
        <w:t>有</w:t>
      </w:r>
      <w:r>
        <w:rPr>
          <w:rFonts w:hint="eastAsia" w:ascii="仿宋" w:hAnsi="仿宋" w:eastAsia="仿宋" w:cs="仿宋"/>
          <w:i w:val="0"/>
          <w:iCs w:val="0"/>
          <w:color w:val="auto"/>
          <w:sz w:val="24"/>
          <w:szCs w:val="24"/>
          <w:highlight w:val="none"/>
        </w:rPr>
        <w:t>行业特殊</w:t>
      </w:r>
      <w:r>
        <w:rPr>
          <w:rFonts w:hint="eastAsia" w:ascii="仿宋" w:hAnsi="仿宋" w:eastAsia="仿宋" w:cs="仿宋"/>
          <w:i w:val="0"/>
          <w:iCs w:val="0"/>
          <w:color w:val="auto"/>
          <w:sz w:val="24"/>
          <w:szCs w:val="24"/>
          <w:highlight w:val="none"/>
          <w:lang w:val="en-US" w:eastAsia="zh-CN"/>
        </w:rPr>
        <w:t>情况的</w:t>
      </w:r>
      <w:r>
        <w:rPr>
          <w:rFonts w:hint="eastAsia" w:ascii="仿宋" w:hAnsi="仿宋" w:eastAsia="仿宋" w:cs="仿宋"/>
          <w:i w:val="0"/>
          <w:iCs w:val="0"/>
          <w:color w:val="auto"/>
          <w:sz w:val="24"/>
          <w:szCs w:val="24"/>
          <w:highlight w:val="none"/>
        </w:rPr>
        <w:t>除外。本项目的</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须满足以下条件：</w:t>
      </w:r>
    </w:p>
    <w:p>
      <w:pPr>
        <w:keepNext w:val="0"/>
        <w:keepLines w:val="0"/>
        <w:pageBreakBefore w:val="0"/>
        <w:overflowPunct/>
        <w:topLinePunct w:val="0"/>
        <w:bidi w:val="0"/>
        <w:spacing w:line="440" w:lineRule="exact"/>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rPr>
        <w:t>具备《中华人民共和国政府采购法》第二十二条规定的</w:t>
      </w:r>
      <w:r>
        <w:rPr>
          <w:rFonts w:hint="eastAsia" w:ascii="仿宋" w:hAnsi="仿宋" w:eastAsia="仿宋" w:cs="仿宋"/>
          <w:i w:val="0"/>
          <w:iCs w:val="0"/>
          <w:color w:val="auto"/>
          <w:sz w:val="24"/>
          <w:szCs w:val="24"/>
          <w:highlight w:val="none"/>
          <w:lang w:val="en-US" w:eastAsia="zh-CN"/>
        </w:rPr>
        <w:t>条件</w:t>
      </w:r>
      <w:r>
        <w:rPr>
          <w:rFonts w:hint="eastAsia" w:ascii="仿宋" w:hAnsi="仿宋" w:eastAsia="仿宋" w:cs="仿宋"/>
          <w:i w:val="0"/>
          <w:iCs w:val="0"/>
          <w:color w:val="auto"/>
          <w:sz w:val="24"/>
          <w:szCs w:val="24"/>
          <w:highlight w:val="none"/>
        </w:rPr>
        <w:t>，遵守本项目采购人本级和上级财政部门政府采购的有关规定。</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以</w:t>
      </w:r>
      <w:r>
        <w:rPr>
          <w:rFonts w:hint="eastAsia" w:ascii="仿宋" w:hAnsi="仿宋" w:eastAsia="仿宋" w:cs="仿宋"/>
          <w:i w:val="0"/>
          <w:iCs w:val="0"/>
          <w:color w:val="auto"/>
          <w:sz w:val="24"/>
          <w:szCs w:val="24"/>
          <w:highlight w:val="none"/>
          <w:lang w:val="en-US" w:eastAsia="zh-CN"/>
        </w:rPr>
        <w:t>竞争性磋商公告中发布</w:t>
      </w:r>
      <w:r>
        <w:rPr>
          <w:rFonts w:hint="eastAsia" w:ascii="仿宋" w:hAnsi="仿宋" w:eastAsia="仿宋" w:cs="仿宋"/>
          <w:i w:val="0"/>
          <w:iCs w:val="0"/>
          <w:color w:val="auto"/>
          <w:sz w:val="24"/>
          <w:szCs w:val="24"/>
          <w:highlight w:val="none"/>
        </w:rPr>
        <w:t>的方式</w:t>
      </w:r>
      <w:r>
        <w:rPr>
          <w:rFonts w:hint="eastAsia" w:ascii="仿宋" w:hAnsi="仿宋" w:eastAsia="仿宋" w:cs="仿宋"/>
          <w:i w:val="0"/>
          <w:iCs w:val="0"/>
          <w:color w:val="auto"/>
          <w:sz w:val="24"/>
          <w:szCs w:val="24"/>
          <w:highlight w:val="none"/>
          <w:lang w:eastAsia="zh-CN"/>
        </w:rPr>
        <w:t>依法</w:t>
      </w:r>
      <w:r>
        <w:rPr>
          <w:rFonts w:hint="eastAsia" w:ascii="仿宋" w:hAnsi="仿宋" w:eastAsia="仿宋" w:cs="仿宋"/>
          <w:i w:val="0"/>
          <w:iCs w:val="0"/>
          <w:color w:val="auto"/>
          <w:sz w:val="24"/>
          <w:szCs w:val="24"/>
          <w:highlight w:val="none"/>
        </w:rPr>
        <w:t>获得了本项目的</w:t>
      </w:r>
      <w:r>
        <w:rPr>
          <w:rFonts w:hint="eastAsia" w:ascii="仿宋" w:hAnsi="仿宋" w:eastAsia="仿宋" w:cs="仿宋"/>
          <w:i w:val="0"/>
          <w:iCs w:val="0"/>
          <w:color w:val="auto"/>
          <w:sz w:val="24"/>
          <w:szCs w:val="24"/>
          <w:highlight w:val="none"/>
          <w:lang w:val="en-US" w:eastAsia="zh-CN"/>
        </w:rPr>
        <w:t>竞争性磋商</w:t>
      </w:r>
      <w:r>
        <w:rPr>
          <w:rFonts w:hint="eastAsia" w:ascii="仿宋" w:hAnsi="仿宋" w:eastAsia="仿宋" w:cs="仿宋"/>
          <w:i w:val="0"/>
          <w:iCs w:val="0"/>
          <w:color w:val="auto"/>
          <w:sz w:val="24"/>
          <w:szCs w:val="24"/>
          <w:highlight w:val="none"/>
        </w:rPr>
        <w:t>文件。</w:t>
      </w:r>
    </w:p>
    <w:p>
      <w:pPr>
        <w:keepNext w:val="0"/>
        <w:keepLines w:val="0"/>
        <w:pageBreakBefore w:val="0"/>
        <w:overflowPunct/>
        <w:topLinePunct w:val="0"/>
        <w:bidi w:val="0"/>
        <w:spacing w:line="440" w:lineRule="exact"/>
        <w:ind w:firstLine="480" w:firstLineChars="200"/>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2.6.3符合本磋商文件规定并参加磋商的供应商。</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2.7</w:t>
      </w:r>
      <w:r>
        <w:rPr>
          <w:rFonts w:hint="eastAsia" w:ascii="仿宋" w:hAnsi="仿宋" w:eastAsia="仿宋" w:cs="仿宋"/>
          <w:i w:val="0"/>
          <w:iCs w:val="0"/>
          <w:color w:val="auto"/>
          <w:sz w:val="24"/>
          <w:szCs w:val="24"/>
          <w:highlight w:val="none"/>
          <w:shd w:val="clear" w:color="auto" w:fill="FFFFFF" w:themeFill="background1"/>
        </w:rPr>
        <w:t>潜在供应商</w:t>
      </w:r>
      <w:r>
        <w:rPr>
          <w:rFonts w:hint="eastAsia" w:ascii="仿宋" w:hAnsi="仿宋" w:eastAsia="仿宋" w:cs="仿宋"/>
          <w:i w:val="0"/>
          <w:iCs w:val="0"/>
          <w:color w:val="auto"/>
          <w:sz w:val="24"/>
          <w:szCs w:val="24"/>
          <w:highlight w:val="none"/>
          <w:shd w:val="clear" w:color="auto" w:fill="FFFFFF" w:themeFill="background1"/>
          <w:lang w:eastAsia="zh-CN"/>
        </w:rPr>
        <w:t>：</w:t>
      </w:r>
      <w:r>
        <w:rPr>
          <w:rFonts w:hint="eastAsia" w:ascii="仿宋" w:hAnsi="仿宋" w:eastAsia="仿宋" w:cs="仿宋"/>
          <w:i w:val="0"/>
          <w:iCs w:val="0"/>
          <w:color w:val="auto"/>
          <w:sz w:val="24"/>
          <w:szCs w:val="24"/>
          <w:highlight w:val="none"/>
          <w:shd w:val="clear" w:color="auto" w:fill="FFFFFF" w:themeFill="background1"/>
          <w:lang w:val="en-US" w:eastAsia="zh-CN"/>
        </w:rPr>
        <w:t>指</w:t>
      </w:r>
      <w:r>
        <w:rPr>
          <w:rFonts w:hint="eastAsia" w:ascii="仿宋" w:hAnsi="仿宋" w:eastAsia="仿宋" w:cs="仿宋"/>
          <w:i w:val="0"/>
          <w:iCs w:val="0"/>
          <w:color w:val="auto"/>
          <w:sz w:val="24"/>
          <w:szCs w:val="24"/>
          <w:highlight w:val="none"/>
          <w:lang w:val="en-US" w:eastAsia="zh-CN"/>
        </w:rPr>
        <w:t>符合本磋商文件规定的供应商</w:t>
      </w:r>
      <w:r>
        <w:rPr>
          <w:rFonts w:hint="eastAsia" w:ascii="仿宋" w:hAnsi="仿宋" w:eastAsia="仿宋" w:cs="仿宋"/>
          <w:i w:val="0"/>
          <w:iCs w:val="0"/>
          <w:color w:val="auto"/>
          <w:sz w:val="24"/>
          <w:szCs w:val="24"/>
          <w:highlight w:val="none"/>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137" w:name="_Toc109899955"/>
      <w:bookmarkStart w:id="138" w:name="_Toc52962729"/>
      <w:bookmarkStart w:id="139" w:name="_Toc46772243"/>
      <w:bookmarkStart w:id="140" w:name="_Toc48846111"/>
      <w:bookmarkStart w:id="141" w:name="_Toc46771642"/>
      <w:bookmarkStart w:id="142" w:name="_Toc109900374"/>
      <w:bookmarkStart w:id="143" w:name="_Toc52960555"/>
      <w:bookmarkStart w:id="144" w:name="_Toc48688791"/>
      <w:bookmarkStart w:id="145" w:name="_Toc51674213"/>
      <w:bookmarkStart w:id="146" w:name="_Toc9974"/>
      <w:bookmarkStart w:id="147" w:name="_Toc109897437"/>
      <w:bookmarkStart w:id="148" w:name="_Toc109899536"/>
      <w:bookmarkStart w:id="149" w:name="_Toc470172667"/>
      <w:r>
        <w:rPr>
          <w:rFonts w:hint="eastAsia" w:ascii="仿宋" w:hAnsi="仿宋" w:eastAsia="仿宋" w:cs="仿宋"/>
          <w:b/>
          <w:bCs/>
          <w:i w:val="0"/>
          <w:iCs w:val="0"/>
          <w:color w:val="auto"/>
          <w:kern w:val="2"/>
          <w:sz w:val="24"/>
          <w:szCs w:val="24"/>
          <w:highlight w:val="none"/>
          <w:lang w:val="en-US" w:eastAsia="zh-CN" w:bidi="ar-SA"/>
        </w:rPr>
        <w:t>3.资金来源</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3.1资金来源：</w:t>
      </w:r>
      <w:r>
        <w:rPr>
          <w:rFonts w:hint="eastAsia" w:ascii="仿宋" w:hAnsi="仿宋" w:eastAsia="仿宋" w:cs="仿宋"/>
          <w:i w:val="0"/>
          <w:iCs w:val="0"/>
          <w:color w:val="auto"/>
          <w:sz w:val="24"/>
          <w:szCs w:val="24"/>
          <w:highlight w:val="none"/>
          <w:lang w:val="en-US" w:eastAsia="zh-CN"/>
        </w:rPr>
        <w:t>为财政性资金即</w:t>
      </w:r>
      <w:r>
        <w:rPr>
          <w:rFonts w:hint="eastAsia" w:ascii="仿宋" w:hAnsi="仿宋" w:eastAsia="仿宋" w:cs="仿宋"/>
          <w:i w:val="0"/>
          <w:iCs w:val="0"/>
          <w:color w:val="auto"/>
          <w:sz w:val="24"/>
          <w:szCs w:val="24"/>
          <w:highlight w:val="none"/>
        </w:rPr>
        <w:t>纳入预算管理的资金</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以财政性资金作为还款来源的借贷资金，视同财政性资金。财政性资金与非财政性资金无法分割采购的，统一适用《中华人民共和国政府采购法》及其实施条例。</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r>
        <w:rPr>
          <w:rFonts w:hint="eastAsia" w:ascii="仿宋" w:hAnsi="仿宋" w:eastAsia="仿宋" w:cs="仿宋"/>
          <w:b/>
          <w:bCs/>
          <w:i w:val="0"/>
          <w:iCs w:val="0"/>
          <w:color w:val="auto"/>
          <w:kern w:val="2"/>
          <w:sz w:val="24"/>
          <w:szCs w:val="24"/>
          <w:highlight w:val="none"/>
          <w:lang w:val="en-US" w:eastAsia="zh-CN" w:bidi="ar-SA"/>
        </w:rPr>
        <w:t>4.供应商资格要求</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4.1</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资格要求：见“</w:t>
      </w:r>
      <w:r>
        <w:rPr>
          <w:rFonts w:hint="eastAsia" w:ascii="仿宋" w:hAnsi="仿宋" w:eastAsia="仿宋" w:cs="仿宋"/>
          <w:i w:val="0"/>
          <w:iCs w:val="0"/>
          <w:color w:val="auto"/>
          <w:sz w:val="24"/>
          <w:szCs w:val="24"/>
          <w:highlight w:val="none"/>
          <w:lang w:val="en-US" w:eastAsia="zh-CN"/>
        </w:rPr>
        <w:t>第一章 竞争性磋商公告</w:t>
      </w:r>
      <w:r>
        <w:rPr>
          <w:rFonts w:hint="eastAsia" w:ascii="仿宋" w:hAnsi="仿宋" w:eastAsia="仿宋" w:cs="仿宋"/>
          <w:i w:val="0"/>
          <w:iCs w:val="0"/>
          <w:color w:val="auto"/>
          <w:sz w:val="24"/>
          <w:szCs w:val="24"/>
          <w:highlight w:val="none"/>
        </w:rPr>
        <w:t>”；</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zh-CN" w:eastAsia="zh-CN"/>
        </w:rPr>
      </w:pP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lang w:val="zh-CN" w:eastAsia="zh-CN"/>
        </w:rPr>
        <w:t>.</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lang w:val="zh-CN" w:eastAsia="zh-CN"/>
        </w:rPr>
        <w:t>“</w:t>
      </w:r>
      <w:r>
        <w:rPr>
          <w:rFonts w:hint="eastAsia" w:ascii="仿宋" w:hAnsi="仿宋" w:eastAsia="仿宋" w:cs="仿宋"/>
          <w:i w:val="0"/>
          <w:iCs w:val="0"/>
          <w:color w:val="auto"/>
          <w:sz w:val="24"/>
          <w:szCs w:val="24"/>
          <w:highlight w:val="none"/>
          <w:lang w:val="en-US" w:eastAsia="zh-CN"/>
        </w:rPr>
        <w:t>第一章 竞争性磋商公告</w:t>
      </w:r>
      <w:r>
        <w:rPr>
          <w:rFonts w:hint="eastAsia" w:ascii="仿宋" w:hAnsi="仿宋" w:eastAsia="仿宋" w:cs="仿宋"/>
          <w:i w:val="0"/>
          <w:iCs w:val="0"/>
          <w:color w:val="auto"/>
          <w:sz w:val="24"/>
          <w:szCs w:val="24"/>
          <w:highlight w:val="none"/>
          <w:lang w:val="zh-CN" w:eastAsia="zh-CN"/>
        </w:rPr>
        <w:t>”规定接受联合体</w:t>
      </w:r>
      <w:r>
        <w:rPr>
          <w:rFonts w:hint="eastAsia" w:ascii="仿宋" w:hAnsi="仿宋" w:eastAsia="仿宋" w:cs="仿宋"/>
          <w:i w:val="0"/>
          <w:iCs w:val="0"/>
          <w:color w:val="auto"/>
          <w:sz w:val="24"/>
          <w:szCs w:val="24"/>
          <w:highlight w:val="none"/>
          <w:lang w:val="en-US" w:eastAsia="zh-CN"/>
        </w:rPr>
        <w:t>磋商</w:t>
      </w:r>
      <w:r>
        <w:rPr>
          <w:rFonts w:hint="eastAsia" w:ascii="仿宋" w:hAnsi="仿宋" w:eastAsia="仿宋" w:cs="仿宋"/>
          <w:i w:val="0"/>
          <w:iCs w:val="0"/>
          <w:color w:val="auto"/>
          <w:sz w:val="24"/>
          <w:szCs w:val="24"/>
          <w:highlight w:val="none"/>
          <w:lang w:val="zh-CN" w:eastAsia="zh-CN"/>
        </w:rPr>
        <w:t>的，还应遵守以下规定：</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kern w:val="2"/>
          <w:sz w:val="24"/>
          <w:szCs w:val="24"/>
          <w:highlight w:val="none"/>
          <w:shd w:val="clear" w:color="auto" w:fill="FFFFFF" w:themeFill="background1"/>
          <w:lang w:val="zh-CN" w:eastAsia="zh-CN" w:bidi="ar-SA"/>
        </w:rPr>
      </w:pP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lang w:val="zh-CN" w:eastAsia="zh-CN"/>
        </w:rPr>
        <w:t>.</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lang w:val="zh-CN" w:eastAsia="zh-CN"/>
        </w:rPr>
        <w:t>1两个以上的自然人、法人或者其他组织可以组成一个联合体，以一个供应商的身份共同参加政府采购。</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以联合体形式进行政府采购的，参加联合体的供应商均应当具备《政府采购法》第二十二条规定的条件。</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kern w:val="2"/>
          <w:sz w:val="24"/>
          <w:szCs w:val="24"/>
          <w:highlight w:val="none"/>
          <w:shd w:val="clear" w:color="auto" w:fill="FFFFFF" w:themeFill="background1"/>
          <w:lang w:val="zh-CN"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4</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2.2</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联合体各方应按竞争性磋商文件提供的格式签订联合</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体</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协议</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书</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，明确约定联合体各方承担的工作和相应的责任，并将联合</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体</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协议</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书</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作为</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响应</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文件的一部分提交，该协议书对联合</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体所有成员</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均具有法律约束力。</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kern w:val="2"/>
          <w:sz w:val="24"/>
          <w:szCs w:val="24"/>
          <w:highlight w:val="none"/>
          <w:shd w:val="clear" w:color="auto" w:fill="FFFFFF" w:themeFill="background1"/>
          <w:lang w:val="zh-CN"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4.2.3</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kern w:val="2"/>
          <w:sz w:val="24"/>
          <w:szCs w:val="24"/>
          <w:highlight w:val="none"/>
          <w:shd w:val="clear" w:color="auto" w:fill="FFFFFF" w:themeFill="background1"/>
          <w:lang w:val="zh-CN"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4.2</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4</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同一合同项下的磋商</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，否则相关</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响应</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将被认定为</w:t>
      </w:r>
      <w:r>
        <w:rPr>
          <w:rFonts w:hint="eastAsia" w:ascii="仿宋" w:hAnsi="仿宋" w:eastAsia="仿宋" w:cs="仿宋"/>
          <w:b/>
          <w:bCs/>
          <w:i w:val="0"/>
          <w:iCs w:val="0"/>
          <w:color w:val="auto"/>
          <w:kern w:val="2"/>
          <w:sz w:val="24"/>
          <w:szCs w:val="24"/>
          <w:highlight w:val="none"/>
          <w:shd w:val="clear" w:color="auto" w:fill="FFFFFF" w:themeFill="background1"/>
          <w:lang w:val="en-US" w:eastAsia="zh-CN" w:bidi="ar-SA"/>
        </w:rPr>
        <w:t>响应</w:t>
      </w:r>
      <w:r>
        <w:rPr>
          <w:rFonts w:hint="eastAsia" w:ascii="仿宋" w:hAnsi="仿宋" w:eastAsia="仿宋" w:cs="仿宋"/>
          <w:b/>
          <w:bCs/>
          <w:i w:val="0"/>
          <w:iCs w:val="0"/>
          <w:color w:val="auto"/>
          <w:kern w:val="2"/>
          <w:sz w:val="24"/>
          <w:szCs w:val="24"/>
          <w:highlight w:val="none"/>
          <w:shd w:val="clear" w:color="auto" w:fill="FFFFFF" w:themeFill="background1"/>
          <w:lang w:val="zh-CN" w:eastAsia="zh-CN" w:bidi="ar-SA"/>
        </w:rPr>
        <w:t>无效</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kern w:val="2"/>
          <w:sz w:val="24"/>
          <w:szCs w:val="24"/>
          <w:highlight w:val="none"/>
          <w:shd w:val="clear" w:color="auto" w:fill="FFFFFF" w:themeFill="background1"/>
          <w:lang w:val="zh-CN"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4.2</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.5大中型企业、其他自然人、法人或者非法人组织与小型、微型企业组成联合体共同参加</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磋商的</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，联合</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体</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协议</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书</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中应写明小型、微型企业的合同金额占到联合</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体磋商合同</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总金额的比例。</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kern w:val="2"/>
          <w:sz w:val="24"/>
          <w:szCs w:val="24"/>
          <w:highlight w:val="none"/>
          <w:shd w:val="clear" w:color="auto" w:fill="FFFFFF" w:themeFill="background1"/>
          <w:lang w:val="zh-CN" w:eastAsia="zh-CN" w:bidi="ar-SA"/>
        </w:rPr>
      </w:pP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4.2</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.6</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联合体</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成交</w:t>
      </w:r>
      <w:r>
        <w:rPr>
          <w:rFonts w:hint="eastAsia" w:ascii="仿宋" w:hAnsi="仿宋" w:eastAsia="仿宋" w:cs="仿宋"/>
          <w:i w:val="0"/>
          <w:iCs w:val="0"/>
          <w:color w:val="auto"/>
          <w:kern w:val="2"/>
          <w:sz w:val="24"/>
          <w:szCs w:val="24"/>
          <w:highlight w:val="none"/>
          <w:u w:val="none"/>
          <w:shd w:val="clear" w:color="auto" w:fill="FFFFFF" w:themeFill="background1"/>
          <w:lang w:val="en-US" w:eastAsia="zh-CN" w:bidi="ar-SA"/>
        </w:rPr>
        <w:t>的</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采购</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合同应由</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联合体</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各成员的合法授权代表签字</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及</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加盖</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联合体</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各成员公章，</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并</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kern w:val="2"/>
          <w:sz w:val="24"/>
          <w:szCs w:val="24"/>
          <w:highlight w:val="none"/>
          <w:shd w:val="clear" w:color="auto" w:fill="FFFFFF" w:themeFill="background1"/>
          <w:lang w:val="zh-CN" w:eastAsia="zh-CN" w:bidi="ar-SA"/>
        </w:rPr>
      </w:pP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4.2</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.7</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人</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书面同意并且须遵守相关法律、法规、本次</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磋商</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的全部相关规定。</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kern w:val="2"/>
          <w:sz w:val="24"/>
          <w:szCs w:val="24"/>
          <w:highlight w:val="none"/>
          <w:shd w:val="clear" w:color="auto" w:fill="FFFFFF" w:themeFill="background1"/>
          <w:lang w:val="zh-CN"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4.2</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8</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对联合体</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磋商</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的其他资格要求见“</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第一章 竞争性磋商公告</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中的“二、供应商的</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资格</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要求”</w:t>
      </w:r>
      <w:r>
        <w:rPr>
          <w:rFonts w:hint="eastAsia" w:ascii="仿宋" w:hAnsi="仿宋" w:eastAsia="仿宋" w:cs="仿宋"/>
          <w:i w:val="0"/>
          <w:iCs w:val="0"/>
          <w:color w:val="auto"/>
          <w:kern w:val="2"/>
          <w:sz w:val="24"/>
          <w:szCs w:val="24"/>
          <w:highlight w:val="none"/>
          <w:shd w:val="clear" w:color="auto" w:fill="FFFFFF" w:themeFill="background1"/>
          <w:lang w:val="zh-CN" w:eastAsia="zh-CN" w:bidi="ar-SA"/>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r>
        <w:rPr>
          <w:rFonts w:hint="eastAsia" w:ascii="仿宋" w:hAnsi="仿宋" w:eastAsia="仿宋" w:cs="仿宋"/>
          <w:b/>
          <w:bCs/>
          <w:i w:val="0"/>
          <w:iCs w:val="0"/>
          <w:color w:val="auto"/>
          <w:kern w:val="2"/>
          <w:sz w:val="24"/>
          <w:szCs w:val="24"/>
          <w:highlight w:val="none"/>
          <w:lang w:val="en-US" w:eastAsia="zh-CN" w:bidi="ar-SA"/>
        </w:rPr>
        <w:t>5.费用</w:t>
      </w:r>
      <w:bookmarkEnd w:id="137"/>
      <w:bookmarkEnd w:id="138"/>
      <w:bookmarkEnd w:id="139"/>
      <w:bookmarkEnd w:id="140"/>
      <w:bookmarkEnd w:id="141"/>
      <w:bookmarkEnd w:id="142"/>
      <w:bookmarkEnd w:id="143"/>
      <w:bookmarkEnd w:id="144"/>
      <w:bookmarkEnd w:id="145"/>
      <w:bookmarkEnd w:id="146"/>
      <w:bookmarkEnd w:id="147"/>
      <w:bookmarkEnd w:id="148"/>
      <w:bookmarkEnd w:id="149"/>
      <w:r>
        <w:rPr>
          <w:rFonts w:hint="eastAsia" w:ascii="仿宋" w:hAnsi="仿宋" w:eastAsia="仿宋" w:cs="仿宋"/>
          <w:b/>
          <w:bCs/>
          <w:i w:val="0"/>
          <w:iCs w:val="0"/>
          <w:color w:val="auto"/>
          <w:kern w:val="2"/>
          <w:sz w:val="24"/>
          <w:szCs w:val="24"/>
          <w:highlight w:val="none"/>
          <w:lang w:val="en-US" w:eastAsia="zh-CN" w:bidi="ar-SA"/>
        </w:rPr>
        <w:t>承担</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zh-CN"/>
        </w:rPr>
        <w:t>5.1</w:t>
      </w:r>
      <w:r>
        <w:rPr>
          <w:rFonts w:hint="eastAsia" w:ascii="仿宋" w:hAnsi="仿宋" w:eastAsia="仿宋" w:cs="仿宋"/>
          <w:i w:val="0"/>
          <w:iCs w:val="0"/>
          <w:snapToGrid w:val="0"/>
          <w:color w:val="auto"/>
          <w:sz w:val="24"/>
          <w:szCs w:val="24"/>
          <w:highlight w:val="none"/>
          <w:lang w:val="zh-CN" w:eastAsia="zh-CN"/>
        </w:rPr>
        <w:t>不论</w:t>
      </w:r>
      <w:r>
        <w:rPr>
          <w:rFonts w:hint="eastAsia" w:ascii="仿宋" w:hAnsi="仿宋" w:eastAsia="仿宋" w:cs="仿宋"/>
          <w:i w:val="0"/>
          <w:iCs w:val="0"/>
          <w:snapToGrid w:val="0"/>
          <w:color w:val="auto"/>
          <w:sz w:val="24"/>
          <w:szCs w:val="24"/>
          <w:highlight w:val="none"/>
          <w:lang w:val="en-US" w:eastAsia="zh-CN"/>
        </w:rPr>
        <w:t>磋商</w:t>
      </w:r>
      <w:r>
        <w:rPr>
          <w:rFonts w:hint="eastAsia" w:ascii="仿宋" w:hAnsi="仿宋" w:eastAsia="仿宋" w:cs="仿宋"/>
          <w:i w:val="0"/>
          <w:iCs w:val="0"/>
          <w:snapToGrid w:val="0"/>
          <w:color w:val="auto"/>
          <w:sz w:val="24"/>
          <w:szCs w:val="24"/>
          <w:highlight w:val="none"/>
          <w:lang w:val="zh-CN" w:eastAsia="zh-CN"/>
        </w:rPr>
        <w:t>的结果如何，</w:t>
      </w:r>
      <w:r>
        <w:rPr>
          <w:rFonts w:hint="eastAsia" w:ascii="仿宋" w:hAnsi="仿宋" w:eastAsia="仿宋" w:cs="仿宋"/>
          <w:i w:val="0"/>
          <w:iCs w:val="0"/>
          <w:snapToGrid w:val="0"/>
          <w:color w:val="auto"/>
          <w:sz w:val="24"/>
          <w:szCs w:val="24"/>
          <w:highlight w:val="none"/>
          <w:lang w:val="en-US" w:eastAsia="zh-CN"/>
        </w:rPr>
        <w:t>供应商</w:t>
      </w:r>
      <w:r>
        <w:rPr>
          <w:rFonts w:hint="eastAsia" w:ascii="仿宋" w:hAnsi="仿宋" w:eastAsia="仿宋" w:cs="仿宋"/>
          <w:i w:val="0"/>
          <w:iCs w:val="0"/>
          <w:snapToGrid w:val="0"/>
          <w:color w:val="auto"/>
          <w:sz w:val="24"/>
          <w:szCs w:val="24"/>
          <w:highlight w:val="none"/>
          <w:lang w:val="zh-CN" w:eastAsia="zh-CN"/>
        </w:rPr>
        <w:t>应承担所有与准备和参加</w:t>
      </w:r>
      <w:r>
        <w:rPr>
          <w:rFonts w:hint="eastAsia" w:ascii="仿宋" w:hAnsi="仿宋" w:eastAsia="仿宋" w:cs="仿宋"/>
          <w:i w:val="0"/>
          <w:iCs w:val="0"/>
          <w:snapToGrid w:val="0"/>
          <w:color w:val="auto"/>
          <w:sz w:val="24"/>
          <w:szCs w:val="24"/>
          <w:highlight w:val="none"/>
          <w:lang w:val="en-US" w:eastAsia="zh-CN"/>
        </w:rPr>
        <w:t>磋商</w:t>
      </w:r>
      <w:r>
        <w:rPr>
          <w:rFonts w:hint="eastAsia" w:ascii="仿宋" w:hAnsi="仿宋" w:eastAsia="仿宋" w:cs="仿宋"/>
          <w:i w:val="0"/>
          <w:iCs w:val="0"/>
          <w:snapToGrid w:val="0"/>
          <w:color w:val="auto"/>
          <w:sz w:val="24"/>
          <w:szCs w:val="24"/>
          <w:highlight w:val="none"/>
          <w:lang w:val="zh-CN" w:eastAsia="zh-CN"/>
        </w:rPr>
        <w:t>有关的费用。</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150" w:name="_Toc161600293"/>
      <w:bookmarkStart w:id="151" w:name="_Toc140132761"/>
      <w:r>
        <w:rPr>
          <w:rFonts w:hint="eastAsia" w:ascii="仿宋" w:hAnsi="仿宋" w:eastAsia="仿宋" w:cs="仿宋"/>
          <w:b/>
          <w:bCs/>
          <w:i w:val="0"/>
          <w:iCs w:val="0"/>
          <w:color w:val="auto"/>
          <w:kern w:val="2"/>
          <w:sz w:val="24"/>
          <w:szCs w:val="24"/>
          <w:highlight w:val="none"/>
          <w:lang w:val="en-US" w:eastAsia="zh-CN" w:bidi="ar-SA"/>
        </w:rPr>
        <w:t>6.保密</w:t>
      </w:r>
      <w:bookmarkEnd w:id="150"/>
      <w:bookmarkEnd w:id="151"/>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6.1</w:t>
      </w:r>
      <w:r>
        <w:rPr>
          <w:rFonts w:hint="eastAsia" w:ascii="仿宋" w:hAnsi="仿宋" w:eastAsia="仿宋" w:cs="仿宋"/>
          <w:i w:val="0"/>
          <w:iCs w:val="0"/>
          <w:color w:val="auto"/>
          <w:sz w:val="24"/>
          <w:szCs w:val="24"/>
          <w:highlight w:val="none"/>
          <w:lang w:val="en-US" w:eastAsia="zh-CN"/>
        </w:rPr>
        <w:t xml:space="preserve"> </w:t>
      </w:r>
      <w:r>
        <w:rPr>
          <w:rFonts w:hint="eastAsia" w:ascii="仿宋" w:hAnsi="仿宋" w:eastAsia="仿宋" w:cs="仿宋"/>
          <w:i w:val="0"/>
          <w:iCs w:val="0"/>
          <w:color w:val="auto"/>
          <w:sz w:val="24"/>
          <w:szCs w:val="24"/>
          <w:highlight w:val="none"/>
        </w:rPr>
        <w:t>参与磋商活动的各方应对竞争</w:t>
      </w:r>
      <w:r>
        <w:rPr>
          <w:rFonts w:hint="eastAsia" w:ascii="仿宋" w:hAnsi="仿宋" w:eastAsia="仿宋" w:cs="仿宋"/>
          <w:i w:val="0"/>
          <w:iCs w:val="0"/>
          <w:color w:val="auto"/>
          <w:sz w:val="24"/>
          <w:szCs w:val="24"/>
          <w:highlight w:val="none"/>
          <w:lang w:val="en-US" w:eastAsia="zh-CN"/>
        </w:rPr>
        <w:t>性</w:t>
      </w:r>
      <w:r>
        <w:rPr>
          <w:rFonts w:hint="eastAsia" w:ascii="仿宋" w:hAnsi="仿宋" w:eastAsia="仿宋" w:cs="仿宋"/>
          <w:i w:val="0"/>
          <w:iCs w:val="0"/>
          <w:color w:val="auto"/>
          <w:sz w:val="24"/>
          <w:szCs w:val="24"/>
          <w:highlight w:val="none"/>
        </w:rPr>
        <w:t>磋商文件和响应文件中的商业和技术等秘密保密，否则应承担相应的法律责任。</w:t>
      </w:r>
    </w:p>
    <w:p>
      <w:pPr>
        <w:pStyle w:val="61"/>
        <w:keepNext w:val="0"/>
        <w:keepLines w:val="0"/>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kern w:val="2"/>
          <w:sz w:val="24"/>
          <w:szCs w:val="24"/>
          <w:highlight w:val="none"/>
        </w:rPr>
      </w:pPr>
      <w:r>
        <w:rPr>
          <w:rFonts w:hint="eastAsia" w:ascii="仿宋" w:hAnsi="仿宋" w:eastAsia="仿宋" w:cs="仿宋"/>
          <w:i w:val="0"/>
          <w:iCs w:val="0"/>
          <w:color w:val="auto"/>
          <w:kern w:val="2"/>
          <w:sz w:val="24"/>
          <w:szCs w:val="24"/>
          <w:highlight w:val="none"/>
          <w:lang w:val="en-US" w:eastAsia="zh-CN"/>
        </w:rPr>
        <w:t>6</w:t>
      </w:r>
      <w:r>
        <w:rPr>
          <w:rFonts w:hint="eastAsia" w:ascii="仿宋" w:hAnsi="仿宋" w:eastAsia="仿宋" w:cs="仿宋"/>
          <w:i w:val="0"/>
          <w:iCs w:val="0"/>
          <w:color w:val="auto"/>
          <w:kern w:val="2"/>
          <w:sz w:val="24"/>
          <w:szCs w:val="24"/>
          <w:highlight w:val="none"/>
        </w:rPr>
        <w:t>.</w:t>
      </w:r>
      <w:r>
        <w:rPr>
          <w:rFonts w:hint="eastAsia" w:ascii="仿宋" w:hAnsi="仿宋" w:eastAsia="仿宋" w:cs="仿宋"/>
          <w:i w:val="0"/>
          <w:iCs w:val="0"/>
          <w:color w:val="auto"/>
          <w:kern w:val="2"/>
          <w:sz w:val="24"/>
          <w:szCs w:val="24"/>
          <w:highlight w:val="none"/>
          <w:lang w:val="en-US" w:eastAsia="zh-CN"/>
        </w:rPr>
        <w:t>2 供应商</w:t>
      </w:r>
      <w:r>
        <w:rPr>
          <w:rFonts w:hint="eastAsia" w:ascii="仿宋" w:hAnsi="仿宋" w:eastAsia="仿宋" w:cs="仿宋"/>
          <w:i w:val="0"/>
          <w:iCs w:val="0"/>
          <w:color w:val="auto"/>
          <w:kern w:val="2"/>
          <w:sz w:val="24"/>
          <w:szCs w:val="24"/>
          <w:highlight w:val="none"/>
        </w:rPr>
        <w:t>自领取竞争</w:t>
      </w:r>
      <w:r>
        <w:rPr>
          <w:rFonts w:hint="eastAsia" w:ascii="仿宋" w:hAnsi="仿宋" w:eastAsia="仿宋" w:cs="仿宋"/>
          <w:i w:val="0"/>
          <w:iCs w:val="0"/>
          <w:color w:val="auto"/>
          <w:kern w:val="2"/>
          <w:sz w:val="24"/>
          <w:szCs w:val="24"/>
          <w:highlight w:val="none"/>
          <w:lang w:val="en-US" w:eastAsia="zh-CN"/>
        </w:rPr>
        <w:t>性</w:t>
      </w:r>
      <w:r>
        <w:rPr>
          <w:rFonts w:hint="eastAsia" w:ascii="仿宋" w:hAnsi="仿宋" w:eastAsia="仿宋" w:cs="仿宋"/>
          <w:i w:val="0"/>
          <w:iCs w:val="0"/>
          <w:color w:val="auto"/>
          <w:kern w:val="2"/>
          <w:sz w:val="24"/>
          <w:szCs w:val="24"/>
          <w:highlight w:val="none"/>
        </w:rPr>
        <w:t>磋商文件之日起，须承担本竞争</w:t>
      </w:r>
      <w:r>
        <w:rPr>
          <w:rFonts w:hint="eastAsia" w:ascii="仿宋" w:hAnsi="仿宋" w:eastAsia="仿宋" w:cs="仿宋"/>
          <w:i w:val="0"/>
          <w:iCs w:val="0"/>
          <w:color w:val="auto"/>
          <w:kern w:val="2"/>
          <w:sz w:val="24"/>
          <w:szCs w:val="24"/>
          <w:highlight w:val="none"/>
          <w:lang w:val="en-US" w:eastAsia="zh-CN"/>
        </w:rPr>
        <w:t>性</w:t>
      </w:r>
      <w:r>
        <w:rPr>
          <w:rFonts w:hint="eastAsia" w:ascii="仿宋" w:hAnsi="仿宋" w:eastAsia="仿宋" w:cs="仿宋"/>
          <w:i w:val="0"/>
          <w:iCs w:val="0"/>
          <w:color w:val="auto"/>
          <w:kern w:val="2"/>
          <w:sz w:val="24"/>
          <w:szCs w:val="24"/>
          <w:highlight w:val="none"/>
        </w:rPr>
        <w:t>磋商项目保密义务，不得将因本次竞争</w:t>
      </w:r>
      <w:r>
        <w:rPr>
          <w:rFonts w:hint="eastAsia" w:ascii="仿宋" w:hAnsi="仿宋" w:eastAsia="仿宋" w:cs="仿宋"/>
          <w:i w:val="0"/>
          <w:iCs w:val="0"/>
          <w:color w:val="auto"/>
          <w:kern w:val="2"/>
          <w:sz w:val="24"/>
          <w:szCs w:val="24"/>
          <w:highlight w:val="none"/>
          <w:lang w:val="en-US" w:eastAsia="zh-CN"/>
        </w:rPr>
        <w:t>性</w:t>
      </w:r>
      <w:r>
        <w:rPr>
          <w:rFonts w:hint="eastAsia" w:ascii="仿宋" w:hAnsi="仿宋" w:eastAsia="仿宋" w:cs="仿宋"/>
          <w:i w:val="0"/>
          <w:iCs w:val="0"/>
          <w:color w:val="auto"/>
          <w:kern w:val="2"/>
          <w:sz w:val="24"/>
          <w:szCs w:val="24"/>
          <w:highlight w:val="none"/>
        </w:rPr>
        <w:t>磋商获得的信息向第三人外传。由采购人向</w:t>
      </w:r>
      <w:r>
        <w:rPr>
          <w:rFonts w:hint="eastAsia" w:ascii="仿宋" w:hAnsi="仿宋" w:eastAsia="仿宋" w:cs="仿宋"/>
          <w:i w:val="0"/>
          <w:iCs w:val="0"/>
          <w:color w:val="auto"/>
          <w:kern w:val="2"/>
          <w:sz w:val="24"/>
          <w:szCs w:val="24"/>
          <w:highlight w:val="none"/>
          <w:lang w:val="en-US" w:eastAsia="zh-CN"/>
        </w:rPr>
        <w:t>供应商</w:t>
      </w:r>
      <w:r>
        <w:rPr>
          <w:rFonts w:hint="eastAsia" w:ascii="仿宋" w:hAnsi="仿宋" w:eastAsia="仿宋" w:cs="仿宋"/>
          <w:i w:val="0"/>
          <w:iCs w:val="0"/>
          <w:color w:val="auto"/>
          <w:kern w:val="2"/>
          <w:sz w:val="24"/>
          <w:szCs w:val="24"/>
          <w:highlight w:val="none"/>
        </w:rPr>
        <w:t>提供的图纸、详细资料、样品、模型、模件和所有其它资料，被视为保密资料，仅被用于它所规定的用途。除非得到采购人的同意，不能向任何第三方透露。竞争</w:t>
      </w:r>
      <w:r>
        <w:rPr>
          <w:rFonts w:hint="eastAsia" w:ascii="仿宋" w:hAnsi="仿宋" w:eastAsia="仿宋" w:cs="仿宋"/>
          <w:i w:val="0"/>
          <w:iCs w:val="0"/>
          <w:color w:val="auto"/>
          <w:kern w:val="2"/>
          <w:sz w:val="24"/>
          <w:szCs w:val="24"/>
          <w:highlight w:val="none"/>
          <w:lang w:val="en-US" w:eastAsia="zh-CN"/>
        </w:rPr>
        <w:t>性</w:t>
      </w:r>
      <w:r>
        <w:rPr>
          <w:rFonts w:hint="eastAsia" w:ascii="仿宋" w:hAnsi="仿宋" w:eastAsia="仿宋" w:cs="仿宋"/>
          <w:i w:val="0"/>
          <w:iCs w:val="0"/>
          <w:color w:val="auto"/>
          <w:kern w:val="2"/>
          <w:sz w:val="24"/>
          <w:szCs w:val="24"/>
          <w:highlight w:val="none"/>
        </w:rPr>
        <w:t>磋商结束后，应采购人要求，</w:t>
      </w:r>
      <w:r>
        <w:rPr>
          <w:rFonts w:hint="eastAsia" w:ascii="仿宋" w:hAnsi="仿宋" w:eastAsia="仿宋" w:cs="仿宋"/>
          <w:i w:val="0"/>
          <w:iCs w:val="0"/>
          <w:color w:val="auto"/>
          <w:kern w:val="2"/>
          <w:sz w:val="24"/>
          <w:szCs w:val="24"/>
          <w:highlight w:val="none"/>
          <w:lang w:val="en-US" w:eastAsia="zh-CN"/>
        </w:rPr>
        <w:t>供应商</w:t>
      </w:r>
      <w:r>
        <w:rPr>
          <w:rFonts w:hint="eastAsia" w:ascii="仿宋" w:hAnsi="仿宋" w:eastAsia="仿宋" w:cs="仿宋"/>
          <w:i w:val="0"/>
          <w:iCs w:val="0"/>
          <w:color w:val="auto"/>
          <w:kern w:val="2"/>
          <w:sz w:val="24"/>
          <w:szCs w:val="24"/>
          <w:highlight w:val="none"/>
        </w:rPr>
        <w:t>应归还所有从采购人处获得的保密资料。</w:t>
      </w:r>
    </w:p>
    <w:p>
      <w:pPr>
        <w:pStyle w:val="61"/>
        <w:keepNext w:val="0"/>
        <w:keepLines w:val="0"/>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kern w:val="2"/>
          <w:sz w:val="24"/>
          <w:szCs w:val="24"/>
          <w:highlight w:val="none"/>
        </w:rPr>
      </w:pPr>
      <w:r>
        <w:rPr>
          <w:rFonts w:hint="eastAsia" w:ascii="仿宋" w:hAnsi="仿宋" w:eastAsia="仿宋" w:cs="仿宋"/>
          <w:i w:val="0"/>
          <w:iCs w:val="0"/>
          <w:color w:val="auto"/>
          <w:kern w:val="2"/>
          <w:sz w:val="24"/>
          <w:szCs w:val="24"/>
          <w:highlight w:val="none"/>
          <w:lang w:val="en-US" w:eastAsia="zh-CN"/>
        </w:rPr>
        <w:t>6</w:t>
      </w:r>
      <w:r>
        <w:rPr>
          <w:rFonts w:hint="eastAsia" w:ascii="仿宋" w:hAnsi="仿宋" w:eastAsia="仿宋" w:cs="仿宋"/>
          <w:i w:val="0"/>
          <w:iCs w:val="0"/>
          <w:color w:val="auto"/>
          <w:kern w:val="2"/>
          <w:sz w:val="24"/>
          <w:szCs w:val="24"/>
          <w:highlight w:val="none"/>
        </w:rPr>
        <w:t>.</w:t>
      </w:r>
      <w:r>
        <w:rPr>
          <w:rFonts w:hint="eastAsia" w:ascii="仿宋" w:hAnsi="仿宋" w:eastAsia="仿宋" w:cs="仿宋"/>
          <w:i w:val="0"/>
          <w:iCs w:val="0"/>
          <w:color w:val="auto"/>
          <w:kern w:val="2"/>
          <w:sz w:val="24"/>
          <w:szCs w:val="24"/>
          <w:highlight w:val="none"/>
          <w:lang w:val="en-US" w:eastAsia="zh-CN"/>
        </w:rPr>
        <w:t xml:space="preserve">3 </w:t>
      </w:r>
      <w:r>
        <w:rPr>
          <w:rFonts w:hint="eastAsia" w:ascii="仿宋" w:hAnsi="仿宋" w:eastAsia="仿宋" w:cs="仿宋"/>
          <w:i w:val="0"/>
          <w:iCs w:val="0"/>
          <w:color w:val="auto"/>
          <w:kern w:val="2"/>
          <w:sz w:val="24"/>
          <w:szCs w:val="24"/>
          <w:highlight w:val="none"/>
        </w:rPr>
        <w:t>采购代理机构有权将</w:t>
      </w:r>
      <w:r>
        <w:rPr>
          <w:rFonts w:hint="eastAsia" w:ascii="仿宋" w:hAnsi="仿宋" w:eastAsia="仿宋" w:cs="仿宋"/>
          <w:i w:val="0"/>
          <w:iCs w:val="0"/>
          <w:color w:val="auto"/>
          <w:kern w:val="2"/>
          <w:sz w:val="24"/>
          <w:szCs w:val="24"/>
          <w:highlight w:val="none"/>
          <w:lang w:val="en-US" w:eastAsia="zh-CN"/>
        </w:rPr>
        <w:t>供应商</w:t>
      </w:r>
      <w:r>
        <w:rPr>
          <w:rFonts w:hint="eastAsia" w:ascii="仿宋" w:hAnsi="仿宋" w:eastAsia="仿宋" w:cs="仿宋"/>
          <w:i w:val="0"/>
          <w:iCs w:val="0"/>
          <w:color w:val="auto"/>
          <w:kern w:val="2"/>
          <w:sz w:val="24"/>
          <w:szCs w:val="24"/>
          <w:highlight w:val="none"/>
        </w:rPr>
        <w:t>提供的所有资料向有关政府部门或竞争</w:t>
      </w:r>
      <w:r>
        <w:rPr>
          <w:rFonts w:hint="eastAsia" w:ascii="仿宋" w:hAnsi="仿宋" w:eastAsia="仿宋" w:cs="仿宋"/>
          <w:i w:val="0"/>
          <w:iCs w:val="0"/>
          <w:color w:val="auto"/>
          <w:kern w:val="2"/>
          <w:sz w:val="24"/>
          <w:szCs w:val="24"/>
          <w:highlight w:val="none"/>
          <w:lang w:val="en-US" w:eastAsia="zh-CN"/>
        </w:rPr>
        <w:t>性</w:t>
      </w:r>
      <w:r>
        <w:rPr>
          <w:rFonts w:hint="eastAsia" w:ascii="仿宋" w:hAnsi="仿宋" w:eastAsia="仿宋" w:cs="仿宋"/>
          <w:i w:val="0"/>
          <w:iCs w:val="0"/>
          <w:color w:val="auto"/>
          <w:kern w:val="2"/>
          <w:sz w:val="24"/>
          <w:szCs w:val="24"/>
          <w:highlight w:val="none"/>
        </w:rPr>
        <w:t>磋商的有关人员披露。</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kern w:val="2"/>
          <w:sz w:val="24"/>
          <w:szCs w:val="24"/>
          <w:highlight w:val="none"/>
          <w:lang w:val="en-US" w:eastAsia="zh-CN"/>
        </w:rPr>
        <w:t>6</w:t>
      </w:r>
      <w:r>
        <w:rPr>
          <w:rFonts w:hint="eastAsia" w:ascii="仿宋" w:hAnsi="仿宋" w:eastAsia="仿宋" w:cs="仿宋"/>
          <w:i w:val="0"/>
          <w:iCs w:val="0"/>
          <w:color w:val="auto"/>
          <w:kern w:val="2"/>
          <w:sz w:val="24"/>
          <w:szCs w:val="24"/>
          <w:highlight w:val="none"/>
        </w:rPr>
        <w:t>.</w:t>
      </w:r>
      <w:r>
        <w:rPr>
          <w:rFonts w:hint="eastAsia" w:ascii="仿宋" w:hAnsi="仿宋" w:eastAsia="仿宋" w:cs="仿宋"/>
          <w:i w:val="0"/>
          <w:iCs w:val="0"/>
          <w:color w:val="auto"/>
          <w:kern w:val="2"/>
          <w:sz w:val="24"/>
          <w:szCs w:val="24"/>
          <w:highlight w:val="none"/>
          <w:lang w:val="en-US" w:eastAsia="zh-CN"/>
        </w:rPr>
        <w:t>4 各级人民政府财政部门对政府采购活动进行监督检查，有权查阅、复制有关文件、资料，相关单位和人员应当予以配合</w:t>
      </w:r>
      <w:r>
        <w:rPr>
          <w:rFonts w:hint="eastAsia" w:ascii="仿宋" w:hAnsi="仿宋" w:eastAsia="仿宋" w:cs="仿宋"/>
          <w:i w:val="0"/>
          <w:iCs w:val="0"/>
          <w:color w:val="auto"/>
          <w:kern w:val="2"/>
          <w:sz w:val="24"/>
          <w:szCs w:val="24"/>
          <w:highlight w:val="none"/>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152" w:name="_Toc140132762"/>
      <w:bookmarkStart w:id="153" w:name="_Toc161600294"/>
      <w:r>
        <w:rPr>
          <w:rFonts w:hint="eastAsia" w:ascii="仿宋" w:hAnsi="仿宋" w:eastAsia="仿宋" w:cs="仿宋"/>
          <w:b/>
          <w:bCs/>
          <w:i w:val="0"/>
          <w:iCs w:val="0"/>
          <w:color w:val="auto"/>
          <w:kern w:val="2"/>
          <w:sz w:val="24"/>
          <w:szCs w:val="24"/>
          <w:highlight w:val="none"/>
          <w:lang w:val="en-US" w:eastAsia="zh-CN" w:bidi="ar-SA"/>
        </w:rPr>
        <w:t>7.语言文字</w:t>
      </w:r>
      <w:bookmarkEnd w:id="152"/>
      <w:bookmarkEnd w:id="153"/>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7.1竞争</w:t>
      </w:r>
      <w:r>
        <w:rPr>
          <w:rFonts w:hint="eastAsia" w:ascii="仿宋" w:hAnsi="仿宋" w:eastAsia="仿宋" w:cs="仿宋"/>
          <w:i w:val="0"/>
          <w:iCs w:val="0"/>
          <w:color w:val="auto"/>
          <w:sz w:val="24"/>
          <w:szCs w:val="24"/>
          <w:highlight w:val="none"/>
          <w:lang w:val="en-US" w:eastAsia="zh-CN"/>
        </w:rPr>
        <w:t>性</w:t>
      </w:r>
      <w:r>
        <w:rPr>
          <w:rFonts w:hint="eastAsia" w:ascii="仿宋" w:hAnsi="仿宋" w:eastAsia="仿宋" w:cs="仿宋"/>
          <w:i w:val="0"/>
          <w:iCs w:val="0"/>
          <w:color w:val="auto"/>
          <w:sz w:val="24"/>
          <w:szCs w:val="24"/>
          <w:highlight w:val="none"/>
        </w:rPr>
        <w:t>磋商</w:t>
      </w:r>
      <w:r>
        <w:rPr>
          <w:rFonts w:hint="eastAsia" w:ascii="仿宋" w:hAnsi="仿宋" w:eastAsia="仿宋" w:cs="仿宋"/>
          <w:i w:val="0"/>
          <w:iCs w:val="0"/>
          <w:color w:val="auto"/>
          <w:sz w:val="24"/>
          <w:szCs w:val="24"/>
          <w:highlight w:val="none"/>
          <w:lang w:val="en-US" w:eastAsia="zh-CN"/>
        </w:rPr>
        <w:t>文件及响应</w:t>
      </w:r>
      <w:r>
        <w:rPr>
          <w:rFonts w:hint="eastAsia" w:ascii="仿宋" w:hAnsi="仿宋" w:eastAsia="仿宋" w:cs="仿宋"/>
          <w:i w:val="0"/>
          <w:iCs w:val="0"/>
          <w:color w:val="auto"/>
          <w:sz w:val="24"/>
          <w:szCs w:val="24"/>
          <w:highlight w:val="none"/>
        </w:rPr>
        <w:t>文件使用的语言文字为中文。专用术语使用外文的，应附有中文注释。</w:t>
      </w:r>
      <w:r>
        <w:rPr>
          <w:rFonts w:hint="eastAsia" w:ascii="仿宋" w:hAnsi="仿宋" w:eastAsia="仿宋" w:cs="仿宋"/>
          <w:i w:val="0"/>
          <w:iCs w:val="0"/>
          <w:color w:val="auto"/>
          <w:sz w:val="24"/>
          <w:szCs w:val="24"/>
          <w:highlight w:val="none"/>
          <w:lang w:val="en-US" w:eastAsia="zh-CN"/>
        </w:rPr>
        <w:t>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154" w:name="_Toc161600295"/>
      <w:bookmarkStart w:id="155" w:name="_Toc140132763"/>
      <w:r>
        <w:rPr>
          <w:rFonts w:hint="eastAsia" w:ascii="仿宋" w:hAnsi="仿宋" w:eastAsia="仿宋" w:cs="仿宋"/>
          <w:b/>
          <w:bCs/>
          <w:i w:val="0"/>
          <w:iCs w:val="0"/>
          <w:color w:val="auto"/>
          <w:kern w:val="2"/>
          <w:sz w:val="24"/>
          <w:szCs w:val="24"/>
          <w:highlight w:val="none"/>
          <w:lang w:val="en-US" w:eastAsia="zh-CN" w:bidi="ar-SA"/>
        </w:rPr>
        <w:t>8.计量单位</w:t>
      </w:r>
      <w:bookmarkEnd w:id="154"/>
      <w:bookmarkEnd w:id="155"/>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8.1所有计量均采用中华人民共和国法定计量单位。</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156" w:name="_Toc161600296"/>
      <w:bookmarkStart w:id="157" w:name="_Toc140132764"/>
      <w:r>
        <w:rPr>
          <w:rFonts w:hint="eastAsia" w:ascii="仿宋" w:hAnsi="仿宋" w:eastAsia="仿宋" w:cs="仿宋"/>
          <w:b/>
          <w:bCs/>
          <w:i w:val="0"/>
          <w:iCs w:val="0"/>
          <w:color w:val="auto"/>
          <w:kern w:val="2"/>
          <w:sz w:val="24"/>
          <w:szCs w:val="24"/>
          <w:highlight w:val="none"/>
          <w:lang w:val="en-US" w:eastAsia="zh-CN" w:bidi="ar-SA"/>
        </w:rPr>
        <w:t>9.现场考察和答疑会</w:t>
      </w:r>
      <w:bookmarkEnd w:id="156"/>
      <w:bookmarkEnd w:id="157"/>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bookmarkStart w:id="158" w:name="_Hlk143529198"/>
      <w:r>
        <w:rPr>
          <w:rFonts w:hint="eastAsia" w:ascii="仿宋" w:hAnsi="仿宋" w:eastAsia="仿宋" w:cs="仿宋"/>
          <w:i w:val="0"/>
          <w:iCs w:val="0"/>
          <w:color w:val="auto"/>
          <w:sz w:val="24"/>
          <w:szCs w:val="24"/>
          <w:highlight w:val="none"/>
        </w:rPr>
        <w:t xml:space="preserve">9.1 “供应商须知前附表”规定组织现场考察的，采购代理机构按“供应商须知前附表”规定的时间、地点组织供应商项目现场考察。 </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9.2 供应商现场考察发生的费用自理。</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9.3 在现场考察中，因供应商自身原因发生的人员伤亡和财产损失，由供应商自行负责。</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9.4 采购人在现场考察中介绍的项目场地和相关的周边环境情况，仅供供应商在编制响应文件时参考，采购人和采购代理机构不对供应商据此作出的判断和决策负责。</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9.5 “供应商须知前附表”规定召开答疑会的，采购代理机构按“供应商须知前附表”规定的时间和地点召开答疑会，澄清供应商提出的问题。</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9.6 由于未参加现场考察或未参加答疑会而导致对项目实际情况不了解，影响响应文件编制、磋商报价准确性、综合因素响应不全面等问题的，由供应商自行承担不利评审后果。</w:t>
      </w:r>
    </w:p>
    <w:bookmarkEnd w:id="158"/>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159" w:name="_Toc155185858"/>
      <w:bookmarkStart w:id="160" w:name="_Toc161600298"/>
      <w:r>
        <w:rPr>
          <w:rFonts w:hint="eastAsia" w:ascii="仿宋" w:hAnsi="仿宋" w:eastAsia="仿宋" w:cs="仿宋"/>
          <w:b/>
          <w:bCs/>
          <w:i w:val="0"/>
          <w:iCs w:val="0"/>
          <w:color w:val="auto"/>
          <w:kern w:val="2"/>
          <w:sz w:val="24"/>
          <w:szCs w:val="24"/>
          <w:highlight w:val="none"/>
          <w:lang w:val="en-US" w:eastAsia="zh-CN" w:bidi="ar-SA"/>
        </w:rPr>
        <w:t>10.电子标说明</w:t>
      </w:r>
      <w:bookmarkEnd w:id="159"/>
      <w:bookmarkEnd w:id="160"/>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lang w:val="en-US" w:eastAsia="zh-CN"/>
        </w:rPr>
      </w:pPr>
      <w:bookmarkStart w:id="161" w:name="_Toc109900375"/>
      <w:bookmarkStart w:id="162" w:name="_Toc163493612"/>
      <w:bookmarkStart w:id="163" w:name="_Toc109899537"/>
      <w:bookmarkStart w:id="164" w:name="_Toc46771643"/>
      <w:bookmarkStart w:id="165" w:name="_Toc28430"/>
      <w:bookmarkStart w:id="166" w:name="_Toc109897438"/>
      <w:bookmarkStart w:id="167" w:name="_Toc470172668"/>
      <w:bookmarkStart w:id="168" w:name="_Toc109899956"/>
      <w:r>
        <w:rPr>
          <w:rFonts w:hint="eastAsia" w:ascii="仿宋" w:hAnsi="仿宋" w:eastAsia="仿宋" w:cs="仿宋"/>
          <w:i w:val="0"/>
          <w:iCs w:val="0"/>
          <w:color w:val="auto"/>
          <w:sz w:val="24"/>
          <w:szCs w:val="24"/>
          <w:highlight w:val="none"/>
          <w:lang w:val="en-US" w:eastAsia="zh-CN"/>
        </w:rPr>
        <w:t>10.1 本次采购采用电子交易方式，电子交易平台为新疆政府采购电子交易云平台（网址：https://www.zcygov.cn/）。供应商参与本项目电子交易活动前，应在政采云平台上注册供应商账号。编制电子响应文件前还需申领 CA 证书并绑定帐号。供应商应充分考虑完成平台注册、申领 CA 证书等所需的时间。潜在供应商领取文件须提前完成注册、CA 证书和电子签章申领和绑定、下载投标客户端。因未办理 CA 数字证书、CA 证书故障、操作不当等原因造成无法磋商或磋商失败等后果由供应商自行承担。供应商登录新疆政府采购网“供应商注册 ”—“新疆维吾尔自治区供应商入驻登记 ”—“立即登记 ”进行自助注册绑定。</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10.2 供应商将新疆政府采购电子交易云平台电子交易客户端下载、安装完成后，可通过账号密码或 CA 登录客户端进行响应文件制作。在使用政采云投标客户端时，建议使用WIN7 及以上操作系统。供应商登录新疆政府采购网“下载专区”—“电子招投标客户端下载”下载相关客户端，如有问题可拨打政采云客户服务热线95763进行咨询。</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10.3 加密的电子响应文件应在响应文件递交截止时间前通过政采云平台上传完成。逾期上传或者未上传指定地点的响应文件，不予受理。</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10.4 供应商在磋商前须提前配置好电脑及浏览器，磋商时请使用制作加密电子响应文件的 CA 锁进行解密及报价确认。本项目响应文件解密时间详“供应商须知前附表”，如因自身原因导致无法正常解密，后果由供应商自行承担。</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10.5 如遇“新疆政府采购电子交易云平台（网址：https://www.zcygov.cn/）”电子交易规则调整，以最新要求为准。</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10.6 电子交易系统咨询：供应商应当充分考虑到电子响应可能会发生的各种问题和风险，特别是响应文件签署、提交等问题，可按照“第一章 竞争性磋商公告”的联系方式咨询相关人员。</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b/>
          <w:bCs/>
          <w:i w:val="0"/>
          <w:iCs w:val="0"/>
          <w:color w:val="auto"/>
          <w:kern w:val="2"/>
          <w:sz w:val="24"/>
          <w:szCs w:val="24"/>
          <w:highlight w:val="none"/>
          <w:lang w:val="en-US" w:eastAsia="zh-CN" w:bidi="ar-SA"/>
        </w:rPr>
      </w:pPr>
      <w:r>
        <w:rPr>
          <w:rFonts w:hint="eastAsia" w:ascii="仿宋" w:hAnsi="仿宋" w:eastAsia="仿宋" w:cs="仿宋"/>
          <w:i w:val="0"/>
          <w:iCs w:val="0"/>
          <w:color w:val="auto"/>
          <w:sz w:val="24"/>
          <w:szCs w:val="24"/>
          <w:highlight w:val="none"/>
          <w:lang w:val="en-US" w:eastAsia="zh-CN"/>
        </w:rPr>
        <w:t>10.7 由于本项目采用电子磋商方式，潜在供应商的名单将在递交响应文件截止时间后才会解密。因此，采购人或采购代理机构无法通过传统的传真或邮件方式，将竞争性磋商文件的澄清或修改内容逐一通知到每位已获取竞争性磋商文件的潜在供应商。为确保信息的及时性和准确性，澄清或修改的内容将仅在政采云平台以更正公告的形式发布。潜在供应商需密切关注该网站，及时查看并下载相关更正公告。若因潜在供应商未能及时查看或下载相关更正公告，而导致的一切后果，将由潜在供应商自行承担。</w:t>
      </w:r>
    </w:p>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left="34"/>
        <w:jc w:val="left"/>
        <w:textAlignment w:val="baseline"/>
        <w:outlineLvl w:val="2"/>
        <w:rPr>
          <w:rFonts w:hint="eastAsia" w:ascii="仿宋" w:hAnsi="仿宋" w:eastAsia="仿宋" w:cs="仿宋"/>
          <w:b/>
          <w:bCs/>
          <w:snapToGrid w:val="0"/>
          <w:color w:val="auto"/>
          <w:spacing w:val="-6"/>
          <w:sz w:val="24"/>
          <w:szCs w:val="24"/>
          <w:lang w:val="en-US" w:eastAsia="zh-CN"/>
        </w:rPr>
      </w:pPr>
      <w:r>
        <w:rPr>
          <w:rFonts w:hint="eastAsia" w:ascii="仿宋" w:hAnsi="仿宋" w:eastAsia="仿宋" w:cs="仿宋"/>
          <w:b/>
          <w:bCs/>
          <w:snapToGrid w:val="0"/>
          <w:color w:val="auto"/>
          <w:spacing w:val="-6"/>
          <w:sz w:val="24"/>
          <w:szCs w:val="24"/>
          <w:lang w:val="en-US" w:eastAsia="zh-CN"/>
        </w:rPr>
        <w:t>（二）磋商文件</w:t>
      </w:r>
      <w:bookmarkEnd w:id="161"/>
      <w:bookmarkEnd w:id="162"/>
      <w:bookmarkEnd w:id="163"/>
      <w:bookmarkEnd w:id="164"/>
      <w:bookmarkEnd w:id="165"/>
      <w:bookmarkEnd w:id="166"/>
      <w:bookmarkEnd w:id="167"/>
      <w:bookmarkEnd w:id="168"/>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169" w:name="_Toc470172669"/>
      <w:bookmarkStart w:id="170" w:name="_Toc52960557"/>
      <w:bookmarkStart w:id="171" w:name="_Toc109899538"/>
      <w:bookmarkStart w:id="172" w:name="_Toc109897439"/>
      <w:bookmarkStart w:id="173" w:name="_Toc4547"/>
      <w:bookmarkStart w:id="174" w:name="_Toc46772245"/>
      <w:bookmarkStart w:id="175" w:name="_Toc48688793"/>
      <w:bookmarkStart w:id="176" w:name="_Toc52962731"/>
      <w:bookmarkStart w:id="177" w:name="_Toc46771644"/>
      <w:bookmarkStart w:id="178" w:name="_Toc48846113"/>
      <w:bookmarkStart w:id="179" w:name="_Toc109900376"/>
      <w:bookmarkStart w:id="180" w:name="_Toc51674215"/>
      <w:bookmarkStart w:id="181" w:name="_Toc109899957"/>
      <w:r>
        <w:rPr>
          <w:rFonts w:hint="eastAsia" w:ascii="仿宋" w:hAnsi="仿宋" w:eastAsia="仿宋" w:cs="仿宋"/>
          <w:b/>
          <w:bCs/>
          <w:i w:val="0"/>
          <w:iCs w:val="0"/>
          <w:color w:val="auto"/>
          <w:kern w:val="2"/>
          <w:sz w:val="24"/>
          <w:szCs w:val="24"/>
          <w:highlight w:val="none"/>
          <w:lang w:val="en-US" w:eastAsia="zh-CN" w:bidi="ar-SA"/>
        </w:rPr>
        <w:t>11.磋商文件的构成</w:t>
      </w:r>
      <w:bookmarkEnd w:id="169"/>
      <w:bookmarkEnd w:id="170"/>
      <w:bookmarkEnd w:id="171"/>
      <w:bookmarkEnd w:id="172"/>
      <w:bookmarkEnd w:id="173"/>
      <w:bookmarkEnd w:id="174"/>
      <w:bookmarkEnd w:id="175"/>
      <w:bookmarkEnd w:id="176"/>
      <w:bookmarkEnd w:id="177"/>
      <w:bookmarkEnd w:id="178"/>
      <w:bookmarkEnd w:id="179"/>
      <w:bookmarkEnd w:id="180"/>
      <w:bookmarkEnd w:id="181"/>
    </w:p>
    <w:p>
      <w:pPr>
        <w:keepNext w:val="0"/>
        <w:keepLines w:val="0"/>
        <w:pageBreakBefore w:val="0"/>
        <w:widowControl w:val="0"/>
        <w:kinsoku/>
        <w:overflowPunct/>
        <w:topLinePunct w:val="0"/>
        <w:bidi w:val="0"/>
        <w:spacing w:line="440" w:lineRule="exact"/>
        <w:ind w:firstLine="480" w:firstLineChars="200"/>
        <w:textAlignment w:val="auto"/>
        <w:rPr>
          <w:rFonts w:hint="eastAsia" w:ascii="仿宋" w:hAnsi="仿宋" w:eastAsia="仿宋" w:cs="仿宋"/>
          <w:i w:val="0"/>
          <w:iCs w:val="0"/>
          <w:color w:val="auto"/>
          <w:sz w:val="24"/>
          <w:szCs w:val="24"/>
          <w:highlight w:val="none"/>
          <w:lang w:eastAsia="zh-CN"/>
        </w:rPr>
      </w:pPr>
      <w:bookmarkStart w:id="182" w:name="_Toc46772246"/>
      <w:bookmarkStart w:id="183" w:name="_Toc48688794"/>
      <w:bookmarkStart w:id="184" w:name="_Toc109899539"/>
      <w:bookmarkStart w:id="185" w:name="_Toc478415174"/>
      <w:bookmarkStart w:id="186" w:name="_Toc109900377"/>
      <w:bookmarkStart w:id="187" w:name="_Toc48846114"/>
      <w:bookmarkStart w:id="188" w:name="_Toc52960558"/>
      <w:bookmarkStart w:id="189" w:name="_Toc109899958"/>
      <w:bookmarkStart w:id="190" w:name="_Toc51674216"/>
      <w:bookmarkStart w:id="191" w:name="_Toc109897440"/>
      <w:bookmarkStart w:id="192" w:name="_Toc52962732"/>
      <w:bookmarkStart w:id="193" w:name="_Toc46771645"/>
      <w:r>
        <w:rPr>
          <w:rFonts w:hint="eastAsia" w:ascii="仿宋" w:hAnsi="仿宋" w:eastAsia="仿宋" w:cs="仿宋"/>
          <w:i w:val="0"/>
          <w:iCs w:val="0"/>
          <w:color w:val="auto"/>
          <w:sz w:val="24"/>
          <w:szCs w:val="24"/>
          <w:highlight w:val="none"/>
        </w:rPr>
        <w:t>第一章 竞争性磋商</w:t>
      </w:r>
      <w:r>
        <w:rPr>
          <w:rFonts w:hint="eastAsia" w:ascii="仿宋" w:hAnsi="仿宋" w:eastAsia="仿宋" w:cs="仿宋"/>
          <w:i w:val="0"/>
          <w:iCs w:val="0"/>
          <w:color w:val="auto"/>
          <w:sz w:val="24"/>
          <w:szCs w:val="24"/>
          <w:highlight w:val="none"/>
          <w:lang w:val="en-US" w:eastAsia="zh-CN"/>
        </w:rPr>
        <w:t>公告</w:t>
      </w:r>
    </w:p>
    <w:p>
      <w:pPr>
        <w:keepNext w:val="0"/>
        <w:keepLines w:val="0"/>
        <w:pageBreakBefore w:val="0"/>
        <w:widowControl w:val="0"/>
        <w:kinsoku/>
        <w:overflowPunct/>
        <w:topLinePunct w:val="0"/>
        <w:bidi w:val="0"/>
        <w:spacing w:line="44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第二章 供应商须知</w:t>
      </w:r>
    </w:p>
    <w:p>
      <w:pPr>
        <w:keepNext w:val="0"/>
        <w:keepLines w:val="0"/>
        <w:pageBreakBefore w:val="0"/>
        <w:widowControl w:val="0"/>
        <w:kinsoku/>
        <w:overflowPunct/>
        <w:topLinePunct w:val="0"/>
        <w:bidi w:val="0"/>
        <w:spacing w:line="44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第三章 </w:t>
      </w:r>
      <w:r>
        <w:rPr>
          <w:rFonts w:hint="eastAsia" w:ascii="仿宋" w:hAnsi="仿宋" w:eastAsia="仿宋" w:cs="仿宋"/>
          <w:i w:val="0"/>
          <w:iCs w:val="0"/>
          <w:color w:val="auto"/>
          <w:sz w:val="24"/>
          <w:szCs w:val="24"/>
          <w:highlight w:val="none"/>
          <w:lang w:val="en-US" w:eastAsia="zh-CN"/>
        </w:rPr>
        <w:t>项目</w:t>
      </w:r>
      <w:r>
        <w:rPr>
          <w:rFonts w:hint="eastAsia" w:ascii="仿宋" w:hAnsi="仿宋" w:eastAsia="仿宋" w:cs="仿宋"/>
          <w:i w:val="0"/>
          <w:iCs w:val="0"/>
          <w:color w:val="auto"/>
          <w:sz w:val="24"/>
          <w:szCs w:val="24"/>
          <w:highlight w:val="none"/>
        </w:rPr>
        <w:t>采购需求</w:t>
      </w:r>
    </w:p>
    <w:p>
      <w:pPr>
        <w:keepNext w:val="0"/>
        <w:keepLines w:val="0"/>
        <w:pageBreakBefore w:val="0"/>
        <w:widowControl w:val="0"/>
        <w:kinsoku/>
        <w:overflowPunct/>
        <w:topLinePunct w:val="0"/>
        <w:bidi w:val="0"/>
        <w:spacing w:line="44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第四章 评审</w:t>
      </w:r>
      <w:r>
        <w:rPr>
          <w:rFonts w:hint="eastAsia" w:ascii="仿宋" w:hAnsi="仿宋" w:eastAsia="仿宋" w:cs="仿宋"/>
          <w:i w:val="0"/>
          <w:iCs w:val="0"/>
          <w:color w:val="auto"/>
          <w:sz w:val="24"/>
          <w:szCs w:val="24"/>
          <w:highlight w:val="none"/>
          <w:lang w:val="en-US" w:eastAsia="zh-CN"/>
        </w:rPr>
        <w:t>方</w:t>
      </w:r>
      <w:r>
        <w:rPr>
          <w:rFonts w:hint="eastAsia" w:ascii="仿宋" w:hAnsi="仿宋" w:eastAsia="仿宋" w:cs="仿宋"/>
          <w:i w:val="0"/>
          <w:iCs w:val="0"/>
          <w:color w:val="auto"/>
          <w:sz w:val="24"/>
          <w:szCs w:val="24"/>
          <w:highlight w:val="none"/>
        </w:rPr>
        <w:t>法及标准</w:t>
      </w:r>
    </w:p>
    <w:p>
      <w:pPr>
        <w:keepNext w:val="0"/>
        <w:keepLines w:val="0"/>
        <w:pageBreakBefore w:val="0"/>
        <w:widowControl w:val="0"/>
        <w:kinsoku/>
        <w:overflowPunct/>
        <w:topLinePunct w:val="0"/>
        <w:bidi w:val="0"/>
        <w:spacing w:line="44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第五章 合同草案</w:t>
      </w:r>
    </w:p>
    <w:p>
      <w:pPr>
        <w:keepNext w:val="0"/>
        <w:keepLines w:val="0"/>
        <w:pageBreakBefore w:val="0"/>
        <w:widowControl w:val="0"/>
        <w:kinsoku/>
        <w:overflowPunct/>
        <w:topLinePunct w:val="0"/>
        <w:bidi w:val="0"/>
        <w:spacing w:line="44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第六章 响应文件的格式</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r>
        <w:rPr>
          <w:rFonts w:hint="eastAsia" w:ascii="仿宋" w:hAnsi="仿宋" w:eastAsia="仿宋" w:cs="仿宋"/>
          <w:b/>
          <w:bCs/>
          <w:i w:val="0"/>
          <w:iCs w:val="0"/>
          <w:color w:val="auto"/>
          <w:kern w:val="2"/>
          <w:sz w:val="24"/>
          <w:szCs w:val="24"/>
          <w:highlight w:val="none"/>
          <w:lang w:val="en-US" w:eastAsia="zh-CN" w:bidi="ar-SA"/>
        </w:rPr>
        <w:t>12.磋商文件的澄清或修改</w:t>
      </w:r>
      <w:bookmarkEnd w:id="182"/>
      <w:bookmarkEnd w:id="183"/>
      <w:bookmarkEnd w:id="184"/>
      <w:bookmarkEnd w:id="185"/>
      <w:bookmarkEnd w:id="186"/>
      <w:bookmarkEnd w:id="187"/>
      <w:bookmarkEnd w:id="188"/>
      <w:bookmarkEnd w:id="189"/>
      <w:bookmarkEnd w:id="190"/>
      <w:bookmarkEnd w:id="191"/>
      <w:bookmarkEnd w:id="192"/>
      <w:bookmarkEnd w:id="193"/>
    </w:p>
    <w:p>
      <w:pPr>
        <w:keepNext w:val="0"/>
        <w:keepLines w:val="0"/>
        <w:pageBreakBefore w:val="0"/>
        <w:widowControl w:val="0"/>
        <w:kinsoku/>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.1 供应商对采购项目有疑问的，可以按照“供应商须知前附表”中的规定提出询问。提出后，请供应商及时通过交易平台“答疑文件下载”栏目查看答疑文件或澄清文件。必要时，采购代理机构将组织相关专家召开答疑会，如召开，答疑会安排另行通知。采购人或采购代理机构将在收到询问后依法予以答复。对竞争性</w:t>
      </w:r>
      <w:r>
        <w:rPr>
          <w:rFonts w:hint="eastAsia" w:ascii="仿宋" w:hAnsi="仿宋" w:eastAsia="仿宋" w:cs="仿宋"/>
          <w:i w:val="0"/>
          <w:iCs w:val="0"/>
          <w:color w:val="auto"/>
          <w:sz w:val="24"/>
          <w:szCs w:val="24"/>
          <w:highlight w:val="none"/>
          <w:lang w:val="en-US" w:eastAsia="zh-CN"/>
        </w:rPr>
        <w:t>磋商</w:t>
      </w:r>
      <w:r>
        <w:rPr>
          <w:rFonts w:hint="eastAsia" w:ascii="仿宋" w:hAnsi="仿宋" w:eastAsia="仿宋" w:cs="仿宋"/>
          <w:i w:val="0"/>
          <w:iCs w:val="0"/>
          <w:color w:val="auto"/>
          <w:sz w:val="24"/>
          <w:szCs w:val="24"/>
          <w:highlight w:val="none"/>
        </w:rPr>
        <w:t>文件询问的答复，在必要时将以澄清形式推送给每个获取竞争性</w:t>
      </w:r>
      <w:r>
        <w:rPr>
          <w:rFonts w:hint="eastAsia" w:ascii="仿宋" w:hAnsi="仿宋" w:eastAsia="仿宋" w:cs="仿宋"/>
          <w:i w:val="0"/>
          <w:iCs w:val="0"/>
          <w:color w:val="auto"/>
          <w:sz w:val="24"/>
          <w:szCs w:val="24"/>
          <w:highlight w:val="none"/>
          <w:lang w:val="en-US" w:eastAsia="zh-CN"/>
        </w:rPr>
        <w:t>磋商</w:t>
      </w:r>
      <w:r>
        <w:rPr>
          <w:rFonts w:hint="eastAsia" w:ascii="仿宋" w:hAnsi="仿宋" w:eastAsia="仿宋" w:cs="仿宋"/>
          <w:i w:val="0"/>
          <w:iCs w:val="0"/>
          <w:color w:val="auto"/>
          <w:sz w:val="24"/>
          <w:szCs w:val="24"/>
          <w:highlight w:val="none"/>
        </w:rPr>
        <w:t>文件的潜在</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(答复中不包括问题的来源)。</w:t>
      </w:r>
    </w:p>
    <w:p>
      <w:pPr>
        <w:keepNext w:val="0"/>
        <w:keepLines w:val="0"/>
        <w:pageBreakBefore w:val="0"/>
        <w:widowControl w:val="0"/>
        <w:kinsoku/>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供应商在规定的时间内未对竞争性</w:t>
      </w:r>
      <w:r>
        <w:rPr>
          <w:rFonts w:hint="eastAsia" w:ascii="仿宋" w:hAnsi="仿宋" w:eastAsia="仿宋" w:cs="仿宋"/>
          <w:i w:val="0"/>
          <w:iCs w:val="0"/>
          <w:color w:val="auto"/>
          <w:sz w:val="24"/>
          <w:szCs w:val="24"/>
          <w:highlight w:val="none"/>
          <w:lang w:val="en-US" w:eastAsia="zh-CN"/>
        </w:rPr>
        <w:t>磋商</w:t>
      </w:r>
      <w:r>
        <w:rPr>
          <w:rFonts w:hint="eastAsia" w:ascii="仿宋" w:hAnsi="仿宋" w:eastAsia="仿宋" w:cs="仿宋"/>
          <w:i w:val="0"/>
          <w:iCs w:val="0"/>
          <w:color w:val="auto"/>
          <w:sz w:val="24"/>
          <w:szCs w:val="24"/>
          <w:highlight w:val="none"/>
        </w:rPr>
        <w:t>文件提出疑问或要求澄清的，采购代理机构将视其为同意，对在“供应商须知前附表”中“</w:t>
      </w:r>
      <w:r>
        <w:rPr>
          <w:rFonts w:hint="eastAsia" w:ascii="仿宋" w:hAnsi="仿宋" w:eastAsia="仿宋" w:cs="仿宋"/>
          <w:i w:val="0"/>
          <w:iCs w:val="0"/>
          <w:color w:val="auto"/>
          <w:sz w:val="24"/>
          <w:szCs w:val="24"/>
          <w:highlight w:val="none"/>
          <w:lang w:val="en-US" w:eastAsia="zh-CN"/>
        </w:rPr>
        <w:t>提出询问的</w:t>
      </w:r>
      <w:r>
        <w:rPr>
          <w:rFonts w:hint="eastAsia" w:ascii="仿宋" w:hAnsi="仿宋" w:eastAsia="仿宋" w:cs="仿宋"/>
          <w:i w:val="0"/>
          <w:iCs w:val="0"/>
          <w:color w:val="auto"/>
          <w:sz w:val="24"/>
          <w:szCs w:val="24"/>
          <w:highlight w:val="none"/>
        </w:rPr>
        <w:t>时间</w:t>
      </w:r>
      <w:r>
        <w:rPr>
          <w:rFonts w:hint="eastAsia" w:ascii="仿宋" w:hAnsi="仿宋" w:eastAsia="仿宋" w:cs="仿宋"/>
          <w:i w:val="0"/>
          <w:iCs w:val="0"/>
          <w:color w:val="auto"/>
          <w:sz w:val="24"/>
          <w:szCs w:val="24"/>
          <w:highlight w:val="none"/>
          <w:lang w:val="en-US" w:eastAsia="zh-CN"/>
        </w:rPr>
        <w:t>要求</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之</w:t>
      </w:r>
      <w:r>
        <w:rPr>
          <w:rFonts w:hint="eastAsia" w:ascii="仿宋" w:hAnsi="仿宋" w:eastAsia="仿宋" w:cs="仿宋"/>
          <w:i w:val="0"/>
          <w:iCs w:val="0"/>
          <w:color w:val="auto"/>
          <w:sz w:val="24"/>
          <w:szCs w:val="24"/>
          <w:highlight w:val="none"/>
        </w:rPr>
        <w:t>后就竞争性</w:t>
      </w:r>
      <w:r>
        <w:rPr>
          <w:rFonts w:hint="eastAsia" w:ascii="仿宋" w:hAnsi="仿宋" w:eastAsia="仿宋" w:cs="仿宋"/>
          <w:i w:val="0"/>
          <w:iCs w:val="0"/>
          <w:color w:val="auto"/>
          <w:sz w:val="24"/>
          <w:szCs w:val="24"/>
          <w:highlight w:val="none"/>
          <w:lang w:val="en-US" w:eastAsia="zh-CN"/>
        </w:rPr>
        <w:t>磋商</w:t>
      </w:r>
      <w:r>
        <w:rPr>
          <w:rFonts w:hint="eastAsia" w:ascii="仿宋" w:hAnsi="仿宋" w:eastAsia="仿宋" w:cs="仿宋"/>
          <w:i w:val="0"/>
          <w:iCs w:val="0"/>
          <w:color w:val="auto"/>
          <w:sz w:val="24"/>
          <w:szCs w:val="24"/>
          <w:highlight w:val="none"/>
        </w:rPr>
        <w:t>文件内容提出的疑问及澄清要求将不予受理。</w:t>
      </w:r>
    </w:p>
    <w:p>
      <w:pPr>
        <w:keepNext w:val="0"/>
        <w:keepLines w:val="0"/>
        <w:pageBreakBefore w:val="0"/>
        <w:widowControl w:val="0"/>
        <w:kinsoku/>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.2 采购人或者采购代理机构可以对已发出的竞争性</w:t>
      </w:r>
      <w:r>
        <w:rPr>
          <w:rFonts w:hint="eastAsia" w:ascii="仿宋" w:hAnsi="仿宋" w:eastAsia="仿宋" w:cs="仿宋"/>
          <w:i w:val="0"/>
          <w:iCs w:val="0"/>
          <w:color w:val="auto"/>
          <w:sz w:val="24"/>
          <w:szCs w:val="24"/>
          <w:highlight w:val="none"/>
          <w:lang w:val="en-US" w:eastAsia="zh-CN"/>
        </w:rPr>
        <w:t>磋商</w:t>
      </w:r>
      <w:r>
        <w:rPr>
          <w:rFonts w:hint="eastAsia" w:ascii="仿宋" w:hAnsi="仿宋" w:eastAsia="仿宋" w:cs="仿宋"/>
          <w:i w:val="0"/>
          <w:iCs w:val="0"/>
          <w:color w:val="auto"/>
          <w:sz w:val="24"/>
          <w:szCs w:val="24"/>
          <w:highlight w:val="none"/>
        </w:rPr>
        <w:t>文件进行必要的澄清或者修改。澄清或修改的内容为竞争性</w:t>
      </w:r>
      <w:r>
        <w:rPr>
          <w:rFonts w:hint="eastAsia" w:ascii="仿宋" w:hAnsi="仿宋" w:eastAsia="仿宋" w:cs="仿宋"/>
          <w:i w:val="0"/>
          <w:iCs w:val="0"/>
          <w:color w:val="auto"/>
          <w:sz w:val="24"/>
          <w:szCs w:val="24"/>
          <w:highlight w:val="none"/>
          <w:lang w:val="en-US" w:eastAsia="zh-CN"/>
        </w:rPr>
        <w:t>磋商</w:t>
      </w:r>
      <w:r>
        <w:rPr>
          <w:rFonts w:hint="eastAsia" w:ascii="仿宋" w:hAnsi="仿宋" w:eastAsia="仿宋" w:cs="仿宋"/>
          <w:i w:val="0"/>
          <w:iCs w:val="0"/>
          <w:color w:val="auto"/>
          <w:sz w:val="24"/>
          <w:szCs w:val="24"/>
          <w:highlight w:val="none"/>
        </w:rPr>
        <w:t>文件的组成部分，并对所有获取竞争性</w:t>
      </w:r>
      <w:r>
        <w:rPr>
          <w:rFonts w:hint="eastAsia" w:ascii="仿宋" w:hAnsi="仿宋" w:eastAsia="仿宋" w:cs="仿宋"/>
          <w:i w:val="0"/>
          <w:iCs w:val="0"/>
          <w:color w:val="auto"/>
          <w:sz w:val="24"/>
          <w:szCs w:val="24"/>
          <w:highlight w:val="none"/>
          <w:lang w:val="en-US" w:eastAsia="zh-CN"/>
        </w:rPr>
        <w:t>磋商</w:t>
      </w:r>
      <w:r>
        <w:rPr>
          <w:rFonts w:hint="eastAsia" w:ascii="仿宋" w:hAnsi="仿宋" w:eastAsia="仿宋" w:cs="仿宋"/>
          <w:i w:val="0"/>
          <w:iCs w:val="0"/>
          <w:color w:val="auto"/>
          <w:sz w:val="24"/>
          <w:szCs w:val="24"/>
          <w:highlight w:val="none"/>
        </w:rPr>
        <w:t>文件的潜在供应商具有约束力。</w:t>
      </w:r>
    </w:p>
    <w:p>
      <w:pPr>
        <w:keepNext w:val="0"/>
        <w:keepLines w:val="0"/>
        <w:pageBreakBefore w:val="0"/>
        <w:widowControl w:val="0"/>
        <w:kinsoku/>
        <w:overflowPunct/>
        <w:topLinePunct w:val="0"/>
        <w:bidi w:val="0"/>
        <w:spacing w:line="44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.3 竞争性磋商文件的澄清或者修</w:t>
      </w:r>
      <w:r>
        <w:rPr>
          <w:rFonts w:hint="eastAsia" w:ascii="仿宋" w:hAnsi="仿宋" w:eastAsia="仿宋" w:cs="仿宋"/>
          <w:i w:val="0"/>
          <w:iCs w:val="0"/>
          <w:snapToGrid w:val="0"/>
          <w:color w:val="auto"/>
          <w:sz w:val="24"/>
          <w:szCs w:val="24"/>
          <w:highlight w:val="none"/>
          <w:lang w:val="zh-CN"/>
        </w:rPr>
        <w:t>改以当面交接、邮寄、传真或电子邮件、网站披露等其中至少一种方式，发给所有领取竞争性磋商文件的供应商，但不包括问题的来源。对磋商文件澄清或者修改的内容可能影响响应文件编制的，采购人、采购代理机构或者磋商小组应当在提交首次响应文件截止之日5日前，以书面形式通知所有接收</w:t>
      </w:r>
      <w:r>
        <w:rPr>
          <w:rFonts w:hint="eastAsia" w:ascii="仿宋" w:hAnsi="仿宋" w:eastAsia="仿宋" w:cs="仿宋"/>
          <w:i w:val="0"/>
          <w:iCs w:val="0"/>
          <w:color w:val="auto"/>
          <w:sz w:val="24"/>
          <w:szCs w:val="24"/>
          <w:highlight w:val="none"/>
        </w:rPr>
        <w:t>竞争性</w:t>
      </w:r>
      <w:r>
        <w:rPr>
          <w:rFonts w:hint="eastAsia" w:ascii="仿宋" w:hAnsi="仿宋" w:eastAsia="仿宋" w:cs="仿宋"/>
          <w:i w:val="0"/>
          <w:iCs w:val="0"/>
          <w:snapToGrid w:val="0"/>
          <w:color w:val="auto"/>
          <w:sz w:val="24"/>
          <w:szCs w:val="24"/>
          <w:highlight w:val="none"/>
          <w:lang w:val="zh-CN"/>
        </w:rPr>
        <w:t>磋商文件的供应商，不足5日的，应当顺延提交首次响应文件</w:t>
      </w:r>
      <w:r>
        <w:rPr>
          <w:rFonts w:hint="eastAsia" w:ascii="仿宋" w:hAnsi="仿宋" w:eastAsia="仿宋" w:cs="仿宋"/>
          <w:i w:val="0"/>
          <w:iCs w:val="0"/>
          <w:snapToGrid w:val="0"/>
          <w:color w:val="auto"/>
          <w:sz w:val="24"/>
          <w:szCs w:val="24"/>
          <w:highlight w:val="none"/>
          <w:lang w:val="en-US" w:eastAsia="zh-CN"/>
        </w:rPr>
        <w:t>的</w:t>
      </w:r>
      <w:r>
        <w:rPr>
          <w:rFonts w:hint="eastAsia" w:ascii="仿宋" w:hAnsi="仿宋" w:eastAsia="仿宋" w:cs="仿宋"/>
          <w:i w:val="0"/>
          <w:iCs w:val="0"/>
          <w:snapToGrid w:val="0"/>
          <w:color w:val="auto"/>
          <w:sz w:val="24"/>
          <w:szCs w:val="24"/>
          <w:highlight w:val="none"/>
          <w:lang w:val="zh-CN"/>
        </w:rPr>
        <w:t>截止时间</w:t>
      </w:r>
      <w:r>
        <w:rPr>
          <w:rFonts w:hint="eastAsia" w:ascii="仿宋" w:hAnsi="仿宋" w:eastAsia="仿宋" w:cs="仿宋"/>
          <w:i w:val="0"/>
          <w:iCs w:val="0"/>
          <w:color w:val="auto"/>
          <w:sz w:val="24"/>
          <w:szCs w:val="24"/>
          <w:highlight w:val="none"/>
        </w:rPr>
        <w:t>。</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 xml:space="preserve">.4 </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须知”所称“书面形式”包括系统消息、政府采购</w:t>
      </w:r>
      <w:r>
        <w:rPr>
          <w:rFonts w:hint="eastAsia" w:ascii="仿宋" w:hAnsi="仿宋" w:eastAsia="仿宋" w:cs="仿宋"/>
          <w:i w:val="0"/>
          <w:iCs w:val="0"/>
          <w:color w:val="auto"/>
          <w:sz w:val="24"/>
          <w:szCs w:val="24"/>
          <w:highlight w:val="none"/>
          <w:lang w:val="en-US" w:eastAsia="zh-CN"/>
        </w:rPr>
        <w:t>云平台</w:t>
      </w:r>
      <w:r>
        <w:rPr>
          <w:rFonts w:hint="eastAsia" w:ascii="仿宋" w:hAnsi="仿宋" w:eastAsia="仿宋" w:cs="仿宋"/>
          <w:i w:val="0"/>
          <w:iCs w:val="0"/>
          <w:color w:val="auto"/>
          <w:sz w:val="24"/>
          <w:szCs w:val="24"/>
          <w:highlight w:val="none"/>
        </w:rPr>
        <w:t>发布的公告。</w:t>
      </w:r>
    </w:p>
    <w:p>
      <w:pPr>
        <w:pStyle w:val="61"/>
        <w:keepNext w:val="0"/>
        <w:keepLines w:val="0"/>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kern w:val="2"/>
          <w:sz w:val="24"/>
          <w:szCs w:val="24"/>
          <w:highlight w:val="none"/>
        </w:rPr>
      </w:pPr>
      <w:r>
        <w:rPr>
          <w:rFonts w:hint="eastAsia" w:ascii="仿宋" w:hAnsi="仿宋" w:eastAsia="仿宋" w:cs="仿宋"/>
          <w:i w:val="0"/>
          <w:iCs w:val="0"/>
          <w:color w:val="auto"/>
          <w:kern w:val="2"/>
          <w:sz w:val="24"/>
          <w:szCs w:val="24"/>
          <w:highlight w:val="none"/>
        </w:rPr>
        <w:t>1</w:t>
      </w:r>
      <w:r>
        <w:rPr>
          <w:rFonts w:hint="eastAsia" w:ascii="仿宋" w:hAnsi="仿宋" w:eastAsia="仿宋" w:cs="仿宋"/>
          <w:i w:val="0"/>
          <w:iCs w:val="0"/>
          <w:color w:val="auto"/>
          <w:kern w:val="2"/>
          <w:sz w:val="24"/>
          <w:szCs w:val="24"/>
          <w:highlight w:val="none"/>
          <w:lang w:val="en-US" w:eastAsia="zh-CN"/>
        </w:rPr>
        <w:t>2</w:t>
      </w:r>
      <w:r>
        <w:rPr>
          <w:rFonts w:hint="eastAsia" w:ascii="仿宋" w:hAnsi="仿宋" w:eastAsia="仿宋" w:cs="仿宋"/>
          <w:i w:val="0"/>
          <w:iCs w:val="0"/>
          <w:color w:val="auto"/>
          <w:kern w:val="2"/>
          <w:sz w:val="24"/>
          <w:szCs w:val="24"/>
          <w:highlight w:val="none"/>
        </w:rPr>
        <w:t>.</w:t>
      </w:r>
      <w:r>
        <w:rPr>
          <w:rFonts w:hint="eastAsia" w:ascii="仿宋" w:hAnsi="仿宋" w:eastAsia="仿宋" w:cs="仿宋"/>
          <w:i w:val="0"/>
          <w:iCs w:val="0"/>
          <w:color w:val="auto"/>
          <w:kern w:val="2"/>
          <w:sz w:val="24"/>
          <w:szCs w:val="24"/>
          <w:highlight w:val="none"/>
          <w:lang w:val="en-US" w:eastAsia="zh-CN"/>
        </w:rPr>
        <w:t>5</w:t>
      </w:r>
      <w:r>
        <w:rPr>
          <w:rFonts w:hint="eastAsia" w:ascii="仿宋" w:hAnsi="仿宋" w:eastAsia="仿宋" w:cs="仿宋"/>
          <w:i w:val="0"/>
          <w:iCs w:val="0"/>
          <w:color w:val="auto"/>
          <w:kern w:val="2"/>
          <w:sz w:val="24"/>
          <w:szCs w:val="24"/>
          <w:highlight w:val="none"/>
        </w:rPr>
        <w:t>采购代理机构一旦对竞争性</w:t>
      </w:r>
      <w:r>
        <w:rPr>
          <w:rFonts w:hint="eastAsia" w:ascii="仿宋" w:hAnsi="仿宋" w:eastAsia="仿宋" w:cs="仿宋"/>
          <w:i w:val="0"/>
          <w:iCs w:val="0"/>
          <w:color w:val="auto"/>
          <w:kern w:val="2"/>
          <w:sz w:val="24"/>
          <w:szCs w:val="24"/>
          <w:highlight w:val="none"/>
          <w:lang w:val="zh-CN"/>
        </w:rPr>
        <w:t>磋商</w:t>
      </w:r>
      <w:r>
        <w:rPr>
          <w:rFonts w:hint="eastAsia" w:ascii="仿宋" w:hAnsi="仿宋" w:eastAsia="仿宋" w:cs="仿宋"/>
          <w:i w:val="0"/>
          <w:iCs w:val="0"/>
          <w:color w:val="auto"/>
          <w:kern w:val="2"/>
          <w:sz w:val="24"/>
          <w:szCs w:val="24"/>
          <w:highlight w:val="none"/>
        </w:rPr>
        <w:t>文件作出了澄清、修改，即刻发生效力，采购代理机构有关的澄清、修改文件，将作为竞争性</w:t>
      </w:r>
      <w:r>
        <w:rPr>
          <w:rFonts w:hint="eastAsia" w:ascii="仿宋" w:hAnsi="仿宋" w:eastAsia="仿宋" w:cs="仿宋"/>
          <w:i w:val="0"/>
          <w:iCs w:val="0"/>
          <w:color w:val="auto"/>
          <w:kern w:val="2"/>
          <w:sz w:val="24"/>
          <w:szCs w:val="24"/>
          <w:highlight w:val="none"/>
          <w:lang w:val="zh-CN"/>
        </w:rPr>
        <w:t>磋商</w:t>
      </w:r>
      <w:r>
        <w:rPr>
          <w:rFonts w:hint="eastAsia" w:ascii="仿宋" w:hAnsi="仿宋" w:eastAsia="仿宋" w:cs="仿宋"/>
          <w:i w:val="0"/>
          <w:iCs w:val="0"/>
          <w:color w:val="auto"/>
          <w:kern w:val="2"/>
          <w:sz w:val="24"/>
          <w:szCs w:val="24"/>
          <w:highlight w:val="none"/>
        </w:rPr>
        <w:t>文件的组成部分，对所有现实的或潜在的</w:t>
      </w:r>
      <w:r>
        <w:rPr>
          <w:rFonts w:hint="eastAsia" w:ascii="仿宋" w:hAnsi="仿宋" w:eastAsia="仿宋" w:cs="仿宋"/>
          <w:i w:val="0"/>
          <w:iCs w:val="0"/>
          <w:color w:val="auto"/>
          <w:kern w:val="2"/>
          <w:sz w:val="24"/>
          <w:szCs w:val="24"/>
          <w:highlight w:val="none"/>
          <w:lang w:val="en-US" w:eastAsia="zh-CN"/>
        </w:rPr>
        <w:t>供应商</w:t>
      </w:r>
      <w:r>
        <w:rPr>
          <w:rFonts w:hint="eastAsia" w:ascii="仿宋" w:hAnsi="仿宋" w:eastAsia="仿宋" w:cs="仿宋"/>
          <w:i w:val="0"/>
          <w:iCs w:val="0"/>
          <w:color w:val="auto"/>
          <w:kern w:val="2"/>
          <w:sz w:val="24"/>
          <w:szCs w:val="24"/>
          <w:highlight w:val="none"/>
        </w:rPr>
        <w:t>均具有约束力，而无论是否已经实际收到上述文件。同时，采购代理机构和</w:t>
      </w:r>
      <w:r>
        <w:rPr>
          <w:rFonts w:hint="eastAsia" w:ascii="仿宋" w:hAnsi="仿宋" w:eastAsia="仿宋" w:cs="仿宋"/>
          <w:i w:val="0"/>
          <w:iCs w:val="0"/>
          <w:color w:val="auto"/>
          <w:kern w:val="2"/>
          <w:sz w:val="24"/>
          <w:szCs w:val="24"/>
          <w:highlight w:val="none"/>
          <w:lang w:val="en-US" w:eastAsia="zh-CN"/>
        </w:rPr>
        <w:t>供应商</w:t>
      </w:r>
      <w:r>
        <w:rPr>
          <w:rFonts w:hint="eastAsia" w:ascii="仿宋" w:hAnsi="仿宋" w:eastAsia="仿宋" w:cs="仿宋"/>
          <w:i w:val="0"/>
          <w:iCs w:val="0"/>
          <w:color w:val="auto"/>
          <w:kern w:val="2"/>
          <w:sz w:val="24"/>
          <w:szCs w:val="24"/>
          <w:highlight w:val="none"/>
        </w:rPr>
        <w:t>的权利及义务将受到新的截止期的约束。</w:t>
      </w:r>
    </w:p>
    <w:p>
      <w:pPr>
        <w:keepNext w:val="0"/>
        <w:keepLines w:val="0"/>
        <w:pageBreakBefore w:val="0"/>
        <w:widowControl w:val="0"/>
        <w:kinsoku/>
        <w:overflowPunct/>
        <w:topLinePunct w:val="0"/>
        <w:bidi w:val="0"/>
        <w:spacing w:line="440" w:lineRule="exact"/>
        <w:ind w:firstLine="480" w:firstLineChars="200"/>
        <w:textAlignment w:val="auto"/>
        <w:rPr>
          <w:rFonts w:hint="eastAsia" w:ascii="仿宋" w:hAnsi="仿宋" w:eastAsia="仿宋" w:cs="仿宋"/>
          <w:i w:val="0"/>
          <w:iCs w:val="0"/>
          <w:color w:val="auto"/>
          <w:kern w:val="2"/>
          <w:sz w:val="24"/>
          <w:szCs w:val="24"/>
          <w:highlight w:val="none"/>
        </w:rPr>
      </w:pPr>
      <w:r>
        <w:rPr>
          <w:rFonts w:hint="eastAsia" w:ascii="仿宋" w:hAnsi="仿宋" w:eastAsia="仿宋" w:cs="仿宋"/>
          <w:i w:val="0"/>
          <w:iCs w:val="0"/>
          <w:color w:val="auto"/>
          <w:kern w:val="2"/>
          <w:sz w:val="24"/>
          <w:szCs w:val="24"/>
          <w:highlight w:val="none"/>
        </w:rPr>
        <w:t>1</w:t>
      </w:r>
      <w:r>
        <w:rPr>
          <w:rFonts w:hint="eastAsia" w:ascii="仿宋" w:hAnsi="仿宋" w:eastAsia="仿宋" w:cs="仿宋"/>
          <w:i w:val="0"/>
          <w:iCs w:val="0"/>
          <w:color w:val="auto"/>
          <w:kern w:val="2"/>
          <w:sz w:val="24"/>
          <w:szCs w:val="24"/>
          <w:highlight w:val="none"/>
          <w:lang w:val="en-US" w:eastAsia="zh-CN"/>
        </w:rPr>
        <w:t>2</w:t>
      </w:r>
      <w:r>
        <w:rPr>
          <w:rFonts w:hint="eastAsia" w:ascii="仿宋" w:hAnsi="仿宋" w:eastAsia="仿宋" w:cs="仿宋"/>
          <w:i w:val="0"/>
          <w:iCs w:val="0"/>
          <w:color w:val="auto"/>
          <w:kern w:val="2"/>
          <w:sz w:val="24"/>
          <w:szCs w:val="24"/>
          <w:highlight w:val="none"/>
        </w:rPr>
        <w:t>.</w:t>
      </w:r>
      <w:r>
        <w:rPr>
          <w:rFonts w:hint="eastAsia" w:ascii="仿宋" w:hAnsi="仿宋" w:eastAsia="仿宋" w:cs="仿宋"/>
          <w:i w:val="0"/>
          <w:iCs w:val="0"/>
          <w:color w:val="auto"/>
          <w:kern w:val="2"/>
          <w:sz w:val="24"/>
          <w:szCs w:val="24"/>
          <w:highlight w:val="none"/>
          <w:lang w:val="en-US" w:eastAsia="zh-CN"/>
        </w:rPr>
        <w:t>6</w:t>
      </w:r>
      <w:r>
        <w:rPr>
          <w:rFonts w:hint="eastAsia" w:ascii="仿宋" w:hAnsi="仿宋" w:eastAsia="仿宋" w:cs="仿宋"/>
          <w:i w:val="0"/>
          <w:iCs w:val="0"/>
          <w:color w:val="auto"/>
          <w:kern w:val="2"/>
          <w:sz w:val="24"/>
          <w:szCs w:val="24"/>
          <w:highlight w:val="none"/>
        </w:rPr>
        <w:t>采购代理机构对竞争性</w:t>
      </w:r>
      <w:r>
        <w:rPr>
          <w:rFonts w:hint="eastAsia" w:ascii="仿宋" w:hAnsi="仿宋" w:eastAsia="仿宋" w:cs="仿宋"/>
          <w:i w:val="0"/>
          <w:iCs w:val="0"/>
          <w:color w:val="auto"/>
          <w:kern w:val="2"/>
          <w:sz w:val="24"/>
          <w:szCs w:val="24"/>
          <w:highlight w:val="none"/>
          <w:lang w:val="zh-CN"/>
        </w:rPr>
        <w:t>磋商</w:t>
      </w:r>
      <w:r>
        <w:rPr>
          <w:rFonts w:hint="eastAsia" w:ascii="仿宋" w:hAnsi="仿宋" w:eastAsia="仿宋" w:cs="仿宋"/>
          <w:i w:val="0"/>
          <w:iCs w:val="0"/>
          <w:color w:val="auto"/>
          <w:kern w:val="2"/>
          <w:sz w:val="24"/>
          <w:szCs w:val="24"/>
          <w:highlight w:val="none"/>
        </w:rPr>
        <w:t>文件作出的澄清、修改在平台内进行披露，请</w:t>
      </w:r>
      <w:r>
        <w:rPr>
          <w:rFonts w:hint="eastAsia" w:ascii="仿宋" w:hAnsi="仿宋" w:eastAsia="仿宋" w:cs="仿宋"/>
          <w:i w:val="0"/>
          <w:iCs w:val="0"/>
          <w:color w:val="auto"/>
          <w:kern w:val="2"/>
          <w:sz w:val="24"/>
          <w:szCs w:val="24"/>
          <w:highlight w:val="none"/>
          <w:lang w:val="en-US" w:eastAsia="zh-CN"/>
        </w:rPr>
        <w:t>供应商</w:t>
      </w:r>
      <w:r>
        <w:rPr>
          <w:rFonts w:hint="eastAsia" w:ascii="仿宋" w:hAnsi="仿宋" w:eastAsia="仿宋" w:cs="仿宋"/>
          <w:i w:val="0"/>
          <w:iCs w:val="0"/>
          <w:color w:val="auto"/>
          <w:kern w:val="2"/>
          <w:sz w:val="24"/>
          <w:szCs w:val="24"/>
          <w:highlight w:val="none"/>
        </w:rPr>
        <w:t>及时关注并获取相关资料。因登记有误、线路故障或其它任何意外情形，导致</w:t>
      </w:r>
      <w:r>
        <w:rPr>
          <w:rFonts w:hint="eastAsia" w:ascii="仿宋" w:hAnsi="仿宋" w:eastAsia="仿宋" w:cs="仿宋"/>
          <w:i w:val="0"/>
          <w:iCs w:val="0"/>
          <w:color w:val="auto"/>
          <w:kern w:val="2"/>
          <w:sz w:val="24"/>
          <w:szCs w:val="24"/>
          <w:highlight w:val="none"/>
          <w:lang w:val="en-US" w:eastAsia="zh-CN"/>
        </w:rPr>
        <w:t>供应商</w:t>
      </w:r>
      <w:r>
        <w:rPr>
          <w:rFonts w:hint="eastAsia" w:ascii="仿宋" w:hAnsi="仿宋" w:eastAsia="仿宋" w:cs="仿宋"/>
          <w:i w:val="0"/>
          <w:iCs w:val="0"/>
          <w:color w:val="auto"/>
          <w:kern w:val="2"/>
          <w:sz w:val="24"/>
          <w:szCs w:val="24"/>
          <w:highlight w:val="none"/>
        </w:rPr>
        <w:t>未及时获取的，采购代理机构不因此承担任何责任，且有关的</w:t>
      </w:r>
      <w:r>
        <w:rPr>
          <w:rFonts w:hint="eastAsia" w:ascii="仿宋" w:hAnsi="仿宋" w:eastAsia="仿宋" w:cs="仿宋"/>
          <w:i w:val="0"/>
          <w:iCs w:val="0"/>
          <w:color w:val="auto"/>
          <w:kern w:val="2"/>
          <w:sz w:val="24"/>
          <w:szCs w:val="24"/>
          <w:highlight w:val="none"/>
          <w:lang w:val="en-US" w:eastAsia="zh-CN"/>
        </w:rPr>
        <w:t>磋商</w:t>
      </w:r>
      <w:r>
        <w:rPr>
          <w:rFonts w:hint="eastAsia" w:ascii="仿宋" w:hAnsi="仿宋" w:eastAsia="仿宋" w:cs="仿宋"/>
          <w:i w:val="0"/>
          <w:iCs w:val="0"/>
          <w:color w:val="auto"/>
          <w:kern w:val="2"/>
          <w:sz w:val="24"/>
          <w:szCs w:val="24"/>
          <w:highlight w:val="none"/>
        </w:rPr>
        <w:t>活动继续有效地进行。当竞争性</w:t>
      </w:r>
      <w:r>
        <w:rPr>
          <w:rFonts w:hint="eastAsia" w:ascii="仿宋" w:hAnsi="仿宋" w:eastAsia="仿宋" w:cs="仿宋"/>
          <w:i w:val="0"/>
          <w:iCs w:val="0"/>
          <w:color w:val="auto"/>
          <w:kern w:val="2"/>
          <w:sz w:val="24"/>
          <w:szCs w:val="24"/>
          <w:highlight w:val="none"/>
          <w:lang w:val="zh-CN"/>
        </w:rPr>
        <w:t>磋商</w:t>
      </w:r>
      <w:r>
        <w:rPr>
          <w:rFonts w:hint="eastAsia" w:ascii="仿宋" w:hAnsi="仿宋" w:eastAsia="仿宋" w:cs="仿宋"/>
          <w:i w:val="0"/>
          <w:iCs w:val="0"/>
          <w:color w:val="auto"/>
          <w:kern w:val="2"/>
          <w:sz w:val="24"/>
          <w:szCs w:val="24"/>
          <w:highlight w:val="none"/>
        </w:rPr>
        <w:t>文件的澄清、修改及进行其他答复等就同一内容的表述不一致时，以最后发布的内容为准。</w:t>
      </w:r>
    </w:p>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left="34"/>
        <w:jc w:val="left"/>
        <w:textAlignment w:val="baseline"/>
        <w:outlineLvl w:val="2"/>
        <w:rPr>
          <w:rFonts w:hint="eastAsia" w:ascii="仿宋" w:hAnsi="仿宋" w:eastAsia="仿宋" w:cs="仿宋"/>
          <w:b/>
          <w:bCs/>
          <w:snapToGrid w:val="0"/>
          <w:color w:val="auto"/>
          <w:spacing w:val="-6"/>
          <w:sz w:val="24"/>
          <w:szCs w:val="24"/>
          <w:lang w:val="en-US" w:eastAsia="zh-CN"/>
        </w:rPr>
      </w:pPr>
      <w:bookmarkStart w:id="194" w:name="_Toc109899960"/>
      <w:bookmarkStart w:id="195" w:name="_Toc109899541"/>
      <w:bookmarkStart w:id="196" w:name="_Toc109900379"/>
      <w:bookmarkStart w:id="197" w:name="_Toc13211"/>
      <w:bookmarkStart w:id="198" w:name="_Toc46771647"/>
      <w:bookmarkStart w:id="199" w:name="_Toc470172672"/>
      <w:bookmarkStart w:id="200" w:name="_Toc109897442"/>
      <w:bookmarkStart w:id="201" w:name="_Toc163493613"/>
      <w:r>
        <w:rPr>
          <w:rFonts w:hint="eastAsia" w:ascii="仿宋" w:hAnsi="仿宋" w:eastAsia="仿宋" w:cs="仿宋"/>
          <w:b/>
          <w:bCs/>
          <w:snapToGrid w:val="0"/>
          <w:color w:val="auto"/>
          <w:spacing w:val="-6"/>
          <w:sz w:val="24"/>
          <w:szCs w:val="24"/>
          <w:lang w:val="en-US" w:eastAsia="zh-CN"/>
        </w:rPr>
        <w:t>（三）响应文件</w:t>
      </w:r>
      <w:bookmarkEnd w:id="194"/>
      <w:bookmarkEnd w:id="195"/>
      <w:bookmarkEnd w:id="196"/>
      <w:bookmarkEnd w:id="197"/>
      <w:bookmarkEnd w:id="198"/>
      <w:bookmarkEnd w:id="199"/>
      <w:bookmarkEnd w:id="200"/>
      <w:bookmarkEnd w:id="201"/>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202" w:name="_Toc32272"/>
      <w:bookmarkStart w:id="203" w:name="_Toc46772250"/>
      <w:bookmarkStart w:id="204" w:name="_Toc470172674"/>
      <w:bookmarkStart w:id="205" w:name="_Toc109900381"/>
      <w:bookmarkStart w:id="206" w:name="_Toc52960562"/>
      <w:bookmarkStart w:id="207" w:name="_Toc51674220"/>
      <w:bookmarkStart w:id="208" w:name="_Toc109899543"/>
      <w:bookmarkStart w:id="209" w:name="_Toc48846118"/>
      <w:bookmarkStart w:id="210" w:name="_Toc109897444"/>
      <w:bookmarkStart w:id="211" w:name="_Toc109899962"/>
      <w:bookmarkStart w:id="212" w:name="_Toc48688798"/>
      <w:bookmarkStart w:id="213" w:name="_Toc46771649"/>
      <w:bookmarkStart w:id="214" w:name="_Toc52962736"/>
      <w:r>
        <w:rPr>
          <w:rFonts w:hint="eastAsia" w:ascii="仿宋" w:hAnsi="仿宋" w:eastAsia="仿宋" w:cs="仿宋"/>
          <w:b/>
          <w:bCs/>
          <w:i w:val="0"/>
          <w:iCs w:val="0"/>
          <w:color w:val="auto"/>
          <w:kern w:val="2"/>
          <w:sz w:val="24"/>
          <w:szCs w:val="24"/>
          <w:highlight w:val="none"/>
          <w:lang w:val="en-US" w:eastAsia="zh-CN" w:bidi="ar-SA"/>
        </w:rPr>
        <w:t>13.响应文件的</w:t>
      </w:r>
      <w:bookmarkEnd w:id="202"/>
      <w:bookmarkEnd w:id="203"/>
      <w:bookmarkEnd w:id="204"/>
      <w:bookmarkEnd w:id="205"/>
      <w:bookmarkEnd w:id="206"/>
      <w:bookmarkEnd w:id="207"/>
      <w:bookmarkEnd w:id="208"/>
      <w:bookmarkEnd w:id="209"/>
      <w:bookmarkEnd w:id="210"/>
      <w:bookmarkEnd w:id="211"/>
      <w:bookmarkEnd w:id="212"/>
      <w:bookmarkEnd w:id="213"/>
      <w:bookmarkEnd w:id="214"/>
      <w:r>
        <w:rPr>
          <w:rFonts w:hint="eastAsia" w:ascii="仿宋" w:hAnsi="仿宋" w:eastAsia="仿宋" w:cs="仿宋"/>
          <w:b/>
          <w:bCs/>
          <w:i w:val="0"/>
          <w:iCs w:val="0"/>
          <w:color w:val="auto"/>
          <w:kern w:val="2"/>
          <w:sz w:val="24"/>
          <w:szCs w:val="24"/>
          <w:highlight w:val="none"/>
          <w:lang w:val="en-US" w:eastAsia="zh-CN" w:bidi="ar-SA"/>
        </w:rPr>
        <w:t>组成</w:t>
      </w:r>
    </w:p>
    <w:p>
      <w:pPr>
        <w:pStyle w:val="61"/>
        <w:keepNext w:val="0"/>
        <w:keepLines w:val="0"/>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kern w:val="2"/>
          <w:sz w:val="24"/>
          <w:szCs w:val="24"/>
          <w:highlight w:val="none"/>
        </w:rPr>
      </w:pPr>
      <w:r>
        <w:rPr>
          <w:rFonts w:hint="eastAsia" w:ascii="仿宋" w:hAnsi="仿宋" w:eastAsia="仿宋" w:cs="仿宋"/>
          <w:i w:val="0"/>
          <w:iCs w:val="0"/>
          <w:color w:val="auto"/>
          <w:kern w:val="2"/>
          <w:sz w:val="24"/>
          <w:szCs w:val="24"/>
          <w:highlight w:val="none"/>
          <w:lang w:val="en-US" w:eastAsia="zh-CN"/>
        </w:rPr>
        <w:t>13</w:t>
      </w:r>
      <w:r>
        <w:rPr>
          <w:rFonts w:hint="eastAsia" w:ascii="仿宋" w:hAnsi="仿宋" w:eastAsia="仿宋" w:cs="仿宋"/>
          <w:i w:val="0"/>
          <w:iCs w:val="0"/>
          <w:color w:val="auto"/>
          <w:kern w:val="2"/>
          <w:sz w:val="24"/>
          <w:szCs w:val="24"/>
          <w:highlight w:val="none"/>
        </w:rPr>
        <w:t>.1</w:t>
      </w:r>
      <w:r>
        <w:rPr>
          <w:rFonts w:hint="eastAsia" w:ascii="仿宋" w:hAnsi="仿宋" w:eastAsia="仿宋" w:cs="仿宋"/>
          <w:i w:val="0"/>
          <w:iCs w:val="0"/>
          <w:color w:val="auto"/>
          <w:kern w:val="2"/>
          <w:sz w:val="24"/>
          <w:szCs w:val="24"/>
          <w:highlight w:val="none"/>
          <w:lang w:val="en-US" w:eastAsia="zh-CN"/>
        </w:rPr>
        <w:t>供应商</w:t>
      </w:r>
      <w:r>
        <w:rPr>
          <w:rFonts w:hint="eastAsia" w:ascii="仿宋" w:hAnsi="仿宋" w:eastAsia="仿宋" w:cs="仿宋"/>
          <w:i w:val="0"/>
          <w:iCs w:val="0"/>
          <w:color w:val="auto"/>
          <w:kern w:val="2"/>
          <w:sz w:val="24"/>
          <w:szCs w:val="24"/>
          <w:highlight w:val="none"/>
        </w:rPr>
        <w:t>应完整地按竞争性</w:t>
      </w:r>
      <w:r>
        <w:rPr>
          <w:rFonts w:hint="eastAsia" w:ascii="仿宋" w:hAnsi="仿宋" w:eastAsia="仿宋" w:cs="仿宋"/>
          <w:i w:val="0"/>
          <w:iCs w:val="0"/>
          <w:color w:val="auto"/>
          <w:kern w:val="2"/>
          <w:sz w:val="24"/>
          <w:szCs w:val="24"/>
          <w:highlight w:val="none"/>
          <w:lang w:val="zh-CN"/>
        </w:rPr>
        <w:t>磋商</w:t>
      </w:r>
      <w:r>
        <w:rPr>
          <w:rFonts w:hint="eastAsia" w:ascii="仿宋" w:hAnsi="仿宋" w:eastAsia="仿宋" w:cs="仿宋"/>
          <w:i w:val="0"/>
          <w:iCs w:val="0"/>
          <w:color w:val="auto"/>
          <w:kern w:val="2"/>
          <w:sz w:val="24"/>
          <w:szCs w:val="24"/>
          <w:highlight w:val="none"/>
        </w:rPr>
        <w:t>文件提供的</w:t>
      </w:r>
      <w:r>
        <w:rPr>
          <w:rFonts w:hint="eastAsia" w:ascii="仿宋" w:hAnsi="仿宋" w:eastAsia="仿宋" w:cs="仿宋"/>
          <w:i w:val="0"/>
          <w:iCs w:val="0"/>
          <w:color w:val="auto"/>
          <w:kern w:val="2"/>
          <w:sz w:val="24"/>
          <w:szCs w:val="24"/>
          <w:highlight w:val="none"/>
          <w:lang w:val="en-US" w:eastAsia="zh-CN"/>
        </w:rPr>
        <w:t>响应</w:t>
      </w:r>
      <w:r>
        <w:rPr>
          <w:rFonts w:hint="eastAsia" w:ascii="仿宋" w:hAnsi="仿宋" w:eastAsia="仿宋" w:cs="仿宋"/>
          <w:i w:val="0"/>
          <w:iCs w:val="0"/>
          <w:color w:val="auto"/>
          <w:kern w:val="2"/>
          <w:sz w:val="24"/>
          <w:szCs w:val="24"/>
          <w:highlight w:val="none"/>
        </w:rPr>
        <w:t>文件格式及要求编写</w:t>
      </w:r>
      <w:r>
        <w:rPr>
          <w:rFonts w:hint="eastAsia" w:ascii="仿宋" w:hAnsi="仿宋" w:eastAsia="仿宋" w:cs="仿宋"/>
          <w:i w:val="0"/>
          <w:iCs w:val="0"/>
          <w:color w:val="auto"/>
          <w:kern w:val="2"/>
          <w:sz w:val="24"/>
          <w:szCs w:val="24"/>
          <w:highlight w:val="none"/>
          <w:lang w:val="en-US" w:eastAsia="zh-CN"/>
        </w:rPr>
        <w:t>响应</w:t>
      </w:r>
      <w:r>
        <w:rPr>
          <w:rFonts w:hint="eastAsia" w:ascii="仿宋" w:hAnsi="仿宋" w:eastAsia="仿宋" w:cs="仿宋"/>
          <w:i w:val="0"/>
          <w:iCs w:val="0"/>
          <w:color w:val="auto"/>
          <w:kern w:val="2"/>
          <w:sz w:val="24"/>
          <w:szCs w:val="24"/>
          <w:highlight w:val="none"/>
        </w:rPr>
        <w:t>文件，具体内容详见</w:t>
      </w:r>
      <w:r>
        <w:rPr>
          <w:rFonts w:hint="eastAsia" w:ascii="仿宋" w:hAnsi="仿宋" w:eastAsia="仿宋" w:cs="仿宋"/>
          <w:i w:val="0"/>
          <w:iCs w:val="0"/>
          <w:color w:val="auto"/>
          <w:kern w:val="2"/>
          <w:sz w:val="24"/>
          <w:szCs w:val="24"/>
          <w:highlight w:val="none"/>
          <w:lang w:eastAsia="zh-CN"/>
        </w:rPr>
        <w:t>“</w:t>
      </w:r>
      <w:r>
        <w:rPr>
          <w:rFonts w:hint="eastAsia" w:ascii="仿宋" w:hAnsi="仿宋" w:eastAsia="仿宋" w:cs="仿宋"/>
          <w:i w:val="0"/>
          <w:iCs w:val="0"/>
          <w:color w:val="auto"/>
          <w:kern w:val="2"/>
          <w:sz w:val="24"/>
          <w:szCs w:val="24"/>
          <w:highlight w:val="none"/>
          <w:lang w:val="en-US" w:eastAsia="zh-CN"/>
        </w:rPr>
        <w:t>第六章 响应</w:t>
      </w:r>
      <w:r>
        <w:rPr>
          <w:rFonts w:hint="eastAsia" w:ascii="仿宋" w:hAnsi="仿宋" w:eastAsia="仿宋" w:cs="仿宋"/>
          <w:i w:val="0"/>
          <w:iCs w:val="0"/>
          <w:color w:val="auto"/>
          <w:kern w:val="2"/>
          <w:sz w:val="24"/>
          <w:szCs w:val="24"/>
          <w:highlight w:val="none"/>
        </w:rPr>
        <w:t>文件</w:t>
      </w:r>
      <w:r>
        <w:rPr>
          <w:rFonts w:hint="eastAsia" w:ascii="仿宋" w:hAnsi="仿宋" w:eastAsia="仿宋" w:cs="仿宋"/>
          <w:i w:val="0"/>
          <w:iCs w:val="0"/>
          <w:color w:val="auto"/>
          <w:kern w:val="2"/>
          <w:sz w:val="24"/>
          <w:szCs w:val="24"/>
          <w:highlight w:val="none"/>
          <w:lang w:val="en-US" w:eastAsia="zh-CN"/>
        </w:rPr>
        <w:t>的</w:t>
      </w:r>
      <w:r>
        <w:rPr>
          <w:rFonts w:hint="eastAsia" w:ascii="仿宋" w:hAnsi="仿宋" w:eastAsia="仿宋" w:cs="仿宋"/>
          <w:i w:val="0"/>
          <w:iCs w:val="0"/>
          <w:color w:val="auto"/>
          <w:kern w:val="2"/>
          <w:sz w:val="24"/>
          <w:szCs w:val="24"/>
          <w:highlight w:val="none"/>
        </w:rPr>
        <w:t>格式</w:t>
      </w:r>
      <w:r>
        <w:rPr>
          <w:rFonts w:hint="eastAsia" w:ascii="仿宋" w:hAnsi="仿宋" w:eastAsia="仿宋" w:cs="仿宋"/>
          <w:i w:val="0"/>
          <w:iCs w:val="0"/>
          <w:color w:val="auto"/>
          <w:kern w:val="2"/>
          <w:sz w:val="24"/>
          <w:szCs w:val="24"/>
          <w:highlight w:val="none"/>
          <w:lang w:eastAsia="zh-CN"/>
        </w:rPr>
        <w:t>”</w:t>
      </w:r>
      <w:r>
        <w:rPr>
          <w:rFonts w:hint="eastAsia" w:ascii="仿宋" w:hAnsi="仿宋" w:eastAsia="仿宋" w:cs="仿宋"/>
          <w:i w:val="0"/>
          <w:iCs w:val="0"/>
          <w:color w:val="auto"/>
          <w:kern w:val="2"/>
          <w:sz w:val="24"/>
          <w:szCs w:val="24"/>
          <w:highlight w:val="none"/>
        </w:rPr>
        <w:t>的相关内容。</w:t>
      </w:r>
    </w:p>
    <w:p>
      <w:pPr>
        <w:pStyle w:val="61"/>
        <w:keepNext w:val="0"/>
        <w:keepLines w:val="0"/>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13.2供应商</w:t>
      </w:r>
      <w:r>
        <w:rPr>
          <w:rFonts w:hint="eastAsia" w:ascii="仿宋" w:hAnsi="仿宋" w:eastAsia="仿宋" w:cs="仿宋"/>
          <w:i w:val="0"/>
          <w:iCs w:val="0"/>
          <w:color w:val="auto"/>
          <w:kern w:val="2"/>
          <w:sz w:val="24"/>
          <w:szCs w:val="24"/>
          <w:highlight w:val="none"/>
        </w:rPr>
        <w:t>应提交竞争性</w:t>
      </w:r>
      <w:r>
        <w:rPr>
          <w:rFonts w:hint="eastAsia" w:ascii="仿宋" w:hAnsi="仿宋" w:eastAsia="仿宋" w:cs="仿宋"/>
          <w:i w:val="0"/>
          <w:iCs w:val="0"/>
          <w:color w:val="auto"/>
          <w:kern w:val="2"/>
          <w:sz w:val="24"/>
          <w:szCs w:val="24"/>
          <w:highlight w:val="none"/>
          <w:lang w:val="zh-CN"/>
        </w:rPr>
        <w:t>磋商</w:t>
      </w:r>
      <w:r>
        <w:rPr>
          <w:rFonts w:hint="eastAsia" w:ascii="仿宋" w:hAnsi="仿宋" w:eastAsia="仿宋" w:cs="仿宋"/>
          <w:i w:val="0"/>
          <w:iCs w:val="0"/>
          <w:color w:val="auto"/>
          <w:kern w:val="2"/>
          <w:sz w:val="24"/>
          <w:szCs w:val="24"/>
          <w:highlight w:val="none"/>
        </w:rPr>
        <w:t>文件要求的证明文件，证明其</w:t>
      </w:r>
      <w:r>
        <w:rPr>
          <w:rFonts w:hint="eastAsia" w:ascii="仿宋" w:hAnsi="仿宋" w:eastAsia="仿宋" w:cs="仿宋"/>
          <w:i w:val="0"/>
          <w:iCs w:val="0"/>
          <w:color w:val="auto"/>
          <w:kern w:val="2"/>
          <w:sz w:val="24"/>
          <w:szCs w:val="24"/>
          <w:highlight w:val="none"/>
          <w:lang w:val="en-US" w:eastAsia="zh-CN"/>
        </w:rPr>
        <w:t>响应</w:t>
      </w:r>
      <w:r>
        <w:rPr>
          <w:rFonts w:hint="eastAsia" w:ascii="仿宋" w:hAnsi="仿宋" w:eastAsia="仿宋" w:cs="仿宋"/>
          <w:i w:val="0"/>
          <w:iCs w:val="0"/>
          <w:color w:val="auto"/>
          <w:kern w:val="2"/>
          <w:sz w:val="24"/>
          <w:szCs w:val="24"/>
          <w:highlight w:val="none"/>
        </w:rPr>
        <w:t>内容符合竞争性</w:t>
      </w:r>
      <w:r>
        <w:rPr>
          <w:rFonts w:hint="eastAsia" w:ascii="仿宋" w:hAnsi="仿宋" w:eastAsia="仿宋" w:cs="仿宋"/>
          <w:i w:val="0"/>
          <w:iCs w:val="0"/>
          <w:color w:val="auto"/>
          <w:kern w:val="2"/>
          <w:sz w:val="24"/>
          <w:szCs w:val="24"/>
          <w:highlight w:val="none"/>
          <w:lang w:val="zh-CN"/>
        </w:rPr>
        <w:t>磋商</w:t>
      </w:r>
      <w:r>
        <w:rPr>
          <w:rFonts w:hint="eastAsia" w:ascii="仿宋" w:hAnsi="仿宋" w:eastAsia="仿宋" w:cs="仿宋"/>
          <w:i w:val="0"/>
          <w:iCs w:val="0"/>
          <w:color w:val="auto"/>
          <w:kern w:val="2"/>
          <w:sz w:val="24"/>
          <w:szCs w:val="24"/>
          <w:highlight w:val="none"/>
        </w:rPr>
        <w:t>文件规定</w:t>
      </w:r>
      <w:r>
        <w:rPr>
          <w:rFonts w:hint="eastAsia" w:ascii="仿宋" w:hAnsi="仿宋" w:eastAsia="仿宋" w:cs="仿宋"/>
          <w:i w:val="0"/>
          <w:iCs w:val="0"/>
          <w:color w:val="auto"/>
          <w:kern w:val="2"/>
          <w:sz w:val="24"/>
          <w:szCs w:val="24"/>
          <w:highlight w:val="none"/>
          <w:lang w:eastAsia="zh-CN"/>
        </w:rPr>
        <w:t>，</w:t>
      </w:r>
      <w:r>
        <w:rPr>
          <w:rFonts w:hint="eastAsia" w:ascii="仿宋" w:hAnsi="仿宋" w:eastAsia="仿宋" w:cs="仿宋"/>
          <w:i w:val="0"/>
          <w:iCs w:val="0"/>
          <w:color w:val="auto"/>
          <w:kern w:val="2"/>
          <w:sz w:val="24"/>
          <w:szCs w:val="24"/>
          <w:highlight w:val="none"/>
        </w:rPr>
        <w:t>该证明文件是</w:t>
      </w:r>
      <w:r>
        <w:rPr>
          <w:rFonts w:hint="eastAsia" w:ascii="仿宋" w:hAnsi="仿宋" w:eastAsia="仿宋" w:cs="仿宋"/>
          <w:i w:val="0"/>
          <w:iCs w:val="0"/>
          <w:color w:val="auto"/>
          <w:kern w:val="2"/>
          <w:sz w:val="24"/>
          <w:szCs w:val="24"/>
          <w:highlight w:val="none"/>
          <w:lang w:val="en-US" w:eastAsia="zh-CN"/>
        </w:rPr>
        <w:t>响应</w:t>
      </w:r>
      <w:r>
        <w:rPr>
          <w:rFonts w:hint="eastAsia" w:ascii="仿宋" w:hAnsi="仿宋" w:eastAsia="仿宋" w:cs="仿宋"/>
          <w:i w:val="0"/>
          <w:iCs w:val="0"/>
          <w:color w:val="auto"/>
          <w:kern w:val="2"/>
          <w:sz w:val="24"/>
          <w:szCs w:val="24"/>
          <w:highlight w:val="none"/>
        </w:rPr>
        <w:t>文件的一部分</w:t>
      </w:r>
      <w:r>
        <w:rPr>
          <w:rFonts w:hint="eastAsia" w:ascii="仿宋" w:hAnsi="仿宋" w:eastAsia="仿宋" w:cs="仿宋"/>
          <w:i w:val="0"/>
          <w:iCs w:val="0"/>
          <w:color w:val="auto"/>
          <w:kern w:val="2"/>
          <w:sz w:val="24"/>
          <w:szCs w:val="24"/>
          <w:highlight w:val="none"/>
          <w:lang w:eastAsia="zh-CN"/>
        </w:rPr>
        <w:t>。</w:t>
      </w:r>
      <w:r>
        <w:rPr>
          <w:rFonts w:hint="eastAsia" w:ascii="仿宋" w:hAnsi="仿宋" w:eastAsia="仿宋" w:cs="仿宋"/>
          <w:i w:val="0"/>
          <w:iCs w:val="0"/>
          <w:color w:val="auto"/>
          <w:kern w:val="2"/>
          <w:sz w:val="24"/>
          <w:szCs w:val="24"/>
          <w:highlight w:val="none"/>
        </w:rPr>
        <w:t>证明文件</w:t>
      </w:r>
      <w:r>
        <w:rPr>
          <w:rFonts w:hint="eastAsia" w:ascii="仿宋" w:hAnsi="仿宋" w:eastAsia="仿宋" w:cs="仿宋"/>
          <w:i w:val="0"/>
          <w:iCs w:val="0"/>
          <w:color w:val="auto"/>
          <w:kern w:val="2"/>
          <w:sz w:val="24"/>
          <w:szCs w:val="24"/>
          <w:highlight w:val="none"/>
          <w:lang w:val="en-US" w:eastAsia="zh-CN"/>
        </w:rPr>
        <w:t>形式</w:t>
      </w:r>
      <w:r>
        <w:rPr>
          <w:rFonts w:hint="eastAsia" w:ascii="仿宋" w:hAnsi="仿宋" w:eastAsia="仿宋" w:cs="仿宋"/>
          <w:i w:val="0"/>
          <w:iCs w:val="0"/>
          <w:color w:val="auto"/>
          <w:kern w:val="2"/>
          <w:sz w:val="24"/>
          <w:szCs w:val="24"/>
          <w:highlight w:val="none"/>
        </w:rPr>
        <w:t>可以是文字资料、图纸和数据</w:t>
      </w:r>
      <w:bookmarkStart w:id="215" w:name="_Hlk11703583"/>
      <w:r>
        <w:rPr>
          <w:rFonts w:hint="eastAsia" w:ascii="仿宋" w:hAnsi="仿宋" w:eastAsia="仿宋" w:cs="仿宋"/>
          <w:i w:val="0"/>
          <w:iCs w:val="0"/>
          <w:color w:val="auto"/>
          <w:kern w:val="2"/>
          <w:sz w:val="24"/>
          <w:szCs w:val="24"/>
          <w:highlight w:val="none"/>
          <w:lang w:val="en-US" w:eastAsia="zh-CN"/>
        </w:rPr>
        <w:t>等。</w:t>
      </w:r>
    </w:p>
    <w:bookmarkEnd w:id="215"/>
    <w:p>
      <w:pPr>
        <w:pStyle w:val="61"/>
        <w:keepNext w:val="0"/>
        <w:keepLines w:val="0"/>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kern w:val="2"/>
          <w:sz w:val="24"/>
          <w:szCs w:val="24"/>
          <w:highlight w:val="none"/>
          <w:lang w:val="en-US" w:eastAsia="zh-CN"/>
        </w:rPr>
      </w:pPr>
      <w:r>
        <w:rPr>
          <w:rFonts w:hint="eastAsia" w:ascii="仿宋" w:hAnsi="仿宋" w:eastAsia="仿宋" w:cs="仿宋"/>
          <w:i w:val="0"/>
          <w:iCs w:val="0"/>
          <w:color w:val="auto"/>
          <w:kern w:val="2"/>
          <w:sz w:val="24"/>
          <w:szCs w:val="24"/>
          <w:highlight w:val="none"/>
          <w:lang w:val="en-US" w:eastAsia="zh-CN"/>
        </w:rPr>
        <w:t>13.3</w:t>
      </w:r>
      <w:r>
        <w:rPr>
          <w:rFonts w:hint="eastAsia" w:ascii="仿宋" w:hAnsi="仿宋" w:eastAsia="仿宋" w:cs="仿宋"/>
          <w:i w:val="0"/>
          <w:iCs w:val="0"/>
          <w:color w:val="auto"/>
          <w:kern w:val="2"/>
          <w:sz w:val="24"/>
          <w:szCs w:val="24"/>
          <w:highlight w:val="none"/>
        </w:rPr>
        <w:t>为保证公平公正，除非</w:t>
      </w:r>
      <w:r>
        <w:rPr>
          <w:rFonts w:hint="eastAsia" w:ascii="仿宋" w:hAnsi="仿宋" w:eastAsia="仿宋" w:cs="仿宋"/>
          <w:i w:val="0"/>
          <w:iCs w:val="0"/>
          <w:color w:val="auto"/>
          <w:kern w:val="2"/>
          <w:sz w:val="24"/>
          <w:szCs w:val="24"/>
          <w:highlight w:val="none"/>
          <w:lang w:val="en-US" w:eastAsia="zh-CN"/>
        </w:rPr>
        <w:t>本磋商文件</w:t>
      </w:r>
      <w:r>
        <w:rPr>
          <w:rFonts w:hint="eastAsia" w:ascii="仿宋" w:hAnsi="仿宋" w:eastAsia="仿宋" w:cs="仿宋"/>
          <w:i w:val="0"/>
          <w:iCs w:val="0"/>
          <w:color w:val="auto"/>
          <w:kern w:val="2"/>
          <w:sz w:val="24"/>
          <w:szCs w:val="24"/>
          <w:highlight w:val="none"/>
        </w:rPr>
        <w:t>另有规定或说明，</w:t>
      </w:r>
      <w:r>
        <w:rPr>
          <w:rFonts w:hint="eastAsia" w:ascii="仿宋" w:hAnsi="仿宋" w:eastAsia="仿宋" w:cs="仿宋"/>
          <w:i w:val="0"/>
          <w:iCs w:val="0"/>
          <w:color w:val="auto"/>
          <w:kern w:val="2"/>
          <w:sz w:val="24"/>
          <w:szCs w:val="24"/>
          <w:highlight w:val="none"/>
          <w:lang w:val="en-US" w:eastAsia="zh-CN"/>
        </w:rPr>
        <w:t>供应商</w:t>
      </w:r>
      <w:r>
        <w:rPr>
          <w:rFonts w:hint="eastAsia" w:ascii="仿宋" w:hAnsi="仿宋" w:eastAsia="仿宋" w:cs="仿宋"/>
          <w:i w:val="0"/>
          <w:iCs w:val="0"/>
          <w:color w:val="auto"/>
          <w:kern w:val="2"/>
          <w:sz w:val="24"/>
          <w:szCs w:val="24"/>
          <w:highlight w:val="none"/>
        </w:rPr>
        <w:t>对同一项目</w:t>
      </w:r>
      <w:r>
        <w:rPr>
          <w:rFonts w:hint="eastAsia" w:ascii="仿宋" w:hAnsi="仿宋" w:eastAsia="仿宋" w:cs="仿宋"/>
          <w:i w:val="0"/>
          <w:iCs w:val="0"/>
          <w:color w:val="auto"/>
          <w:kern w:val="2"/>
          <w:sz w:val="24"/>
          <w:szCs w:val="24"/>
          <w:highlight w:val="none"/>
          <w:lang w:val="en-US" w:eastAsia="zh-CN"/>
        </w:rPr>
        <w:t>响应</w:t>
      </w:r>
      <w:r>
        <w:rPr>
          <w:rFonts w:hint="eastAsia" w:ascii="仿宋" w:hAnsi="仿宋" w:eastAsia="仿宋" w:cs="仿宋"/>
          <w:i w:val="0"/>
          <w:iCs w:val="0"/>
          <w:color w:val="auto"/>
          <w:kern w:val="2"/>
          <w:sz w:val="24"/>
          <w:szCs w:val="24"/>
          <w:highlight w:val="none"/>
        </w:rPr>
        <w:t>时，不得同时提供备选</w:t>
      </w:r>
      <w:r>
        <w:rPr>
          <w:rFonts w:hint="eastAsia" w:ascii="仿宋" w:hAnsi="仿宋" w:eastAsia="仿宋" w:cs="仿宋"/>
          <w:i w:val="0"/>
          <w:iCs w:val="0"/>
          <w:color w:val="auto"/>
          <w:kern w:val="2"/>
          <w:sz w:val="24"/>
          <w:szCs w:val="24"/>
          <w:highlight w:val="none"/>
          <w:lang w:val="en-US" w:eastAsia="zh-CN"/>
        </w:rPr>
        <w:t>响应</w:t>
      </w:r>
      <w:r>
        <w:rPr>
          <w:rFonts w:hint="eastAsia" w:ascii="仿宋" w:hAnsi="仿宋" w:eastAsia="仿宋" w:cs="仿宋"/>
          <w:i w:val="0"/>
          <w:iCs w:val="0"/>
          <w:color w:val="auto"/>
          <w:kern w:val="2"/>
          <w:sz w:val="24"/>
          <w:szCs w:val="24"/>
          <w:highlight w:val="none"/>
        </w:rPr>
        <w:t>方案。</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216" w:name="_Toc470172676"/>
      <w:bookmarkStart w:id="217" w:name="_Toc109900383"/>
      <w:bookmarkStart w:id="218" w:name="_Toc52960564"/>
      <w:bookmarkStart w:id="219" w:name="_Toc46771651"/>
      <w:bookmarkStart w:id="220" w:name="_Toc109899964"/>
      <w:bookmarkStart w:id="221" w:name="_Toc48688800"/>
      <w:bookmarkStart w:id="222" w:name="_Toc52962738"/>
      <w:bookmarkStart w:id="223" w:name="_Toc51674222"/>
      <w:bookmarkStart w:id="224" w:name="_Toc109899545"/>
      <w:bookmarkStart w:id="225" w:name="_Toc24544"/>
      <w:bookmarkStart w:id="226" w:name="_Toc46772252"/>
      <w:bookmarkStart w:id="227" w:name="_Toc48846120"/>
      <w:bookmarkStart w:id="228" w:name="_Toc109897446"/>
      <w:bookmarkStart w:id="229" w:name="_Toc46771650"/>
      <w:bookmarkStart w:id="230" w:name="_Toc470172675"/>
      <w:bookmarkStart w:id="231" w:name="_Toc109900382"/>
      <w:bookmarkStart w:id="232" w:name="_Toc25217"/>
      <w:bookmarkStart w:id="233" w:name="_Toc48688799"/>
      <w:bookmarkStart w:id="234" w:name="_Toc51674221"/>
      <w:bookmarkStart w:id="235" w:name="_Toc46772251"/>
      <w:bookmarkStart w:id="236" w:name="_Toc48846119"/>
      <w:bookmarkStart w:id="237" w:name="_Toc109897445"/>
      <w:bookmarkStart w:id="238" w:name="_Toc109899963"/>
      <w:bookmarkStart w:id="239" w:name="_Toc109899544"/>
      <w:bookmarkStart w:id="240" w:name="_Toc52962737"/>
      <w:bookmarkStart w:id="241" w:name="_Toc52960563"/>
      <w:r>
        <w:rPr>
          <w:rFonts w:hint="eastAsia" w:ascii="仿宋" w:hAnsi="仿宋" w:eastAsia="仿宋" w:cs="仿宋"/>
          <w:b/>
          <w:bCs/>
          <w:i w:val="0"/>
          <w:iCs w:val="0"/>
          <w:color w:val="auto"/>
          <w:kern w:val="2"/>
          <w:sz w:val="24"/>
          <w:szCs w:val="24"/>
          <w:highlight w:val="none"/>
          <w:lang w:val="en-US" w:eastAsia="zh-CN" w:bidi="ar-SA"/>
        </w:rPr>
        <w:t>14.磋商报价</w:t>
      </w:r>
      <w:bookmarkEnd w:id="216"/>
      <w:bookmarkEnd w:id="217"/>
      <w:bookmarkEnd w:id="218"/>
      <w:bookmarkEnd w:id="219"/>
      <w:bookmarkEnd w:id="220"/>
      <w:bookmarkEnd w:id="221"/>
      <w:bookmarkEnd w:id="222"/>
      <w:bookmarkEnd w:id="223"/>
      <w:bookmarkEnd w:id="224"/>
      <w:bookmarkEnd w:id="225"/>
      <w:bookmarkEnd w:id="226"/>
      <w:bookmarkEnd w:id="227"/>
      <w:bookmarkEnd w:id="228"/>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zh-CN"/>
        </w:rPr>
        <w:t>1</w:t>
      </w:r>
      <w:r>
        <w:rPr>
          <w:rFonts w:hint="eastAsia" w:ascii="仿宋" w:hAnsi="仿宋" w:eastAsia="仿宋" w:cs="仿宋"/>
          <w:i w:val="0"/>
          <w:iCs w:val="0"/>
          <w:snapToGrid w:val="0"/>
          <w:color w:val="auto"/>
          <w:sz w:val="24"/>
          <w:szCs w:val="24"/>
          <w:highlight w:val="none"/>
          <w:lang w:val="en-US" w:eastAsia="zh-CN"/>
        </w:rPr>
        <w:t>4</w:t>
      </w:r>
      <w:r>
        <w:rPr>
          <w:rFonts w:hint="eastAsia" w:ascii="仿宋" w:hAnsi="仿宋" w:eastAsia="仿宋" w:cs="仿宋"/>
          <w:i w:val="0"/>
          <w:iCs w:val="0"/>
          <w:snapToGrid w:val="0"/>
          <w:color w:val="auto"/>
          <w:sz w:val="24"/>
          <w:szCs w:val="24"/>
          <w:highlight w:val="none"/>
          <w:lang w:val="zh-CN"/>
        </w:rPr>
        <w:t>.1磋商供应商的报价均应以人民币报价。磋商报价包括磋商供应商在首次提交的响应文件中的报价、磋商过程中的报价和最后报价，</w:t>
      </w:r>
      <w:r>
        <w:rPr>
          <w:rFonts w:hint="eastAsia" w:ascii="仿宋" w:hAnsi="仿宋" w:eastAsia="仿宋" w:cs="仿宋"/>
          <w:i w:val="0"/>
          <w:iCs w:val="0"/>
          <w:snapToGrid w:val="0"/>
          <w:color w:val="auto"/>
          <w:sz w:val="24"/>
          <w:szCs w:val="24"/>
          <w:highlight w:val="none"/>
          <w:lang w:val="en-US" w:eastAsia="zh-CN"/>
        </w:rPr>
        <w:t>且均</w:t>
      </w:r>
      <w:r>
        <w:rPr>
          <w:rFonts w:hint="eastAsia" w:ascii="仿宋" w:hAnsi="仿宋" w:eastAsia="仿宋" w:cs="仿宋"/>
          <w:i w:val="0"/>
          <w:iCs w:val="0"/>
          <w:color w:val="auto"/>
          <w:sz w:val="24"/>
          <w:szCs w:val="24"/>
          <w:highlight w:val="none"/>
        </w:rPr>
        <w:t>不得超过</w:t>
      </w:r>
      <w:bookmarkStart w:id="242" w:name="_Hlk161703672"/>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第一章 竞争性磋商公告</w:t>
      </w:r>
      <w:r>
        <w:rPr>
          <w:rFonts w:hint="eastAsia" w:ascii="仿宋" w:hAnsi="仿宋" w:eastAsia="仿宋" w:cs="仿宋"/>
          <w:i w:val="0"/>
          <w:iCs w:val="0"/>
          <w:color w:val="auto"/>
          <w:sz w:val="24"/>
          <w:szCs w:val="24"/>
          <w:highlight w:val="none"/>
        </w:rPr>
        <w:t>”中规定</w:t>
      </w:r>
      <w:bookmarkEnd w:id="242"/>
      <w:r>
        <w:rPr>
          <w:rFonts w:hint="eastAsia" w:ascii="仿宋" w:hAnsi="仿宋" w:eastAsia="仿宋" w:cs="仿宋"/>
          <w:i w:val="0"/>
          <w:iCs w:val="0"/>
          <w:color w:val="auto"/>
          <w:sz w:val="24"/>
          <w:szCs w:val="24"/>
          <w:highlight w:val="none"/>
        </w:rPr>
        <w:t>的</w:t>
      </w:r>
      <w:r>
        <w:rPr>
          <w:rFonts w:hint="eastAsia" w:ascii="仿宋" w:hAnsi="仿宋" w:eastAsia="仿宋" w:cs="仿宋"/>
          <w:i w:val="0"/>
          <w:iCs w:val="0"/>
          <w:color w:val="auto"/>
          <w:sz w:val="24"/>
          <w:szCs w:val="24"/>
          <w:highlight w:val="none"/>
          <w:lang w:val="en-US" w:eastAsia="zh-CN"/>
        </w:rPr>
        <w:t>最高限价或者预算金额</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snapToGrid w:val="0"/>
          <w:color w:val="auto"/>
          <w:sz w:val="24"/>
          <w:szCs w:val="24"/>
          <w:highlight w:val="none"/>
          <w:lang w:val="zh-CN"/>
        </w:rPr>
        <w:t>否则其响应文件将被视为</w:t>
      </w:r>
      <w:r>
        <w:rPr>
          <w:rFonts w:hint="eastAsia" w:ascii="仿宋" w:hAnsi="仿宋" w:eastAsia="仿宋" w:cs="仿宋"/>
          <w:b/>
          <w:bCs/>
          <w:i w:val="0"/>
          <w:iCs w:val="0"/>
          <w:snapToGrid w:val="0"/>
          <w:color w:val="auto"/>
          <w:sz w:val="24"/>
          <w:szCs w:val="24"/>
          <w:highlight w:val="none"/>
          <w:lang w:val="zh-CN"/>
        </w:rPr>
        <w:t>无效文件</w:t>
      </w:r>
      <w:r>
        <w:rPr>
          <w:rFonts w:hint="eastAsia" w:ascii="仿宋" w:hAnsi="仿宋" w:eastAsia="仿宋" w:cs="仿宋"/>
          <w:i w:val="0"/>
          <w:iCs w:val="0"/>
          <w:snapToGrid w:val="0"/>
          <w:color w:val="auto"/>
          <w:sz w:val="24"/>
          <w:szCs w:val="24"/>
          <w:highlight w:val="none"/>
          <w:lang w:val="zh-CN"/>
        </w:rPr>
        <w:t>。</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zh-CN"/>
        </w:rPr>
        <w:t>1</w:t>
      </w:r>
      <w:r>
        <w:rPr>
          <w:rFonts w:hint="eastAsia" w:ascii="仿宋" w:hAnsi="仿宋" w:eastAsia="仿宋" w:cs="仿宋"/>
          <w:i w:val="0"/>
          <w:iCs w:val="0"/>
          <w:snapToGrid w:val="0"/>
          <w:color w:val="auto"/>
          <w:sz w:val="24"/>
          <w:szCs w:val="24"/>
          <w:highlight w:val="none"/>
          <w:lang w:val="en-US" w:eastAsia="zh-CN"/>
        </w:rPr>
        <w:t>4</w:t>
      </w:r>
      <w:r>
        <w:rPr>
          <w:rFonts w:hint="eastAsia" w:ascii="仿宋" w:hAnsi="仿宋" w:eastAsia="仿宋" w:cs="仿宋"/>
          <w:i w:val="0"/>
          <w:iCs w:val="0"/>
          <w:snapToGrid w:val="0"/>
          <w:color w:val="auto"/>
          <w:sz w:val="24"/>
          <w:szCs w:val="24"/>
          <w:highlight w:val="none"/>
          <w:lang w:val="zh-CN"/>
        </w:rPr>
        <w:t>.2供应商应按照本磋商文件规定的采购需求及合同条款进行报价，并按磋商文件确定的格式报出。报价中不得包含磋商文件要求以外的内容，否则，在评审时不予核减。报价中也不得缺漏磋商文件所要求的内容，否则，其响应文件将被视为</w:t>
      </w:r>
      <w:r>
        <w:rPr>
          <w:rFonts w:hint="eastAsia" w:ascii="仿宋" w:hAnsi="仿宋" w:eastAsia="仿宋" w:cs="仿宋"/>
          <w:b/>
          <w:bCs/>
          <w:i w:val="0"/>
          <w:iCs w:val="0"/>
          <w:snapToGrid w:val="0"/>
          <w:color w:val="auto"/>
          <w:sz w:val="24"/>
          <w:szCs w:val="24"/>
          <w:highlight w:val="none"/>
          <w:lang w:val="zh-CN"/>
        </w:rPr>
        <w:t>无效文件</w:t>
      </w:r>
      <w:r>
        <w:rPr>
          <w:rFonts w:hint="eastAsia" w:ascii="仿宋" w:hAnsi="仿宋" w:eastAsia="仿宋" w:cs="仿宋"/>
          <w:i w:val="0"/>
          <w:iCs w:val="0"/>
          <w:snapToGrid w:val="0"/>
          <w:color w:val="auto"/>
          <w:sz w:val="24"/>
          <w:szCs w:val="24"/>
          <w:highlight w:val="none"/>
          <w:lang w:val="zh-CN"/>
        </w:rPr>
        <w:t>。</w:t>
      </w:r>
    </w:p>
    <w:p>
      <w:pPr>
        <w:keepNext w:val="0"/>
        <w:keepLines w:val="0"/>
        <w:pageBreakBefore w:val="0"/>
        <w:widowControl w:val="0"/>
        <w:kinsoku/>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kern w:val="2"/>
          <w:sz w:val="24"/>
          <w:szCs w:val="24"/>
          <w:highlight w:val="none"/>
        </w:rPr>
      </w:pPr>
      <w:r>
        <w:rPr>
          <w:rFonts w:hint="eastAsia" w:ascii="仿宋" w:hAnsi="仿宋" w:eastAsia="仿宋" w:cs="仿宋"/>
          <w:i w:val="0"/>
          <w:iCs w:val="0"/>
          <w:snapToGrid w:val="0"/>
          <w:color w:val="auto"/>
          <w:sz w:val="24"/>
          <w:szCs w:val="24"/>
          <w:highlight w:val="none"/>
          <w:lang w:val="en-US" w:eastAsia="zh-CN"/>
        </w:rPr>
        <w:t>14.3</w:t>
      </w:r>
      <w:r>
        <w:rPr>
          <w:rFonts w:hint="eastAsia" w:ascii="仿宋" w:hAnsi="仿宋" w:eastAsia="仿宋" w:cs="仿宋"/>
          <w:i w:val="0"/>
          <w:iCs w:val="0"/>
          <w:snapToGrid w:val="0"/>
          <w:color w:val="auto"/>
          <w:sz w:val="24"/>
          <w:szCs w:val="24"/>
          <w:highlight w:val="none"/>
          <w:lang w:val="zh-CN"/>
        </w:rPr>
        <w:t>供应商</w:t>
      </w:r>
      <w:r>
        <w:rPr>
          <w:rFonts w:hint="eastAsia" w:ascii="仿宋" w:hAnsi="仿宋" w:eastAsia="仿宋" w:cs="仿宋"/>
          <w:i w:val="0"/>
          <w:iCs w:val="0"/>
          <w:color w:val="auto"/>
          <w:kern w:val="2"/>
          <w:sz w:val="24"/>
          <w:szCs w:val="24"/>
          <w:highlight w:val="none"/>
          <w:lang w:val="en-US" w:eastAsia="zh-CN"/>
        </w:rPr>
        <w:t>的报价应包括为完成本项目所发生的一切费用和税费，采购人将不再支付报价以外的任何费用。</w:t>
      </w:r>
      <w:r>
        <w:rPr>
          <w:rFonts w:hint="eastAsia" w:ascii="仿宋" w:hAnsi="仿宋" w:eastAsia="仿宋" w:cs="仿宋"/>
          <w:i w:val="0"/>
          <w:iCs w:val="0"/>
          <w:color w:val="auto"/>
          <w:kern w:val="2"/>
          <w:sz w:val="24"/>
          <w:szCs w:val="24"/>
          <w:highlight w:val="none"/>
        </w:rPr>
        <w:t>只要投报了一个确定数额的总价，无论分项价格是否全部填报了相应的金额或免费字样，</w:t>
      </w:r>
      <w:r>
        <w:rPr>
          <w:rFonts w:hint="eastAsia" w:ascii="仿宋" w:hAnsi="仿宋" w:eastAsia="仿宋" w:cs="仿宋"/>
          <w:i w:val="0"/>
          <w:iCs w:val="0"/>
          <w:color w:val="auto"/>
          <w:kern w:val="2"/>
          <w:sz w:val="24"/>
          <w:szCs w:val="24"/>
          <w:highlight w:val="none"/>
          <w:lang w:val="en-US" w:eastAsia="zh-CN"/>
        </w:rPr>
        <w:t>报价应被视为已经包含了但并不限于本次招标全部采购需求所应提供的服务，以及伴随的货物和工程等的费用和所需缴纳的所有价格、税、费。在其他情况下，由于分项报价填报不完整、不清楚或存在其他任何失误，所导致的任何不利后果均应当由供应商自行承担</w:t>
      </w:r>
      <w:r>
        <w:rPr>
          <w:rFonts w:hint="eastAsia" w:ascii="仿宋" w:hAnsi="仿宋" w:eastAsia="仿宋" w:cs="仿宋"/>
          <w:i w:val="0"/>
          <w:iCs w:val="0"/>
          <w:color w:val="auto"/>
          <w:kern w:val="2"/>
          <w:sz w:val="24"/>
          <w:szCs w:val="24"/>
          <w:highlight w:val="none"/>
        </w:rPr>
        <w:t>。</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color w:val="auto"/>
          <w:kern w:val="2"/>
          <w:sz w:val="24"/>
          <w:szCs w:val="24"/>
          <w:highlight w:val="none"/>
          <w:lang w:val="en-US" w:eastAsia="zh-CN" w:bidi="ar-SA"/>
        </w:rPr>
        <w:t>14.4供应商的报价应包括但不限于按照竞争性磋商文件要求完成本项目的全部相关费用</w:t>
      </w:r>
      <w:r>
        <w:rPr>
          <w:rFonts w:hint="eastAsia" w:ascii="仿宋" w:hAnsi="仿宋" w:eastAsia="仿宋" w:cs="仿宋"/>
          <w:i w:val="0"/>
          <w:iCs w:val="0"/>
          <w:color w:val="auto"/>
          <w:kern w:val="2"/>
          <w:sz w:val="24"/>
          <w:szCs w:val="24"/>
          <w:highlight w:val="none"/>
          <w:lang w:val="en-US" w:eastAsia="zh-CN"/>
        </w:rPr>
        <w:t>。</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zh-CN"/>
        </w:rPr>
        <w:t>1</w:t>
      </w:r>
      <w:r>
        <w:rPr>
          <w:rFonts w:hint="eastAsia" w:ascii="仿宋" w:hAnsi="仿宋" w:eastAsia="仿宋" w:cs="仿宋"/>
          <w:i w:val="0"/>
          <w:iCs w:val="0"/>
          <w:snapToGrid w:val="0"/>
          <w:color w:val="auto"/>
          <w:sz w:val="24"/>
          <w:szCs w:val="24"/>
          <w:highlight w:val="none"/>
          <w:lang w:val="en-US" w:eastAsia="zh-CN"/>
        </w:rPr>
        <w:t>4</w:t>
      </w:r>
      <w:r>
        <w:rPr>
          <w:rFonts w:hint="eastAsia" w:ascii="仿宋" w:hAnsi="仿宋" w:eastAsia="仿宋" w:cs="仿宋"/>
          <w:i w:val="0"/>
          <w:iCs w:val="0"/>
          <w:snapToGrid w:val="0"/>
          <w:color w:val="auto"/>
          <w:sz w:val="24"/>
          <w:szCs w:val="24"/>
          <w:highlight w:val="none"/>
          <w:lang w:val="zh-CN"/>
        </w:rPr>
        <w:t>.</w:t>
      </w:r>
      <w:r>
        <w:rPr>
          <w:rFonts w:hint="eastAsia" w:ascii="仿宋" w:hAnsi="仿宋" w:eastAsia="仿宋" w:cs="仿宋"/>
          <w:i w:val="0"/>
          <w:iCs w:val="0"/>
          <w:snapToGrid w:val="0"/>
          <w:color w:val="auto"/>
          <w:sz w:val="24"/>
          <w:szCs w:val="24"/>
          <w:highlight w:val="none"/>
          <w:lang w:val="en-US" w:eastAsia="zh-CN"/>
        </w:rPr>
        <w:t>5供应商须严格按照分项报价表（如有）规定的内容填写服务单价以及其他事项。供应商应根据本</w:t>
      </w:r>
      <w:r>
        <w:rPr>
          <w:rFonts w:hint="eastAsia" w:ascii="仿宋" w:hAnsi="仿宋" w:eastAsia="仿宋" w:cs="仿宋"/>
          <w:i w:val="0"/>
          <w:iCs w:val="0"/>
          <w:color w:val="auto"/>
          <w:kern w:val="2"/>
          <w:sz w:val="24"/>
          <w:szCs w:val="24"/>
          <w:highlight w:val="none"/>
          <w:lang w:val="en-US" w:eastAsia="zh-CN" w:bidi="ar-SA"/>
        </w:rPr>
        <w:t>竞争性磋商</w:t>
      </w:r>
      <w:r>
        <w:rPr>
          <w:rFonts w:hint="eastAsia" w:ascii="仿宋" w:hAnsi="仿宋" w:eastAsia="仿宋" w:cs="仿宋"/>
          <w:i w:val="0"/>
          <w:iCs w:val="0"/>
          <w:snapToGrid w:val="0"/>
          <w:color w:val="auto"/>
          <w:sz w:val="24"/>
          <w:szCs w:val="24"/>
          <w:highlight w:val="none"/>
          <w:lang w:val="en-US" w:eastAsia="zh-CN"/>
        </w:rPr>
        <w:t>文件的规定和要求、市场价格水平及其走势、供应商的管理水平、供应商的方案和由这些因素决定的供应商之于本项目的成本水平等提出自己的报价。报价应合理，并包含完成本</w:t>
      </w:r>
      <w:r>
        <w:rPr>
          <w:rFonts w:hint="eastAsia" w:ascii="仿宋" w:hAnsi="仿宋" w:eastAsia="仿宋" w:cs="仿宋"/>
          <w:i w:val="0"/>
          <w:iCs w:val="0"/>
          <w:color w:val="auto"/>
          <w:kern w:val="2"/>
          <w:sz w:val="24"/>
          <w:szCs w:val="24"/>
          <w:highlight w:val="none"/>
          <w:lang w:val="en-US" w:eastAsia="zh-CN" w:bidi="ar-SA"/>
        </w:rPr>
        <w:t>竞争性磋商</w:t>
      </w:r>
      <w:r>
        <w:rPr>
          <w:rFonts w:hint="eastAsia" w:ascii="仿宋" w:hAnsi="仿宋" w:eastAsia="仿宋" w:cs="仿宋"/>
          <w:i w:val="0"/>
          <w:iCs w:val="0"/>
          <w:snapToGrid w:val="0"/>
          <w:color w:val="auto"/>
          <w:sz w:val="24"/>
          <w:szCs w:val="24"/>
          <w:highlight w:val="none"/>
          <w:lang w:val="en-US" w:eastAsia="zh-CN"/>
        </w:rPr>
        <w:t>文件采购需求全部内容的所有费用，所有根据本</w:t>
      </w:r>
      <w:r>
        <w:rPr>
          <w:rFonts w:hint="eastAsia" w:ascii="仿宋" w:hAnsi="仿宋" w:eastAsia="仿宋" w:cs="仿宋"/>
          <w:i w:val="0"/>
          <w:iCs w:val="0"/>
          <w:color w:val="auto"/>
          <w:kern w:val="2"/>
          <w:sz w:val="24"/>
          <w:szCs w:val="24"/>
          <w:highlight w:val="none"/>
          <w:lang w:val="en-US" w:eastAsia="zh-CN" w:bidi="ar-SA"/>
        </w:rPr>
        <w:t>竞争性磋商</w:t>
      </w:r>
      <w:r>
        <w:rPr>
          <w:rFonts w:hint="eastAsia" w:ascii="仿宋" w:hAnsi="仿宋" w:eastAsia="仿宋" w:cs="仿宋"/>
          <w:i w:val="0"/>
          <w:iCs w:val="0"/>
          <w:snapToGrid w:val="0"/>
          <w:color w:val="auto"/>
          <w:sz w:val="24"/>
          <w:szCs w:val="24"/>
          <w:highlight w:val="none"/>
          <w:lang w:val="en-US" w:eastAsia="zh-CN"/>
        </w:rPr>
        <w:t>文件或其它原因应由供应商支付的税款和其他应交纳的费用都应包括在供应商提交的响应报价中</w:t>
      </w:r>
      <w:r>
        <w:rPr>
          <w:rFonts w:hint="eastAsia" w:ascii="仿宋" w:hAnsi="仿宋" w:eastAsia="仿宋" w:cs="仿宋"/>
          <w:i w:val="0"/>
          <w:iCs w:val="0"/>
          <w:snapToGrid w:val="0"/>
          <w:color w:val="auto"/>
          <w:sz w:val="24"/>
          <w:szCs w:val="24"/>
          <w:highlight w:val="none"/>
          <w:lang w:val="zh-CN"/>
        </w:rPr>
        <w:t>。</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zh-CN"/>
        </w:rPr>
        <w:t>1</w:t>
      </w:r>
      <w:r>
        <w:rPr>
          <w:rFonts w:hint="eastAsia" w:ascii="仿宋" w:hAnsi="仿宋" w:eastAsia="仿宋" w:cs="仿宋"/>
          <w:i w:val="0"/>
          <w:iCs w:val="0"/>
          <w:snapToGrid w:val="0"/>
          <w:color w:val="auto"/>
          <w:sz w:val="24"/>
          <w:szCs w:val="24"/>
          <w:highlight w:val="none"/>
          <w:lang w:val="en-US" w:eastAsia="zh-CN"/>
        </w:rPr>
        <w:t>4</w:t>
      </w:r>
      <w:r>
        <w:rPr>
          <w:rFonts w:hint="eastAsia" w:ascii="仿宋" w:hAnsi="仿宋" w:eastAsia="仿宋" w:cs="仿宋"/>
          <w:i w:val="0"/>
          <w:iCs w:val="0"/>
          <w:snapToGrid w:val="0"/>
          <w:color w:val="auto"/>
          <w:sz w:val="24"/>
          <w:szCs w:val="24"/>
          <w:highlight w:val="none"/>
          <w:lang w:val="zh-CN"/>
        </w:rPr>
        <w:t>.</w:t>
      </w:r>
      <w:r>
        <w:rPr>
          <w:rFonts w:hint="eastAsia" w:ascii="仿宋" w:hAnsi="仿宋" w:eastAsia="仿宋" w:cs="仿宋"/>
          <w:i w:val="0"/>
          <w:iCs w:val="0"/>
          <w:snapToGrid w:val="0"/>
          <w:color w:val="auto"/>
          <w:sz w:val="24"/>
          <w:szCs w:val="24"/>
          <w:highlight w:val="none"/>
          <w:lang w:val="en-US" w:eastAsia="zh-CN"/>
        </w:rPr>
        <w:t>6</w:t>
      </w:r>
      <w:r>
        <w:rPr>
          <w:rFonts w:hint="eastAsia" w:ascii="仿宋" w:hAnsi="仿宋" w:eastAsia="仿宋" w:cs="仿宋"/>
          <w:i w:val="0"/>
          <w:iCs w:val="0"/>
          <w:snapToGrid w:val="0"/>
          <w:color w:val="auto"/>
          <w:sz w:val="24"/>
          <w:szCs w:val="24"/>
          <w:highlight w:val="none"/>
          <w:lang w:val="zh-CN"/>
        </w:rPr>
        <w:t>供应商在响应文件中注明免费的项目将视为包含在报价中。</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zh-CN"/>
        </w:rPr>
        <w:t>1</w:t>
      </w:r>
      <w:r>
        <w:rPr>
          <w:rFonts w:hint="eastAsia" w:ascii="仿宋" w:hAnsi="仿宋" w:eastAsia="仿宋" w:cs="仿宋"/>
          <w:i w:val="0"/>
          <w:iCs w:val="0"/>
          <w:snapToGrid w:val="0"/>
          <w:color w:val="auto"/>
          <w:sz w:val="24"/>
          <w:szCs w:val="24"/>
          <w:highlight w:val="none"/>
          <w:lang w:val="en-US" w:eastAsia="zh-CN"/>
        </w:rPr>
        <w:t>4</w:t>
      </w:r>
      <w:r>
        <w:rPr>
          <w:rFonts w:hint="eastAsia" w:ascii="仿宋" w:hAnsi="仿宋" w:eastAsia="仿宋" w:cs="仿宋"/>
          <w:i w:val="0"/>
          <w:iCs w:val="0"/>
          <w:snapToGrid w:val="0"/>
          <w:color w:val="auto"/>
          <w:sz w:val="24"/>
          <w:szCs w:val="24"/>
          <w:highlight w:val="none"/>
          <w:lang w:val="zh-CN"/>
        </w:rPr>
        <w:t>.</w:t>
      </w:r>
      <w:r>
        <w:rPr>
          <w:rFonts w:hint="eastAsia" w:ascii="仿宋" w:hAnsi="仿宋" w:eastAsia="仿宋" w:cs="仿宋"/>
          <w:i w:val="0"/>
          <w:iCs w:val="0"/>
          <w:snapToGrid w:val="0"/>
          <w:color w:val="auto"/>
          <w:sz w:val="24"/>
          <w:szCs w:val="24"/>
          <w:highlight w:val="none"/>
          <w:lang w:val="en-US" w:eastAsia="zh-CN"/>
        </w:rPr>
        <w:t>7</w:t>
      </w:r>
      <w:r>
        <w:rPr>
          <w:rFonts w:hint="eastAsia" w:ascii="仿宋" w:hAnsi="仿宋" w:eastAsia="仿宋" w:cs="仿宋"/>
          <w:i w:val="0"/>
          <w:iCs w:val="0"/>
          <w:snapToGrid w:val="0"/>
          <w:color w:val="auto"/>
          <w:sz w:val="24"/>
          <w:szCs w:val="24"/>
          <w:highlight w:val="none"/>
          <w:lang w:val="zh-CN"/>
        </w:rPr>
        <w:t>每一种采购内容只允许有一个报价，否则其响应文件将被视为</w:t>
      </w:r>
      <w:r>
        <w:rPr>
          <w:rFonts w:hint="eastAsia" w:ascii="仿宋" w:hAnsi="仿宋" w:eastAsia="仿宋" w:cs="仿宋"/>
          <w:b/>
          <w:bCs/>
          <w:i w:val="0"/>
          <w:iCs w:val="0"/>
          <w:snapToGrid w:val="0"/>
          <w:color w:val="auto"/>
          <w:sz w:val="24"/>
          <w:szCs w:val="24"/>
          <w:highlight w:val="none"/>
          <w:lang w:val="zh-CN"/>
        </w:rPr>
        <w:t>无效文件</w:t>
      </w:r>
      <w:r>
        <w:rPr>
          <w:rFonts w:hint="eastAsia" w:ascii="仿宋" w:hAnsi="仿宋" w:eastAsia="仿宋" w:cs="仿宋"/>
          <w:i w:val="0"/>
          <w:iCs w:val="0"/>
          <w:snapToGrid w:val="0"/>
          <w:color w:val="auto"/>
          <w:sz w:val="24"/>
          <w:szCs w:val="24"/>
          <w:highlight w:val="none"/>
          <w:lang w:val="zh-CN"/>
        </w:rPr>
        <w:t>。</w:t>
      </w:r>
      <w:r>
        <w:rPr>
          <w:rFonts w:hint="eastAsia" w:ascii="仿宋" w:hAnsi="仿宋" w:eastAsia="仿宋" w:cs="仿宋"/>
          <w:i w:val="0"/>
          <w:iCs w:val="0"/>
          <w:color w:val="auto"/>
          <w:kern w:val="2"/>
          <w:sz w:val="24"/>
          <w:szCs w:val="24"/>
          <w:highlight w:val="none"/>
        </w:rPr>
        <w:t>除非</w:t>
      </w:r>
      <w:r>
        <w:rPr>
          <w:rFonts w:hint="eastAsia" w:ascii="仿宋" w:hAnsi="仿宋" w:eastAsia="仿宋" w:cs="仿宋"/>
          <w:i w:val="0"/>
          <w:iCs w:val="0"/>
          <w:color w:val="auto"/>
          <w:kern w:val="2"/>
          <w:sz w:val="24"/>
          <w:szCs w:val="24"/>
          <w:highlight w:val="none"/>
          <w:lang w:val="en-US" w:eastAsia="zh-CN"/>
        </w:rPr>
        <w:t>磋商</w:t>
      </w:r>
      <w:r>
        <w:rPr>
          <w:rFonts w:hint="eastAsia" w:ascii="仿宋" w:hAnsi="仿宋" w:eastAsia="仿宋" w:cs="仿宋"/>
          <w:i w:val="0"/>
          <w:iCs w:val="0"/>
          <w:color w:val="auto"/>
          <w:kern w:val="2"/>
          <w:sz w:val="24"/>
          <w:szCs w:val="24"/>
          <w:highlight w:val="none"/>
        </w:rPr>
        <w:t>文件另有规定，不接受可选择或可调整的</w:t>
      </w:r>
      <w:r>
        <w:rPr>
          <w:rFonts w:hint="eastAsia" w:ascii="仿宋" w:hAnsi="仿宋" w:eastAsia="仿宋" w:cs="仿宋"/>
          <w:i w:val="0"/>
          <w:iCs w:val="0"/>
          <w:color w:val="auto"/>
          <w:kern w:val="2"/>
          <w:sz w:val="24"/>
          <w:szCs w:val="24"/>
          <w:highlight w:val="none"/>
          <w:lang w:val="en-US" w:eastAsia="zh-CN"/>
        </w:rPr>
        <w:t>磋商</w:t>
      </w:r>
      <w:r>
        <w:rPr>
          <w:rFonts w:hint="eastAsia" w:ascii="仿宋" w:hAnsi="仿宋" w:eastAsia="仿宋" w:cs="仿宋"/>
          <w:i w:val="0"/>
          <w:iCs w:val="0"/>
          <w:color w:val="auto"/>
          <w:kern w:val="2"/>
          <w:sz w:val="24"/>
          <w:szCs w:val="24"/>
          <w:highlight w:val="none"/>
        </w:rPr>
        <w:t>方案和报价，任何有选择的或可调整的</w:t>
      </w:r>
      <w:r>
        <w:rPr>
          <w:rFonts w:hint="eastAsia" w:ascii="仿宋" w:hAnsi="仿宋" w:eastAsia="仿宋" w:cs="仿宋"/>
          <w:i w:val="0"/>
          <w:iCs w:val="0"/>
          <w:color w:val="auto"/>
          <w:kern w:val="2"/>
          <w:sz w:val="24"/>
          <w:szCs w:val="24"/>
          <w:highlight w:val="none"/>
          <w:lang w:val="en-US" w:eastAsia="zh-CN"/>
        </w:rPr>
        <w:t>磋商</w:t>
      </w:r>
      <w:r>
        <w:rPr>
          <w:rFonts w:hint="eastAsia" w:ascii="仿宋" w:hAnsi="仿宋" w:eastAsia="仿宋" w:cs="仿宋"/>
          <w:i w:val="0"/>
          <w:iCs w:val="0"/>
          <w:color w:val="auto"/>
          <w:kern w:val="2"/>
          <w:sz w:val="24"/>
          <w:szCs w:val="24"/>
          <w:highlight w:val="none"/>
        </w:rPr>
        <w:t>方案和报价将被视为非响应性</w:t>
      </w:r>
      <w:r>
        <w:rPr>
          <w:rFonts w:hint="eastAsia" w:ascii="仿宋" w:hAnsi="仿宋" w:eastAsia="仿宋" w:cs="仿宋"/>
          <w:i w:val="0"/>
          <w:iCs w:val="0"/>
          <w:color w:val="auto"/>
          <w:kern w:val="2"/>
          <w:sz w:val="24"/>
          <w:szCs w:val="24"/>
          <w:highlight w:val="none"/>
          <w:lang w:val="en-US" w:eastAsia="zh-CN"/>
        </w:rPr>
        <w:t>磋商</w:t>
      </w:r>
      <w:r>
        <w:rPr>
          <w:rFonts w:hint="eastAsia" w:ascii="仿宋" w:hAnsi="仿宋" w:eastAsia="仿宋" w:cs="仿宋"/>
          <w:i w:val="0"/>
          <w:iCs w:val="0"/>
          <w:color w:val="auto"/>
          <w:kern w:val="2"/>
          <w:sz w:val="24"/>
          <w:szCs w:val="24"/>
          <w:highlight w:val="none"/>
        </w:rPr>
        <w:t>而被拒绝。</w:t>
      </w:r>
    </w:p>
    <w:p>
      <w:pPr>
        <w:pStyle w:val="61"/>
        <w:keepNext w:val="0"/>
        <w:keepLines w:val="0"/>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kern w:val="2"/>
          <w:sz w:val="24"/>
          <w:szCs w:val="24"/>
          <w:highlight w:val="none"/>
        </w:rPr>
      </w:pPr>
      <w:r>
        <w:rPr>
          <w:rFonts w:hint="eastAsia" w:ascii="仿宋" w:hAnsi="仿宋" w:eastAsia="仿宋" w:cs="仿宋"/>
          <w:i w:val="0"/>
          <w:iCs w:val="0"/>
          <w:color w:val="auto"/>
          <w:kern w:val="2"/>
          <w:sz w:val="24"/>
          <w:szCs w:val="24"/>
          <w:highlight w:val="none"/>
        </w:rPr>
        <w:t>1</w:t>
      </w:r>
      <w:r>
        <w:rPr>
          <w:rFonts w:hint="eastAsia" w:ascii="仿宋" w:hAnsi="仿宋" w:eastAsia="仿宋" w:cs="仿宋"/>
          <w:i w:val="0"/>
          <w:iCs w:val="0"/>
          <w:color w:val="auto"/>
          <w:kern w:val="2"/>
          <w:sz w:val="24"/>
          <w:szCs w:val="24"/>
          <w:highlight w:val="none"/>
          <w:lang w:val="en-US" w:eastAsia="zh-CN"/>
        </w:rPr>
        <w:t>4</w:t>
      </w:r>
      <w:r>
        <w:rPr>
          <w:rFonts w:hint="eastAsia" w:ascii="仿宋" w:hAnsi="仿宋" w:eastAsia="仿宋" w:cs="仿宋"/>
          <w:i w:val="0"/>
          <w:iCs w:val="0"/>
          <w:color w:val="auto"/>
          <w:kern w:val="2"/>
          <w:sz w:val="24"/>
          <w:szCs w:val="24"/>
          <w:highlight w:val="none"/>
        </w:rPr>
        <w:t>.</w:t>
      </w:r>
      <w:r>
        <w:rPr>
          <w:rFonts w:hint="eastAsia" w:ascii="仿宋" w:hAnsi="仿宋" w:eastAsia="仿宋" w:cs="仿宋"/>
          <w:i w:val="0"/>
          <w:iCs w:val="0"/>
          <w:color w:val="auto"/>
          <w:kern w:val="2"/>
          <w:sz w:val="24"/>
          <w:szCs w:val="24"/>
          <w:highlight w:val="none"/>
          <w:lang w:val="en-US" w:eastAsia="zh-CN"/>
        </w:rPr>
        <w:t xml:space="preserve">8 </w:t>
      </w:r>
      <w:r>
        <w:rPr>
          <w:rFonts w:hint="eastAsia" w:ascii="仿宋" w:hAnsi="仿宋" w:eastAsia="仿宋" w:cs="仿宋"/>
          <w:i w:val="0"/>
          <w:iCs w:val="0"/>
          <w:color w:val="auto"/>
          <w:kern w:val="2"/>
          <w:sz w:val="24"/>
          <w:szCs w:val="24"/>
          <w:highlight w:val="none"/>
          <w:lang w:val="zh-CN" w:eastAsia="zh-CN"/>
        </w:rPr>
        <w:t>供应商</w:t>
      </w:r>
      <w:r>
        <w:rPr>
          <w:rFonts w:hint="eastAsia" w:ascii="仿宋" w:hAnsi="仿宋" w:eastAsia="仿宋" w:cs="仿宋"/>
          <w:i w:val="0"/>
          <w:iCs w:val="0"/>
          <w:color w:val="auto"/>
          <w:kern w:val="2"/>
          <w:sz w:val="24"/>
          <w:szCs w:val="24"/>
          <w:highlight w:val="none"/>
          <w:lang w:val="en-US" w:eastAsia="zh-CN"/>
        </w:rPr>
        <w:t>对磋商</w:t>
      </w:r>
      <w:r>
        <w:rPr>
          <w:rFonts w:hint="eastAsia" w:ascii="仿宋" w:hAnsi="仿宋" w:eastAsia="仿宋" w:cs="仿宋"/>
          <w:i w:val="0"/>
          <w:iCs w:val="0"/>
          <w:color w:val="auto"/>
          <w:kern w:val="2"/>
          <w:sz w:val="24"/>
          <w:szCs w:val="24"/>
          <w:highlight w:val="none"/>
        </w:rPr>
        <w:t>报价若有说明应在</w:t>
      </w:r>
      <w:r>
        <w:rPr>
          <w:rFonts w:hint="eastAsia" w:ascii="仿宋" w:hAnsi="仿宋" w:eastAsia="仿宋" w:cs="仿宋"/>
          <w:i w:val="0"/>
          <w:iCs w:val="0"/>
          <w:color w:val="auto"/>
          <w:kern w:val="2"/>
          <w:sz w:val="24"/>
          <w:szCs w:val="24"/>
          <w:highlight w:val="none"/>
          <w:lang w:val="en-US" w:eastAsia="zh-CN"/>
        </w:rPr>
        <w:t>响应</w:t>
      </w:r>
      <w:r>
        <w:rPr>
          <w:rFonts w:hint="eastAsia" w:ascii="仿宋" w:hAnsi="仿宋" w:eastAsia="仿宋" w:cs="仿宋"/>
          <w:i w:val="0"/>
          <w:iCs w:val="0"/>
          <w:color w:val="auto"/>
          <w:kern w:val="2"/>
          <w:sz w:val="24"/>
          <w:szCs w:val="24"/>
          <w:highlight w:val="none"/>
        </w:rPr>
        <w:t>文件中显著处注明。</w:t>
      </w:r>
    </w:p>
    <w:p>
      <w:pPr>
        <w:pStyle w:val="61"/>
        <w:keepNext w:val="0"/>
        <w:keepLines w:val="0"/>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kern w:val="2"/>
          <w:sz w:val="24"/>
          <w:szCs w:val="24"/>
          <w:highlight w:val="none"/>
        </w:rPr>
      </w:pPr>
      <w:r>
        <w:rPr>
          <w:rFonts w:hint="eastAsia" w:ascii="仿宋" w:hAnsi="仿宋" w:eastAsia="仿宋" w:cs="仿宋"/>
          <w:i w:val="0"/>
          <w:iCs w:val="0"/>
          <w:color w:val="auto"/>
          <w:kern w:val="2"/>
          <w:sz w:val="24"/>
          <w:szCs w:val="24"/>
          <w:highlight w:val="none"/>
        </w:rPr>
        <w:t>除政策性文件规定以外，</w:t>
      </w:r>
      <w:r>
        <w:rPr>
          <w:rFonts w:hint="eastAsia" w:ascii="仿宋" w:hAnsi="仿宋" w:eastAsia="仿宋" w:cs="仿宋"/>
          <w:i w:val="0"/>
          <w:iCs w:val="0"/>
          <w:color w:val="auto"/>
          <w:kern w:val="2"/>
          <w:sz w:val="24"/>
          <w:szCs w:val="24"/>
          <w:highlight w:val="none"/>
          <w:lang w:val="zh-CN"/>
        </w:rPr>
        <w:t>供应商</w:t>
      </w:r>
      <w:r>
        <w:rPr>
          <w:rFonts w:hint="eastAsia" w:ascii="仿宋" w:hAnsi="仿宋" w:eastAsia="仿宋" w:cs="仿宋"/>
          <w:i w:val="0"/>
          <w:iCs w:val="0"/>
          <w:color w:val="auto"/>
          <w:kern w:val="2"/>
          <w:sz w:val="24"/>
          <w:szCs w:val="24"/>
          <w:highlight w:val="none"/>
        </w:rPr>
        <w:t>所报价格在合同实施期间不因市场变化因素而变动。</w:t>
      </w:r>
    </w:p>
    <w:p>
      <w:pPr>
        <w:pStyle w:val="61"/>
        <w:keepNext w:val="0"/>
        <w:keepLines w:val="0"/>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kern w:val="2"/>
          <w:sz w:val="24"/>
          <w:szCs w:val="24"/>
          <w:highlight w:val="none"/>
        </w:rPr>
      </w:pPr>
      <w:r>
        <w:rPr>
          <w:rFonts w:hint="eastAsia" w:ascii="仿宋" w:hAnsi="仿宋" w:eastAsia="仿宋" w:cs="仿宋"/>
          <w:i w:val="0"/>
          <w:iCs w:val="0"/>
          <w:color w:val="auto"/>
          <w:kern w:val="2"/>
          <w:sz w:val="24"/>
          <w:szCs w:val="24"/>
          <w:highlight w:val="none"/>
        </w:rPr>
        <w:t>1</w:t>
      </w:r>
      <w:r>
        <w:rPr>
          <w:rFonts w:hint="eastAsia" w:ascii="仿宋" w:hAnsi="仿宋" w:eastAsia="仿宋" w:cs="仿宋"/>
          <w:i w:val="0"/>
          <w:iCs w:val="0"/>
          <w:color w:val="auto"/>
          <w:kern w:val="2"/>
          <w:sz w:val="24"/>
          <w:szCs w:val="24"/>
          <w:highlight w:val="none"/>
          <w:lang w:val="en-US" w:eastAsia="zh-CN"/>
        </w:rPr>
        <w:t>4</w:t>
      </w:r>
      <w:r>
        <w:rPr>
          <w:rFonts w:hint="eastAsia" w:ascii="仿宋" w:hAnsi="仿宋" w:eastAsia="仿宋" w:cs="仿宋"/>
          <w:i w:val="0"/>
          <w:iCs w:val="0"/>
          <w:color w:val="auto"/>
          <w:kern w:val="2"/>
          <w:sz w:val="24"/>
          <w:szCs w:val="24"/>
          <w:highlight w:val="none"/>
        </w:rPr>
        <w:t>.</w:t>
      </w:r>
      <w:r>
        <w:rPr>
          <w:rFonts w:hint="eastAsia" w:ascii="仿宋" w:hAnsi="仿宋" w:eastAsia="仿宋" w:cs="仿宋"/>
          <w:i w:val="0"/>
          <w:iCs w:val="0"/>
          <w:color w:val="auto"/>
          <w:kern w:val="2"/>
          <w:sz w:val="24"/>
          <w:szCs w:val="24"/>
          <w:highlight w:val="none"/>
          <w:lang w:val="en-US" w:eastAsia="zh-CN"/>
        </w:rPr>
        <w:t xml:space="preserve">9 </w:t>
      </w:r>
      <w:r>
        <w:rPr>
          <w:rFonts w:hint="eastAsia" w:ascii="仿宋" w:hAnsi="仿宋" w:eastAsia="仿宋" w:cs="仿宋"/>
          <w:i w:val="0"/>
          <w:iCs w:val="0"/>
          <w:color w:val="auto"/>
          <w:kern w:val="2"/>
          <w:sz w:val="24"/>
          <w:szCs w:val="24"/>
          <w:highlight w:val="none"/>
        </w:rPr>
        <w:t>最低报价不能作为</w:t>
      </w:r>
      <w:r>
        <w:rPr>
          <w:rFonts w:hint="eastAsia" w:ascii="仿宋" w:hAnsi="仿宋" w:eastAsia="仿宋" w:cs="仿宋"/>
          <w:i w:val="0"/>
          <w:iCs w:val="0"/>
          <w:color w:val="auto"/>
          <w:kern w:val="2"/>
          <w:sz w:val="24"/>
          <w:szCs w:val="24"/>
          <w:highlight w:val="none"/>
          <w:lang w:val="en-US" w:eastAsia="zh-CN"/>
        </w:rPr>
        <w:t>成交</w:t>
      </w:r>
      <w:r>
        <w:rPr>
          <w:rFonts w:hint="eastAsia" w:ascii="仿宋" w:hAnsi="仿宋" w:eastAsia="仿宋" w:cs="仿宋"/>
          <w:i w:val="0"/>
          <w:iCs w:val="0"/>
          <w:color w:val="auto"/>
          <w:kern w:val="2"/>
          <w:sz w:val="24"/>
          <w:szCs w:val="24"/>
          <w:highlight w:val="none"/>
        </w:rPr>
        <w:t>的保证。</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2"/>
          <w:sz w:val="24"/>
          <w:szCs w:val="24"/>
          <w:highlight w:val="none"/>
          <w:lang w:val="en-US" w:eastAsia="zh-CN"/>
        </w:rPr>
        <w:t>14.10</w:t>
      </w:r>
      <w:r>
        <w:rPr>
          <w:rFonts w:hint="eastAsia" w:ascii="仿宋" w:hAnsi="仿宋" w:eastAsia="仿宋" w:cs="仿宋"/>
          <w:i w:val="0"/>
          <w:iCs w:val="0"/>
          <w:color w:val="auto"/>
          <w:kern w:val="0"/>
          <w:sz w:val="24"/>
          <w:szCs w:val="24"/>
          <w:highlight w:val="none"/>
          <w:lang w:val="en-US" w:eastAsia="zh-CN" w:bidi="ar"/>
        </w:rPr>
        <w:t>采购人不得向供应商索要或者接受其给予的赠品、回扣或者与采购无关的其他商品、服务。</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kern w:val="0"/>
          <w:sz w:val="24"/>
          <w:szCs w:val="24"/>
          <w:highlight w:val="none"/>
          <w:lang w:val="en-US" w:eastAsia="zh-CN" w:bidi="ar"/>
        </w:rPr>
      </w:pPr>
      <w:r>
        <w:rPr>
          <w:rFonts w:hint="eastAsia" w:ascii="仿宋" w:hAnsi="仿宋" w:eastAsia="仿宋" w:cs="仿宋"/>
          <w:i w:val="0"/>
          <w:iCs w:val="0"/>
          <w:color w:val="auto"/>
          <w:kern w:val="0"/>
          <w:sz w:val="24"/>
          <w:szCs w:val="24"/>
          <w:highlight w:val="none"/>
          <w:lang w:val="en-US" w:eastAsia="zh-CN" w:bidi="ar"/>
        </w:rPr>
        <w:t>14.11供应商不能提供任何有选择性或可调整的报价（磋商文件另有规定的除外），否则其</w:t>
      </w:r>
      <w:r>
        <w:rPr>
          <w:rFonts w:hint="eastAsia" w:ascii="仿宋" w:hAnsi="仿宋" w:eastAsia="仿宋" w:cs="仿宋"/>
          <w:b/>
          <w:bCs/>
          <w:i w:val="0"/>
          <w:iCs w:val="0"/>
          <w:color w:val="auto"/>
          <w:kern w:val="0"/>
          <w:sz w:val="24"/>
          <w:szCs w:val="24"/>
          <w:highlight w:val="none"/>
          <w:lang w:val="en-US" w:eastAsia="zh-CN" w:bidi="ar"/>
        </w:rPr>
        <w:t>响应无效</w:t>
      </w:r>
      <w:r>
        <w:rPr>
          <w:rFonts w:hint="eastAsia" w:ascii="仿宋" w:hAnsi="仿宋" w:eastAsia="仿宋" w:cs="仿宋"/>
          <w:i w:val="0"/>
          <w:iCs w:val="0"/>
          <w:color w:val="auto"/>
          <w:kern w:val="0"/>
          <w:sz w:val="24"/>
          <w:szCs w:val="24"/>
          <w:highlight w:val="none"/>
          <w:lang w:val="en-US" w:eastAsia="zh-CN" w:bidi="ar"/>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243" w:name="_Toc109897451"/>
      <w:bookmarkStart w:id="244" w:name="_Toc109900388"/>
      <w:bookmarkStart w:id="245" w:name="_Toc109899550"/>
      <w:bookmarkStart w:id="246" w:name="_Toc51674228"/>
      <w:bookmarkStart w:id="247" w:name="_Toc46771657"/>
      <w:bookmarkStart w:id="248" w:name="_Toc5668"/>
      <w:bookmarkStart w:id="249" w:name="_Toc52960570"/>
      <w:bookmarkStart w:id="250" w:name="_Toc52962744"/>
      <w:bookmarkStart w:id="251" w:name="_Toc46772258"/>
      <w:bookmarkStart w:id="252" w:name="_Toc109899969"/>
      <w:bookmarkStart w:id="253" w:name="_Toc48846126"/>
      <w:bookmarkStart w:id="254" w:name="_Toc48688806"/>
      <w:bookmarkStart w:id="255" w:name="_Toc470172682"/>
      <w:bookmarkStart w:id="256" w:name="_Toc109900385"/>
      <w:bookmarkStart w:id="257" w:name="_Toc48688802"/>
      <w:bookmarkStart w:id="258" w:name="_Toc3324"/>
      <w:bookmarkStart w:id="259" w:name="_Toc48846122"/>
      <w:bookmarkStart w:id="260" w:name="_Toc52960566"/>
      <w:bookmarkStart w:id="261" w:name="_Toc51674224"/>
      <w:bookmarkStart w:id="262" w:name="_Toc470172678"/>
      <w:bookmarkStart w:id="263" w:name="_Toc46772254"/>
      <w:bookmarkStart w:id="264" w:name="_Toc46771653"/>
      <w:bookmarkStart w:id="265" w:name="_Toc109897448"/>
      <w:bookmarkStart w:id="266" w:name="_Toc109899966"/>
      <w:bookmarkStart w:id="267" w:name="_Toc52962740"/>
      <w:bookmarkStart w:id="268" w:name="_Toc109899547"/>
      <w:r>
        <w:rPr>
          <w:rFonts w:hint="eastAsia" w:ascii="仿宋" w:hAnsi="仿宋" w:eastAsia="仿宋" w:cs="仿宋"/>
          <w:b/>
          <w:bCs/>
          <w:i w:val="0"/>
          <w:iCs w:val="0"/>
          <w:color w:val="auto"/>
          <w:kern w:val="2"/>
          <w:sz w:val="24"/>
          <w:szCs w:val="24"/>
          <w:highlight w:val="none"/>
          <w:lang w:val="en-US" w:eastAsia="zh-CN" w:bidi="ar-SA"/>
        </w:rPr>
        <w:t>15.响应文件有效期</w:t>
      </w:r>
      <w:bookmarkEnd w:id="243"/>
      <w:bookmarkEnd w:id="244"/>
      <w:bookmarkEnd w:id="245"/>
      <w:bookmarkEnd w:id="246"/>
      <w:bookmarkEnd w:id="247"/>
      <w:bookmarkEnd w:id="248"/>
      <w:bookmarkEnd w:id="249"/>
      <w:bookmarkEnd w:id="250"/>
      <w:bookmarkEnd w:id="251"/>
      <w:bookmarkEnd w:id="252"/>
      <w:bookmarkEnd w:id="253"/>
      <w:bookmarkEnd w:id="254"/>
      <w:bookmarkEnd w:id="255"/>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zh-CN"/>
        </w:rPr>
        <w:t>1</w:t>
      </w:r>
      <w:r>
        <w:rPr>
          <w:rFonts w:hint="eastAsia" w:ascii="仿宋" w:hAnsi="仿宋" w:eastAsia="仿宋" w:cs="仿宋"/>
          <w:i w:val="0"/>
          <w:iCs w:val="0"/>
          <w:snapToGrid w:val="0"/>
          <w:color w:val="auto"/>
          <w:sz w:val="24"/>
          <w:szCs w:val="24"/>
          <w:highlight w:val="none"/>
          <w:lang w:val="en-US" w:eastAsia="zh-CN"/>
        </w:rPr>
        <w:t>5</w:t>
      </w:r>
      <w:r>
        <w:rPr>
          <w:rFonts w:hint="eastAsia" w:ascii="仿宋" w:hAnsi="仿宋" w:eastAsia="仿宋" w:cs="仿宋"/>
          <w:i w:val="0"/>
          <w:iCs w:val="0"/>
          <w:snapToGrid w:val="0"/>
          <w:color w:val="auto"/>
          <w:sz w:val="24"/>
          <w:szCs w:val="24"/>
          <w:highlight w:val="none"/>
          <w:lang w:val="zh-CN"/>
        </w:rPr>
        <w:t>.1</w:t>
      </w:r>
      <w:r>
        <w:rPr>
          <w:rFonts w:hint="eastAsia" w:ascii="仿宋" w:hAnsi="仿宋" w:eastAsia="仿宋" w:cs="仿宋"/>
          <w:i w:val="0"/>
          <w:iCs w:val="0"/>
          <w:snapToGrid w:val="0"/>
          <w:color w:val="auto"/>
          <w:sz w:val="24"/>
          <w:szCs w:val="24"/>
          <w:highlight w:val="none"/>
          <w:lang w:val="en-US" w:eastAsia="zh-CN"/>
        </w:rPr>
        <w:t>供应商提交的</w:t>
      </w:r>
      <w:r>
        <w:rPr>
          <w:rFonts w:hint="eastAsia" w:ascii="仿宋" w:hAnsi="仿宋" w:eastAsia="仿宋" w:cs="仿宋"/>
          <w:i w:val="0"/>
          <w:iCs w:val="0"/>
          <w:snapToGrid w:val="0"/>
          <w:color w:val="auto"/>
          <w:sz w:val="24"/>
          <w:szCs w:val="24"/>
          <w:highlight w:val="none"/>
          <w:lang w:val="zh-CN"/>
        </w:rPr>
        <w:t>响应文件有效期见“供应商须知前附表”，磋商供应商承诺的响应文件</w:t>
      </w:r>
      <w:r>
        <w:rPr>
          <w:rFonts w:hint="eastAsia" w:ascii="仿宋" w:hAnsi="仿宋" w:eastAsia="仿宋" w:cs="仿宋"/>
          <w:i w:val="0"/>
          <w:iCs w:val="0"/>
          <w:snapToGrid w:val="0"/>
          <w:color w:val="auto"/>
          <w:sz w:val="24"/>
          <w:szCs w:val="24"/>
          <w:highlight w:val="none"/>
          <w:lang w:val="zh-CN" w:eastAsia="zh-CN"/>
        </w:rPr>
        <w:t>有效期少于</w:t>
      </w:r>
      <w:r>
        <w:rPr>
          <w:rFonts w:hint="eastAsia" w:ascii="仿宋" w:hAnsi="仿宋" w:eastAsia="仿宋" w:cs="仿宋"/>
          <w:i w:val="0"/>
          <w:iCs w:val="0"/>
          <w:snapToGrid w:val="0"/>
          <w:color w:val="auto"/>
          <w:sz w:val="24"/>
          <w:szCs w:val="24"/>
          <w:highlight w:val="none"/>
          <w:lang w:val="en-US" w:eastAsia="zh-CN"/>
        </w:rPr>
        <w:t>磋商</w:t>
      </w:r>
      <w:r>
        <w:rPr>
          <w:rFonts w:hint="eastAsia" w:ascii="仿宋" w:hAnsi="仿宋" w:eastAsia="仿宋" w:cs="仿宋"/>
          <w:i w:val="0"/>
          <w:iCs w:val="0"/>
          <w:snapToGrid w:val="0"/>
          <w:color w:val="auto"/>
          <w:sz w:val="24"/>
          <w:szCs w:val="24"/>
          <w:highlight w:val="none"/>
          <w:lang w:val="zh-CN" w:eastAsia="zh-CN"/>
        </w:rPr>
        <w:t>文件规定期限的，其</w:t>
      </w:r>
      <w:r>
        <w:rPr>
          <w:rFonts w:hint="eastAsia" w:ascii="仿宋" w:hAnsi="仿宋" w:eastAsia="仿宋" w:cs="仿宋"/>
          <w:b/>
          <w:bCs/>
          <w:i w:val="0"/>
          <w:iCs w:val="0"/>
          <w:snapToGrid w:val="0"/>
          <w:color w:val="auto"/>
          <w:sz w:val="24"/>
          <w:szCs w:val="24"/>
          <w:highlight w:val="none"/>
          <w:lang w:val="en-US" w:eastAsia="zh-CN"/>
        </w:rPr>
        <w:t>响应</w:t>
      </w:r>
      <w:r>
        <w:rPr>
          <w:rFonts w:hint="eastAsia" w:ascii="仿宋" w:hAnsi="仿宋" w:eastAsia="仿宋" w:cs="仿宋"/>
          <w:b/>
          <w:bCs/>
          <w:i w:val="0"/>
          <w:iCs w:val="0"/>
          <w:snapToGrid w:val="0"/>
          <w:color w:val="auto"/>
          <w:sz w:val="24"/>
          <w:szCs w:val="24"/>
          <w:highlight w:val="none"/>
          <w:lang w:val="zh-CN" w:eastAsia="zh-CN"/>
        </w:rPr>
        <w:t>无效</w:t>
      </w:r>
      <w:r>
        <w:rPr>
          <w:rFonts w:hint="eastAsia" w:ascii="仿宋" w:hAnsi="仿宋" w:eastAsia="仿宋" w:cs="仿宋"/>
          <w:i w:val="0"/>
          <w:iCs w:val="0"/>
          <w:snapToGrid w:val="0"/>
          <w:color w:val="auto"/>
          <w:sz w:val="24"/>
          <w:szCs w:val="24"/>
          <w:highlight w:val="none"/>
          <w:lang w:val="zh-CN" w:eastAsia="zh-CN"/>
        </w:rPr>
        <w:t>。</w:t>
      </w:r>
    </w:p>
    <w:p>
      <w:pPr>
        <w:keepNext w:val="0"/>
        <w:keepLines w:val="0"/>
        <w:pageBreakBefore w:val="0"/>
        <w:widowControl w:val="0"/>
        <w:kinsoku/>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snapToGrid w:val="0"/>
          <w:color w:val="auto"/>
          <w:kern w:val="2"/>
          <w:sz w:val="24"/>
          <w:szCs w:val="24"/>
          <w:highlight w:val="none"/>
          <w:lang w:val="en-US" w:eastAsia="zh-CN" w:bidi="ar-SA"/>
        </w:rPr>
      </w:pPr>
      <w:r>
        <w:rPr>
          <w:rFonts w:hint="eastAsia" w:ascii="仿宋" w:hAnsi="仿宋" w:eastAsia="仿宋" w:cs="仿宋"/>
          <w:i w:val="0"/>
          <w:iCs w:val="0"/>
          <w:snapToGrid w:val="0"/>
          <w:color w:val="auto"/>
          <w:kern w:val="2"/>
          <w:sz w:val="24"/>
          <w:szCs w:val="24"/>
          <w:highlight w:val="none"/>
          <w:lang w:val="en-US" w:eastAsia="zh-CN" w:bidi="ar-SA"/>
        </w:rPr>
        <w:t>15.2 响应文件有效期从递交响应文件的截止之日起算。响应文件中承诺的有效期应当不少于竞争性磋商文件中载明的响应文件有效期。响应文件有效期内供应商撤销响应文件的，采购人或者采购代理机构可以不退还磋商保证金。</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kern w:val="2"/>
          <w:sz w:val="24"/>
          <w:szCs w:val="24"/>
          <w:highlight w:val="none"/>
          <w:lang w:val="zh-CN" w:eastAsia="zh-CN" w:bidi="ar-SA"/>
        </w:rPr>
        <w:t>1</w:t>
      </w:r>
      <w:r>
        <w:rPr>
          <w:rFonts w:hint="eastAsia" w:ascii="仿宋" w:hAnsi="仿宋" w:eastAsia="仿宋" w:cs="仿宋"/>
          <w:i w:val="0"/>
          <w:iCs w:val="0"/>
          <w:snapToGrid w:val="0"/>
          <w:color w:val="auto"/>
          <w:kern w:val="2"/>
          <w:sz w:val="24"/>
          <w:szCs w:val="24"/>
          <w:highlight w:val="none"/>
          <w:lang w:val="en-US" w:eastAsia="zh-CN" w:bidi="ar-SA"/>
        </w:rPr>
        <w:t>5</w:t>
      </w:r>
      <w:r>
        <w:rPr>
          <w:rFonts w:hint="eastAsia" w:ascii="仿宋" w:hAnsi="仿宋" w:eastAsia="仿宋" w:cs="仿宋"/>
          <w:i w:val="0"/>
          <w:iCs w:val="0"/>
          <w:snapToGrid w:val="0"/>
          <w:color w:val="auto"/>
          <w:kern w:val="2"/>
          <w:sz w:val="24"/>
          <w:szCs w:val="24"/>
          <w:highlight w:val="none"/>
          <w:lang w:val="zh-CN" w:eastAsia="zh-CN" w:bidi="ar-SA"/>
        </w:rPr>
        <w:t>.</w:t>
      </w:r>
      <w:r>
        <w:rPr>
          <w:rFonts w:hint="eastAsia" w:ascii="仿宋" w:hAnsi="仿宋" w:eastAsia="仿宋" w:cs="仿宋"/>
          <w:i w:val="0"/>
          <w:iCs w:val="0"/>
          <w:snapToGrid w:val="0"/>
          <w:color w:val="auto"/>
          <w:kern w:val="2"/>
          <w:sz w:val="24"/>
          <w:szCs w:val="24"/>
          <w:highlight w:val="none"/>
          <w:lang w:val="en-US" w:eastAsia="zh-CN" w:bidi="ar-SA"/>
        </w:rPr>
        <w:t>3</w:t>
      </w:r>
      <w:r>
        <w:rPr>
          <w:rFonts w:hint="eastAsia" w:ascii="仿宋" w:hAnsi="仿宋" w:eastAsia="仿宋" w:cs="仿宋"/>
          <w:i w:val="0"/>
          <w:iCs w:val="0"/>
          <w:snapToGrid w:val="0"/>
          <w:color w:val="auto"/>
          <w:kern w:val="2"/>
          <w:sz w:val="24"/>
          <w:szCs w:val="24"/>
          <w:highlight w:val="none"/>
          <w:lang w:val="zh-CN" w:eastAsia="zh-CN" w:bidi="ar-SA"/>
        </w:rPr>
        <w:t>特殊情况下，在原响应文件有效期截止之前，采购代理机构或采购人</w:t>
      </w:r>
      <w:r>
        <w:rPr>
          <w:rFonts w:hint="eastAsia" w:ascii="仿宋" w:hAnsi="仿宋" w:eastAsia="仿宋" w:cs="仿宋"/>
          <w:i w:val="0"/>
          <w:iCs w:val="0"/>
          <w:snapToGrid w:val="0"/>
          <w:color w:val="auto"/>
          <w:sz w:val="24"/>
          <w:szCs w:val="24"/>
          <w:highlight w:val="none"/>
          <w:lang w:val="zh-CN"/>
        </w:rPr>
        <w:t>可要求供应商延长响应文件有效期。需要延长响应文件有效期时，采购代理机构或采购人将以书面形式通知所有磋商供应商，供应商应以书面形式答复是否同意延长响应文件有效期。</w:t>
      </w:r>
    </w:p>
    <w:p>
      <w:pPr>
        <w:keepNext w:val="0"/>
        <w:keepLines w:val="0"/>
        <w:pageBreakBefore w:val="0"/>
        <w:widowControl w:val="0"/>
        <w:tabs>
          <w:tab w:val="left" w:pos="426"/>
        </w:tabs>
        <w:kinsoku/>
        <w:overflowPunct/>
        <w:topLinePunct w:val="0"/>
        <w:autoSpaceDE w:val="0"/>
        <w:autoSpaceDN w:val="0"/>
        <w:bidi w:val="0"/>
        <w:adjustRightInd w:val="0"/>
        <w:snapToGrid w:val="0"/>
        <w:spacing w:line="440" w:lineRule="exact"/>
        <w:ind w:firstLine="480" w:firstLineChars="200"/>
        <w:textAlignment w:val="auto"/>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zh-CN"/>
        </w:rPr>
        <w:t>1</w:t>
      </w:r>
      <w:r>
        <w:rPr>
          <w:rFonts w:hint="eastAsia" w:ascii="仿宋" w:hAnsi="仿宋" w:eastAsia="仿宋" w:cs="仿宋"/>
          <w:i w:val="0"/>
          <w:iCs w:val="0"/>
          <w:snapToGrid w:val="0"/>
          <w:color w:val="auto"/>
          <w:sz w:val="24"/>
          <w:szCs w:val="24"/>
          <w:highlight w:val="none"/>
          <w:lang w:val="en-US" w:eastAsia="zh-CN"/>
        </w:rPr>
        <w:t>5</w:t>
      </w:r>
      <w:r>
        <w:rPr>
          <w:rFonts w:hint="eastAsia" w:ascii="仿宋" w:hAnsi="仿宋" w:eastAsia="仿宋" w:cs="仿宋"/>
          <w:i w:val="0"/>
          <w:iCs w:val="0"/>
          <w:snapToGrid w:val="0"/>
          <w:color w:val="auto"/>
          <w:sz w:val="24"/>
          <w:szCs w:val="24"/>
          <w:highlight w:val="none"/>
          <w:lang w:val="zh-CN"/>
        </w:rPr>
        <w:t>.</w:t>
      </w:r>
      <w:r>
        <w:rPr>
          <w:rFonts w:hint="eastAsia" w:ascii="仿宋" w:hAnsi="仿宋" w:eastAsia="仿宋" w:cs="仿宋"/>
          <w:i w:val="0"/>
          <w:iCs w:val="0"/>
          <w:snapToGrid w:val="0"/>
          <w:color w:val="auto"/>
          <w:sz w:val="24"/>
          <w:szCs w:val="24"/>
          <w:highlight w:val="none"/>
          <w:lang w:val="en-US" w:eastAsia="zh-CN"/>
        </w:rPr>
        <w:t>4</w:t>
      </w:r>
      <w:r>
        <w:rPr>
          <w:rFonts w:hint="eastAsia" w:ascii="仿宋" w:hAnsi="仿宋" w:eastAsia="仿宋" w:cs="仿宋"/>
          <w:i w:val="0"/>
          <w:iCs w:val="0"/>
          <w:snapToGrid w:val="0"/>
          <w:color w:val="auto"/>
          <w:sz w:val="24"/>
          <w:szCs w:val="24"/>
          <w:highlight w:val="none"/>
          <w:lang w:val="zh-CN"/>
        </w:rPr>
        <w:t>供应商同意延长的，</w:t>
      </w:r>
      <w:r>
        <w:rPr>
          <w:rFonts w:hint="eastAsia" w:ascii="仿宋" w:hAnsi="仿宋" w:eastAsia="仿宋" w:cs="仿宋"/>
          <w:i w:val="0"/>
          <w:iCs w:val="0"/>
          <w:snapToGrid w:val="0"/>
          <w:color w:val="auto"/>
          <w:sz w:val="24"/>
          <w:szCs w:val="24"/>
          <w:highlight w:val="none"/>
          <w:lang w:val="en-US" w:eastAsia="zh-CN"/>
        </w:rPr>
        <w:t>其磋商</w:t>
      </w:r>
      <w:r>
        <w:rPr>
          <w:rFonts w:hint="eastAsia" w:ascii="仿宋" w:hAnsi="仿宋" w:eastAsia="仿宋" w:cs="仿宋"/>
          <w:i w:val="0"/>
          <w:iCs w:val="0"/>
          <w:snapToGrid w:val="0"/>
          <w:color w:val="auto"/>
          <w:sz w:val="24"/>
          <w:szCs w:val="24"/>
          <w:highlight w:val="none"/>
          <w:lang w:val="zh-CN"/>
        </w:rPr>
        <w:t>保证金的有效期也相应延长</w:t>
      </w:r>
      <w:r>
        <w:rPr>
          <w:rFonts w:hint="eastAsia" w:ascii="仿宋" w:hAnsi="仿宋" w:eastAsia="仿宋" w:cs="仿宋"/>
          <w:i w:val="0"/>
          <w:iCs w:val="0"/>
          <w:snapToGrid w:val="0"/>
          <w:color w:val="auto"/>
          <w:sz w:val="24"/>
          <w:szCs w:val="24"/>
          <w:highlight w:val="none"/>
          <w:lang w:val="zh-CN" w:eastAsia="zh-CN"/>
        </w:rPr>
        <w:t>，</w:t>
      </w:r>
      <w:r>
        <w:rPr>
          <w:rFonts w:hint="eastAsia" w:ascii="仿宋" w:hAnsi="仿宋" w:eastAsia="仿宋" w:cs="仿宋"/>
          <w:i w:val="0"/>
          <w:iCs w:val="0"/>
          <w:snapToGrid w:val="0"/>
          <w:color w:val="auto"/>
          <w:sz w:val="24"/>
          <w:szCs w:val="24"/>
          <w:highlight w:val="none"/>
          <w:lang w:val="zh-CN"/>
        </w:rPr>
        <w:t>不得要求或被允许修改或撤销其响应文件；供应商拒绝延长的，其响应文件在原响应文件有效期满后将不再有效</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但其提交的磋商保证金可予以退还</w:t>
      </w:r>
      <w:r>
        <w:rPr>
          <w:rFonts w:hint="eastAsia" w:ascii="仿宋" w:hAnsi="仿宋" w:eastAsia="仿宋" w:cs="仿宋"/>
          <w:i w:val="0"/>
          <w:iCs w:val="0"/>
          <w:snapToGrid w:val="0"/>
          <w:color w:val="auto"/>
          <w:sz w:val="24"/>
          <w:szCs w:val="24"/>
          <w:highlight w:val="none"/>
          <w:lang w:val="zh-CN"/>
        </w:rPr>
        <w:t>。</w:t>
      </w:r>
    </w:p>
    <w:bookmarkEnd w:id="256"/>
    <w:bookmarkEnd w:id="257"/>
    <w:bookmarkEnd w:id="258"/>
    <w:bookmarkEnd w:id="259"/>
    <w:bookmarkEnd w:id="260"/>
    <w:bookmarkEnd w:id="261"/>
    <w:bookmarkEnd w:id="262"/>
    <w:bookmarkEnd w:id="263"/>
    <w:bookmarkEnd w:id="264"/>
    <w:bookmarkEnd w:id="265"/>
    <w:bookmarkEnd w:id="266"/>
    <w:bookmarkEnd w:id="267"/>
    <w:bookmarkEnd w:id="268"/>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r>
        <w:rPr>
          <w:rFonts w:hint="eastAsia" w:ascii="仿宋" w:hAnsi="仿宋" w:eastAsia="仿宋" w:cs="仿宋"/>
          <w:b/>
          <w:bCs/>
          <w:i w:val="0"/>
          <w:iCs w:val="0"/>
          <w:color w:val="auto"/>
          <w:kern w:val="2"/>
          <w:sz w:val="24"/>
          <w:szCs w:val="24"/>
          <w:highlight w:val="none"/>
          <w:lang w:val="en-US" w:eastAsia="zh-CN" w:bidi="ar-SA"/>
        </w:rPr>
        <w:t>16.响应文件的编制</w:t>
      </w:r>
      <w:bookmarkEnd w:id="229"/>
      <w:bookmarkEnd w:id="230"/>
      <w:bookmarkEnd w:id="231"/>
      <w:bookmarkEnd w:id="232"/>
      <w:bookmarkEnd w:id="233"/>
      <w:bookmarkEnd w:id="234"/>
      <w:bookmarkEnd w:id="235"/>
      <w:bookmarkEnd w:id="236"/>
      <w:bookmarkEnd w:id="237"/>
      <w:bookmarkEnd w:id="238"/>
      <w:bookmarkEnd w:id="239"/>
      <w:bookmarkEnd w:id="240"/>
      <w:bookmarkEnd w:id="241"/>
    </w:p>
    <w:p>
      <w:pPr>
        <w:keepNext w:val="0"/>
        <w:keepLines w:val="0"/>
        <w:pageBreakBefore w:val="0"/>
        <w:widowControl w:val="0"/>
        <w:kinsoku/>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文件应在供应商客户端中进行编制，在</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文件中要求加盖印章的，除有特殊说明之外，</w:t>
      </w:r>
      <w:r>
        <w:rPr>
          <w:rFonts w:hint="eastAsia" w:ascii="仿宋" w:hAnsi="仿宋" w:eastAsia="仿宋" w:cs="仿宋"/>
          <w:i w:val="0"/>
          <w:iCs w:val="0"/>
          <w:color w:val="auto"/>
          <w:sz w:val="24"/>
          <w:szCs w:val="24"/>
          <w:highlight w:val="none"/>
          <w:lang w:val="en-US" w:eastAsia="zh-CN"/>
        </w:rPr>
        <w:t>可</w:t>
      </w:r>
      <w:r>
        <w:rPr>
          <w:rFonts w:hint="eastAsia" w:ascii="仿宋" w:hAnsi="仿宋" w:eastAsia="仿宋" w:cs="仿宋"/>
          <w:i w:val="0"/>
          <w:iCs w:val="0"/>
          <w:color w:val="auto"/>
          <w:sz w:val="24"/>
          <w:szCs w:val="24"/>
          <w:highlight w:val="none"/>
        </w:rPr>
        <w:t>使用电子签章签署。</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在供应商客户端中按照供应商客户端中的格式要求填写响应内容后，生成</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文件。</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须按照</w:t>
      </w:r>
      <w:r>
        <w:rPr>
          <w:rFonts w:hint="eastAsia" w:ascii="仿宋" w:hAnsi="仿宋" w:eastAsia="仿宋" w:cs="仿宋"/>
          <w:i w:val="0"/>
          <w:iCs w:val="0"/>
          <w:color w:val="auto"/>
          <w:sz w:val="24"/>
          <w:szCs w:val="24"/>
          <w:highlight w:val="none"/>
          <w:lang w:val="en-US" w:eastAsia="zh-CN"/>
        </w:rPr>
        <w:t>竞争性磋商</w:t>
      </w:r>
      <w:r>
        <w:rPr>
          <w:rFonts w:hint="eastAsia" w:ascii="仿宋" w:hAnsi="仿宋" w:eastAsia="仿宋" w:cs="仿宋"/>
          <w:i w:val="0"/>
          <w:iCs w:val="0"/>
          <w:color w:val="auto"/>
          <w:sz w:val="24"/>
          <w:szCs w:val="24"/>
          <w:highlight w:val="none"/>
        </w:rPr>
        <w:t>文件的要求使用电子签章对要求加盖印章的部分逐一进行签章。</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3供应商</w:t>
      </w:r>
      <w:r>
        <w:rPr>
          <w:rFonts w:hint="eastAsia" w:ascii="仿宋" w:hAnsi="仿宋" w:eastAsia="仿宋" w:cs="仿宋"/>
          <w:i w:val="0"/>
          <w:iCs w:val="0"/>
          <w:color w:val="auto"/>
          <w:sz w:val="24"/>
          <w:szCs w:val="24"/>
          <w:highlight w:val="none"/>
        </w:rPr>
        <w:t>应详细阅读</w:t>
      </w:r>
      <w:r>
        <w:rPr>
          <w:rFonts w:hint="eastAsia" w:ascii="仿宋" w:hAnsi="仿宋" w:eastAsia="仿宋" w:cs="仿宋"/>
          <w:i w:val="0"/>
          <w:iCs w:val="0"/>
          <w:color w:val="auto"/>
          <w:sz w:val="24"/>
          <w:szCs w:val="24"/>
          <w:highlight w:val="none"/>
          <w:lang w:val="en-US" w:eastAsia="zh-CN"/>
        </w:rPr>
        <w:t>竞争性磋商</w:t>
      </w:r>
      <w:r>
        <w:rPr>
          <w:rFonts w:hint="eastAsia" w:ascii="仿宋" w:hAnsi="仿宋" w:eastAsia="仿宋" w:cs="仿宋"/>
          <w:i w:val="0"/>
          <w:iCs w:val="0"/>
          <w:color w:val="auto"/>
          <w:sz w:val="24"/>
          <w:szCs w:val="24"/>
          <w:highlight w:val="none"/>
        </w:rPr>
        <w:t>文件的全部内容。</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文件须对</w:t>
      </w:r>
      <w:r>
        <w:rPr>
          <w:rFonts w:hint="eastAsia" w:ascii="仿宋" w:hAnsi="仿宋" w:eastAsia="仿宋" w:cs="仿宋"/>
          <w:i w:val="0"/>
          <w:iCs w:val="0"/>
          <w:color w:val="auto"/>
          <w:sz w:val="24"/>
          <w:szCs w:val="24"/>
          <w:highlight w:val="none"/>
          <w:lang w:val="en-US" w:eastAsia="zh-CN"/>
        </w:rPr>
        <w:t>竞争性磋商</w:t>
      </w:r>
      <w:r>
        <w:rPr>
          <w:rFonts w:hint="eastAsia" w:ascii="仿宋" w:hAnsi="仿宋" w:eastAsia="仿宋" w:cs="仿宋"/>
          <w:i w:val="0"/>
          <w:iCs w:val="0"/>
          <w:color w:val="auto"/>
          <w:sz w:val="24"/>
          <w:szCs w:val="24"/>
          <w:highlight w:val="none"/>
        </w:rPr>
        <w:t>文件中的内容作出实质性和完整的响应，如果</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文件填报的内容不详，或没有提供</w:t>
      </w:r>
      <w:r>
        <w:rPr>
          <w:rFonts w:hint="eastAsia" w:ascii="仿宋" w:hAnsi="仿宋" w:eastAsia="仿宋" w:cs="仿宋"/>
          <w:i w:val="0"/>
          <w:iCs w:val="0"/>
          <w:color w:val="auto"/>
          <w:sz w:val="24"/>
          <w:szCs w:val="24"/>
          <w:highlight w:val="none"/>
          <w:lang w:val="en-US" w:eastAsia="zh-CN"/>
        </w:rPr>
        <w:t>竞争性磋商</w:t>
      </w:r>
      <w:r>
        <w:rPr>
          <w:rFonts w:hint="eastAsia" w:ascii="仿宋" w:hAnsi="仿宋" w:eastAsia="仿宋" w:cs="仿宋"/>
          <w:i w:val="0"/>
          <w:iCs w:val="0"/>
          <w:color w:val="auto"/>
          <w:sz w:val="24"/>
          <w:szCs w:val="24"/>
          <w:highlight w:val="none"/>
        </w:rPr>
        <w:t>文件中所要求的全部资料及数据，将可能</w:t>
      </w:r>
      <w:r>
        <w:rPr>
          <w:rFonts w:hint="eastAsia" w:ascii="仿宋" w:hAnsi="仿宋" w:eastAsia="仿宋" w:cs="仿宋"/>
          <w:b/>
          <w:bCs/>
          <w:i w:val="0"/>
          <w:iCs w:val="0"/>
          <w:color w:val="auto"/>
          <w:sz w:val="24"/>
          <w:szCs w:val="24"/>
          <w:highlight w:val="none"/>
        </w:rPr>
        <w:t>导致</w:t>
      </w:r>
      <w:r>
        <w:rPr>
          <w:rFonts w:hint="eastAsia" w:ascii="仿宋" w:hAnsi="仿宋" w:eastAsia="仿宋" w:cs="仿宋"/>
          <w:b/>
          <w:bCs/>
          <w:i w:val="0"/>
          <w:iCs w:val="0"/>
          <w:color w:val="auto"/>
          <w:sz w:val="24"/>
          <w:szCs w:val="24"/>
          <w:highlight w:val="none"/>
          <w:lang w:val="en-US" w:eastAsia="zh-CN"/>
        </w:rPr>
        <w:t>其响应无效</w:t>
      </w:r>
      <w:r>
        <w:rPr>
          <w:rFonts w:hint="eastAsia" w:ascii="仿宋" w:hAnsi="仿宋" w:eastAsia="仿宋" w:cs="仿宋"/>
          <w:i w:val="0"/>
          <w:iCs w:val="0"/>
          <w:color w:val="auto"/>
          <w:sz w:val="24"/>
          <w:szCs w:val="24"/>
          <w:highlight w:val="none"/>
        </w:rPr>
        <w:t>。</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4响应</w:t>
      </w:r>
      <w:r>
        <w:rPr>
          <w:rFonts w:hint="eastAsia" w:ascii="仿宋" w:hAnsi="仿宋" w:eastAsia="仿宋" w:cs="仿宋"/>
          <w:i w:val="0"/>
          <w:iCs w:val="0"/>
          <w:color w:val="auto"/>
          <w:sz w:val="24"/>
          <w:szCs w:val="24"/>
          <w:highlight w:val="none"/>
        </w:rPr>
        <w:t>文件须严格按照</w:t>
      </w:r>
      <w:r>
        <w:rPr>
          <w:rFonts w:hint="eastAsia" w:ascii="仿宋" w:hAnsi="仿宋" w:eastAsia="仿宋" w:cs="仿宋"/>
          <w:i w:val="0"/>
          <w:iCs w:val="0"/>
          <w:color w:val="auto"/>
          <w:sz w:val="24"/>
          <w:szCs w:val="24"/>
          <w:highlight w:val="none"/>
          <w:lang w:val="en-US" w:eastAsia="zh-CN"/>
        </w:rPr>
        <w:t>本竞争性磋商</w:t>
      </w:r>
      <w:r>
        <w:rPr>
          <w:rFonts w:hint="eastAsia" w:ascii="仿宋" w:hAnsi="仿宋" w:eastAsia="仿宋" w:cs="仿宋"/>
          <w:i w:val="0"/>
          <w:iCs w:val="0"/>
          <w:color w:val="auto"/>
          <w:sz w:val="24"/>
          <w:szCs w:val="24"/>
          <w:highlight w:val="none"/>
        </w:rPr>
        <w:t>文件第</w:t>
      </w:r>
      <w:r>
        <w:rPr>
          <w:rFonts w:hint="eastAsia" w:ascii="仿宋" w:hAnsi="仿宋" w:eastAsia="仿宋" w:cs="仿宋"/>
          <w:i w:val="0"/>
          <w:iCs w:val="0"/>
          <w:color w:val="auto"/>
          <w:sz w:val="24"/>
          <w:szCs w:val="24"/>
          <w:highlight w:val="none"/>
          <w:lang w:val="en-US" w:eastAsia="zh-CN"/>
        </w:rPr>
        <w:t>六章</w:t>
      </w:r>
      <w:r>
        <w:rPr>
          <w:rFonts w:hint="eastAsia" w:ascii="仿宋" w:hAnsi="仿宋" w:eastAsia="仿宋" w:cs="仿宋"/>
          <w:i w:val="0"/>
          <w:iCs w:val="0"/>
          <w:color w:val="auto"/>
          <w:sz w:val="24"/>
          <w:szCs w:val="24"/>
          <w:highlight w:val="none"/>
        </w:rPr>
        <w:t>规定的格式提交，并按规定的统一格式逐项填写，不准有空项；无相应内容可填的项，应填写“无”、“未测试”、“没有相应指标”等明确的回答文字。由于编排混乱导致</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文件被误读或查找不到，其责任由</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承担。</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5供应商</w:t>
      </w:r>
      <w:r>
        <w:rPr>
          <w:rFonts w:hint="eastAsia" w:ascii="仿宋" w:hAnsi="仿宋" w:eastAsia="仿宋" w:cs="仿宋"/>
          <w:i w:val="0"/>
          <w:iCs w:val="0"/>
          <w:color w:val="auto"/>
          <w:sz w:val="24"/>
          <w:szCs w:val="24"/>
          <w:highlight w:val="none"/>
        </w:rPr>
        <w:t>须注意：为合理节约政府采购评审成本，提倡诚实信用的</w:t>
      </w:r>
      <w:r>
        <w:rPr>
          <w:rFonts w:hint="eastAsia" w:ascii="仿宋" w:hAnsi="仿宋" w:eastAsia="仿宋" w:cs="仿宋"/>
          <w:i w:val="0"/>
          <w:iCs w:val="0"/>
          <w:color w:val="auto"/>
          <w:sz w:val="24"/>
          <w:szCs w:val="24"/>
          <w:highlight w:val="none"/>
          <w:lang w:val="en-US" w:eastAsia="zh-CN"/>
        </w:rPr>
        <w:t>磋商</w:t>
      </w:r>
      <w:r>
        <w:rPr>
          <w:rFonts w:hint="eastAsia" w:ascii="仿宋" w:hAnsi="仿宋" w:eastAsia="仿宋" w:cs="仿宋"/>
          <w:i w:val="0"/>
          <w:iCs w:val="0"/>
          <w:color w:val="auto"/>
          <w:sz w:val="24"/>
          <w:szCs w:val="24"/>
          <w:highlight w:val="none"/>
        </w:rPr>
        <w:t>行为，特别要求</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应本着诚信精神，在本次</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文件的偏离表中，均以审慎的态度明确、清楚地披露各项偏离。若</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对某一事项是否存在或是否属于偏离不能确定，亦必须在偏离表中清楚地表明该偏离事项，并可以注明不能确定的字样。任何情况下，对于</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没有在偏离表中明确、清楚地披露的事项，包括可能属于被</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在偏离表中遗漏披露的事项，一旦在评审中被发现存在偏离或被认定为属于偏离，则评</w:t>
      </w:r>
      <w:r>
        <w:rPr>
          <w:rFonts w:hint="eastAsia" w:ascii="仿宋" w:hAnsi="仿宋" w:eastAsia="仿宋" w:cs="仿宋"/>
          <w:i w:val="0"/>
          <w:iCs w:val="0"/>
          <w:color w:val="auto"/>
          <w:sz w:val="24"/>
          <w:szCs w:val="24"/>
          <w:highlight w:val="none"/>
          <w:lang w:val="en-US" w:eastAsia="zh-CN"/>
        </w:rPr>
        <w:t>审</w:t>
      </w:r>
      <w:r>
        <w:rPr>
          <w:rFonts w:hint="eastAsia" w:ascii="仿宋" w:hAnsi="仿宋" w:eastAsia="仿宋" w:cs="仿宋"/>
          <w:i w:val="0"/>
          <w:iCs w:val="0"/>
          <w:color w:val="auto"/>
          <w:sz w:val="24"/>
          <w:szCs w:val="24"/>
          <w:highlight w:val="none"/>
        </w:rPr>
        <w:t>委员会有权视具体情形评审时予以处理，</w:t>
      </w:r>
      <w:r>
        <w:rPr>
          <w:rFonts w:hint="eastAsia" w:ascii="仿宋" w:hAnsi="仿宋" w:eastAsia="仿宋" w:cs="仿宋"/>
          <w:b/>
          <w:bCs/>
          <w:i w:val="0"/>
          <w:iCs w:val="0"/>
          <w:color w:val="auto"/>
          <w:sz w:val="24"/>
          <w:szCs w:val="24"/>
          <w:highlight w:val="none"/>
        </w:rPr>
        <w:t>将可能导致</w:t>
      </w:r>
      <w:r>
        <w:rPr>
          <w:rFonts w:hint="eastAsia" w:ascii="仿宋" w:hAnsi="仿宋" w:eastAsia="仿宋" w:cs="仿宋"/>
          <w:b/>
          <w:bCs/>
          <w:i w:val="0"/>
          <w:iCs w:val="0"/>
          <w:color w:val="auto"/>
          <w:sz w:val="24"/>
          <w:szCs w:val="24"/>
          <w:highlight w:val="none"/>
          <w:lang w:eastAsia="zh-CN"/>
        </w:rPr>
        <w:t>响应</w:t>
      </w:r>
      <w:r>
        <w:rPr>
          <w:rFonts w:hint="eastAsia" w:ascii="仿宋" w:hAnsi="仿宋" w:eastAsia="仿宋" w:cs="仿宋"/>
          <w:b/>
          <w:bCs/>
          <w:i w:val="0"/>
          <w:iCs w:val="0"/>
          <w:color w:val="auto"/>
          <w:sz w:val="24"/>
          <w:szCs w:val="24"/>
          <w:highlight w:val="none"/>
          <w:lang w:val="en-US" w:eastAsia="zh-CN"/>
        </w:rPr>
        <w:t>无效</w:t>
      </w:r>
      <w:r>
        <w:rPr>
          <w:rFonts w:hint="eastAsia" w:ascii="仿宋" w:hAnsi="仿宋" w:eastAsia="仿宋" w:cs="仿宋"/>
          <w:i w:val="0"/>
          <w:iCs w:val="0"/>
          <w:color w:val="auto"/>
          <w:sz w:val="24"/>
          <w:szCs w:val="24"/>
          <w:highlight w:val="none"/>
        </w:rPr>
        <w:t>。</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6供应商</w:t>
      </w:r>
      <w:r>
        <w:rPr>
          <w:rFonts w:hint="eastAsia" w:ascii="仿宋" w:hAnsi="仿宋" w:eastAsia="仿宋" w:cs="仿宋"/>
          <w:i w:val="0"/>
          <w:iCs w:val="0"/>
          <w:color w:val="auto"/>
          <w:sz w:val="24"/>
          <w:szCs w:val="24"/>
          <w:highlight w:val="none"/>
        </w:rPr>
        <w:t>必须保证</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文件所提供的全部资料真实可靠，并接受采购</w:t>
      </w:r>
      <w:r>
        <w:rPr>
          <w:rFonts w:hint="eastAsia" w:ascii="仿宋" w:hAnsi="仿宋" w:eastAsia="仿宋" w:cs="仿宋"/>
          <w:i w:val="0"/>
          <w:iCs w:val="0"/>
          <w:color w:val="auto"/>
          <w:sz w:val="24"/>
          <w:szCs w:val="24"/>
          <w:highlight w:val="none"/>
          <w:lang w:val="en-US" w:eastAsia="zh-CN"/>
        </w:rPr>
        <w:t>人、采购</w:t>
      </w:r>
      <w:r>
        <w:rPr>
          <w:rFonts w:hint="eastAsia" w:ascii="仿宋" w:hAnsi="仿宋" w:eastAsia="仿宋" w:cs="仿宋"/>
          <w:i w:val="0"/>
          <w:iCs w:val="0"/>
          <w:color w:val="auto"/>
          <w:sz w:val="24"/>
          <w:szCs w:val="24"/>
          <w:highlight w:val="none"/>
        </w:rPr>
        <w:t>代理机构或评</w:t>
      </w:r>
      <w:r>
        <w:rPr>
          <w:rFonts w:hint="eastAsia" w:ascii="仿宋" w:hAnsi="仿宋" w:eastAsia="仿宋" w:cs="仿宋"/>
          <w:i w:val="0"/>
          <w:iCs w:val="0"/>
          <w:color w:val="auto"/>
          <w:sz w:val="24"/>
          <w:szCs w:val="24"/>
          <w:highlight w:val="none"/>
          <w:lang w:val="en-US" w:eastAsia="zh-CN"/>
        </w:rPr>
        <w:t>审</w:t>
      </w:r>
      <w:r>
        <w:rPr>
          <w:rFonts w:hint="eastAsia" w:ascii="仿宋" w:hAnsi="仿宋" w:eastAsia="仿宋" w:cs="仿宋"/>
          <w:i w:val="0"/>
          <w:iCs w:val="0"/>
          <w:color w:val="auto"/>
          <w:sz w:val="24"/>
          <w:szCs w:val="24"/>
          <w:highlight w:val="none"/>
        </w:rPr>
        <w:t>委员会对其中任何资料进一步审查的要求。</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7供应商</w:t>
      </w:r>
      <w:r>
        <w:rPr>
          <w:rFonts w:hint="eastAsia" w:ascii="仿宋" w:hAnsi="仿宋" w:eastAsia="仿宋" w:cs="仿宋"/>
          <w:i w:val="0"/>
          <w:iCs w:val="0"/>
          <w:color w:val="auto"/>
          <w:sz w:val="24"/>
          <w:szCs w:val="24"/>
          <w:highlight w:val="none"/>
        </w:rPr>
        <w:t>在</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文件及相关文件的签订、履行、通知等事项的文件中的单位盖章、印章、公章等处均指与当事人全称相一致的标准公章，不得使用其他形式（如带有“专用章”等字样的印章）。不符合本条规定的按</w:t>
      </w:r>
      <w:r>
        <w:rPr>
          <w:rFonts w:hint="eastAsia" w:ascii="仿宋" w:hAnsi="仿宋" w:eastAsia="仿宋" w:cs="仿宋"/>
          <w:b/>
          <w:bCs/>
          <w:i w:val="0"/>
          <w:iCs w:val="0"/>
          <w:color w:val="auto"/>
          <w:sz w:val="24"/>
          <w:szCs w:val="24"/>
          <w:highlight w:val="none"/>
        </w:rPr>
        <w:t>无效</w:t>
      </w:r>
      <w:r>
        <w:rPr>
          <w:rFonts w:hint="eastAsia" w:ascii="仿宋" w:hAnsi="仿宋" w:eastAsia="仿宋" w:cs="仿宋"/>
          <w:b/>
          <w:bCs/>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处理。</w:t>
      </w:r>
    </w:p>
    <w:p>
      <w:pPr>
        <w:pStyle w:val="61"/>
        <w:keepNext w:val="0"/>
        <w:keepLines w:val="0"/>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16.8电子响应文件的编制</w:t>
      </w:r>
    </w:p>
    <w:p>
      <w:pPr>
        <w:pStyle w:val="61"/>
        <w:keepNext w:val="0"/>
        <w:keepLines w:val="0"/>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16.8.1电子响应文件需按竞争性磋商文件要求进行制作编制。响应文件制作时，不同内容按标签提示制作导入，按照竞争性磋商文件中明确的响应文件目录和格式进行编制，保证目录清晰、内容完整。</w:t>
      </w:r>
    </w:p>
    <w:p>
      <w:pPr>
        <w:keepNext w:val="0"/>
        <w:keepLines w:val="0"/>
        <w:pageBreakBefore w:val="0"/>
        <w:widowControl w:val="0"/>
        <w:kinsoku/>
        <w:overflowPunct/>
        <w:topLinePunct w:val="0"/>
        <w:bidi w:val="0"/>
        <w:spacing w:line="440" w:lineRule="exact"/>
        <w:ind w:firstLine="480" w:firstLineChars="200"/>
        <w:textAlignment w:val="auto"/>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16.8.2电子磋商文件及响应文件具有法律效力，与其他形式的磋商文件及响应文件在内容和格式上等同，若响应文件与竞争性磋商文件要求不一致，其内容影响成交结果时，责任由供应商自行承担。供应商递交的电子响应文件因供应商自身原因而导致无法导入电子辅助评标系统，该响应文件视为无效响应文件，</w:t>
      </w:r>
      <w:r>
        <w:rPr>
          <w:rFonts w:hint="eastAsia" w:ascii="仿宋" w:hAnsi="仿宋" w:eastAsia="仿宋" w:cs="仿宋"/>
          <w:b/>
          <w:bCs/>
          <w:i w:val="0"/>
          <w:iCs w:val="0"/>
          <w:color w:val="auto"/>
          <w:kern w:val="2"/>
          <w:sz w:val="24"/>
          <w:szCs w:val="24"/>
          <w:highlight w:val="none"/>
          <w:shd w:val="clear" w:color="auto" w:fill="FFFFFF" w:themeFill="background1"/>
          <w:lang w:val="en-US" w:eastAsia="zh-CN" w:bidi="ar-SA"/>
        </w:rPr>
        <w:t>其响应无效</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w:t>
      </w:r>
    </w:p>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left="34"/>
        <w:jc w:val="left"/>
        <w:textAlignment w:val="baseline"/>
        <w:outlineLvl w:val="2"/>
        <w:rPr>
          <w:rFonts w:hint="eastAsia" w:ascii="仿宋" w:hAnsi="仿宋" w:eastAsia="仿宋" w:cs="仿宋"/>
          <w:b/>
          <w:bCs/>
          <w:snapToGrid w:val="0"/>
          <w:color w:val="auto"/>
          <w:spacing w:val="-6"/>
          <w:sz w:val="24"/>
          <w:szCs w:val="24"/>
          <w:lang w:val="en-US" w:eastAsia="zh-CN"/>
        </w:rPr>
      </w:pPr>
      <w:bookmarkStart w:id="269" w:name="_Toc109899552"/>
      <w:bookmarkStart w:id="270" w:name="_Toc109897453"/>
      <w:bookmarkStart w:id="271" w:name="_Toc46771659"/>
      <w:bookmarkStart w:id="272" w:name="_Toc109900390"/>
      <w:bookmarkStart w:id="273" w:name="_Toc470172684"/>
      <w:bookmarkStart w:id="274" w:name="_Toc109899971"/>
      <w:bookmarkStart w:id="275" w:name="_Toc163493614"/>
      <w:bookmarkStart w:id="276" w:name="_Toc26555"/>
      <w:r>
        <w:rPr>
          <w:rFonts w:hint="eastAsia" w:ascii="仿宋" w:hAnsi="仿宋" w:eastAsia="仿宋" w:cs="仿宋"/>
          <w:b/>
          <w:bCs/>
          <w:snapToGrid w:val="0"/>
          <w:color w:val="auto"/>
          <w:spacing w:val="-6"/>
          <w:sz w:val="24"/>
          <w:szCs w:val="24"/>
          <w:lang w:val="en-US" w:eastAsia="zh-CN"/>
        </w:rPr>
        <w:t>（四）响应文件的</w:t>
      </w:r>
      <w:bookmarkEnd w:id="269"/>
      <w:bookmarkEnd w:id="270"/>
      <w:bookmarkEnd w:id="271"/>
      <w:bookmarkEnd w:id="272"/>
      <w:bookmarkEnd w:id="273"/>
      <w:bookmarkEnd w:id="274"/>
      <w:r>
        <w:rPr>
          <w:rFonts w:hint="eastAsia" w:ascii="仿宋" w:hAnsi="仿宋" w:eastAsia="仿宋" w:cs="仿宋"/>
          <w:b/>
          <w:bCs/>
          <w:snapToGrid w:val="0"/>
          <w:color w:val="auto"/>
          <w:spacing w:val="-6"/>
          <w:sz w:val="24"/>
          <w:szCs w:val="24"/>
          <w:lang w:val="en-US" w:eastAsia="zh-CN"/>
        </w:rPr>
        <w:t>递交</w:t>
      </w:r>
      <w:bookmarkEnd w:id="275"/>
      <w:bookmarkEnd w:id="276"/>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277" w:name="_Toc109900489"/>
      <w:bookmarkStart w:id="278" w:name="_Toc109897552"/>
      <w:bookmarkStart w:id="279" w:name="_Toc109900070"/>
      <w:bookmarkStart w:id="280" w:name="_Toc109899651"/>
      <w:bookmarkStart w:id="281" w:name="_Toc155095707"/>
      <w:bookmarkStart w:id="282" w:name="_Toc156490296"/>
      <w:bookmarkStart w:id="283" w:name="_Toc109900490"/>
      <w:bookmarkStart w:id="284" w:name="_Toc109899652"/>
      <w:bookmarkStart w:id="285" w:name="_Toc109900071"/>
      <w:bookmarkStart w:id="286" w:name="_Toc109897553"/>
      <w:bookmarkStart w:id="287" w:name="_Toc156490297"/>
      <w:bookmarkStart w:id="288" w:name="_Toc155095708"/>
      <w:r>
        <w:rPr>
          <w:rFonts w:hint="eastAsia" w:ascii="仿宋" w:hAnsi="仿宋" w:eastAsia="仿宋" w:cs="仿宋"/>
          <w:b/>
          <w:bCs/>
          <w:i w:val="0"/>
          <w:iCs w:val="0"/>
          <w:color w:val="auto"/>
          <w:kern w:val="2"/>
          <w:sz w:val="24"/>
          <w:szCs w:val="24"/>
          <w:highlight w:val="none"/>
          <w:lang w:val="en-US" w:eastAsia="zh-CN" w:bidi="ar-SA"/>
        </w:rPr>
        <w:t>17.磋商保证金</w:t>
      </w:r>
    </w:p>
    <w:p>
      <w:pPr>
        <w:pStyle w:val="61"/>
        <w:keepNext w:val="0"/>
        <w:keepLines w:val="0"/>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17.1供应商应按照竞争性磋商文件“供应商须知前附表”规定的金额及要求交纳磋商保证金。供应商自愿超额缴纳磋商保证金的，响应文件不做无效处理。</w:t>
      </w:r>
    </w:p>
    <w:p>
      <w:pPr>
        <w:keepNext w:val="0"/>
        <w:keepLines w:val="0"/>
        <w:pageBreakBefore w:val="0"/>
        <w:widowControl w:val="0"/>
        <w:suppressLineNumbers w:val="0"/>
        <w:kinsoku/>
        <w:overflowPunct/>
        <w:topLinePunct w:val="0"/>
        <w:autoSpaceDE/>
        <w:autoSpaceDN/>
        <w:bidi w:val="0"/>
        <w:adjustRightInd/>
        <w:spacing w:line="440" w:lineRule="exact"/>
        <w:ind w:firstLine="480" w:firstLineChars="200"/>
        <w:jc w:val="left"/>
        <w:textAlignment w:val="auto"/>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17.2交纳磋商保证金可采用的形式：政府采购法律法规接受的支票、汇票、本票、网上银行支付或者金融机构、担保机构出具的保函等非现金形式。未按磋商文件要求提交磋商保证金的，其</w:t>
      </w:r>
      <w:r>
        <w:rPr>
          <w:rFonts w:hint="eastAsia" w:ascii="仿宋" w:hAnsi="仿宋" w:eastAsia="仿宋" w:cs="仿宋"/>
          <w:b/>
          <w:bCs/>
          <w:i w:val="0"/>
          <w:iCs w:val="0"/>
          <w:color w:val="auto"/>
          <w:kern w:val="2"/>
          <w:sz w:val="24"/>
          <w:szCs w:val="24"/>
          <w:highlight w:val="none"/>
          <w:shd w:val="clear" w:color="auto" w:fill="FFFFFF" w:themeFill="background1"/>
          <w:lang w:val="en-US" w:eastAsia="zh-CN" w:bidi="ar-SA"/>
        </w:rPr>
        <w:t>响应无效</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w:t>
      </w:r>
      <w:r>
        <w:rPr>
          <w:rFonts w:hint="eastAsia" w:ascii="仿宋" w:hAnsi="仿宋" w:eastAsia="仿宋" w:cs="仿宋"/>
          <w:i w:val="0"/>
          <w:iCs w:val="0"/>
          <w:color w:val="auto"/>
          <w:sz w:val="24"/>
          <w:szCs w:val="24"/>
          <w:highlight w:val="none"/>
          <w:lang w:val="en-US" w:eastAsia="zh-CN"/>
        </w:rPr>
        <w:t>磋商保证金有效期同响应文件有效期。</w:t>
      </w:r>
    </w:p>
    <w:p>
      <w:pPr>
        <w:pStyle w:val="7"/>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17.3磋商保证金到账（保函提交）截止时间同响应文件递交截止时间。以支票、汇票、本票、网上银行支付等形式提交磋商保证金的，应在响应文件递交截止时间前到账；以金融机构、担保机构出具的保函等形式提交磋商保证金的，应在响应文件递交截止时间前将磋商保证金支付原件扫描后作为响应文件的组成部分与响应文件一起上传。由于到账时间晚于响应文件递交截止时间，或者票据错误、印鉴不清等原因导致不能到账的，其</w:t>
      </w:r>
      <w:r>
        <w:rPr>
          <w:rFonts w:hint="eastAsia" w:ascii="仿宋" w:hAnsi="仿宋" w:eastAsia="仿宋" w:cs="仿宋"/>
          <w:b/>
          <w:bCs/>
          <w:i w:val="0"/>
          <w:iCs w:val="0"/>
          <w:color w:val="auto"/>
          <w:kern w:val="2"/>
          <w:sz w:val="24"/>
          <w:szCs w:val="24"/>
          <w:highlight w:val="none"/>
          <w:shd w:val="clear" w:color="auto" w:fill="FFFFFF" w:themeFill="background1"/>
          <w:lang w:val="en-US" w:eastAsia="zh-CN" w:bidi="ar-SA"/>
        </w:rPr>
        <w:t>响应无效</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w:t>
      </w:r>
    </w:p>
    <w:p>
      <w:pPr>
        <w:pStyle w:val="61"/>
        <w:keepNext w:val="0"/>
        <w:keepLines w:val="0"/>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17.4 供应商为联合体的，可以由联合体中的一方或者多方共同交纳磋商保证金，其交纳的磋商保证金对联合体各方均具有约束力。</w:t>
      </w:r>
    </w:p>
    <w:p>
      <w:pPr>
        <w:pStyle w:val="61"/>
        <w:keepNext w:val="0"/>
        <w:keepLines w:val="0"/>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 xml:space="preserve">17.5采购人或者采购代理机构应当在采购活动结束后及时退还供应商的磋商保证金，采用银行保函、担保机构担保函等形式递交的磋商保证金，经供应商同意后采购人、采购代理机构可以不再退还，但因供应商自身原因导致无法及时退还的除外。未成交供应商的磋商保证金应当自成交通知书发出之日起 5 个工作日内退还，成交供应商的磋商保证金应当自采购合同签订之日起 5 个工作日内退还。 </w:t>
      </w:r>
    </w:p>
    <w:p>
      <w:pPr>
        <w:pStyle w:val="61"/>
        <w:keepNext w:val="0"/>
        <w:keepLines w:val="0"/>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17.6 供应商在响应文件递交截止时间前撤回已提交的响应文件的，自收到供应商书面撤回通知之日起 5 个工作日内，退还已收取的磋商保证金，但因供应商自身原因导致无法及时退还的除外。</w:t>
      </w:r>
    </w:p>
    <w:p>
      <w:pPr>
        <w:pStyle w:val="61"/>
        <w:keepNext w:val="0"/>
        <w:keepLines w:val="0"/>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17.7 终止磋商的项目已经收取磋商保证金的，自终止采购活动后5个工作日内退还已收取的磋商保证金及其在银行产生的孳息。</w:t>
      </w:r>
    </w:p>
    <w:p>
      <w:pPr>
        <w:pStyle w:val="61"/>
        <w:keepNext w:val="0"/>
        <w:keepLines w:val="0"/>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17.8有下列情形之一的，磋商保证金不予退还,</w:t>
      </w:r>
      <w:r>
        <w:rPr>
          <w:rFonts w:hint="eastAsia" w:ascii="仿宋" w:hAnsi="仿宋" w:eastAsia="仿宋" w:cs="仿宋"/>
          <w:i w:val="0"/>
          <w:iCs w:val="0"/>
          <w:color w:val="auto"/>
          <w:kern w:val="2"/>
          <w:sz w:val="24"/>
          <w:szCs w:val="24"/>
          <w:highlight w:val="none"/>
        </w:rPr>
        <w:t>情节严重的将其列入不良记录名单</w:t>
      </w: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w:t>
      </w:r>
    </w:p>
    <w:p>
      <w:pPr>
        <w:pStyle w:val="61"/>
        <w:keepNext w:val="0"/>
        <w:keepLines w:val="0"/>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17.8.1供应商在提交响应文件截止时间后撤回响应文件的；</w:t>
      </w:r>
    </w:p>
    <w:p>
      <w:pPr>
        <w:pStyle w:val="61"/>
        <w:keepNext w:val="0"/>
        <w:keepLines w:val="0"/>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17.8.2供应商在响应文件中提供虚假材料的；</w:t>
      </w:r>
    </w:p>
    <w:p>
      <w:pPr>
        <w:pStyle w:val="61"/>
        <w:keepNext w:val="0"/>
        <w:keepLines w:val="0"/>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17.8.3除因不可抗力或磋商文件认可的情形以外，成交供应商不与采购人签订合同的；</w:t>
      </w:r>
    </w:p>
    <w:p>
      <w:pPr>
        <w:pStyle w:val="61"/>
        <w:keepNext w:val="0"/>
        <w:keepLines w:val="0"/>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17.8.4供应商与采购人、其他供应商或者采购代理机构恶意串通的；</w:t>
      </w:r>
    </w:p>
    <w:p>
      <w:pPr>
        <w:pStyle w:val="61"/>
        <w:keepNext w:val="0"/>
        <w:keepLines w:val="0"/>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17.8.5磋商文件规定的其他情形。</w:t>
      </w:r>
    </w:p>
    <w:p>
      <w:pPr>
        <w:pStyle w:val="61"/>
        <w:keepNext w:val="0"/>
        <w:keepLines w:val="0"/>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17.9如开启时供应商对本单位磋商保证金缴纳情况有疑义，供应商应在开启结束前向采购人提交书面申请核实保证金缴纳情况。由银行或保险公司核实后出具书面材料予以答复。</w:t>
      </w:r>
    </w:p>
    <w:p>
      <w:pPr>
        <w:pStyle w:val="61"/>
        <w:keepNext w:val="0"/>
        <w:keepLines w:val="0"/>
        <w:pageBreakBefore w:val="0"/>
        <w:widowControl w:val="0"/>
        <w:shd w:val="clear" w:color="auto" w:fill="auto"/>
        <w:kinsoku/>
        <w:wordWrap/>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kern w:val="2"/>
          <w:sz w:val="24"/>
          <w:szCs w:val="24"/>
          <w:highlight w:val="none"/>
          <w:shd w:val="clear" w:color="auto" w:fill="FFFFFF" w:themeFill="background1"/>
          <w:lang w:val="en-US" w:eastAsia="zh-CN" w:bidi="ar-SA"/>
        </w:rPr>
      </w:pPr>
      <w:r>
        <w:rPr>
          <w:rFonts w:hint="eastAsia" w:ascii="仿宋" w:hAnsi="仿宋" w:eastAsia="仿宋" w:cs="仿宋"/>
          <w:i w:val="0"/>
          <w:iCs w:val="0"/>
          <w:color w:val="auto"/>
          <w:kern w:val="2"/>
          <w:sz w:val="24"/>
          <w:szCs w:val="24"/>
          <w:highlight w:val="none"/>
          <w:shd w:val="clear" w:color="auto" w:fill="FFFFFF" w:themeFill="background1"/>
          <w:lang w:val="en-US" w:eastAsia="zh-CN" w:bidi="ar-SA"/>
        </w:rPr>
        <w:t>17.10 为支持和促进中小企业发展，进一步发挥政府采购政策功能，鼓励供应商使用电子保函代替现金缴纳磋商保证金，在线完成保函的申请、审核、开票、出函等环节，供应商企业注意区分办理保函类型，并确认响应文件有效期，如采用政采云电子保函，可登录“新疆政府采购网 ”—顶部通栏“电子保函 ”或者“新疆政府采购网”首页“政采贷｜电子保函”快捷模块查看。</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r>
        <w:rPr>
          <w:rFonts w:hint="eastAsia" w:ascii="仿宋" w:hAnsi="仿宋" w:eastAsia="仿宋" w:cs="仿宋"/>
          <w:b/>
          <w:bCs/>
          <w:i w:val="0"/>
          <w:iCs w:val="0"/>
          <w:color w:val="auto"/>
          <w:kern w:val="2"/>
          <w:sz w:val="24"/>
          <w:szCs w:val="24"/>
          <w:highlight w:val="none"/>
          <w:lang w:val="en-US" w:eastAsia="zh-CN" w:bidi="ar-SA"/>
        </w:rPr>
        <w:t>18.响应文件的</w:t>
      </w:r>
      <w:bookmarkEnd w:id="277"/>
      <w:bookmarkEnd w:id="278"/>
      <w:bookmarkEnd w:id="279"/>
      <w:bookmarkEnd w:id="280"/>
      <w:r>
        <w:rPr>
          <w:rFonts w:hint="eastAsia" w:ascii="仿宋" w:hAnsi="仿宋" w:eastAsia="仿宋" w:cs="仿宋"/>
          <w:b/>
          <w:bCs/>
          <w:i w:val="0"/>
          <w:iCs w:val="0"/>
          <w:color w:val="auto"/>
          <w:kern w:val="2"/>
          <w:sz w:val="24"/>
          <w:szCs w:val="24"/>
          <w:highlight w:val="none"/>
          <w:lang w:val="en-US" w:eastAsia="zh-CN" w:bidi="ar-SA"/>
        </w:rPr>
        <w:t>加密</w:t>
      </w:r>
      <w:bookmarkEnd w:id="281"/>
      <w:bookmarkEnd w:id="282"/>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zh-CN"/>
        </w:rPr>
        <w:t>18.1 供应商在供应商客户端中生成响应文件并完成签章之后，使用CA证书在供应商客户端中对响应文件进行加密。</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zh-CN"/>
        </w:rPr>
        <w:t>18.2 供应商应在供应商客户端中对加密的响应文件进行解密验证，以防止响应文件加密异常，在开启时无法解密。</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zh-CN"/>
        </w:rPr>
        <w:t>18.3 供应商应保证加密响应文件的CA证书有效期在开启时间之前。若CA证书有效期临近开启时间，建议供应商提前办理CA证书续期，以免开启时无法进行解密。</w:t>
      </w:r>
    </w:p>
    <w:p>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8</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snapToGrid w:val="0"/>
          <w:color w:val="auto"/>
          <w:sz w:val="24"/>
          <w:szCs w:val="24"/>
          <w:highlight w:val="none"/>
          <w:lang w:val="zh-CN"/>
        </w:rPr>
        <w:t>供应商</w:t>
      </w:r>
      <w:r>
        <w:rPr>
          <w:rFonts w:hint="eastAsia" w:ascii="仿宋" w:hAnsi="仿宋" w:eastAsia="仿宋" w:cs="仿宋"/>
          <w:i w:val="0"/>
          <w:iCs w:val="0"/>
          <w:color w:val="auto"/>
          <w:sz w:val="24"/>
          <w:szCs w:val="24"/>
          <w:highlight w:val="none"/>
        </w:rPr>
        <w:t>在</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lang w:eastAsia="zh-CN"/>
        </w:rPr>
        <w:t>文件</w:t>
      </w:r>
      <w:r>
        <w:rPr>
          <w:rFonts w:hint="eastAsia" w:ascii="仿宋" w:hAnsi="仿宋" w:eastAsia="仿宋" w:cs="仿宋"/>
          <w:i w:val="0"/>
          <w:iCs w:val="0"/>
          <w:color w:val="auto"/>
          <w:sz w:val="24"/>
          <w:szCs w:val="24"/>
          <w:highlight w:val="none"/>
        </w:rPr>
        <w:t>递交截</w:t>
      </w:r>
      <w:r>
        <w:rPr>
          <w:rFonts w:hint="eastAsia" w:ascii="仿宋" w:hAnsi="仿宋" w:eastAsia="仿宋" w:cs="仿宋"/>
          <w:i w:val="0"/>
          <w:iCs w:val="0"/>
          <w:color w:val="auto"/>
          <w:sz w:val="24"/>
          <w:szCs w:val="24"/>
          <w:highlight w:val="none"/>
          <w:lang w:val="en-US" w:eastAsia="zh-CN"/>
        </w:rPr>
        <w:t>止</w:t>
      </w:r>
      <w:r>
        <w:rPr>
          <w:rFonts w:hint="eastAsia" w:ascii="仿宋" w:hAnsi="仿宋" w:eastAsia="仿宋" w:cs="仿宋"/>
          <w:i w:val="0"/>
          <w:iCs w:val="0"/>
          <w:color w:val="auto"/>
          <w:sz w:val="24"/>
          <w:szCs w:val="24"/>
          <w:highlight w:val="none"/>
        </w:rPr>
        <w:t>时间前通过</w:t>
      </w:r>
      <w:r>
        <w:rPr>
          <w:rFonts w:hint="eastAsia" w:ascii="仿宋" w:hAnsi="仿宋" w:eastAsia="仿宋" w:cs="仿宋"/>
          <w:i w:val="0"/>
          <w:iCs w:val="0"/>
          <w:color w:val="auto"/>
          <w:sz w:val="24"/>
          <w:szCs w:val="24"/>
          <w:highlight w:val="none"/>
          <w:lang w:val="en-US" w:eastAsia="zh-CN"/>
        </w:rPr>
        <w:t>新疆</w:t>
      </w:r>
      <w:r>
        <w:rPr>
          <w:rFonts w:hint="eastAsia" w:ascii="仿宋" w:hAnsi="仿宋" w:eastAsia="仿宋" w:cs="仿宋"/>
          <w:i w:val="0"/>
          <w:iCs w:val="0"/>
          <w:color w:val="auto"/>
          <w:sz w:val="24"/>
          <w:szCs w:val="24"/>
          <w:highlight w:val="none"/>
        </w:rPr>
        <w:t>政府采购网（http://ccgp-xinjiang.gov.cn/）的”政采云登录入口”登录后，将加密电子</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lang w:eastAsia="zh-CN"/>
        </w:rPr>
        <w:t>文件</w:t>
      </w:r>
      <w:r>
        <w:rPr>
          <w:rFonts w:hint="eastAsia" w:ascii="仿宋" w:hAnsi="仿宋" w:eastAsia="仿宋" w:cs="仿宋"/>
          <w:i w:val="0"/>
          <w:iCs w:val="0"/>
          <w:color w:val="auto"/>
          <w:sz w:val="24"/>
          <w:szCs w:val="24"/>
          <w:highlight w:val="none"/>
        </w:rPr>
        <w:t>（为.jmbs后缀格式）上传到对应项目的指定位置</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认为有必要提交的其他资料请于</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lang w:eastAsia="zh-CN"/>
        </w:rPr>
        <w:t>文件</w:t>
      </w:r>
      <w:r>
        <w:rPr>
          <w:rFonts w:hint="eastAsia" w:ascii="仿宋" w:hAnsi="仿宋" w:eastAsia="仿宋" w:cs="仿宋"/>
          <w:i w:val="0"/>
          <w:iCs w:val="0"/>
          <w:color w:val="auto"/>
          <w:sz w:val="24"/>
          <w:szCs w:val="24"/>
          <w:highlight w:val="none"/>
        </w:rPr>
        <w:t>递交截止时间前一并提交。</w:t>
      </w:r>
    </w:p>
    <w:p>
      <w:pPr>
        <w:keepNext w:val="0"/>
        <w:keepLines w:val="0"/>
        <w:pageBreakBefore w:val="0"/>
        <w:widowControl w:val="0"/>
        <w:kinsoku/>
        <w:overflowPunct/>
        <w:topLinePunct w:val="0"/>
        <w:autoSpaceDE/>
        <w:autoSpaceDN/>
        <w:bidi w:val="0"/>
        <w:adjustRightInd/>
        <w:spacing w:line="44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8</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rPr>
        <w:t>如果</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未按上述要求</w:t>
      </w:r>
      <w:r>
        <w:rPr>
          <w:rFonts w:hint="eastAsia" w:ascii="仿宋" w:hAnsi="仿宋" w:eastAsia="仿宋" w:cs="仿宋"/>
          <w:i w:val="0"/>
          <w:iCs w:val="0"/>
          <w:color w:val="auto"/>
          <w:sz w:val="24"/>
          <w:szCs w:val="24"/>
          <w:highlight w:val="none"/>
          <w:lang w:val="en-US" w:eastAsia="zh-CN"/>
        </w:rPr>
        <w:t>加密并上传</w:t>
      </w:r>
      <w:r>
        <w:rPr>
          <w:rFonts w:hint="eastAsia" w:ascii="仿宋" w:hAnsi="仿宋" w:eastAsia="仿宋" w:cs="仿宋"/>
          <w:i w:val="0"/>
          <w:iCs w:val="0"/>
          <w:color w:val="auto"/>
          <w:sz w:val="24"/>
          <w:szCs w:val="24"/>
          <w:highlight w:val="none"/>
        </w:rPr>
        <w:t>，采购代理机构对</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文件的误投</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无法解密、传输错误等问题</w:t>
      </w:r>
      <w:r>
        <w:rPr>
          <w:rFonts w:hint="eastAsia" w:ascii="仿宋" w:hAnsi="仿宋" w:eastAsia="仿宋" w:cs="仿宋"/>
          <w:i w:val="0"/>
          <w:iCs w:val="0"/>
          <w:color w:val="auto"/>
          <w:sz w:val="24"/>
          <w:szCs w:val="24"/>
          <w:highlight w:val="none"/>
        </w:rPr>
        <w:t>概不负责。对由此造成</w:t>
      </w:r>
      <w:r>
        <w:rPr>
          <w:rFonts w:hint="eastAsia" w:ascii="仿宋" w:hAnsi="仿宋" w:eastAsia="仿宋" w:cs="仿宋"/>
          <w:i w:val="0"/>
          <w:iCs w:val="0"/>
          <w:color w:val="auto"/>
          <w:sz w:val="24"/>
          <w:szCs w:val="24"/>
          <w:highlight w:val="none"/>
          <w:lang w:val="en-US" w:eastAsia="zh-CN"/>
        </w:rPr>
        <w:t>无法正常开启</w:t>
      </w:r>
      <w:r>
        <w:rPr>
          <w:rFonts w:hint="eastAsia" w:ascii="仿宋" w:hAnsi="仿宋" w:eastAsia="仿宋" w:cs="仿宋"/>
          <w:i w:val="0"/>
          <w:iCs w:val="0"/>
          <w:color w:val="auto"/>
          <w:sz w:val="24"/>
          <w:szCs w:val="24"/>
          <w:highlight w:val="none"/>
        </w:rPr>
        <w:t>的</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文件，采购代理机构有权予以拒绝，并退回</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8</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本项目采用不见面开</w:t>
      </w:r>
      <w:r>
        <w:rPr>
          <w:rFonts w:hint="eastAsia" w:ascii="仿宋" w:hAnsi="仿宋" w:eastAsia="仿宋" w:cs="仿宋"/>
          <w:i w:val="0"/>
          <w:iCs w:val="0"/>
          <w:color w:val="auto"/>
          <w:sz w:val="24"/>
          <w:szCs w:val="24"/>
          <w:highlight w:val="none"/>
          <w:lang w:val="en-US" w:eastAsia="zh-CN"/>
        </w:rPr>
        <w:t>启</w:t>
      </w:r>
      <w:r>
        <w:rPr>
          <w:rFonts w:hint="eastAsia" w:ascii="仿宋" w:hAnsi="仿宋" w:eastAsia="仿宋" w:cs="仿宋"/>
          <w:i w:val="0"/>
          <w:iCs w:val="0"/>
          <w:color w:val="auto"/>
          <w:sz w:val="24"/>
          <w:szCs w:val="24"/>
          <w:highlight w:val="none"/>
        </w:rPr>
        <w:t>方式，无需提供电子</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文件U盘。</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r>
        <w:rPr>
          <w:rFonts w:hint="eastAsia" w:ascii="仿宋" w:hAnsi="仿宋" w:eastAsia="仿宋" w:cs="仿宋"/>
          <w:b/>
          <w:bCs/>
          <w:i w:val="0"/>
          <w:iCs w:val="0"/>
          <w:color w:val="auto"/>
          <w:kern w:val="2"/>
          <w:sz w:val="24"/>
          <w:szCs w:val="24"/>
          <w:highlight w:val="none"/>
          <w:lang w:val="en-US" w:eastAsia="zh-CN" w:bidi="ar-SA"/>
        </w:rPr>
        <w:t>19.响应文件的</w:t>
      </w:r>
      <w:bookmarkEnd w:id="283"/>
      <w:bookmarkEnd w:id="284"/>
      <w:bookmarkEnd w:id="285"/>
      <w:bookmarkEnd w:id="286"/>
      <w:r>
        <w:rPr>
          <w:rFonts w:hint="eastAsia" w:ascii="仿宋" w:hAnsi="仿宋" w:eastAsia="仿宋" w:cs="仿宋"/>
          <w:b/>
          <w:bCs/>
          <w:i w:val="0"/>
          <w:iCs w:val="0"/>
          <w:color w:val="auto"/>
          <w:kern w:val="2"/>
          <w:sz w:val="24"/>
          <w:szCs w:val="24"/>
          <w:highlight w:val="none"/>
          <w:lang w:val="en-US" w:eastAsia="zh-CN" w:bidi="ar-SA"/>
        </w:rPr>
        <w:t>递交</w:t>
      </w:r>
      <w:bookmarkEnd w:id="287"/>
      <w:bookmarkEnd w:id="288"/>
      <w:r>
        <w:rPr>
          <w:rFonts w:hint="eastAsia" w:ascii="仿宋" w:hAnsi="仿宋" w:eastAsia="仿宋" w:cs="仿宋"/>
          <w:b/>
          <w:bCs/>
          <w:i w:val="0"/>
          <w:iCs w:val="0"/>
          <w:color w:val="auto"/>
          <w:kern w:val="2"/>
          <w:sz w:val="24"/>
          <w:szCs w:val="24"/>
          <w:highlight w:val="none"/>
          <w:lang w:val="en-US" w:eastAsia="zh-CN" w:bidi="ar-SA"/>
        </w:rPr>
        <w:t>（上传）</w:t>
      </w:r>
    </w:p>
    <w:p>
      <w:pPr>
        <w:keepNext w:val="0"/>
        <w:keepLines w:val="0"/>
        <w:pageBreakBefore w:val="0"/>
        <w:widowControl w:val="0"/>
        <w:kinsoku/>
        <w:overflowPunct/>
        <w:topLinePunct w:val="0"/>
        <w:bidi w:val="0"/>
        <w:spacing w:line="44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19.1 供应商应在“</w:t>
      </w:r>
      <w:r>
        <w:rPr>
          <w:rFonts w:hint="eastAsia" w:ascii="仿宋" w:hAnsi="仿宋" w:eastAsia="仿宋" w:cs="仿宋"/>
          <w:i w:val="0"/>
          <w:iCs w:val="0"/>
          <w:color w:val="auto"/>
          <w:sz w:val="24"/>
          <w:szCs w:val="24"/>
          <w:highlight w:val="none"/>
          <w:lang w:val="en-US" w:eastAsia="zh-CN"/>
        </w:rPr>
        <w:t>第一章 竞争性磋商公告</w:t>
      </w:r>
      <w:r>
        <w:rPr>
          <w:rFonts w:hint="eastAsia" w:ascii="仿宋" w:hAnsi="仿宋" w:eastAsia="仿宋" w:cs="仿宋"/>
          <w:i w:val="0"/>
          <w:iCs w:val="0"/>
          <w:color w:val="auto"/>
          <w:sz w:val="24"/>
          <w:szCs w:val="24"/>
          <w:highlight w:val="none"/>
        </w:rPr>
        <w:t>”规定的响应文件递交截止时间前递交（上传）响应文件。</w:t>
      </w:r>
    </w:p>
    <w:p>
      <w:pPr>
        <w:keepNext w:val="0"/>
        <w:keepLines w:val="0"/>
        <w:pageBreakBefore w:val="0"/>
        <w:widowControl w:val="0"/>
        <w:kinsoku/>
        <w:overflowPunct/>
        <w:topLinePunct w:val="0"/>
        <w:bidi w:val="0"/>
        <w:spacing w:line="44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19.2 供应商递交（上传）响应文件的地点见“</w:t>
      </w:r>
      <w:r>
        <w:rPr>
          <w:rFonts w:hint="eastAsia" w:ascii="仿宋" w:hAnsi="仿宋" w:eastAsia="仿宋" w:cs="仿宋"/>
          <w:i w:val="0"/>
          <w:iCs w:val="0"/>
          <w:color w:val="auto"/>
          <w:sz w:val="24"/>
          <w:szCs w:val="24"/>
          <w:highlight w:val="none"/>
          <w:lang w:val="en-US" w:eastAsia="zh-CN"/>
        </w:rPr>
        <w:t>第一章 竞争性磋商公告</w:t>
      </w:r>
      <w:r>
        <w:rPr>
          <w:rFonts w:hint="eastAsia" w:ascii="仿宋" w:hAnsi="仿宋" w:eastAsia="仿宋" w:cs="仿宋"/>
          <w:i w:val="0"/>
          <w:iCs w:val="0"/>
          <w:color w:val="auto"/>
          <w:sz w:val="24"/>
          <w:szCs w:val="24"/>
          <w:highlight w:val="none"/>
        </w:rPr>
        <w:t>”。</w:t>
      </w:r>
    </w:p>
    <w:p>
      <w:pPr>
        <w:keepNext w:val="0"/>
        <w:keepLines w:val="0"/>
        <w:pageBreakBefore w:val="0"/>
        <w:widowControl w:val="0"/>
        <w:kinsoku/>
        <w:overflowPunct/>
        <w:topLinePunct w:val="0"/>
        <w:bidi w:val="0"/>
        <w:spacing w:line="44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19.3供应商应充分评估集中同时递交响应文件带来的网络影响，尽量避开递交响应文件高峰时间，错峰进行递交。供应商递交全部的响应文件后可在政采云平台（项目采购</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投标文件上传）中获取响应文件递交回执单。</w:t>
      </w:r>
    </w:p>
    <w:p>
      <w:pPr>
        <w:keepNext w:val="0"/>
        <w:keepLines w:val="0"/>
        <w:pageBreakBefore w:val="0"/>
        <w:widowControl w:val="0"/>
        <w:kinsoku/>
        <w:overflowPunct/>
        <w:topLinePunct w:val="0"/>
        <w:bidi w:val="0"/>
        <w:spacing w:line="44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19.4 供应商应在供应商客户端中下载未加密且完成签章的响应文件妥善保存，以便启动应急开启程序时使用。</w:t>
      </w:r>
    </w:p>
    <w:p>
      <w:pPr>
        <w:keepNext w:val="0"/>
        <w:keepLines w:val="0"/>
        <w:pageBreakBefore w:val="0"/>
        <w:widowControl w:val="0"/>
        <w:kinsoku/>
        <w:overflowPunct/>
        <w:topLinePunct w:val="0"/>
        <w:bidi w:val="0"/>
        <w:spacing w:line="44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19.5供应商所递交的响应文件不予退还。</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289" w:name="_Toc156490298"/>
      <w:bookmarkStart w:id="290" w:name="_Toc155095709"/>
      <w:r>
        <w:rPr>
          <w:rFonts w:hint="eastAsia" w:ascii="仿宋" w:hAnsi="仿宋" w:eastAsia="仿宋" w:cs="仿宋"/>
          <w:b/>
          <w:bCs/>
          <w:i w:val="0"/>
          <w:iCs w:val="0"/>
          <w:color w:val="auto"/>
          <w:kern w:val="2"/>
          <w:sz w:val="24"/>
          <w:szCs w:val="24"/>
          <w:highlight w:val="none"/>
          <w:lang w:val="en-US" w:eastAsia="zh-CN" w:bidi="ar-SA"/>
        </w:rPr>
        <w:t>20.拒收</w:t>
      </w:r>
      <w:bookmarkEnd w:id="289"/>
      <w:bookmarkEnd w:id="290"/>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zh-CN"/>
        </w:rPr>
        <w:t>20.1超过递交响应文件的截止时间或者不按照本章要求加密的响应文件，交易系统应当拒收。</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291" w:name="_Toc109900073"/>
      <w:bookmarkStart w:id="292" w:name="_Toc109900492"/>
      <w:bookmarkStart w:id="293" w:name="_Toc109897555"/>
      <w:bookmarkStart w:id="294" w:name="_Toc109899654"/>
      <w:bookmarkStart w:id="295" w:name="_Toc156490299"/>
      <w:bookmarkStart w:id="296" w:name="_Toc155095710"/>
      <w:r>
        <w:rPr>
          <w:rFonts w:hint="eastAsia" w:ascii="仿宋" w:hAnsi="仿宋" w:eastAsia="仿宋" w:cs="仿宋"/>
          <w:b/>
          <w:bCs/>
          <w:i w:val="0"/>
          <w:iCs w:val="0"/>
          <w:color w:val="auto"/>
          <w:kern w:val="2"/>
          <w:sz w:val="24"/>
          <w:szCs w:val="24"/>
          <w:highlight w:val="none"/>
          <w:lang w:val="en-US" w:eastAsia="zh-CN" w:bidi="ar-SA"/>
        </w:rPr>
        <w:t>21.响应文件的修改与撤回</w:t>
      </w:r>
      <w:bookmarkEnd w:id="291"/>
      <w:bookmarkEnd w:id="292"/>
      <w:bookmarkEnd w:id="293"/>
      <w:bookmarkEnd w:id="294"/>
      <w:bookmarkEnd w:id="295"/>
      <w:bookmarkEnd w:id="296"/>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lang w:val="en-US" w:eastAsia="zh-CN"/>
        </w:rPr>
      </w:pPr>
      <w:bookmarkStart w:id="297" w:name="_Toc155185874"/>
      <w:bookmarkStart w:id="298" w:name="_Toc158888664"/>
      <w:bookmarkStart w:id="299" w:name="_Toc155185973"/>
      <w:r>
        <w:rPr>
          <w:rFonts w:hint="eastAsia" w:ascii="仿宋" w:hAnsi="仿宋" w:eastAsia="仿宋" w:cs="仿宋"/>
          <w:i w:val="0"/>
          <w:iCs w:val="0"/>
          <w:color w:val="auto"/>
          <w:sz w:val="24"/>
          <w:szCs w:val="24"/>
          <w:highlight w:val="none"/>
          <w:lang w:val="en-US" w:eastAsia="zh-CN"/>
        </w:rPr>
        <w:t>21.1 供应商在“第一章 竞争性磋商公告”规定的响应文件递交截止时间之前，可在新疆政府采购电子交易云平台上随时撤回已上传的电子响应文件，将修改好的电子响应文件在响应文件递交截止时间前重新上传到新疆政府采购电子交易云平台的指定位置。</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r>
        <w:rPr>
          <w:rFonts w:hint="eastAsia" w:ascii="仿宋" w:hAnsi="仿宋" w:eastAsia="仿宋" w:cs="仿宋"/>
          <w:b/>
          <w:bCs/>
          <w:i w:val="0"/>
          <w:iCs w:val="0"/>
          <w:color w:val="auto"/>
          <w:kern w:val="2"/>
          <w:sz w:val="24"/>
          <w:szCs w:val="24"/>
          <w:highlight w:val="none"/>
          <w:lang w:val="en-US" w:eastAsia="zh-CN" w:bidi="ar-SA"/>
        </w:rPr>
        <w:t>22.实物样品</w:t>
      </w:r>
      <w:bookmarkEnd w:id="297"/>
      <w:bookmarkEnd w:id="298"/>
      <w:bookmarkEnd w:id="299"/>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22.1“供应商须知前附表”要求提供样品的，样品的具体要求及评审详见“第三章 </w:t>
      </w:r>
      <w:r>
        <w:rPr>
          <w:rFonts w:hint="eastAsia" w:ascii="仿宋" w:hAnsi="仿宋" w:eastAsia="仿宋" w:cs="仿宋"/>
          <w:i w:val="0"/>
          <w:iCs w:val="0"/>
          <w:color w:val="auto"/>
          <w:sz w:val="24"/>
          <w:szCs w:val="24"/>
          <w:highlight w:val="none"/>
          <w:lang w:val="en-US" w:eastAsia="zh-CN"/>
        </w:rPr>
        <w:t>项目</w:t>
      </w:r>
      <w:r>
        <w:rPr>
          <w:rFonts w:hint="eastAsia" w:ascii="仿宋" w:hAnsi="仿宋" w:eastAsia="仿宋" w:cs="仿宋"/>
          <w:i w:val="0"/>
          <w:iCs w:val="0"/>
          <w:color w:val="auto"/>
          <w:sz w:val="24"/>
          <w:szCs w:val="24"/>
          <w:highlight w:val="none"/>
        </w:rPr>
        <w:t>采购需求”和“第</w:t>
      </w:r>
      <w:r>
        <w:rPr>
          <w:rFonts w:hint="eastAsia" w:ascii="仿宋" w:hAnsi="仿宋" w:eastAsia="仿宋" w:cs="仿宋"/>
          <w:i w:val="0"/>
          <w:iCs w:val="0"/>
          <w:color w:val="auto"/>
          <w:sz w:val="24"/>
          <w:szCs w:val="24"/>
          <w:highlight w:val="none"/>
          <w:lang w:val="en-US" w:eastAsia="zh-CN"/>
        </w:rPr>
        <w:t>四</w:t>
      </w:r>
      <w:r>
        <w:rPr>
          <w:rFonts w:hint="eastAsia" w:ascii="仿宋" w:hAnsi="仿宋" w:eastAsia="仿宋" w:cs="仿宋"/>
          <w:i w:val="0"/>
          <w:iCs w:val="0"/>
          <w:color w:val="auto"/>
          <w:sz w:val="24"/>
          <w:szCs w:val="24"/>
          <w:highlight w:val="none"/>
        </w:rPr>
        <w:t>章 评审</w:t>
      </w:r>
      <w:r>
        <w:rPr>
          <w:rFonts w:hint="eastAsia" w:ascii="仿宋" w:hAnsi="仿宋" w:eastAsia="仿宋" w:cs="仿宋"/>
          <w:i w:val="0"/>
          <w:iCs w:val="0"/>
          <w:color w:val="auto"/>
          <w:sz w:val="24"/>
          <w:szCs w:val="24"/>
          <w:highlight w:val="none"/>
          <w:lang w:val="en-US" w:eastAsia="zh-CN"/>
        </w:rPr>
        <w:t>方</w:t>
      </w:r>
      <w:r>
        <w:rPr>
          <w:rFonts w:hint="eastAsia" w:ascii="仿宋" w:hAnsi="仿宋" w:eastAsia="仿宋" w:cs="仿宋"/>
          <w:i w:val="0"/>
          <w:iCs w:val="0"/>
          <w:color w:val="auto"/>
          <w:sz w:val="24"/>
          <w:szCs w:val="24"/>
          <w:highlight w:val="none"/>
        </w:rPr>
        <w:t>法及标准”。</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22.2样品退还：未成交的供应商应</w:t>
      </w:r>
      <w:r>
        <w:rPr>
          <w:rFonts w:hint="eastAsia" w:ascii="仿宋" w:hAnsi="仿宋" w:eastAsia="仿宋" w:cs="仿宋"/>
          <w:i w:val="0"/>
          <w:iCs w:val="0"/>
          <w:color w:val="auto"/>
          <w:sz w:val="24"/>
          <w:szCs w:val="24"/>
          <w:highlight w:val="none"/>
          <w:lang w:val="en-US" w:eastAsia="zh-CN"/>
        </w:rPr>
        <w:t>按照</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须知前附表”</w:t>
      </w:r>
      <w:r>
        <w:rPr>
          <w:rFonts w:hint="eastAsia" w:ascii="仿宋" w:hAnsi="仿宋" w:eastAsia="仿宋" w:cs="仿宋"/>
          <w:i w:val="0"/>
          <w:iCs w:val="0"/>
          <w:color w:val="auto"/>
          <w:sz w:val="24"/>
          <w:szCs w:val="24"/>
          <w:highlight w:val="none"/>
          <w:lang w:val="en-US" w:eastAsia="zh-CN"/>
        </w:rPr>
        <w:t>要求</w:t>
      </w:r>
      <w:r>
        <w:rPr>
          <w:rFonts w:hint="eastAsia" w:ascii="仿宋" w:hAnsi="仿宋" w:eastAsia="仿宋" w:cs="仿宋"/>
          <w:i w:val="0"/>
          <w:iCs w:val="0"/>
          <w:color w:val="auto"/>
          <w:sz w:val="24"/>
          <w:szCs w:val="24"/>
          <w:highlight w:val="none"/>
        </w:rPr>
        <w:t>自行联系采购人取回递交样品；成交供应商的样品由采购人进行保管、封存，并作为履约验收的参考（竞争性磋商文件另有规定的从其规定）。</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300" w:name="_Toc158888665"/>
      <w:bookmarkStart w:id="301" w:name="_Toc155185974"/>
      <w:bookmarkStart w:id="302" w:name="_Toc155185875"/>
      <w:r>
        <w:rPr>
          <w:rFonts w:hint="eastAsia" w:ascii="仿宋" w:hAnsi="仿宋" w:eastAsia="仿宋" w:cs="仿宋"/>
          <w:b/>
          <w:bCs/>
          <w:i w:val="0"/>
          <w:iCs w:val="0"/>
          <w:color w:val="auto"/>
          <w:kern w:val="2"/>
          <w:sz w:val="24"/>
          <w:szCs w:val="24"/>
          <w:highlight w:val="none"/>
          <w:lang w:val="en-US" w:eastAsia="zh-CN" w:bidi="ar-SA"/>
        </w:rPr>
        <w:t>23.项目演示</w:t>
      </w:r>
      <w:bookmarkEnd w:id="300"/>
      <w:bookmarkEnd w:id="301"/>
      <w:bookmarkEnd w:id="302"/>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23.1要求供应商进行演示的，演示要求详见“供应商须知前附表”。</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23.2演示的评审详见“第三章 </w:t>
      </w:r>
      <w:r>
        <w:rPr>
          <w:rFonts w:hint="eastAsia" w:ascii="仿宋" w:hAnsi="仿宋" w:eastAsia="仿宋" w:cs="仿宋"/>
          <w:i w:val="0"/>
          <w:iCs w:val="0"/>
          <w:color w:val="auto"/>
          <w:sz w:val="24"/>
          <w:szCs w:val="24"/>
          <w:highlight w:val="none"/>
          <w:lang w:val="en-US" w:eastAsia="zh-CN"/>
        </w:rPr>
        <w:t>项目</w:t>
      </w:r>
      <w:r>
        <w:rPr>
          <w:rFonts w:hint="eastAsia" w:ascii="仿宋" w:hAnsi="仿宋" w:eastAsia="仿宋" w:cs="仿宋"/>
          <w:i w:val="0"/>
          <w:iCs w:val="0"/>
          <w:color w:val="auto"/>
          <w:sz w:val="24"/>
          <w:szCs w:val="24"/>
          <w:highlight w:val="none"/>
        </w:rPr>
        <w:t>采购需求”和“第四章 评审</w:t>
      </w:r>
      <w:r>
        <w:rPr>
          <w:rFonts w:hint="eastAsia" w:ascii="仿宋" w:hAnsi="仿宋" w:eastAsia="仿宋" w:cs="仿宋"/>
          <w:i w:val="0"/>
          <w:iCs w:val="0"/>
          <w:color w:val="auto"/>
          <w:sz w:val="24"/>
          <w:szCs w:val="24"/>
          <w:highlight w:val="none"/>
          <w:lang w:val="en-US" w:eastAsia="zh-CN"/>
        </w:rPr>
        <w:t>方</w:t>
      </w:r>
      <w:r>
        <w:rPr>
          <w:rFonts w:hint="eastAsia" w:ascii="仿宋" w:hAnsi="仿宋" w:eastAsia="仿宋" w:cs="仿宋"/>
          <w:i w:val="0"/>
          <w:iCs w:val="0"/>
          <w:color w:val="auto"/>
          <w:sz w:val="24"/>
          <w:szCs w:val="24"/>
          <w:highlight w:val="none"/>
        </w:rPr>
        <w:t>法及标准”</w:t>
      </w:r>
    </w:p>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left="34"/>
        <w:jc w:val="left"/>
        <w:textAlignment w:val="baseline"/>
        <w:outlineLvl w:val="2"/>
        <w:rPr>
          <w:rFonts w:hint="eastAsia" w:ascii="仿宋" w:hAnsi="仿宋" w:eastAsia="仿宋" w:cs="仿宋"/>
          <w:b/>
          <w:bCs/>
          <w:snapToGrid w:val="0"/>
          <w:color w:val="auto"/>
          <w:spacing w:val="-6"/>
          <w:sz w:val="24"/>
          <w:szCs w:val="24"/>
          <w:lang w:val="en-US" w:eastAsia="zh-CN"/>
        </w:rPr>
      </w:pPr>
      <w:bookmarkStart w:id="303" w:name="_Toc163493615"/>
      <w:bookmarkStart w:id="304" w:name="_Toc22772"/>
      <w:bookmarkStart w:id="305" w:name="_Toc109899976"/>
      <w:bookmarkStart w:id="306" w:name="_Toc46771664"/>
      <w:bookmarkStart w:id="307" w:name="_Toc109897458"/>
      <w:bookmarkStart w:id="308" w:name="_Toc109899557"/>
      <w:bookmarkStart w:id="309" w:name="_Toc109900395"/>
      <w:bookmarkStart w:id="310" w:name="_Toc470172689"/>
      <w:r>
        <w:rPr>
          <w:rFonts w:hint="eastAsia" w:ascii="仿宋" w:hAnsi="仿宋" w:eastAsia="仿宋" w:cs="仿宋"/>
          <w:b/>
          <w:bCs/>
          <w:snapToGrid w:val="0"/>
          <w:color w:val="auto"/>
          <w:spacing w:val="-6"/>
          <w:sz w:val="24"/>
          <w:szCs w:val="24"/>
          <w:lang w:val="en-US" w:eastAsia="zh-CN"/>
        </w:rPr>
        <w:t>（五）</w:t>
      </w:r>
      <w:bookmarkEnd w:id="303"/>
      <w:r>
        <w:rPr>
          <w:rFonts w:hint="eastAsia" w:ascii="仿宋" w:hAnsi="仿宋" w:eastAsia="仿宋" w:cs="仿宋"/>
          <w:b/>
          <w:bCs/>
          <w:snapToGrid w:val="0"/>
          <w:color w:val="auto"/>
          <w:spacing w:val="-6"/>
          <w:sz w:val="24"/>
          <w:szCs w:val="24"/>
          <w:lang w:val="en-US" w:eastAsia="zh-CN"/>
        </w:rPr>
        <w:t>响应文件开启</w:t>
      </w:r>
      <w:bookmarkEnd w:id="304"/>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311" w:name="_Hlk161704700"/>
      <w:r>
        <w:rPr>
          <w:rFonts w:hint="eastAsia" w:ascii="仿宋" w:hAnsi="仿宋" w:eastAsia="仿宋" w:cs="仿宋"/>
          <w:b/>
          <w:bCs/>
          <w:i w:val="0"/>
          <w:iCs w:val="0"/>
          <w:color w:val="auto"/>
          <w:kern w:val="2"/>
          <w:sz w:val="24"/>
          <w:szCs w:val="24"/>
          <w:highlight w:val="none"/>
          <w:lang w:val="en-US" w:eastAsia="zh-CN" w:bidi="ar-SA"/>
        </w:rPr>
        <w:t>24.响应文件开启</w:t>
      </w:r>
    </w:p>
    <w:p>
      <w:pPr>
        <w:keepNext w:val="0"/>
        <w:keepLines w:val="0"/>
        <w:pageBreakBefore w:val="0"/>
        <w:widowControl w:val="0"/>
        <w:kinsoku/>
        <w:overflowPunct/>
        <w:topLinePunct w:val="0"/>
        <w:bidi w:val="0"/>
        <w:spacing w:line="440" w:lineRule="exact"/>
        <w:ind w:firstLine="480" w:firstLineChars="200"/>
        <w:textAlignment w:val="auto"/>
        <w:rPr>
          <w:rFonts w:hint="eastAsia" w:ascii="仿宋" w:hAnsi="仿宋" w:eastAsia="仿宋" w:cs="仿宋"/>
          <w:bCs/>
          <w:i w:val="0"/>
          <w:iCs w:val="0"/>
          <w:color w:val="auto"/>
          <w:sz w:val="24"/>
          <w:szCs w:val="24"/>
          <w:highlight w:val="none"/>
        </w:rPr>
      </w:pPr>
      <w:bookmarkStart w:id="312" w:name="_Toc140132781"/>
      <w:r>
        <w:rPr>
          <w:rFonts w:hint="eastAsia" w:ascii="仿宋" w:hAnsi="仿宋" w:eastAsia="仿宋" w:cs="仿宋"/>
          <w:i w:val="0"/>
          <w:iCs w:val="0"/>
          <w:color w:val="auto"/>
          <w:sz w:val="24"/>
          <w:szCs w:val="24"/>
          <w:highlight w:val="none"/>
        </w:rPr>
        <w:t>24.1供应商应按照“</w:t>
      </w:r>
      <w:r>
        <w:rPr>
          <w:rFonts w:hint="eastAsia" w:ascii="仿宋" w:hAnsi="仿宋" w:eastAsia="仿宋" w:cs="仿宋"/>
          <w:i w:val="0"/>
          <w:iCs w:val="0"/>
          <w:color w:val="auto"/>
          <w:sz w:val="24"/>
          <w:szCs w:val="24"/>
          <w:highlight w:val="none"/>
          <w:lang w:val="en-US" w:eastAsia="zh-CN"/>
        </w:rPr>
        <w:t>第一章 竞争性磋商公告</w:t>
      </w:r>
      <w:r>
        <w:rPr>
          <w:rFonts w:hint="eastAsia" w:ascii="仿宋" w:hAnsi="仿宋" w:eastAsia="仿宋" w:cs="仿宋"/>
          <w:i w:val="0"/>
          <w:iCs w:val="0"/>
          <w:color w:val="auto"/>
          <w:sz w:val="24"/>
          <w:szCs w:val="24"/>
          <w:highlight w:val="none"/>
        </w:rPr>
        <w:t>”中的要求参与开启。</w:t>
      </w:r>
      <w:bookmarkEnd w:id="312"/>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313" w:name="_Toc161600316"/>
      <w:bookmarkStart w:id="314" w:name="_Toc140132782"/>
      <w:r>
        <w:rPr>
          <w:rFonts w:hint="eastAsia" w:ascii="仿宋" w:hAnsi="仿宋" w:eastAsia="仿宋" w:cs="仿宋"/>
          <w:b/>
          <w:bCs/>
          <w:i w:val="0"/>
          <w:iCs w:val="0"/>
          <w:color w:val="auto"/>
          <w:kern w:val="2"/>
          <w:sz w:val="24"/>
          <w:szCs w:val="24"/>
          <w:highlight w:val="none"/>
          <w:lang w:val="en-US" w:eastAsia="zh-CN" w:bidi="ar-SA"/>
        </w:rPr>
        <w:t>25.开启时间和地点</w:t>
      </w:r>
      <w:bookmarkEnd w:id="313"/>
      <w:bookmarkEnd w:id="314"/>
    </w:p>
    <w:p>
      <w:pPr>
        <w:keepNext w:val="0"/>
        <w:keepLines w:val="0"/>
        <w:pageBreakBefore w:val="0"/>
        <w:widowControl w:val="0"/>
        <w:kinsoku/>
        <w:overflowPunct/>
        <w:topLinePunct w:val="0"/>
        <w:bidi w:val="0"/>
        <w:spacing w:line="44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25.1开启时间和地点</w:t>
      </w:r>
    </w:p>
    <w:p>
      <w:pPr>
        <w:keepNext w:val="0"/>
        <w:keepLines w:val="0"/>
        <w:pageBreakBefore w:val="0"/>
        <w:widowControl w:val="0"/>
        <w:kinsoku/>
        <w:overflowPunct/>
        <w:topLinePunct w:val="0"/>
        <w:bidi w:val="0"/>
        <w:spacing w:line="44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r>
        <w:rPr>
          <w:rFonts w:hint="eastAsia" w:ascii="仿宋" w:hAnsi="仿宋" w:eastAsia="仿宋" w:cs="仿宋"/>
          <w:i w:val="0"/>
          <w:iCs w:val="0"/>
          <w:color w:val="auto"/>
          <w:sz w:val="24"/>
          <w:szCs w:val="24"/>
          <w:highlight w:val="none"/>
          <w:lang w:val="en-US" w:eastAsia="zh-CN"/>
        </w:rPr>
        <w:t>递交</w:t>
      </w:r>
      <w:r>
        <w:rPr>
          <w:rFonts w:hint="eastAsia" w:ascii="仿宋" w:hAnsi="仿宋" w:eastAsia="仿宋" w:cs="仿宋"/>
          <w:i w:val="0"/>
          <w:iCs w:val="0"/>
          <w:color w:val="auto"/>
          <w:sz w:val="24"/>
          <w:szCs w:val="24"/>
          <w:highlight w:val="none"/>
        </w:rPr>
        <w:t>响应文件截止时间前，供应商登录供应商客户端，</w:t>
      </w:r>
      <w:r>
        <w:rPr>
          <w:rFonts w:hint="eastAsia" w:ascii="仿宋" w:hAnsi="仿宋" w:eastAsia="仿宋" w:cs="仿宋"/>
          <w:i w:val="0"/>
          <w:iCs w:val="0"/>
          <w:snapToGrid w:val="0"/>
          <w:color w:val="auto"/>
          <w:sz w:val="24"/>
          <w:szCs w:val="24"/>
          <w:highlight w:val="none"/>
          <w:lang w:val="zh-CN"/>
        </w:rPr>
        <w:t>通过供应商客户端进入交易系统</w:t>
      </w:r>
      <w:r>
        <w:rPr>
          <w:rFonts w:hint="eastAsia" w:ascii="仿宋" w:hAnsi="仿宋" w:eastAsia="仿宋" w:cs="仿宋"/>
          <w:i w:val="0"/>
          <w:iCs w:val="0"/>
          <w:color w:val="auto"/>
          <w:sz w:val="24"/>
          <w:szCs w:val="24"/>
          <w:highlight w:val="none"/>
        </w:rPr>
        <w:t>“开标大厅”选择所投项目（或采购包）完成项目签到工作。</w:t>
      </w:r>
    </w:p>
    <w:p>
      <w:pPr>
        <w:keepNext w:val="0"/>
        <w:keepLines w:val="0"/>
        <w:pageBreakBefore w:val="0"/>
        <w:widowControl w:val="0"/>
        <w:kinsoku/>
        <w:overflowPunct/>
        <w:topLinePunct w:val="0"/>
        <w:bidi w:val="0"/>
        <w:spacing w:line="440" w:lineRule="exact"/>
        <w:ind w:firstLine="480" w:firstLineChars="20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zh-CN"/>
        </w:rPr>
        <w:t>（2）在</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第一章 竞争性磋商公告</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规</w:t>
      </w:r>
      <w:r>
        <w:rPr>
          <w:rFonts w:hint="eastAsia" w:ascii="仿宋" w:hAnsi="仿宋" w:eastAsia="仿宋" w:cs="仿宋"/>
          <w:i w:val="0"/>
          <w:iCs w:val="0"/>
          <w:color w:val="auto"/>
          <w:sz w:val="24"/>
          <w:szCs w:val="24"/>
          <w:highlight w:val="none"/>
          <w:lang w:val="zh-CN"/>
        </w:rPr>
        <w:t>定的</w:t>
      </w:r>
      <w:r>
        <w:rPr>
          <w:rFonts w:hint="eastAsia" w:ascii="仿宋" w:hAnsi="仿宋" w:eastAsia="仿宋" w:cs="仿宋"/>
          <w:i w:val="0"/>
          <w:iCs w:val="0"/>
          <w:color w:val="auto"/>
          <w:sz w:val="24"/>
          <w:szCs w:val="24"/>
          <w:highlight w:val="none"/>
          <w:lang w:val="en-US" w:eastAsia="zh-CN"/>
        </w:rPr>
        <w:t>递交</w:t>
      </w:r>
      <w:r>
        <w:rPr>
          <w:rFonts w:hint="eastAsia" w:ascii="仿宋" w:hAnsi="仿宋" w:eastAsia="仿宋" w:cs="仿宋"/>
          <w:i w:val="0"/>
          <w:iCs w:val="0"/>
          <w:color w:val="auto"/>
          <w:sz w:val="24"/>
          <w:szCs w:val="24"/>
          <w:highlight w:val="none"/>
          <w:lang w:val="zh-CN"/>
        </w:rPr>
        <w:t>响应文件截止时间、开启时间及地点，采购代理机构通过</w:t>
      </w:r>
      <w:r>
        <w:rPr>
          <w:rFonts w:hint="eastAsia" w:ascii="仿宋" w:hAnsi="仿宋" w:eastAsia="仿宋" w:cs="仿宋"/>
          <w:i w:val="0"/>
          <w:iCs w:val="0"/>
          <w:color w:val="auto"/>
          <w:sz w:val="24"/>
          <w:szCs w:val="24"/>
          <w:highlight w:val="none"/>
          <w:lang w:val="en-US" w:eastAsia="zh-CN"/>
        </w:rPr>
        <w:t>新疆</w:t>
      </w:r>
      <w:r>
        <w:rPr>
          <w:rFonts w:hint="eastAsia" w:ascii="仿宋" w:hAnsi="仿宋" w:eastAsia="仿宋" w:cs="仿宋"/>
          <w:i w:val="0"/>
          <w:iCs w:val="0"/>
          <w:color w:val="auto"/>
          <w:sz w:val="24"/>
          <w:szCs w:val="24"/>
          <w:highlight w:val="none"/>
          <w:lang w:val="zh-CN" w:eastAsia="zh-CN"/>
        </w:rPr>
        <w:t>政府采购电子交易云平台</w:t>
      </w:r>
      <w:r>
        <w:rPr>
          <w:rFonts w:hint="eastAsia" w:ascii="仿宋" w:hAnsi="仿宋" w:eastAsia="仿宋" w:cs="仿宋"/>
          <w:i w:val="0"/>
          <w:iCs w:val="0"/>
          <w:color w:val="auto"/>
          <w:kern w:val="2"/>
          <w:sz w:val="24"/>
          <w:szCs w:val="24"/>
          <w:highlight w:val="none"/>
        </w:rPr>
        <w:t>的“政采云远程开标大厅”</w:t>
      </w:r>
      <w:r>
        <w:rPr>
          <w:rFonts w:hint="eastAsia" w:ascii="仿宋" w:hAnsi="仿宋" w:eastAsia="仿宋" w:cs="仿宋"/>
          <w:i w:val="0"/>
          <w:iCs w:val="0"/>
          <w:color w:val="auto"/>
          <w:sz w:val="24"/>
          <w:szCs w:val="24"/>
          <w:highlight w:val="none"/>
          <w:lang w:val="zh-CN"/>
        </w:rPr>
        <w:t>组织响应文件开启工作。</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25.2响应文件开启：</w:t>
      </w:r>
      <w:r>
        <w:rPr>
          <w:rFonts w:hint="eastAsia" w:ascii="仿宋" w:hAnsi="仿宋" w:eastAsia="仿宋" w:cs="仿宋"/>
          <w:i w:val="0"/>
          <w:iCs w:val="0"/>
          <w:color w:val="auto"/>
          <w:sz w:val="24"/>
          <w:szCs w:val="24"/>
          <w:highlight w:val="none"/>
          <w:lang w:val="en-US" w:eastAsia="zh-CN"/>
        </w:rPr>
        <w:t>递交</w:t>
      </w:r>
      <w:r>
        <w:rPr>
          <w:rFonts w:hint="eastAsia" w:ascii="仿宋" w:hAnsi="仿宋" w:eastAsia="仿宋" w:cs="仿宋"/>
          <w:i w:val="0"/>
          <w:iCs w:val="0"/>
          <w:color w:val="auto"/>
          <w:sz w:val="24"/>
          <w:szCs w:val="24"/>
          <w:highlight w:val="none"/>
        </w:rPr>
        <w:t>响应文件截止时间到后，工作人员启动开始解密指令，供应商应当按照“供应商须知前附表”规定及时进行响应文件解密，完成响应文件开启工作。</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25.3规定的时间内，非因</w:t>
      </w:r>
      <w:r>
        <w:rPr>
          <w:rFonts w:hint="eastAsia" w:ascii="仿宋" w:hAnsi="仿宋" w:eastAsia="仿宋" w:cs="仿宋"/>
          <w:i w:val="0"/>
          <w:iCs w:val="0"/>
          <w:color w:val="auto"/>
          <w:sz w:val="24"/>
          <w:szCs w:val="24"/>
          <w:highlight w:val="none"/>
          <w:lang w:val="en-US" w:eastAsia="zh-CN"/>
        </w:rPr>
        <w:t>新疆</w:t>
      </w:r>
      <w:r>
        <w:rPr>
          <w:rFonts w:hint="eastAsia" w:ascii="仿宋" w:hAnsi="仿宋" w:eastAsia="仿宋" w:cs="仿宋"/>
          <w:i w:val="0"/>
          <w:iCs w:val="0"/>
          <w:color w:val="auto"/>
          <w:sz w:val="24"/>
          <w:szCs w:val="24"/>
          <w:highlight w:val="none"/>
          <w:lang w:val="zh-CN" w:eastAsia="zh-CN"/>
        </w:rPr>
        <w:t>政府采购电子交易云平台</w:t>
      </w:r>
      <w:r>
        <w:rPr>
          <w:rFonts w:hint="eastAsia" w:ascii="仿宋" w:hAnsi="仿宋" w:eastAsia="仿宋" w:cs="仿宋"/>
          <w:i w:val="0"/>
          <w:iCs w:val="0"/>
          <w:color w:val="auto"/>
          <w:sz w:val="24"/>
          <w:szCs w:val="24"/>
          <w:highlight w:val="none"/>
        </w:rPr>
        <w:t>原因造成响应文件未解密的，视为供应商撤回响应文件。停止解密后，已解密开启的响应文件不足3家的，应当终止采购活动。</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25.4供应商或其授权代表对响应文件开启过程有疑义的，以及认为采购人、采购代理机构相关工作人员有需要回避的情形的，应在开</w:t>
      </w:r>
      <w:r>
        <w:rPr>
          <w:rFonts w:hint="eastAsia" w:ascii="仿宋" w:hAnsi="仿宋" w:eastAsia="仿宋" w:cs="仿宋"/>
          <w:i w:val="0"/>
          <w:iCs w:val="0"/>
          <w:color w:val="auto"/>
          <w:sz w:val="24"/>
          <w:szCs w:val="24"/>
          <w:highlight w:val="none"/>
          <w:lang w:val="en-US" w:eastAsia="zh-CN"/>
        </w:rPr>
        <w:t>启</w:t>
      </w:r>
      <w:r>
        <w:rPr>
          <w:rFonts w:hint="eastAsia" w:ascii="仿宋" w:hAnsi="仿宋" w:eastAsia="仿宋" w:cs="仿宋"/>
          <w:i w:val="0"/>
          <w:iCs w:val="0"/>
          <w:color w:val="auto"/>
          <w:sz w:val="24"/>
          <w:szCs w:val="24"/>
          <w:highlight w:val="none"/>
        </w:rPr>
        <w:t>会议中提出询问或者回避申请。采购人、采购代理机构对</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授权代表提出的询问或者回避申请应当及时处理。</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25.</w:t>
      </w:r>
      <w:r>
        <w:rPr>
          <w:rFonts w:hint="eastAsia" w:ascii="仿宋" w:hAnsi="仿宋" w:eastAsia="仿宋" w:cs="仿宋"/>
          <w:i w:val="0"/>
          <w:iCs w:val="0"/>
          <w:color w:val="auto"/>
          <w:sz w:val="24"/>
          <w:szCs w:val="24"/>
          <w:highlight w:val="none"/>
          <w:lang w:val="en-US" w:eastAsia="zh-CN"/>
        </w:rPr>
        <w:t>5供应商</w:t>
      </w:r>
      <w:r>
        <w:rPr>
          <w:rFonts w:hint="eastAsia" w:ascii="仿宋" w:hAnsi="仿宋" w:eastAsia="仿宋" w:cs="仿宋"/>
          <w:i w:val="0"/>
          <w:iCs w:val="0"/>
          <w:color w:val="auto"/>
          <w:sz w:val="24"/>
          <w:szCs w:val="24"/>
          <w:highlight w:val="none"/>
        </w:rPr>
        <w:t>未参加开</w:t>
      </w:r>
      <w:r>
        <w:rPr>
          <w:rFonts w:hint="eastAsia" w:ascii="仿宋" w:hAnsi="仿宋" w:eastAsia="仿宋" w:cs="仿宋"/>
          <w:i w:val="0"/>
          <w:iCs w:val="0"/>
          <w:color w:val="auto"/>
          <w:sz w:val="24"/>
          <w:szCs w:val="24"/>
          <w:highlight w:val="none"/>
          <w:lang w:val="en-US" w:eastAsia="zh-CN"/>
        </w:rPr>
        <w:t>启</w:t>
      </w:r>
      <w:r>
        <w:rPr>
          <w:rFonts w:hint="eastAsia" w:ascii="仿宋" w:hAnsi="仿宋" w:eastAsia="仿宋" w:cs="仿宋"/>
          <w:i w:val="0"/>
          <w:iCs w:val="0"/>
          <w:color w:val="auto"/>
          <w:sz w:val="24"/>
          <w:szCs w:val="24"/>
          <w:highlight w:val="none"/>
        </w:rPr>
        <w:t>的，视同认可开</w:t>
      </w:r>
      <w:r>
        <w:rPr>
          <w:rFonts w:hint="eastAsia" w:ascii="仿宋" w:hAnsi="仿宋" w:eastAsia="仿宋" w:cs="仿宋"/>
          <w:i w:val="0"/>
          <w:iCs w:val="0"/>
          <w:color w:val="auto"/>
          <w:sz w:val="24"/>
          <w:szCs w:val="24"/>
          <w:highlight w:val="none"/>
          <w:lang w:val="en-US" w:eastAsia="zh-CN"/>
        </w:rPr>
        <w:t>启</w:t>
      </w:r>
      <w:r>
        <w:rPr>
          <w:rFonts w:hint="eastAsia" w:ascii="仿宋" w:hAnsi="仿宋" w:eastAsia="仿宋" w:cs="仿宋"/>
          <w:i w:val="0"/>
          <w:iCs w:val="0"/>
          <w:color w:val="auto"/>
          <w:sz w:val="24"/>
          <w:szCs w:val="24"/>
          <w:highlight w:val="none"/>
        </w:rPr>
        <w:t>结果。</w:t>
      </w:r>
    </w:p>
    <w:bookmarkEnd w:id="305"/>
    <w:bookmarkEnd w:id="306"/>
    <w:bookmarkEnd w:id="307"/>
    <w:bookmarkEnd w:id="308"/>
    <w:bookmarkEnd w:id="309"/>
    <w:bookmarkEnd w:id="310"/>
    <w:bookmarkEnd w:id="311"/>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left="34"/>
        <w:jc w:val="left"/>
        <w:textAlignment w:val="baseline"/>
        <w:outlineLvl w:val="2"/>
        <w:rPr>
          <w:rFonts w:hint="eastAsia" w:ascii="仿宋" w:hAnsi="仿宋" w:eastAsia="仿宋" w:cs="仿宋"/>
          <w:b/>
          <w:bCs/>
          <w:snapToGrid w:val="0"/>
          <w:color w:val="auto"/>
          <w:spacing w:val="-6"/>
          <w:sz w:val="24"/>
          <w:szCs w:val="24"/>
          <w:lang w:val="en-US" w:eastAsia="zh-CN"/>
        </w:rPr>
      </w:pPr>
      <w:bookmarkStart w:id="315" w:name="_Toc163492854"/>
      <w:bookmarkStart w:id="316" w:name="_Toc155185877"/>
      <w:bookmarkStart w:id="317" w:name="_Toc25520"/>
      <w:bookmarkStart w:id="318" w:name="_Toc140132785"/>
      <w:r>
        <w:rPr>
          <w:rFonts w:hint="eastAsia" w:ascii="仿宋" w:hAnsi="仿宋" w:eastAsia="仿宋" w:cs="仿宋"/>
          <w:b/>
          <w:bCs/>
          <w:snapToGrid w:val="0"/>
          <w:color w:val="auto"/>
          <w:spacing w:val="-6"/>
          <w:sz w:val="24"/>
          <w:szCs w:val="24"/>
          <w:lang w:val="en-US" w:eastAsia="zh-CN"/>
        </w:rPr>
        <w:t>（六）资格审查</w:t>
      </w:r>
      <w:bookmarkEnd w:id="315"/>
      <w:bookmarkEnd w:id="316"/>
      <w:bookmarkEnd w:id="317"/>
      <w:bookmarkEnd w:id="318"/>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319" w:name="_Toc163492855"/>
      <w:r>
        <w:rPr>
          <w:rFonts w:hint="eastAsia" w:ascii="仿宋" w:hAnsi="仿宋" w:eastAsia="仿宋" w:cs="仿宋"/>
          <w:b/>
          <w:bCs/>
          <w:i w:val="0"/>
          <w:iCs w:val="0"/>
          <w:color w:val="auto"/>
          <w:kern w:val="2"/>
          <w:sz w:val="24"/>
          <w:szCs w:val="24"/>
          <w:highlight w:val="none"/>
          <w:lang w:val="en-US" w:eastAsia="zh-CN" w:bidi="ar-SA"/>
        </w:rPr>
        <w:t>26.资格审查及审查主体</w:t>
      </w:r>
      <w:bookmarkEnd w:id="319"/>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bookmarkStart w:id="320" w:name="_Toc140132786"/>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.1开</w:t>
      </w:r>
      <w:r>
        <w:rPr>
          <w:rFonts w:hint="eastAsia" w:ascii="仿宋" w:hAnsi="仿宋" w:eastAsia="仿宋" w:cs="仿宋"/>
          <w:i w:val="0"/>
          <w:iCs w:val="0"/>
          <w:color w:val="auto"/>
          <w:sz w:val="24"/>
          <w:szCs w:val="24"/>
          <w:highlight w:val="none"/>
          <w:lang w:val="en-US" w:eastAsia="zh-CN"/>
        </w:rPr>
        <w:t>启</w:t>
      </w:r>
      <w:r>
        <w:rPr>
          <w:rFonts w:hint="eastAsia" w:ascii="仿宋" w:hAnsi="仿宋" w:eastAsia="仿宋" w:cs="仿宋"/>
          <w:i w:val="0"/>
          <w:iCs w:val="0"/>
          <w:color w:val="auto"/>
          <w:sz w:val="24"/>
          <w:szCs w:val="24"/>
          <w:highlight w:val="none"/>
        </w:rPr>
        <w:t>结束后，</w:t>
      </w:r>
      <w:r>
        <w:rPr>
          <w:rFonts w:hint="eastAsia" w:ascii="仿宋" w:hAnsi="仿宋" w:eastAsia="仿宋" w:cs="仿宋"/>
          <w:i w:val="0"/>
          <w:iCs w:val="0"/>
          <w:color w:val="auto"/>
          <w:sz w:val="24"/>
          <w:szCs w:val="24"/>
          <w:highlight w:val="none"/>
          <w:lang w:val="en-US" w:eastAsia="zh-CN"/>
        </w:rPr>
        <w:t>磋商小组</w:t>
      </w:r>
      <w:r>
        <w:rPr>
          <w:rFonts w:hint="eastAsia" w:ascii="仿宋" w:hAnsi="仿宋" w:eastAsia="仿宋" w:cs="仿宋"/>
          <w:i w:val="0"/>
          <w:iCs w:val="0"/>
          <w:color w:val="auto"/>
          <w:sz w:val="24"/>
          <w:szCs w:val="24"/>
          <w:highlight w:val="none"/>
        </w:rPr>
        <w:t>依据法律法规和本</w:t>
      </w:r>
      <w:r>
        <w:rPr>
          <w:rFonts w:hint="eastAsia" w:ascii="仿宋" w:hAnsi="仿宋" w:eastAsia="仿宋" w:cs="仿宋"/>
          <w:i w:val="0"/>
          <w:iCs w:val="0"/>
          <w:color w:val="auto"/>
          <w:sz w:val="24"/>
          <w:szCs w:val="24"/>
          <w:highlight w:val="none"/>
          <w:lang w:val="en-US" w:eastAsia="zh-CN"/>
        </w:rPr>
        <w:t>竞争性磋商</w:t>
      </w:r>
      <w:r>
        <w:rPr>
          <w:rFonts w:hint="eastAsia" w:ascii="仿宋" w:hAnsi="仿宋" w:eastAsia="仿宋" w:cs="仿宋"/>
          <w:i w:val="0"/>
          <w:iCs w:val="0"/>
          <w:color w:val="auto"/>
          <w:sz w:val="24"/>
          <w:szCs w:val="24"/>
          <w:highlight w:val="none"/>
        </w:rPr>
        <w:t>文件的规定，依法对</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资格进行审查，以确定</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是否具备</w:t>
      </w:r>
      <w:r>
        <w:rPr>
          <w:rFonts w:hint="eastAsia" w:ascii="仿宋" w:hAnsi="仿宋" w:eastAsia="仿宋" w:cs="仿宋"/>
          <w:i w:val="0"/>
          <w:iCs w:val="0"/>
          <w:color w:val="auto"/>
          <w:sz w:val="24"/>
          <w:szCs w:val="24"/>
          <w:highlight w:val="none"/>
          <w:lang w:val="en-US" w:eastAsia="zh-CN"/>
        </w:rPr>
        <w:t>磋商</w:t>
      </w:r>
      <w:r>
        <w:rPr>
          <w:rFonts w:hint="eastAsia" w:ascii="仿宋" w:hAnsi="仿宋" w:eastAsia="仿宋" w:cs="仿宋"/>
          <w:i w:val="0"/>
          <w:iCs w:val="0"/>
          <w:color w:val="auto"/>
          <w:sz w:val="24"/>
          <w:szCs w:val="24"/>
          <w:highlight w:val="none"/>
        </w:rPr>
        <w:t>资格。</w:t>
      </w:r>
      <w:bookmarkEnd w:id="320"/>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bookmarkStart w:id="321" w:name="_Toc140132787"/>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.2资格审查按“第四章</w:t>
      </w:r>
      <w:r>
        <w:rPr>
          <w:rFonts w:hint="eastAsia" w:ascii="仿宋" w:hAnsi="仿宋" w:eastAsia="仿宋" w:cs="仿宋"/>
          <w:i w:val="0"/>
          <w:iCs w:val="0"/>
          <w:color w:val="auto"/>
          <w:sz w:val="24"/>
          <w:szCs w:val="24"/>
          <w:highlight w:val="none"/>
          <w:lang w:val="en-US" w:eastAsia="zh-CN"/>
        </w:rPr>
        <w:t xml:space="preserve"> </w:t>
      </w:r>
      <w:r>
        <w:rPr>
          <w:rFonts w:hint="eastAsia" w:ascii="仿宋" w:hAnsi="仿宋" w:eastAsia="仿宋" w:cs="仿宋"/>
          <w:i w:val="0"/>
          <w:iCs w:val="0"/>
          <w:snapToGrid w:val="0"/>
          <w:color w:val="auto"/>
          <w:sz w:val="24"/>
          <w:szCs w:val="24"/>
          <w:highlight w:val="none"/>
          <w:lang w:val="zh-CN"/>
        </w:rPr>
        <w:t>评审</w:t>
      </w:r>
      <w:r>
        <w:rPr>
          <w:rFonts w:hint="eastAsia" w:ascii="仿宋" w:hAnsi="仿宋" w:eastAsia="仿宋" w:cs="仿宋"/>
          <w:i w:val="0"/>
          <w:iCs w:val="0"/>
          <w:snapToGrid w:val="0"/>
          <w:color w:val="auto"/>
          <w:sz w:val="24"/>
          <w:szCs w:val="24"/>
          <w:highlight w:val="none"/>
          <w:lang w:val="en-US" w:eastAsia="zh-CN"/>
        </w:rPr>
        <w:t>方</w:t>
      </w:r>
      <w:r>
        <w:rPr>
          <w:rFonts w:hint="eastAsia" w:ascii="仿宋" w:hAnsi="仿宋" w:eastAsia="仿宋" w:cs="仿宋"/>
          <w:i w:val="0"/>
          <w:iCs w:val="0"/>
          <w:snapToGrid w:val="0"/>
          <w:color w:val="auto"/>
          <w:sz w:val="24"/>
          <w:szCs w:val="24"/>
          <w:highlight w:val="none"/>
          <w:lang w:val="zh-CN"/>
        </w:rPr>
        <w:t>法及标准</w:t>
      </w:r>
      <w:r>
        <w:rPr>
          <w:rFonts w:hint="eastAsia" w:ascii="仿宋" w:hAnsi="仿宋" w:eastAsia="仿宋" w:cs="仿宋"/>
          <w:i w:val="0"/>
          <w:iCs w:val="0"/>
          <w:color w:val="auto"/>
          <w:sz w:val="24"/>
          <w:szCs w:val="24"/>
          <w:highlight w:val="none"/>
        </w:rPr>
        <w:t>”的规定进行。</w:t>
      </w:r>
      <w:bookmarkEnd w:id="321"/>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bookmarkStart w:id="322" w:name="_Toc140132788"/>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.3资格审查结束后，应及时对资格审查结果进行复核，对资格审查错误进行及时纠正并记录。</w:t>
      </w:r>
      <w:bookmarkEnd w:id="322"/>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26.4</w:t>
      </w:r>
      <w:r>
        <w:rPr>
          <w:rFonts w:hint="eastAsia" w:ascii="仿宋" w:hAnsi="仿宋" w:eastAsia="仿宋" w:cs="仿宋"/>
          <w:i w:val="0"/>
          <w:iCs w:val="0"/>
          <w:color w:val="auto"/>
          <w:sz w:val="24"/>
          <w:szCs w:val="24"/>
          <w:highlight w:val="none"/>
        </w:rPr>
        <w:t>资格审查合格</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不足3家的，不得评</w:t>
      </w:r>
      <w:r>
        <w:rPr>
          <w:rFonts w:hint="eastAsia" w:ascii="仿宋" w:hAnsi="仿宋" w:eastAsia="仿宋" w:cs="仿宋"/>
          <w:i w:val="0"/>
          <w:iCs w:val="0"/>
          <w:color w:val="auto"/>
          <w:sz w:val="24"/>
          <w:szCs w:val="24"/>
          <w:highlight w:val="none"/>
          <w:lang w:val="en-US" w:eastAsia="zh-CN"/>
        </w:rPr>
        <w:t>审</w:t>
      </w:r>
      <w:r>
        <w:rPr>
          <w:rFonts w:hint="eastAsia" w:ascii="仿宋" w:hAnsi="仿宋" w:eastAsia="仿宋" w:cs="仿宋"/>
          <w:i w:val="0"/>
          <w:iCs w:val="0"/>
          <w:color w:val="auto"/>
          <w:sz w:val="24"/>
          <w:szCs w:val="24"/>
          <w:highlight w:val="none"/>
        </w:rPr>
        <w:t>。</w:t>
      </w:r>
    </w:p>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left="34"/>
        <w:jc w:val="left"/>
        <w:textAlignment w:val="baseline"/>
        <w:outlineLvl w:val="2"/>
        <w:rPr>
          <w:rFonts w:hint="eastAsia" w:ascii="仿宋" w:hAnsi="仿宋" w:eastAsia="仿宋" w:cs="仿宋"/>
          <w:b/>
          <w:bCs/>
          <w:i w:val="0"/>
          <w:iCs w:val="0"/>
          <w:color w:val="auto"/>
          <w:kern w:val="2"/>
          <w:sz w:val="24"/>
          <w:szCs w:val="24"/>
          <w:highlight w:val="none"/>
          <w:lang w:val="en-US" w:eastAsia="zh-CN" w:bidi="ar-SA"/>
        </w:rPr>
      </w:pPr>
      <w:bookmarkStart w:id="323" w:name="_Toc155185878"/>
      <w:bookmarkStart w:id="324" w:name="_Toc163492856"/>
      <w:bookmarkStart w:id="325" w:name="_Toc140132789"/>
      <w:bookmarkStart w:id="326" w:name="_Toc21173"/>
      <w:r>
        <w:rPr>
          <w:rFonts w:hint="eastAsia" w:ascii="仿宋" w:hAnsi="仿宋" w:eastAsia="仿宋" w:cs="仿宋"/>
          <w:b/>
          <w:bCs/>
          <w:i w:val="0"/>
          <w:iCs w:val="0"/>
          <w:color w:val="auto"/>
          <w:kern w:val="2"/>
          <w:sz w:val="24"/>
          <w:szCs w:val="24"/>
          <w:highlight w:val="none"/>
          <w:lang w:val="en-US" w:eastAsia="zh-CN" w:bidi="ar-SA"/>
        </w:rPr>
        <w:t>（七）项目评</w:t>
      </w:r>
      <w:bookmarkEnd w:id="323"/>
      <w:bookmarkEnd w:id="324"/>
      <w:bookmarkEnd w:id="325"/>
      <w:r>
        <w:rPr>
          <w:rFonts w:hint="eastAsia" w:ascii="仿宋" w:hAnsi="仿宋" w:eastAsia="仿宋" w:cs="仿宋"/>
          <w:b/>
          <w:bCs/>
          <w:i w:val="0"/>
          <w:iCs w:val="0"/>
          <w:color w:val="auto"/>
          <w:kern w:val="2"/>
          <w:sz w:val="24"/>
          <w:szCs w:val="24"/>
          <w:highlight w:val="none"/>
          <w:lang w:val="en-US" w:eastAsia="zh-CN" w:bidi="ar-SA"/>
        </w:rPr>
        <w:t>审</w:t>
      </w:r>
      <w:bookmarkEnd w:id="326"/>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r>
        <w:rPr>
          <w:rFonts w:hint="eastAsia" w:ascii="仿宋" w:hAnsi="仿宋" w:eastAsia="仿宋" w:cs="仿宋"/>
          <w:b/>
          <w:bCs/>
          <w:i w:val="0"/>
          <w:iCs w:val="0"/>
          <w:color w:val="auto"/>
          <w:kern w:val="2"/>
          <w:sz w:val="24"/>
          <w:szCs w:val="24"/>
          <w:highlight w:val="none"/>
          <w:lang w:val="en-US" w:eastAsia="zh-CN" w:bidi="ar-SA"/>
        </w:rPr>
        <w:t>27.评审方法、程序及标准</w:t>
      </w:r>
    </w:p>
    <w:p>
      <w:pPr>
        <w:keepNext w:val="0"/>
        <w:keepLines w:val="0"/>
        <w:pageBreakBefore w:val="0"/>
        <w:widowControl w:val="0"/>
        <w:tabs>
          <w:tab w:val="left" w:pos="426"/>
        </w:tabs>
        <w:kinsoku/>
        <w:overflowPunct/>
        <w:topLinePunct w:val="0"/>
        <w:autoSpaceDE w:val="0"/>
        <w:autoSpaceDN w:val="0"/>
        <w:bidi w:val="0"/>
        <w:adjustRightInd w:val="0"/>
        <w:snapToGrid w:val="0"/>
        <w:spacing w:line="440" w:lineRule="exact"/>
        <w:ind w:firstLine="480" w:firstLineChars="200"/>
        <w:textAlignment w:val="auto"/>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zh-CN"/>
        </w:rPr>
        <w:t>2</w:t>
      </w:r>
      <w:r>
        <w:rPr>
          <w:rFonts w:hint="eastAsia" w:ascii="仿宋" w:hAnsi="仿宋" w:eastAsia="仿宋" w:cs="仿宋"/>
          <w:i w:val="0"/>
          <w:iCs w:val="0"/>
          <w:snapToGrid w:val="0"/>
          <w:color w:val="auto"/>
          <w:sz w:val="24"/>
          <w:szCs w:val="24"/>
          <w:highlight w:val="none"/>
          <w:lang w:val="en-US" w:eastAsia="zh-CN"/>
        </w:rPr>
        <w:t>7</w:t>
      </w:r>
      <w:r>
        <w:rPr>
          <w:rFonts w:hint="eastAsia" w:ascii="仿宋" w:hAnsi="仿宋" w:eastAsia="仿宋" w:cs="仿宋"/>
          <w:i w:val="0"/>
          <w:iCs w:val="0"/>
          <w:snapToGrid w:val="0"/>
          <w:color w:val="auto"/>
          <w:sz w:val="24"/>
          <w:szCs w:val="24"/>
          <w:highlight w:val="none"/>
          <w:lang w:val="zh-CN"/>
        </w:rPr>
        <w:t>.1</w:t>
      </w:r>
      <w:r>
        <w:rPr>
          <w:rFonts w:hint="eastAsia" w:ascii="仿宋" w:hAnsi="仿宋" w:eastAsia="仿宋" w:cs="仿宋"/>
          <w:i w:val="0"/>
          <w:iCs w:val="0"/>
          <w:snapToGrid w:val="0"/>
          <w:color w:val="auto"/>
          <w:sz w:val="24"/>
          <w:szCs w:val="24"/>
          <w:highlight w:val="none"/>
          <w:lang w:val="en-US" w:eastAsia="zh-CN"/>
        </w:rPr>
        <w:t>评审方法：综合评分法。</w:t>
      </w:r>
    </w:p>
    <w:p>
      <w:pPr>
        <w:keepNext w:val="0"/>
        <w:keepLines w:val="0"/>
        <w:pageBreakBefore w:val="0"/>
        <w:widowControl w:val="0"/>
        <w:tabs>
          <w:tab w:val="left" w:pos="426"/>
        </w:tabs>
        <w:kinsoku/>
        <w:overflowPunct/>
        <w:topLinePunct w:val="0"/>
        <w:autoSpaceDE w:val="0"/>
        <w:autoSpaceDN w:val="0"/>
        <w:bidi w:val="0"/>
        <w:adjustRightInd w:val="0"/>
        <w:snapToGrid w:val="0"/>
        <w:spacing w:line="440" w:lineRule="exact"/>
        <w:ind w:firstLine="480" w:firstLineChars="200"/>
        <w:textAlignment w:val="auto"/>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zh-CN" w:eastAsia="zh-CN"/>
        </w:rPr>
        <w:t>综合评分法，是指响应文件满足磋商文件全部实质性要求且按评审因素的量化指标评审得分最高的供应商为成交候选供应商的评审方法。</w:t>
      </w:r>
    </w:p>
    <w:p>
      <w:pPr>
        <w:keepNext w:val="0"/>
        <w:keepLines w:val="0"/>
        <w:pageBreakBefore w:val="0"/>
        <w:widowControl w:val="0"/>
        <w:tabs>
          <w:tab w:val="left" w:pos="426"/>
        </w:tabs>
        <w:kinsoku/>
        <w:overflowPunct/>
        <w:topLinePunct w:val="0"/>
        <w:autoSpaceDE w:val="0"/>
        <w:autoSpaceDN w:val="0"/>
        <w:bidi w:val="0"/>
        <w:adjustRightInd w:val="0"/>
        <w:snapToGrid w:val="0"/>
        <w:spacing w:line="440" w:lineRule="exact"/>
        <w:ind w:firstLine="480" w:firstLineChars="200"/>
        <w:textAlignment w:val="auto"/>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en-US" w:eastAsia="zh-CN"/>
        </w:rPr>
        <w:t>本</w:t>
      </w:r>
      <w:r>
        <w:rPr>
          <w:rFonts w:hint="eastAsia" w:ascii="仿宋" w:hAnsi="仿宋" w:eastAsia="仿宋" w:cs="仿宋"/>
          <w:i w:val="0"/>
          <w:iCs w:val="0"/>
          <w:snapToGrid w:val="0"/>
          <w:color w:val="auto"/>
          <w:sz w:val="24"/>
          <w:szCs w:val="24"/>
          <w:highlight w:val="none"/>
          <w:lang w:val="zh-CN"/>
        </w:rPr>
        <w:t>项目评审方法、程序及标准详见“第</w:t>
      </w:r>
      <w:r>
        <w:rPr>
          <w:rFonts w:hint="eastAsia" w:ascii="仿宋" w:hAnsi="仿宋" w:eastAsia="仿宋" w:cs="仿宋"/>
          <w:i w:val="0"/>
          <w:iCs w:val="0"/>
          <w:snapToGrid w:val="0"/>
          <w:color w:val="auto"/>
          <w:sz w:val="24"/>
          <w:szCs w:val="24"/>
          <w:highlight w:val="none"/>
          <w:lang w:val="en-US" w:eastAsia="zh-CN"/>
        </w:rPr>
        <w:t>四</w:t>
      </w:r>
      <w:r>
        <w:rPr>
          <w:rFonts w:hint="eastAsia" w:ascii="仿宋" w:hAnsi="仿宋" w:eastAsia="仿宋" w:cs="仿宋"/>
          <w:i w:val="0"/>
          <w:iCs w:val="0"/>
          <w:snapToGrid w:val="0"/>
          <w:color w:val="auto"/>
          <w:sz w:val="24"/>
          <w:szCs w:val="24"/>
          <w:highlight w:val="none"/>
          <w:lang w:val="zh-CN"/>
        </w:rPr>
        <w:t>章 评审</w:t>
      </w:r>
      <w:r>
        <w:rPr>
          <w:rFonts w:hint="eastAsia" w:ascii="仿宋" w:hAnsi="仿宋" w:eastAsia="仿宋" w:cs="仿宋"/>
          <w:i w:val="0"/>
          <w:iCs w:val="0"/>
          <w:snapToGrid w:val="0"/>
          <w:color w:val="auto"/>
          <w:sz w:val="24"/>
          <w:szCs w:val="24"/>
          <w:highlight w:val="none"/>
          <w:lang w:val="en-US" w:eastAsia="zh-CN"/>
        </w:rPr>
        <w:t>方</w:t>
      </w:r>
      <w:r>
        <w:rPr>
          <w:rFonts w:hint="eastAsia" w:ascii="仿宋" w:hAnsi="仿宋" w:eastAsia="仿宋" w:cs="仿宋"/>
          <w:i w:val="0"/>
          <w:iCs w:val="0"/>
          <w:snapToGrid w:val="0"/>
          <w:color w:val="auto"/>
          <w:sz w:val="24"/>
          <w:szCs w:val="24"/>
          <w:highlight w:val="none"/>
          <w:lang w:val="zh-CN"/>
        </w:rPr>
        <w:t>法及标准”。</w:t>
      </w:r>
    </w:p>
    <w:p>
      <w:pPr>
        <w:keepNext w:val="0"/>
        <w:keepLines w:val="0"/>
        <w:pageBreakBefore w:val="0"/>
        <w:widowControl w:val="0"/>
        <w:tabs>
          <w:tab w:val="left" w:pos="426"/>
        </w:tabs>
        <w:kinsoku/>
        <w:overflowPunct/>
        <w:topLinePunct w:val="0"/>
        <w:autoSpaceDE w:val="0"/>
        <w:autoSpaceDN w:val="0"/>
        <w:bidi w:val="0"/>
        <w:adjustRightInd w:val="0"/>
        <w:snapToGrid w:val="0"/>
        <w:spacing w:line="440" w:lineRule="exact"/>
        <w:ind w:firstLine="480" w:firstLineChars="200"/>
        <w:textAlignment w:val="auto"/>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zh-CN"/>
        </w:rPr>
        <w:t>2</w:t>
      </w:r>
      <w:r>
        <w:rPr>
          <w:rFonts w:hint="eastAsia" w:ascii="仿宋" w:hAnsi="仿宋" w:eastAsia="仿宋" w:cs="仿宋"/>
          <w:i w:val="0"/>
          <w:iCs w:val="0"/>
          <w:snapToGrid w:val="0"/>
          <w:color w:val="auto"/>
          <w:sz w:val="24"/>
          <w:szCs w:val="24"/>
          <w:highlight w:val="none"/>
          <w:lang w:val="en-US" w:eastAsia="zh-CN"/>
        </w:rPr>
        <w:t>7</w:t>
      </w:r>
      <w:r>
        <w:rPr>
          <w:rFonts w:hint="eastAsia" w:ascii="仿宋" w:hAnsi="仿宋" w:eastAsia="仿宋" w:cs="仿宋"/>
          <w:i w:val="0"/>
          <w:iCs w:val="0"/>
          <w:snapToGrid w:val="0"/>
          <w:color w:val="auto"/>
          <w:sz w:val="24"/>
          <w:szCs w:val="24"/>
          <w:highlight w:val="none"/>
          <w:lang w:val="zh-CN"/>
        </w:rPr>
        <w:t>.2磋商准备：供应商应当按照“</w:t>
      </w:r>
      <w:r>
        <w:rPr>
          <w:rFonts w:hint="eastAsia" w:ascii="仿宋" w:hAnsi="仿宋" w:eastAsia="仿宋" w:cs="仿宋"/>
          <w:i w:val="0"/>
          <w:iCs w:val="0"/>
          <w:snapToGrid w:val="0"/>
          <w:color w:val="auto"/>
          <w:sz w:val="24"/>
          <w:szCs w:val="24"/>
          <w:highlight w:val="none"/>
          <w:lang w:val="zh-CN" w:eastAsia="zh-CN"/>
        </w:rPr>
        <w:t>第</w:t>
      </w:r>
      <w:r>
        <w:rPr>
          <w:rFonts w:hint="eastAsia" w:ascii="仿宋" w:hAnsi="仿宋" w:eastAsia="仿宋" w:cs="仿宋"/>
          <w:i w:val="0"/>
          <w:iCs w:val="0"/>
          <w:snapToGrid w:val="0"/>
          <w:color w:val="auto"/>
          <w:sz w:val="24"/>
          <w:szCs w:val="24"/>
          <w:highlight w:val="none"/>
          <w:lang w:val="en-US" w:eastAsia="zh-CN"/>
        </w:rPr>
        <w:t>二</w:t>
      </w:r>
      <w:r>
        <w:rPr>
          <w:rFonts w:hint="eastAsia" w:ascii="仿宋" w:hAnsi="仿宋" w:eastAsia="仿宋" w:cs="仿宋"/>
          <w:i w:val="0"/>
          <w:iCs w:val="0"/>
          <w:snapToGrid w:val="0"/>
          <w:color w:val="auto"/>
          <w:sz w:val="24"/>
          <w:szCs w:val="24"/>
          <w:highlight w:val="none"/>
          <w:lang w:val="zh-CN" w:eastAsia="zh-CN"/>
        </w:rPr>
        <w:t xml:space="preserve">章 </w:t>
      </w:r>
      <w:r>
        <w:rPr>
          <w:rFonts w:hint="eastAsia" w:ascii="仿宋" w:hAnsi="仿宋" w:eastAsia="仿宋" w:cs="仿宋"/>
          <w:i w:val="0"/>
          <w:iCs w:val="0"/>
          <w:snapToGrid w:val="0"/>
          <w:color w:val="auto"/>
          <w:sz w:val="24"/>
          <w:szCs w:val="24"/>
          <w:highlight w:val="none"/>
          <w:lang w:val="en-US" w:eastAsia="zh-CN"/>
        </w:rPr>
        <w:t>供应商须知</w:t>
      </w:r>
      <w:r>
        <w:rPr>
          <w:rFonts w:hint="eastAsia" w:ascii="仿宋" w:hAnsi="仿宋" w:eastAsia="仿宋" w:cs="仿宋"/>
          <w:i w:val="0"/>
          <w:iCs w:val="0"/>
          <w:snapToGrid w:val="0"/>
          <w:color w:val="auto"/>
          <w:sz w:val="24"/>
          <w:szCs w:val="24"/>
          <w:highlight w:val="none"/>
          <w:lang w:val="zh-CN"/>
        </w:rPr>
        <w:t>”</w:t>
      </w:r>
      <w:r>
        <w:rPr>
          <w:rFonts w:hint="eastAsia" w:ascii="仿宋" w:hAnsi="仿宋" w:eastAsia="仿宋" w:cs="仿宋"/>
          <w:i w:val="0"/>
          <w:iCs w:val="0"/>
          <w:snapToGrid w:val="0"/>
          <w:color w:val="auto"/>
          <w:sz w:val="24"/>
          <w:szCs w:val="24"/>
          <w:highlight w:val="none"/>
          <w:lang w:val="en-US" w:eastAsia="zh-CN"/>
        </w:rPr>
        <w:t>的</w:t>
      </w:r>
      <w:r>
        <w:rPr>
          <w:rFonts w:hint="eastAsia" w:ascii="仿宋" w:hAnsi="仿宋" w:eastAsia="仿宋" w:cs="仿宋"/>
          <w:i w:val="0"/>
          <w:iCs w:val="0"/>
          <w:snapToGrid w:val="0"/>
          <w:color w:val="auto"/>
          <w:sz w:val="24"/>
          <w:szCs w:val="24"/>
          <w:highlight w:val="none"/>
          <w:lang w:val="zh-CN"/>
        </w:rPr>
        <w:t>要求提前准备好磋商所需的设备，确保设备稳定可靠、互联网畅通。</w:t>
      </w:r>
      <w:r>
        <w:rPr>
          <w:rFonts w:hint="eastAsia" w:ascii="仿宋" w:hAnsi="仿宋" w:eastAsia="仿宋" w:cs="仿宋"/>
          <w:i w:val="0"/>
          <w:iCs w:val="0"/>
          <w:color w:val="auto"/>
          <w:sz w:val="24"/>
          <w:szCs w:val="24"/>
          <w:highlight w:val="none"/>
        </w:rPr>
        <w:t>供应商登录供应商客户端，</w:t>
      </w:r>
      <w:r>
        <w:rPr>
          <w:rFonts w:hint="eastAsia" w:ascii="仿宋" w:hAnsi="仿宋" w:eastAsia="仿宋" w:cs="仿宋"/>
          <w:i w:val="0"/>
          <w:iCs w:val="0"/>
          <w:snapToGrid w:val="0"/>
          <w:color w:val="auto"/>
          <w:sz w:val="24"/>
          <w:szCs w:val="24"/>
          <w:highlight w:val="none"/>
          <w:lang w:val="zh-CN"/>
        </w:rPr>
        <w:t>通过供应商客户端进入交易系统“</w:t>
      </w:r>
      <w:r>
        <w:rPr>
          <w:rFonts w:hint="eastAsia" w:ascii="仿宋" w:hAnsi="仿宋" w:eastAsia="仿宋" w:cs="仿宋"/>
          <w:i w:val="0"/>
          <w:iCs w:val="0"/>
          <w:snapToGrid w:val="0"/>
          <w:color w:val="auto"/>
          <w:sz w:val="24"/>
          <w:szCs w:val="24"/>
          <w:highlight w:val="none"/>
          <w:lang w:val="en-US" w:eastAsia="zh-CN"/>
        </w:rPr>
        <w:t>开</w:t>
      </w:r>
      <w:r>
        <w:rPr>
          <w:rFonts w:hint="eastAsia" w:ascii="仿宋" w:hAnsi="仿宋" w:eastAsia="仿宋" w:cs="仿宋"/>
          <w:i w:val="0"/>
          <w:iCs w:val="0"/>
          <w:snapToGrid w:val="0"/>
          <w:color w:val="auto"/>
          <w:sz w:val="24"/>
          <w:szCs w:val="24"/>
          <w:highlight w:val="none"/>
          <w:lang w:val="zh-CN"/>
        </w:rPr>
        <w:t>标大厅”，准时参加在线磋商，按照工作人员提示进行相关操作。未按上述要求进行的，导致的后果由供应商自行承担。</w:t>
      </w:r>
    </w:p>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left="34"/>
        <w:jc w:val="left"/>
        <w:textAlignment w:val="baseline"/>
        <w:outlineLvl w:val="2"/>
        <w:rPr>
          <w:rFonts w:hint="eastAsia" w:ascii="仿宋" w:hAnsi="仿宋" w:eastAsia="仿宋" w:cs="仿宋"/>
          <w:b/>
          <w:bCs/>
          <w:i w:val="0"/>
          <w:iCs w:val="0"/>
          <w:color w:val="auto"/>
          <w:kern w:val="2"/>
          <w:sz w:val="24"/>
          <w:szCs w:val="24"/>
          <w:highlight w:val="none"/>
          <w:lang w:val="en-US" w:eastAsia="zh-CN" w:bidi="ar-SA"/>
        </w:rPr>
      </w:pPr>
      <w:bookmarkStart w:id="327" w:name="_Toc163492857"/>
      <w:bookmarkStart w:id="328" w:name="_Toc140132790"/>
      <w:r>
        <w:rPr>
          <w:rFonts w:hint="eastAsia" w:ascii="仿宋" w:hAnsi="仿宋" w:eastAsia="仿宋" w:cs="仿宋"/>
          <w:b/>
          <w:bCs/>
          <w:i w:val="0"/>
          <w:iCs w:val="0"/>
          <w:color w:val="auto"/>
          <w:kern w:val="2"/>
          <w:sz w:val="24"/>
          <w:szCs w:val="24"/>
          <w:highlight w:val="none"/>
          <w:lang w:val="en-US" w:eastAsia="zh-CN" w:bidi="ar-SA"/>
        </w:rPr>
        <w:t>28.</w:t>
      </w:r>
      <w:bookmarkEnd w:id="327"/>
      <w:bookmarkEnd w:id="328"/>
      <w:r>
        <w:rPr>
          <w:rFonts w:hint="eastAsia" w:ascii="仿宋" w:hAnsi="仿宋" w:eastAsia="仿宋" w:cs="仿宋"/>
          <w:b/>
          <w:bCs/>
          <w:i w:val="0"/>
          <w:iCs w:val="0"/>
          <w:color w:val="auto"/>
          <w:kern w:val="2"/>
          <w:sz w:val="24"/>
          <w:szCs w:val="24"/>
          <w:highlight w:val="none"/>
          <w:lang w:val="en-US" w:eastAsia="zh-CN" w:bidi="ar-SA"/>
        </w:rPr>
        <w:t>磋商小组</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8</w:t>
      </w:r>
      <w:r>
        <w:rPr>
          <w:rFonts w:hint="eastAsia" w:ascii="仿宋" w:hAnsi="仿宋" w:eastAsia="仿宋" w:cs="仿宋"/>
          <w:i w:val="0"/>
          <w:iCs w:val="0"/>
          <w:color w:val="auto"/>
          <w:sz w:val="24"/>
          <w:szCs w:val="24"/>
          <w:highlight w:val="none"/>
        </w:rPr>
        <w:t>.1 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en-US" w:eastAsia="zh-CN"/>
        </w:rPr>
        <w:t>8</w:t>
      </w:r>
      <w:r>
        <w:rPr>
          <w:rFonts w:hint="eastAsia" w:ascii="仿宋" w:hAnsi="仿宋" w:eastAsia="仿宋" w:cs="仿宋"/>
          <w:i w:val="0"/>
          <w:iCs w:val="0"/>
          <w:color w:val="auto"/>
          <w:sz w:val="24"/>
          <w:szCs w:val="24"/>
          <w:highlight w:val="none"/>
        </w:rPr>
        <w:t>.2 磋商小组成员有下列情形之一的，应当回避：</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（1）参加采购活动前3年内与</w:t>
      </w:r>
      <w:r>
        <w:rPr>
          <w:rFonts w:hint="eastAsia" w:ascii="仿宋" w:hAnsi="仿宋" w:eastAsia="仿宋" w:cs="仿宋"/>
          <w:i w:val="0"/>
          <w:iCs w:val="0"/>
          <w:color w:val="auto"/>
          <w:sz w:val="24"/>
          <w:szCs w:val="24"/>
          <w:highlight w:val="none"/>
          <w:lang w:val="en-US" w:eastAsia="zh-CN"/>
        </w:rPr>
        <w:t>磋商供应商</w:t>
      </w:r>
      <w:r>
        <w:rPr>
          <w:rFonts w:hint="eastAsia" w:ascii="仿宋" w:hAnsi="仿宋" w:eastAsia="仿宋" w:cs="仿宋"/>
          <w:i w:val="0"/>
          <w:iCs w:val="0"/>
          <w:color w:val="auto"/>
          <w:sz w:val="24"/>
          <w:szCs w:val="24"/>
          <w:highlight w:val="none"/>
        </w:rPr>
        <w:t>存在劳动关系；</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（2）参加采购活动前3年内担任</w:t>
      </w:r>
      <w:r>
        <w:rPr>
          <w:rFonts w:hint="eastAsia" w:ascii="仿宋" w:hAnsi="仿宋" w:eastAsia="仿宋" w:cs="仿宋"/>
          <w:i w:val="0"/>
          <w:iCs w:val="0"/>
          <w:color w:val="auto"/>
          <w:sz w:val="24"/>
          <w:szCs w:val="24"/>
          <w:highlight w:val="none"/>
          <w:lang w:val="en-US" w:eastAsia="zh-CN"/>
        </w:rPr>
        <w:t>磋商供应商</w:t>
      </w:r>
      <w:r>
        <w:rPr>
          <w:rFonts w:hint="eastAsia" w:ascii="仿宋" w:hAnsi="仿宋" w:eastAsia="仿宋" w:cs="仿宋"/>
          <w:i w:val="0"/>
          <w:iCs w:val="0"/>
          <w:color w:val="auto"/>
          <w:sz w:val="24"/>
          <w:szCs w:val="24"/>
          <w:highlight w:val="none"/>
        </w:rPr>
        <w:t>的董事、监事；</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（3）参加采购活动前3年内是</w:t>
      </w:r>
      <w:r>
        <w:rPr>
          <w:rFonts w:hint="eastAsia" w:ascii="仿宋" w:hAnsi="仿宋" w:eastAsia="仿宋" w:cs="仿宋"/>
          <w:i w:val="0"/>
          <w:iCs w:val="0"/>
          <w:color w:val="auto"/>
          <w:sz w:val="24"/>
          <w:szCs w:val="24"/>
          <w:highlight w:val="none"/>
          <w:lang w:val="en-US" w:eastAsia="zh-CN"/>
        </w:rPr>
        <w:t>磋商供应商</w:t>
      </w:r>
      <w:r>
        <w:rPr>
          <w:rFonts w:hint="eastAsia" w:ascii="仿宋" w:hAnsi="仿宋" w:eastAsia="仿宋" w:cs="仿宋"/>
          <w:i w:val="0"/>
          <w:iCs w:val="0"/>
          <w:color w:val="auto"/>
          <w:sz w:val="24"/>
          <w:szCs w:val="24"/>
          <w:highlight w:val="none"/>
        </w:rPr>
        <w:t>的控股股东或者实际控制人；</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（4）与</w:t>
      </w:r>
      <w:r>
        <w:rPr>
          <w:rFonts w:hint="eastAsia" w:ascii="仿宋" w:hAnsi="仿宋" w:eastAsia="仿宋" w:cs="仿宋"/>
          <w:i w:val="0"/>
          <w:iCs w:val="0"/>
          <w:color w:val="auto"/>
          <w:sz w:val="24"/>
          <w:szCs w:val="24"/>
          <w:highlight w:val="none"/>
          <w:lang w:val="en-US" w:eastAsia="zh-CN"/>
        </w:rPr>
        <w:t>磋商供应商</w:t>
      </w:r>
      <w:r>
        <w:rPr>
          <w:rFonts w:hint="eastAsia" w:ascii="仿宋" w:hAnsi="仿宋" w:eastAsia="仿宋" w:cs="仿宋"/>
          <w:i w:val="0"/>
          <w:iCs w:val="0"/>
          <w:color w:val="auto"/>
          <w:sz w:val="24"/>
          <w:szCs w:val="24"/>
          <w:highlight w:val="none"/>
        </w:rPr>
        <w:t>的法定代表人或者负责人有夫妻、直系血亲、三代以内旁系血亲或者近姻亲关系；</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（5）与</w:t>
      </w:r>
      <w:r>
        <w:rPr>
          <w:rFonts w:hint="eastAsia" w:ascii="仿宋" w:hAnsi="仿宋" w:eastAsia="仿宋" w:cs="仿宋"/>
          <w:i w:val="0"/>
          <w:iCs w:val="0"/>
          <w:color w:val="auto"/>
          <w:sz w:val="24"/>
          <w:szCs w:val="24"/>
          <w:highlight w:val="none"/>
          <w:lang w:val="en-US" w:eastAsia="zh-CN"/>
        </w:rPr>
        <w:t>磋商供应商</w:t>
      </w:r>
      <w:r>
        <w:rPr>
          <w:rFonts w:hint="eastAsia" w:ascii="仿宋" w:hAnsi="仿宋" w:eastAsia="仿宋" w:cs="仿宋"/>
          <w:i w:val="0"/>
          <w:iCs w:val="0"/>
          <w:color w:val="auto"/>
          <w:sz w:val="24"/>
          <w:szCs w:val="24"/>
          <w:highlight w:val="none"/>
        </w:rPr>
        <w:t>有其他可能影响采购活动公平、公正进行的关系。</w:t>
      </w:r>
    </w:p>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left="34"/>
        <w:jc w:val="left"/>
        <w:textAlignment w:val="baseline"/>
        <w:outlineLvl w:val="2"/>
        <w:rPr>
          <w:rFonts w:hint="eastAsia" w:ascii="仿宋" w:hAnsi="仿宋" w:eastAsia="仿宋" w:cs="仿宋"/>
          <w:b/>
          <w:bCs/>
          <w:i w:val="0"/>
          <w:iCs w:val="0"/>
          <w:color w:val="auto"/>
          <w:kern w:val="2"/>
          <w:sz w:val="24"/>
          <w:szCs w:val="24"/>
          <w:highlight w:val="none"/>
          <w:lang w:val="en-US" w:eastAsia="zh-CN" w:bidi="ar-SA"/>
        </w:rPr>
      </w:pPr>
      <w:bookmarkStart w:id="329" w:name="_Toc140132791"/>
      <w:bookmarkStart w:id="330" w:name="_Toc163492858"/>
      <w:r>
        <w:rPr>
          <w:rFonts w:hint="eastAsia" w:ascii="仿宋" w:hAnsi="仿宋" w:eastAsia="仿宋" w:cs="仿宋"/>
          <w:b/>
          <w:bCs/>
          <w:i w:val="0"/>
          <w:iCs w:val="0"/>
          <w:color w:val="auto"/>
          <w:kern w:val="2"/>
          <w:sz w:val="24"/>
          <w:szCs w:val="24"/>
          <w:highlight w:val="none"/>
          <w:lang w:val="en-US" w:eastAsia="zh-CN" w:bidi="ar-SA"/>
        </w:rPr>
        <w:t>29.</w:t>
      </w:r>
      <w:bookmarkEnd w:id="329"/>
      <w:bookmarkEnd w:id="330"/>
      <w:r>
        <w:rPr>
          <w:rFonts w:hint="eastAsia" w:ascii="仿宋" w:hAnsi="仿宋" w:eastAsia="仿宋" w:cs="仿宋"/>
          <w:b/>
          <w:bCs/>
          <w:i w:val="0"/>
          <w:iCs w:val="0"/>
          <w:color w:val="auto"/>
          <w:kern w:val="2"/>
          <w:sz w:val="24"/>
          <w:szCs w:val="24"/>
          <w:highlight w:val="none"/>
          <w:lang w:val="en-US" w:eastAsia="zh-CN" w:bidi="ar-SA"/>
        </w:rPr>
        <w:t>评审</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29</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 xml:space="preserve">1 </w:t>
      </w:r>
      <w:r>
        <w:rPr>
          <w:rFonts w:hint="eastAsia" w:ascii="仿宋" w:hAnsi="仿宋" w:eastAsia="仿宋" w:cs="仿宋"/>
          <w:i w:val="0"/>
          <w:iCs w:val="0"/>
          <w:color w:val="auto"/>
          <w:sz w:val="24"/>
          <w:szCs w:val="24"/>
          <w:highlight w:val="none"/>
        </w:rPr>
        <w:t>磋商小组按照“第</w:t>
      </w:r>
      <w:r>
        <w:rPr>
          <w:rFonts w:hint="eastAsia" w:ascii="仿宋" w:hAnsi="仿宋" w:eastAsia="仿宋" w:cs="仿宋"/>
          <w:i w:val="0"/>
          <w:iCs w:val="0"/>
          <w:color w:val="auto"/>
          <w:sz w:val="24"/>
          <w:szCs w:val="24"/>
          <w:highlight w:val="none"/>
          <w:lang w:val="en-US" w:eastAsia="zh-CN"/>
        </w:rPr>
        <w:t>四</w:t>
      </w:r>
      <w:r>
        <w:rPr>
          <w:rFonts w:hint="eastAsia" w:ascii="仿宋" w:hAnsi="仿宋" w:eastAsia="仿宋" w:cs="仿宋"/>
          <w:i w:val="0"/>
          <w:iCs w:val="0"/>
          <w:color w:val="auto"/>
          <w:sz w:val="24"/>
          <w:szCs w:val="24"/>
          <w:highlight w:val="none"/>
        </w:rPr>
        <w:t>章</w:t>
      </w:r>
      <w:r>
        <w:rPr>
          <w:rFonts w:hint="eastAsia" w:ascii="仿宋" w:hAnsi="仿宋" w:eastAsia="仿宋" w:cs="仿宋"/>
          <w:i w:val="0"/>
          <w:iCs w:val="0"/>
          <w:color w:val="auto"/>
          <w:sz w:val="24"/>
          <w:szCs w:val="24"/>
          <w:highlight w:val="none"/>
          <w:lang w:val="en-US" w:eastAsia="zh-CN"/>
        </w:rPr>
        <w:t xml:space="preserve"> </w:t>
      </w:r>
      <w:r>
        <w:rPr>
          <w:rFonts w:hint="eastAsia" w:ascii="仿宋" w:hAnsi="仿宋" w:eastAsia="仿宋" w:cs="仿宋"/>
          <w:i w:val="0"/>
          <w:iCs w:val="0"/>
          <w:color w:val="auto"/>
          <w:sz w:val="24"/>
          <w:szCs w:val="24"/>
          <w:highlight w:val="none"/>
        </w:rPr>
        <w:t>评</w:t>
      </w:r>
      <w:r>
        <w:rPr>
          <w:rFonts w:hint="eastAsia" w:ascii="仿宋" w:hAnsi="仿宋" w:eastAsia="仿宋" w:cs="仿宋"/>
          <w:i w:val="0"/>
          <w:iCs w:val="0"/>
          <w:color w:val="auto"/>
          <w:sz w:val="24"/>
          <w:szCs w:val="24"/>
          <w:highlight w:val="none"/>
          <w:lang w:val="en-US" w:eastAsia="zh-CN"/>
        </w:rPr>
        <w:t>审</w:t>
      </w:r>
      <w:r>
        <w:rPr>
          <w:rFonts w:hint="eastAsia" w:ascii="仿宋" w:hAnsi="仿宋" w:eastAsia="仿宋" w:cs="仿宋"/>
          <w:i w:val="0"/>
          <w:iCs w:val="0"/>
          <w:color w:val="auto"/>
          <w:sz w:val="24"/>
          <w:szCs w:val="24"/>
          <w:highlight w:val="none"/>
        </w:rPr>
        <w:t>方法及标准”</w:t>
      </w:r>
      <w:r>
        <w:rPr>
          <w:rFonts w:hint="eastAsia" w:ascii="仿宋" w:hAnsi="仿宋" w:eastAsia="仿宋" w:cs="仿宋"/>
          <w:i w:val="0"/>
          <w:iCs w:val="0"/>
          <w:color w:val="auto"/>
          <w:sz w:val="24"/>
          <w:szCs w:val="24"/>
          <w:highlight w:val="none"/>
          <w:lang w:val="en-US" w:eastAsia="zh-CN"/>
        </w:rPr>
        <w:t>的</w:t>
      </w:r>
      <w:r>
        <w:rPr>
          <w:rFonts w:hint="eastAsia" w:ascii="仿宋" w:hAnsi="仿宋" w:eastAsia="仿宋" w:cs="仿宋"/>
          <w:i w:val="0"/>
          <w:iCs w:val="0"/>
          <w:color w:val="auto"/>
          <w:sz w:val="24"/>
          <w:szCs w:val="24"/>
          <w:highlight w:val="none"/>
        </w:rPr>
        <w:t>规定对</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rPr>
        <w:t>文件进行评审。“第</w:t>
      </w:r>
      <w:r>
        <w:rPr>
          <w:rFonts w:hint="eastAsia" w:ascii="仿宋" w:hAnsi="仿宋" w:eastAsia="仿宋" w:cs="仿宋"/>
          <w:i w:val="0"/>
          <w:iCs w:val="0"/>
          <w:color w:val="auto"/>
          <w:sz w:val="24"/>
          <w:szCs w:val="24"/>
          <w:highlight w:val="none"/>
          <w:lang w:val="en-US" w:eastAsia="zh-CN"/>
        </w:rPr>
        <w:t>四</w:t>
      </w:r>
      <w:r>
        <w:rPr>
          <w:rFonts w:hint="eastAsia" w:ascii="仿宋" w:hAnsi="仿宋" w:eastAsia="仿宋" w:cs="仿宋"/>
          <w:i w:val="0"/>
          <w:iCs w:val="0"/>
          <w:color w:val="auto"/>
          <w:sz w:val="24"/>
          <w:szCs w:val="24"/>
          <w:highlight w:val="none"/>
        </w:rPr>
        <w:t>章</w:t>
      </w:r>
      <w:r>
        <w:rPr>
          <w:rFonts w:hint="eastAsia" w:ascii="仿宋" w:hAnsi="仿宋" w:eastAsia="仿宋" w:cs="仿宋"/>
          <w:i w:val="0"/>
          <w:iCs w:val="0"/>
          <w:color w:val="auto"/>
          <w:sz w:val="24"/>
          <w:szCs w:val="24"/>
          <w:highlight w:val="none"/>
          <w:lang w:val="en-US" w:eastAsia="zh-CN"/>
        </w:rPr>
        <w:t xml:space="preserve"> </w:t>
      </w:r>
      <w:r>
        <w:rPr>
          <w:rFonts w:hint="eastAsia" w:ascii="仿宋" w:hAnsi="仿宋" w:eastAsia="仿宋" w:cs="仿宋"/>
          <w:i w:val="0"/>
          <w:iCs w:val="0"/>
          <w:color w:val="auto"/>
          <w:sz w:val="24"/>
          <w:szCs w:val="24"/>
          <w:highlight w:val="none"/>
        </w:rPr>
        <w:t>评</w:t>
      </w:r>
      <w:r>
        <w:rPr>
          <w:rFonts w:hint="eastAsia" w:ascii="仿宋" w:hAnsi="仿宋" w:eastAsia="仿宋" w:cs="仿宋"/>
          <w:i w:val="0"/>
          <w:iCs w:val="0"/>
          <w:color w:val="auto"/>
          <w:sz w:val="24"/>
          <w:szCs w:val="24"/>
          <w:highlight w:val="none"/>
          <w:lang w:val="en-US" w:eastAsia="zh-CN"/>
        </w:rPr>
        <w:t>审</w:t>
      </w:r>
      <w:r>
        <w:rPr>
          <w:rFonts w:hint="eastAsia" w:ascii="仿宋" w:hAnsi="仿宋" w:eastAsia="仿宋" w:cs="仿宋"/>
          <w:i w:val="0"/>
          <w:iCs w:val="0"/>
          <w:color w:val="auto"/>
          <w:sz w:val="24"/>
          <w:szCs w:val="24"/>
          <w:highlight w:val="none"/>
        </w:rPr>
        <w:t>方法及标准”没有规定的方法、评审因素和标准，不作为评</w:t>
      </w:r>
      <w:r>
        <w:rPr>
          <w:rFonts w:hint="eastAsia" w:ascii="仿宋" w:hAnsi="仿宋" w:eastAsia="仿宋" w:cs="仿宋"/>
          <w:i w:val="0"/>
          <w:iCs w:val="0"/>
          <w:color w:val="auto"/>
          <w:sz w:val="24"/>
          <w:szCs w:val="24"/>
          <w:highlight w:val="none"/>
          <w:lang w:val="en-US" w:eastAsia="zh-CN"/>
        </w:rPr>
        <w:t>审</w:t>
      </w:r>
      <w:r>
        <w:rPr>
          <w:rFonts w:hint="eastAsia" w:ascii="仿宋" w:hAnsi="仿宋" w:eastAsia="仿宋" w:cs="仿宋"/>
          <w:i w:val="0"/>
          <w:iCs w:val="0"/>
          <w:color w:val="auto"/>
          <w:sz w:val="24"/>
          <w:szCs w:val="24"/>
          <w:highlight w:val="none"/>
        </w:rPr>
        <w:t>依据。</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29</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 xml:space="preserve">2 </w:t>
      </w:r>
      <w:r>
        <w:rPr>
          <w:rFonts w:hint="eastAsia" w:ascii="仿宋" w:hAnsi="仿宋" w:eastAsia="仿宋" w:cs="仿宋"/>
          <w:i w:val="0"/>
          <w:iCs w:val="0"/>
          <w:color w:val="auto"/>
          <w:sz w:val="24"/>
          <w:szCs w:val="24"/>
          <w:highlight w:val="none"/>
        </w:rPr>
        <w:t>磋商小组按“</w:t>
      </w:r>
      <w:r>
        <w:rPr>
          <w:rFonts w:hint="eastAsia" w:ascii="仿宋" w:hAnsi="仿宋" w:eastAsia="仿宋" w:cs="仿宋"/>
          <w:i w:val="0"/>
          <w:iCs w:val="0"/>
          <w:color w:val="auto"/>
          <w:sz w:val="24"/>
          <w:szCs w:val="24"/>
          <w:highlight w:val="none"/>
          <w:lang w:val="en-US" w:eastAsia="zh-CN"/>
        </w:rPr>
        <w:t>供应商</w:t>
      </w:r>
      <w:r>
        <w:rPr>
          <w:rFonts w:hint="eastAsia" w:ascii="仿宋" w:hAnsi="仿宋" w:eastAsia="仿宋" w:cs="仿宋"/>
          <w:i w:val="0"/>
          <w:iCs w:val="0"/>
          <w:color w:val="auto"/>
          <w:sz w:val="24"/>
          <w:szCs w:val="24"/>
          <w:highlight w:val="none"/>
        </w:rPr>
        <w:t>须知前附表”规定的</w:t>
      </w:r>
      <w:r>
        <w:rPr>
          <w:rFonts w:hint="eastAsia" w:ascii="仿宋" w:hAnsi="仿宋" w:eastAsia="仿宋" w:cs="仿宋"/>
          <w:i w:val="0"/>
          <w:iCs w:val="0"/>
          <w:color w:val="auto"/>
          <w:sz w:val="24"/>
          <w:szCs w:val="24"/>
          <w:highlight w:val="none"/>
          <w:lang w:val="en-US" w:eastAsia="zh-CN"/>
        </w:rPr>
        <w:t>成交</w:t>
      </w:r>
      <w:r>
        <w:rPr>
          <w:rFonts w:hint="eastAsia" w:ascii="仿宋" w:hAnsi="仿宋" w:eastAsia="仿宋" w:cs="仿宋"/>
          <w:i w:val="0"/>
          <w:iCs w:val="0"/>
          <w:color w:val="auto"/>
          <w:sz w:val="24"/>
          <w:szCs w:val="24"/>
          <w:highlight w:val="none"/>
        </w:rPr>
        <w:t>候选人数量在评</w:t>
      </w:r>
      <w:r>
        <w:rPr>
          <w:rFonts w:hint="eastAsia" w:ascii="仿宋" w:hAnsi="仿宋" w:eastAsia="仿宋" w:cs="仿宋"/>
          <w:i w:val="0"/>
          <w:iCs w:val="0"/>
          <w:color w:val="auto"/>
          <w:sz w:val="24"/>
          <w:szCs w:val="24"/>
          <w:highlight w:val="none"/>
          <w:lang w:val="en-US" w:eastAsia="zh-CN"/>
        </w:rPr>
        <w:t>审</w:t>
      </w:r>
      <w:r>
        <w:rPr>
          <w:rFonts w:hint="eastAsia" w:ascii="仿宋" w:hAnsi="仿宋" w:eastAsia="仿宋" w:cs="仿宋"/>
          <w:i w:val="0"/>
          <w:iCs w:val="0"/>
          <w:color w:val="auto"/>
          <w:sz w:val="24"/>
          <w:szCs w:val="24"/>
          <w:highlight w:val="none"/>
        </w:rPr>
        <w:t>报告中向采购人推荐</w:t>
      </w:r>
      <w:r>
        <w:rPr>
          <w:rFonts w:hint="eastAsia" w:ascii="仿宋" w:hAnsi="仿宋" w:eastAsia="仿宋" w:cs="仿宋"/>
          <w:i w:val="0"/>
          <w:iCs w:val="0"/>
          <w:color w:val="auto"/>
          <w:sz w:val="24"/>
          <w:szCs w:val="24"/>
          <w:highlight w:val="none"/>
          <w:lang w:val="en-US" w:eastAsia="zh-CN"/>
        </w:rPr>
        <w:t>成交</w:t>
      </w:r>
      <w:r>
        <w:rPr>
          <w:rFonts w:hint="eastAsia" w:ascii="仿宋" w:hAnsi="仿宋" w:eastAsia="仿宋" w:cs="仿宋"/>
          <w:i w:val="0"/>
          <w:iCs w:val="0"/>
          <w:color w:val="auto"/>
          <w:sz w:val="24"/>
          <w:szCs w:val="24"/>
          <w:highlight w:val="none"/>
        </w:rPr>
        <w:t>候选人。</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29.3 开启之后，直到签订合同止，凡是属于审查、澄清、评价和比较磋商的有关资料以及确定成交意向等，均不得向供应商或者其他与评审无关的人员透露。</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29.4 在确定成交人之前，供应商试图在响应文件审查、澄清、比较和评审时对</w:t>
      </w:r>
      <w:r>
        <w:rPr>
          <w:rFonts w:hint="eastAsia" w:ascii="仿宋" w:hAnsi="仿宋" w:eastAsia="仿宋" w:cs="仿宋"/>
          <w:i w:val="0"/>
          <w:iCs w:val="0"/>
          <w:color w:val="auto"/>
          <w:sz w:val="24"/>
          <w:szCs w:val="24"/>
          <w:highlight w:val="none"/>
        </w:rPr>
        <w:t>磋商小组</w:t>
      </w:r>
      <w:r>
        <w:rPr>
          <w:rFonts w:hint="eastAsia" w:ascii="仿宋" w:hAnsi="仿宋" w:eastAsia="仿宋" w:cs="仿宋"/>
          <w:i w:val="0"/>
          <w:iCs w:val="0"/>
          <w:color w:val="auto"/>
          <w:sz w:val="24"/>
          <w:szCs w:val="24"/>
          <w:highlight w:val="none"/>
          <w:lang w:val="en-US" w:eastAsia="zh-CN"/>
        </w:rPr>
        <w:t>、采购人和采购代理机构施加任何影响都可能导致其</w:t>
      </w:r>
      <w:r>
        <w:rPr>
          <w:rFonts w:hint="eastAsia" w:ascii="仿宋" w:hAnsi="仿宋" w:eastAsia="仿宋" w:cs="仿宋"/>
          <w:b/>
          <w:bCs/>
          <w:i w:val="0"/>
          <w:iCs w:val="0"/>
          <w:color w:val="auto"/>
          <w:sz w:val="24"/>
          <w:szCs w:val="24"/>
          <w:highlight w:val="none"/>
          <w:lang w:val="en-US" w:eastAsia="zh-CN"/>
        </w:rPr>
        <w:t>响应无效</w:t>
      </w:r>
      <w:r>
        <w:rPr>
          <w:rFonts w:hint="eastAsia" w:ascii="仿宋" w:hAnsi="仿宋" w:eastAsia="仿宋" w:cs="仿宋"/>
          <w:i w:val="0"/>
          <w:iCs w:val="0"/>
          <w:color w:val="auto"/>
          <w:sz w:val="24"/>
          <w:szCs w:val="24"/>
          <w:highlight w:val="none"/>
          <w:lang w:val="en-US" w:eastAsia="zh-CN"/>
        </w:rPr>
        <w:t>。</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29.5 电子招投标的应急措施</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29.5.1电子开启、评审如出现下列原因，导致系统无法正常运行或无法正常评审时，应采取应急措施。</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（1）系统服务器发生故障，无法访问或无法使用系统；</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（2）系统的软件或数据库出现错误，不能进行正常操作；</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（3）系统发现有安全漏洞，有潜在的泄密危险；</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（4）病毒发作或受到外来病毒的攻击；</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（5）出现其他不可抗拒的客观原因造成开评标系统无法正常使用。</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出现上述情况时，应对未开启的暂停开启。已在系统内开启、评审的立即停止。采取应急措施时，必须对原有资料及信息作出妥善保密处理。</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29.5.2因系统原因导致供应商均无法解密电子响应文件时，采购代理机构可在开启现场直接导入供应商在递交响应文件截止时间前递交的未加密的电子响应文件进行开启、评审。</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29.6 供应商瑕疵滞后发现的处理规则</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29.6.1无论基于何种原因，各项本应作拒绝处理的情形即便未被及时发现而使该供应商进入初审、综合评审或其他后续程序，包括已经签订合同的情形，一旦供应商被拒绝或该供应商的此前评议结果被取消，其现有的位置将被其他供应商依序替代，相关的一切损失均由该供应商承担。</w:t>
      </w:r>
    </w:p>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left="34"/>
        <w:jc w:val="left"/>
        <w:textAlignment w:val="baseline"/>
        <w:outlineLvl w:val="2"/>
        <w:rPr>
          <w:rFonts w:hint="eastAsia" w:ascii="仿宋" w:hAnsi="仿宋" w:eastAsia="仿宋" w:cs="仿宋"/>
          <w:b/>
          <w:bCs/>
          <w:i w:val="0"/>
          <w:iCs w:val="0"/>
          <w:color w:val="auto"/>
          <w:kern w:val="2"/>
          <w:sz w:val="24"/>
          <w:szCs w:val="24"/>
          <w:highlight w:val="none"/>
          <w:lang w:val="en-US" w:eastAsia="zh-CN" w:bidi="ar-SA"/>
        </w:rPr>
      </w:pPr>
      <w:bookmarkStart w:id="331" w:name="_Toc163493616"/>
      <w:bookmarkStart w:id="332" w:name="_Toc109900401"/>
      <w:bookmarkStart w:id="333" w:name="_Toc109899563"/>
      <w:bookmarkStart w:id="334" w:name="_Toc6316"/>
      <w:bookmarkStart w:id="335" w:name="_Toc109899982"/>
      <w:bookmarkStart w:id="336" w:name="_Toc109897464"/>
      <w:bookmarkStart w:id="337" w:name="_Toc46771670"/>
      <w:bookmarkStart w:id="338" w:name="_Toc470172692"/>
      <w:r>
        <w:rPr>
          <w:rFonts w:hint="eastAsia" w:ascii="仿宋" w:hAnsi="仿宋" w:eastAsia="仿宋" w:cs="仿宋"/>
          <w:b/>
          <w:bCs/>
          <w:i w:val="0"/>
          <w:iCs w:val="0"/>
          <w:color w:val="auto"/>
          <w:kern w:val="2"/>
          <w:sz w:val="24"/>
          <w:szCs w:val="24"/>
          <w:highlight w:val="none"/>
          <w:lang w:val="en-US" w:eastAsia="zh-CN" w:bidi="ar-SA"/>
        </w:rPr>
        <w:t>（八）成交</w:t>
      </w:r>
      <w:bookmarkEnd w:id="331"/>
      <w:bookmarkEnd w:id="332"/>
      <w:bookmarkEnd w:id="333"/>
      <w:bookmarkEnd w:id="334"/>
      <w:bookmarkEnd w:id="335"/>
      <w:bookmarkEnd w:id="336"/>
      <w:bookmarkEnd w:id="337"/>
      <w:bookmarkEnd w:id="338"/>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339" w:name="_Toc109899983"/>
      <w:bookmarkStart w:id="340" w:name="_Toc109899564"/>
      <w:bookmarkStart w:id="341" w:name="_Toc51674242"/>
      <w:bookmarkStart w:id="342" w:name="_Toc48846140"/>
      <w:bookmarkStart w:id="343" w:name="_Toc109900402"/>
      <w:bookmarkStart w:id="344" w:name="_Toc52962758"/>
      <w:bookmarkStart w:id="345" w:name="_Toc46772272"/>
      <w:bookmarkStart w:id="346" w:name="_Toc46771671"/>
      <w:bookmarkStart w:id="347" w:name="_Toc109897465"/>
      <w:bookmarkStart w:id="348" w:name="_Toc48688820"/>
      <w:bookmarkStart w:id="349" w:name="_Toc52960584"/>
      <w:bookmarkStart w:id="350" w:name="_Hlk143533953"/>
      <w:r>
        <w:rPr>
          <w:rFonts w:hint="eastAsia" w:ascii="仿宋" w:hAnsi="仿宋" w:eastAsia="仿宋" w:cs="仿宋"/>
          <w:b/>
          <w:bCs/>
          <w:i w:val="0"/>
          <w:iCs w:val="0"/>
          <w:color w:val="auto"/>
          <w:kern w:val="2"/>
          <w:sz w:val="24"/>
          <w:szCs w:val="24"/>
          <w:highlight w:val="none"/>
          <w:lang w:val="en-US" w:eastAsia="zh-CN" w:bidi="ar-SA"/>
        </w:rPr>
        <w:t>30.确定成交供应商</w:t>
      </w:r>
      <w:bookmarkEnd w:id="339"/>
      <w:bookmarkEnd w:id="340"/>
      <w:bookmarkEnd w:id="341"/>
      <w:bookmarkEnd w:id="342"/>
      <w:bookmarkEnd w:id="343"/>
      <w:bookmarkEnd w:id="344"/>
      <w:bookmarkEnd w:id="345"/>
      <w:bookmarkEnd w:id="346"/>
      <w:bookmarkEnd w:id="347"/>
      <w:bookmarkEnd w:id="348"/>
      <w:bookmarkEnd w:id="349"/>
    </w:p>
    <w:p>
      <w:pPr>
        <w:keepNext w:val="0"/>
        <w:keepLines w:val="0"/>
        <w:pageBreakBefore w:val="0"/>
        <w:widowControl w:val="0"/>
        <w:tabs>
          <w:tab w:val="left" w:pos="426"/>
        </w:tabs>
        <w:kinsoku/>
        <w:overflowPunct/>
        <w:topLinePunct w:val="0"/>
        <w:autoSpaceDE w:val="0"/>
        <w:autoSpaceDN w:val="0"/>
        <w:bidi w:val="0"/>
        <w:adjustRightInd w:val="0"/>
        <w:snapToGrid w:val="0"/>
        <w:spacing w:line="440" w:lineRule="exact"/>
        <w:ind w:firstLine="480" w:firstLineChars="200"/>
        <w:textAlignment w:val="auto"/>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en-US" w:eastAsia="zh-CN"/>
        </w:rPr>
        <w:t>30</w:t>
      </w:r>
      <w:r>
        <w:rPr>
          <w:rFonts w:hint="eastAsia" w:ascii="仿宋" w:hAnsi="仿宋" w:eastAsia="仿宋" w:cs="仿宋"/>
          <w:i w:val="0"/>
          <w:iCs w:val="0"/>
          <w:snapToGrid w:val="0"/>
          <w:color w:val="auto"/>
          <w:sz w:val="24"/>
          <w:szCs w:val="24"/>
          <w:highlight w:val="none"/>
          <w:lang w:val="zh-CN"/>
        </w:rPr>
        <w:t>.1确定成交供应商详见”供应商须知前附表”。</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r>
        <w:rPr>
          <w:rFonts w:hint="eastAsia" w:ascii="仿宋" w:hAnsi="仿宋" w:eastAsia="仿宋" w:cs="仿宋"/>
          <w:b/>
          <w:bCs/>
          <w:i w:val="0"/>
          <w:iCs w:val="0"/>
          <w:color w:val="auto"/>
          <w:kern w:val="2"/>
          <w:sz w:val="24"/>
          <w:szCs w:val="24"/>
          <w:highlight w:val="none"/>
          <w:lang w:val="en-US" w:eastAsia="zh-CN" w:bidi="ar-SA"/>
        </w:rPr>
        <w:t>31.成交结果公告</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lang w:bidi="ar"/>
        </w:rPr>
      </w:pPr>
      <w:r>
        <w:rPr>
          <w:rFonts w:hint="eastAsia" w:ascii="仿宋" w:hAnsi="仿宋" w:eastAsia="仿宋" w:cs="仿宋"/>
          <w:i w:val="0"/>
          <w:iCs w:val="0"/>
          <w:snapToGrid w:val="0"/>
          <w:color w:val="auto"/>
          <w:sz w:val="24"/>
          <w:szCs w:val="24"/>
          <w:highlight w:val="none"/>
          <w:lang w:val="en-US" w:eastAsia="zh-CN"/>
        </w:rPr>
        <w:t>31</w:t>
      </w:r>
      <w:r>
        <w:rPr>
          <w:rFonts w:hint="eastAsia" w:ascii="仿宋" w:hAnsi="仿宋" w:eastAsia="仿宋" w:cs="仿宋"/>
          <w:i w:val="0"/>
          <w:iCs w:val="0"/>
          <w:snapToGrid w:val="0"/>
          <w:color w:val="auto"/>
          <w:sz w:val="24"/>
          <w:szCs w:val="24"/>
          <w:highlight w:val="none"/>
          <w:lang w:val="zh-CN"/>
        </w:rPr>
        <w:t>.1</w:t>
      </w:r>
      <w:r>
        <w:rPr>
          <w:rFonts w:hint="eastAsia" w:ascii="仿宋" w:hAnsi="仿宋" w:eastAsia="仿宋" w:cs="仿宋"/>
          <w:i w:val="0"/>
          <w:iCs w:val="0"/>
          <w:color w:val="auto"/>
          <w:sz w:val="24"/>
          <w:szCs w:val="24"/>
          <w:highlight w:val="none"/>
          <w:lang w:bidi="ar"/>
        </w:rPr>
        <w:t>采购人或者采购代理机构应当在成交供应商确定后2个工作日内，在省级以上财政部门指定的政府采购信息发布媒体上公告成交结果，磋商文件</w:t>
      </w:r>
      <w:r>
        <w:rPr>
          <w:rFonts w:hint="eastAsia" w:ascii="仿宋" w:hAnsi="仿宋" w:eastAsia="仿宋" w:cs="仿宋"/>
          <w:i w:val="0"/>
          <w:iCs w:val="0"/>
          <w:color w:val="auto"/>
          <w:sz w:val="24"/>
          <w:szCs w:val="24"/>
          <w:highlight w:val="none"/>
          <w:lang w:eastAsia="zh-CN" w:bidi="ar"/>
        </w:rPr>
        <w:t>、</w:t>
      </w:r>
      <w:r>
        <w:rPr>
          <w:rFonts w:hint="eastAsia" w:ascii="仿宋" w:hAnsi="仿宋" w:eastAsia="仿宋" w:cs="仿宋"/>
          <w:bCs/>
          <w:i w:val="0"/>
          <w:iCs w:val="0"/>
          <w:color w:val="auto"/>
          <w:sz w:val="24"/>
          <w:szCs w:val="24"/>
          <w:highlight w:val="none"/>
          <w:lang w:eastAsia="zh-CN"/>
        </w:rPr>
        <w:t>成交</w:t>
      </w:r>
      <w:r>
        <w:rPr>
          <w:rFonts w:hint="eastAsia" w:ascii="仿宋" w:hAnsi="仿宋" w:eastAsia="仿宋" w:cs="仿宋"/>
          <w:bCs/>
          <w:i w:val="0"/>
          <w:iCs w:val="0"/>
          <w:color w:val="auto"/>
          <w:sz w:val="24"/>
          <w:szCs w:val="24"/>
          <w:highlight w:val="none"/>
          <w:lang w:val="en-US" w:eastAsia="zh-CN"/>
        </w:rPr>
        <w:t>供应商的评审总得分</w:t>
      </w:r>
      <w:r>
        <w:rPr>
          <w:rFonts w:hint="eastAsia" w:ascii="仿宋" w:hAnsi="仿宋" w:eastAsia="仿宋" w:cs="仿宋"/>
          <w:i w:val="0"/>
          <w:iCs w:val="0"/>
          <w:color w:val="auto"/>
          <w:sz w:val="24"/>
          <w:szCs w:val="24"/>
          <w:highlight w:val="none"/>
          <w:lang w:bidi="ar"/>
        </w:rPr>
        <w:t>随成交结果同时公告。</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lang w:bidi="ar"/>
        </w:rPr>
      </w:pPr>
      <w:r>
        <w:rPr>
          <w:rFonts w:hint="eastAsia" w:ascii="仿宋" w:hAnsi="仿宋" w:eastAsia="仿宋" w:cs="仿宋"/>
          <w:bCs/>
          <w:i w:val="0"/>
          <w:iCs w:val="0"/>
          <w:color w:val="auto"/>
          <w:sz w:val="24"/>
          <w:szCs w:val="24"/>
          <w:highlight w:val="none"/>
        </w:rPr>
        <w:t>3</w:t>
      </w:r>
      <w:r>
        <w:rPr>
          <w:rFonts w:hint="eastAsia" w:ascii="仿宋" w:hAnsi="仿宋" w:eastAsia="仿宋" w:cs="仿宋"/>
          <w:bCs/>
          <w:i w:val="0"/>
          <w:iCs w:val="0"/>
          <w:color w:val="auto"/>
          <w:sz w:val="24"/>
          <w:szCs w:val="24"/>
          <w:highlight w:val="none"/>
          <w:lang w:val="en-US" w:eastAsia="zh-CN"/>
        </w:rPr>
        <w:t>1</w:t>
      </w:r>
      <w:r>
        <w:rPr>
          <w:rFonts w:hint="eastAsia" w:ascii="仿宋" w:hAnsi="仿宋" w:eastAsia="仿宋" w:cs="仿宋"/>
          <w:bCs/>
          <w:i w:val="0"/>
          <w:iCs w:val="0"/>
          <w:color w:val="auto"/>
          <w:sz w:val="24"/>
          <w:szCs w:val="24"/>
          <w:highlight w:val="none"/>
        </w:rPr>
        <w:t>.2</w:t>
      </w:r>
      <w:r>
        <w:rPr>
          <w:rFonts w:hint="eastAsia" w:ascii="仿宋" w:hAnsi="仿宋" w:eastAsia="仿宋" w:cs="仿宋"/>
          <w:bCs/>
          <w:i w:val="0"/>
          <w:iCs w:val="0"/>
          <w:color w:val="auto"/>
          <w:sz w:val="24"/>
          <w:szCs w:val="24"/>
          <w:highlight w:val="none"/>
          <w:lang w:eastAsia="zh-CN"/>
        </w:rPr>
        <w:t>成交</w:t>
      </w:r>
      <w:r>
        <w:rPr>
          <w:rFonts w:hint="eastAsia" w:ascii="仿宋" w:hAnsi="仿宋" w:eastAsia="仿宋" w:cs="仿宋"/>
          <w:bCs/>
          <w:i w:val="0"/>
          <w:iCs w:val="0"/>
          <w:color w:val="auto"/>
          <w:sz w:val="24"/>
          <w:szCs w:val="24"/>
          <w:highlight w:val="none"/>
          <w:lang w:val="en-US" w:eastAsia="zh-CN"/>
        </w:rPr>
        <w:t>人</w:t>
      </w:r>
      <w:r>
        <w:rPr>
          <w:rFonts w:hint="eastAsia" w:ascii="仿宋" w:hAnsi="仿宋" w:eastAsia="仿宋" w:cs="仿宋"/>
          <w:bCs/>
          <w:i w:val="0"/>
          <w:iCs w:val="0"/>
          <w:color w:val="auto"/>
          <w:sz w:val="24"/>
          <w:szCs w:val="24"/>
          <w:highlight w:val="none"/>
          <w:lang w:eastAsia="zh-CN"/>
        </w:rPr>
        <w:t>为中小企业</w:t>
      </w:r>
      <w:r>
        <w:rPr>
          <w:rFonts w:hint="eastAsia" w:ascii="仿宋" w:hAnsi="仿宋" w:eastAsia="仿宋" w:cs="仿宋"/>
          <w:bCs/>
          <w:i w:val="0"/>
          <w:iCs w:val="0"/>
          <w:color w:val="auto"/>
          <w:sz w:val="24"/>
          <w:szCs w:val="24"/>
          <w:highlight w:val="none"/>
          <w:lang w:val="en-US" w:eastAsia="zh-CN"/>
        </w:rPr>
        <w:t>享受中小企业扶持政策的</w:t>
      </w:r>
      <w:r>
        <w:rPr>
          <w:rFonts w:hint="eastAsia" w:ascii="仿宋" w:hAnsi="仿宋" w:eastAsia="仿宋" w:cs="仿宋"/>
          <w:bCs/>
          <w:i w:val="0"/>
          <w:iCs w:val="0"/>
          <w:color w:val="auto"/>
          <w:sz w:val="24"/>
          <w:szCs w:val="24"/>
          <w:highlight w:val="none"/>
          <w:lang w:eastAsia="zh-CN"/>
        </w:rPr>
        <w:t>，其“中小企业声明函”随成交结果同时公告。成交</w:t>
      </w:r>
      <w:r>
        <w:rPr>
          <w:rFonts w:hint="eastAsia" w:ascii="仿宋" w:hAnsi="仿宋" w:eastAsia="仿宋" w:cs="仿宋"/>
          <w:bCs/>
          <w:i w:val="0"/>
          <w:iCs w:val="0"/>
          <w:color w:val="auto"/>
          <w:sz w:val="24"/>
          <w:szCs w:val="24"/>
          <w:highlight w:val="none"/>
          <w:lang w:val="en-US" w:eastAsia="zh-CN"/>
        </w:rPr>
        <w:t>人</w:t>
      </w:r>
      <w:r>
        <w:rPr>
          <w:rFonts w:hint="eastAsia" w:ascii="仿宋" w:hAnsi="仿宋" w:eastAsia="仿宋" w:cs="仿宋"/>
          <w:bCs/>
          <w:i w:val="0"/>
          <w:iCs w:val="0"/>
          <w:color w:val="auto"/>
          <w:sz w:val="24"/>
          <w:szCs w:val="24"/>
          <w:highlight w:val="none"/>
          <w:lang w:eastAsia="zh-CN"/>
        </w:rPr>
        <w:t>为残疾人福利性单位的，其“残疾人福利性单位声明函”随成交结果同时公告。</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r>
        <w:rPr>
          <w:rFonts w:hint="eastAsia" w:ascii="仿宋" w:hAnsi="仿宋" w:eastAsia="仿宋" w:cs="仿宋"/>
          <w:b/>
          <w:bCs/>
          <w:i w:val="0"/>
          <w:iCs w:val="0"/>
          <w:color w:val="auto"/>
          <w:kern w:val="2"/>
          <w:sz w:val="24"/>
          <w:szCs w:val="24"/>
          <w:highlight w:val="none"/>
          <w:lang w:val="en-US" w:eastAsia="zh-CN" w:bidi="ar-SA"/>
        </w:rPr>
        <w:t>32.成交通知书</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en-US" w:eastAsia="zh-CN"/>
        </w:rPr>
        <w:t>32</w:t>
      </w:r>
      <w:r>
        <w:rPr>
          <w:rFonts w:hint="eastAsia" w:ascii="仿宋" w:hAnsi="仿宋" w:eastAsia="仿宋" w:cs="仿宋"/>
          <w:i w:val="0"/>
          <w:iCs w:val="0"/>
          <w:snapToGrid w:val="0"/>
          <w:color w:val="auto"/>
          <w:sz w:val="24"/>
          <w:szCs w:val="24"/>
          <w:highlight w:val="none"/>
          <w:lang w:val="zh-CN"/>
        </w:rPr>
        <w:t>.1发布成交结果公告同时向成交供应商发出成交通知书。成交通知书是合同的组成部分,对成交供应商和采购人具有同等法律效力。</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351" w:name="_Toc2979"/>
      <w:bookmarkStart w:id="352" w:name="_Toc163493617"/>
      <w:r>
        <w:rPr>
          <w:rFonts w:hint="eastAsia" w:ascii="仿宋" w:hAnsi="仿宋" w:eastAsia="仿宋" w:cs="仿宋"/>
          <w:b/>
          <w:bCs/>
          <w:i w:val="0"/>
          <w:iCs w:val="0"/>
          <w:color w:val="auto"/>
          <w:kern w:val="2"/>
          <w:sz w:val="24"/>
          <w:szCs w:val="24"/>
          <w:highlight w:val="none"/>
          <w:lang w:val="en-US" w:eastAsia="zh-CN" w:bidi="ar-SA"/>
        </w:rPr>
        <w:t>（九）签订合同</w:t>
      </w:r>
      <w:bookmarkEnd w:id="351"/>
      <w:bookmarkEnd w:id="352"/>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353" w:name="_Toc109900403"/>
      <w:bookmarkStart w:id="354" w:name="_Toc51674243"/>
      <w:bookmarkStart w:id="355" w:name="_Toc109899565"/>
      <w:bookmarkStart w:id="356" w:name="_Toc52962759"/>
      <w:bookmarkStart w:id="357" w:name="_Toc48846141"/>
      <w:bookmarkStart w:id="358" w:name="_Toc52960585"/>
      <w:bookmarkStart w:id="359" w:name="_Toc46772273"/>
      <w:bookmarkStart w:id="360" w:name="_Toc48688821"/>
      <w:bookmarkStart w:id="361" w:name="_Toc109899984"/>
      <w:bookmarkStart w:id="362" w:name="_Toc109897466"/>
      <w:bookmarkStart w:id="363" w:name="_Toc46771672"/>
      <w:r>
        <w:rPr>
          <w:rFonts w:hint="eastAsia" w:ascii="仿宋" w:hAnsi="仿宋" w:eastAsia="仿宋" w:cs="仿宋"/>
          <w:b/>
          <w:bCs/>
          <w:i w:val="0"/>
          <w:iCs w:val="0"/>
          <w:color w:val="auto"/>
          <w:kern w:val="2"/>
          <w:sz w:val="24"/>
          <w:szCs w:val="24"/>
          <w:highlight w:val="none"/>
          <w:lang w:val="en-US" w:eastAsia="zh-CN" w:bidi="ar-SA"/>
        </w:rPr>
        <w:t>33.履约保证金</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.1在签订合同前，成交供应商应按“供应商须知前附表”规定的金额、担保形式和采购人认可的履约担保格式向采购人提交履约保证金。</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.2成交供应商不能按本章第3</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.1项要求提交履约担保的，视为放弃成交，给采购人造成损失的，成交供应商还应当承担民事责任。</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r>
        <w:rPr>
          <w:rFonts w:hint="eastAsia" w:ascii="仿宋" w:hAnsi="仿宋" w:eastAsia="仿宋" w:cs="仿宋"/>
          <w:b/>
          <w:bCs/>
          <w:i w:val="0"/>
          <w:iCs w:val="0"/>
          <w:color w:val="auto"/>
          <w:kern w:val="2"/>
          <w:sz w:val="24"/>
          <w:szCs w:val="24"/>
          <w:highlight w:val="none"/>
          <w:lang w:val="en-US" w:eastAsia="zh-CN" w:bidi="ar-SA"/>
        </w:rPr>
        <w:t>34.签订合同</w:t>
      </w:r>
      <w:bookmarkEnd w:id="353"/>
      <w:bookmarkEnd w:id="354"/>
      <w:bookmarkEnd w:id="355"/>
      <w:bookmarkEnd w:id="356"/>
      <w:bookmarkEnd w:id="357"/>
      <w:bookmarkEnd w:id="358"/>
      <w:bookmarkEnd w:id="359"/>
      <w:bookmarkEnd w:id="360"/>
      <w:bookmarkEnd w:id="361"/>
      <w:bookmarkEnd w:id="362"/>
      <w:bookmarkEnd w:id="363"/>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snapToGrid w:val="0"/>
          <w:color w:val="auto"/>
          <w:sz w:val="24"/>
          <w:szCs w:val="24"/>
          <w:highlight w:val="none"/>
          <w:lang w:val="zh-CN"/>
        </w:rPr>
        <w:t>3</w:t>
      </w:r>
      <w:r>
        <w:rPr>
          <w:rFonts w:hint="eastAsia" w:ascii="仿宋" w:hAnsi="仿宋" w:eastAsia="仿宋" w:cs="仿宋"/>
          <w:i w:val="0"/>
          <w:iCs w:val="0"/>
          <w:snapToGrid w:val="0"/>
          <w:color w:val="auto"/>
          <w:sz w:val="24"/>
          <w:szCs w:val="24"/>
          <w:highlight w:val="none"/>
          <w:lang w:val="en-US" w:eastAsia="zh-CN"/>
        </w:rPr>
        <w:t>4</w:t>
      </w:r>
      <w:r>
        <w:rPr>
          <w:rFonts w:hint="eastAsia" w:ascii="仿宋" w:hAnsi="仿宋" w:eastAsia="仿宋" w:cs="仿宋"/>
          <w:i w:val="0"/>
          <w:iCs w:val="0"/>
          <w:snapToGrid w:val="0"/>
          <w:color w:val="auto"/>
          <w:sz w:val="24"/>
          <w:szCs w:val="24"/>
          <w:highlight w:val="none"/>
          <w:lang w:val="zh-CN"/>
        </w:rPr>
        <w:t>.1采购人与成交供应商应当在成交通知书发出之日起</w:t>
      </w:r>
      <w:r>
        <w:rPr>
          <w:rFonts w:hint="eastAsia" w:ascii="仿宋" w:hAnsi="仿宋" w:eastAsia="仿宋" w:cs="仿宋"/>
          <w:i w:val="0"/>
          <w:iCs w:val="0"/>
          <w:snapToGrid w:val="0"/>
          <w:color w:val="auto"/>
          <w:sz w:val="24"/>
          <w:szCs w:val="24"/>
          <w:highlight w:val="none"/>
          <w:lang w:val="en-US" w:eastAsia="zh-CN"/>
        </w:rPr>
        <w:t>30</w:t>
      </w:r>
      <w:r>
        <w:rPr>
          <w:rFonts w:hint="eastAsia" w:ascii="仿宋" w:hAnsi="仿宋" w:eastAsia="仿宋" w:cs="仿宋"/>
          <w:i w:val="0"/>
          <w:iCs w:val="0"/>
          <w:snapToGrid w:val="0"/>
          <w:color w:val="auto"/>
          <w:sz w:val="24"/>
          <w:szCs w:val="24"/>
          <w:highlight w:val="none"/>
          <w:lang w:val="zh-CN"/>
        </w:rPr>
        <w:t>日内，按照磋商文件确定的合同文本以及采购标的、规格型号、采购金额、采购数量、技术和服务要求等事项签订政府采购合同。</w:t>
      </w:r>
      <w:r>
        <w:rPr>
          <w:rFonts w:hint="eastAsia" w:ascii="仿宋" w:hAnsi="仿宋" w:eastAsia="仿宋" w:cs="仿宋"/>
          <w:i w:val="0"/>
          <w:iCs w:val="0"/>
          <w:color w:val="auto"/>
          <w:sz w:val="24"/>
          <w:szCs w:val="24"/>
          <w:highlight w:val="none"/>
        </w:rPr>
        <w:t>采购人因不可抗力原因迟延签订合同的，应当自不可抗力事由消除之日起7日内完成合同签订事宜。所签订的合同不得对</w:t>
      </w:r>
      <w:r>
        <w:rPr>
          <w:rFonts w:hint="eastAsia" w:ascii="仿宋" w:hAnsi="仿宋" w:eastAsia="仿宋" w:cs="仿宋"/>
          <w:i w:val="0"/>
          <w:iCs w:val="0"/>
          <w:color w:val="auto"/>
          <w:sz w:val="24"/>
          <w:szCs w:val="24"/>
          <w:highlight w:val="none"/>
          <w:lang w:val="en-US" w:eastAsia="zh-CN"/>
        </w:rPr>
        <w:t>磋商</w:t>
      </w:r>
      <w:r>
        <w:rPr>
          <w:rFonts w:hint="eastAsia" w:ascii="仿宋" w:hAnsi="仿宋" w:eastAsia="仿宋" w:cs="仿宋"/>
          <w:i w:val="0"/>
          <w:iCs w:val="0"/>
          <w:color w:val="auto"/>
          <w:sz w:val="24"/>
          <w:szCs w:val="24"/>
          <w:highlight w:val="none"/>
        </w:rPr>
        <w:t>文件和</w:t>
      </w:r>
      <w:r>
        <w:rPr>
          <w:rFonts w:hint="eastAsia" w:ascii="仿宋" w:hAnsi="仿宋" w:eastAsia="仿宋" w:cs="仿宋"/>
          <w:i w:val="0"/>
          <w:iCs w:val="0"/>
          <w:color w:val="auto"/>
          <w:sz w:val="24"/>
          <w:szCs w:val="24"/>
          <w:highlight w:val="none"/>
          <w:lang w:val="en-US" w:eastAsia="zh-CN"/>
        </w:rPr>
        <w:t>成交供应商响应</w:t>
      </w:r>
      <w:r>
        <w:rPr>
          <w:rFonts w:hint="eastAsia" w:ascii="仿宋" w:hAnsi="仿宋" w:eastAsia="仿宋" w:cs="仿宋"/>
          <w:i w:val="0"/>
          <w:iCs w:val="0"/>
          <w:color w:val="auto"/>
          <w:sz w:val="24"/>
          <w:szCs w:val="24"/>
          <w:highlight w:val="none"/>
        </w:rPr>
        <w:t>文件作实质性修改。</w:t>
      </w:r>
      <w:r>
        <w:rPr>
          <w:rFonts w:hint="eastAsia" w:ascii="仿宋" w:hAnsi="仿宋" w:eastAsia="仿宋" w:cs="仿宋"/>
          <w:i w:val="0"/>
          <w:iCs w:val="0"/>
          <w:color w:val="auto"/>
          <w:sz w:val="24"/>
          <w:szCs w:val="24"/>
          <w:highlight w:val="none"/>
          <w:lang w:val="en-US" w:eastAsia="zh-CN"/>
        </w:rPr>
        <w:t>成交</w:t>
      </w:r>
      <w:r>
        <w:rPr>
          <w:rFonts w:hint="eastAsia" w:ascii="仿宋" w:hAnsi="仿宋" w:eastAsia="仿宋" w:cs="仿宋"/>
          <w:i w:val="0"/>
          <w:iCs w:val="0"/>
          <w:color w:val="auto"/>
          <w:sz w:val="24"/>
          <w:szCs w:val="24"/>
          <w:highlight w:val="none"/>
        </w:rPr>
        <w:t>人无正当理由拒签合同，给采购人造成损失的，</w:t>
      </w:r>
      <w:r>
        <w:rPr>
          <w:rFonts w:hint="eastAsia" w:ascii="仿宋" w:hAnsi="仿宋" w:eastAsia="仿宋" w:cs="仿宋"/>
          <w:i w:val="0"/>
          <w:iCs w:val="0"/>
          <w:color w:val="auto"/>
          <w:sz w:val="24"/>
          <w:szCs w:val="24"/>
          <w:highlight w:val="none"/>
          <w:lang w:val="en-US" w:eastAsia="zh-CN"/>
        </w:rPr>
        <w:t>成交</w:t>
      </w:r>
      <w:r>
        <w:rPr>
          <w:rFonts w:hint="eastAsia" w:ascii="仿宋" w:hAnsi="仿宋" w:eastAsia="仿宋" w:cs="仿宋"/>
          <w:i w:val="0"/>
          <w:iCs w:val="0"/>
          <w:color w:val="auto"/>
          <w:sz w:val="24"/>
          <w:szCs w:val="24"/>
          <w:highlight w:val="none"/>
        </w:rPr>
        <w:t>人还应当承担民事责任。</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lang w:val="zh-CN"/>
        </w:rPr>
      </w:pPr>
      <w:r>
        <w:rPr>
          <w:rFonts w:hint="eastAsia" w:ascii="仿宋" w:hAnsi="仿宋" w:eastAsia="仿宋" w:cs="仿宋"/>
          <w:i w:val="0"/>
          <w:iCs w:val="0"/>
          <w:color w:val="auto"/>
          <w:sz w:val="24"/>
          <w:szCs w:val="24"/>
          <w:highlight w:val="none"/>
        </w:rPr>
        <w:t>3</w:t>
      </w: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rPr>
        <w:t>.2</w:t>
      </w:r>
      <w:r>
        <w:rPr>
          <w:rFonts w:hint="eastAsia" w:ascii="仿宋" w:hAnsi="仿宋" w:eastAsia="仿宋" w:cs="仿宋"/>
          <w:i w:val="0"/>
          <w:iCs w:val="0"/>
          <w:color w:val="auto"/>
          <w:sz w:val="24"/>
          <w:szCs w:val="24"/>
          <w:highlight w:val="none"/>
          <w:lang w:val="zh-CN"/>
        </w:rPr>
        <w:t>成交供应商拒绝签订政府采购合同的，采购人可以</w:t>
      </w:r>
      <w:r>
        <w:rPr>
          <w:rFonts w:hint="eastAsia" w:ascii="仿宋" w:hAnsi="仿宋" w:eastAsia="仿宋" w:cs="仿宋"/>
          <w:i w:val="0"/>
          <w:iCs w:val="0"/>
          <w:color w:val="auto"/>
          <w:sz w:val="24"/>
          <w:szCs w:val="24"/>
          <w:highlight w:val="none"/>
          <w:lang w:val="en-US" w:eastAsia="zh-CN"/>
        </w:rPr>
        <w:t>按照</w:t>
      </w:r>
      <w:r>
        <w:rPr>
          <w:rFonts w:hint="eastAsia" w:ascii="仿宋" w:hAnsi="仿宋" w:eastAsia="仿宋" w:cs="仿宋"/>
          <w:i w:val="0"/>
          <w:iCs w:val="0"/>
          <w:color w:val="auto"/>
          <w:sz w:val="24"/>
          <w:szCs w:val="24"/>
          <w:highlight w:val="none"/>
          <w:lang w:val="zh-CN"/>
        </w:rPr>
        <w:t>《政府采购竞争性磋商采购方式管理暂行办法》（财库〔2014〕214号）第二十八条第二款的规定确定其他供应商作为成交供应商并签订政府采购合同，也可以重新开展采购活动。拒绝签订政府采购合同的成交供应商不得参加对该项目重新开展的采购活动。</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bCs/>
          <w:i w:val="0"/>
          <w:iCs w:val="0"/>
          <w:color w:val="auto"/>
          <w:sz w:val="24"/>
          <w:szCs w:val="24"/>
          <w:highlight w:val="none"/>
        </w:rPr>
        <w:t>3</w:t>
      </w:r>
      <w:r>
        <w:rPr>
          <w:rFonts w:hint="eastAsia" w:ascii="仿宋" w:hAnsi="仿宋" w:eastAsia="仿宋" w:cs="仿宋"/>
          <w:bCs/>
          <w:i w:val="0"/>
          <w:iCs w:val="0"/>
          <w:color w:val="auto"/>
          <w:sz w:val="24"/>
          <w:szCs w:val="24"/>
          <w:highlight w:val="none"/>
          <w:lang w:val="en-US" w:eastAsia="zh-CN"/>
        </w:rPr>
        <w:t>4</w:t>
      </w:r>
      <w:r>
        <w:rPr>
          <w:rFonts w:hint="eastAsia" w:ascii="仿宋" w:hAnsi="仿宋" w:eastAsia="仿宋" w:cs="仿宋"/>
          <w:bCs/>
          <w:i w:val="0"/>
          <w:iCs w:val="0"/>
          <w:color w:val="auto"/>
          <w:sz w:val="24"/>
          <w:szCs w:val="24"/>
          <w:highlight w:val="none"/>
        </w:rPr>
        <w:t>.3</w:t>
      </w:r>
      <w:r>
        <w:rPr>
          <w:rFonts w:hint="eastAsia" w:ascii="仿宋" w:hAnsi="仿宋" w:eastAsia="仿宋" w:cs="仿宋"/>
          <w:i w:val="0"/>
          <w:iCs w:val="0"/>
          <w:color w:val="auto"/>
          <w:sz w:val="24"/>
          <w:szCs w:val="24"/>
          <w:highlight w:val="none"/>
        </w:rPr>
        <w:t>采购人和</w:t>
      </w:r>
      <w:r>
        <w:rPr>
          <w:rFonts w:hint="eastAsia" w:ascii="仿宋" w:hAnsi="仿宋" w:eastAsia="仿宋" w:cs="仿宋"/>
          <w:i w:val="0"/>
          <w:iCs w:val="0"/>
          <w:color w:val="auto"/>
          <w:sz w:val="24"/>
          <w:szCs w:val="24"/>
          <w:highlight w:val="none"/>
          <w:lang w:val="en-US" w:eastAsia="zh-CN"/>
        </w:rPr>
        <w:t>成交</w:t>
      </w:r>
      <w:r>
        <w:rPr>
          <w:rFonts w:hint="eastAsia" w:ascii="仿宋" w:hAnsi="仿宋" w:eastAsia="仿宋" w:cs="仿宋"/>
          <w:i w:val="0"/>
          <w:iCs w:val="0"/>
          <w:color w:val="auto"/>
          <w:sz w:val="24"/>
          <w:szCs w:val="24"/>
          <w:highlight w:val="none"/>
        </w:rPr>
        <w:t>供应商不得向对方提出任何不合理的要求，作为签订合同的条件，双方不得私下订立背离合同实质性内容的协议。</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34.4联合体成交的，联合体各方应当共同与采购人签订合同，就采购合同约定的事项向采购人承担连带责任。</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b/>
          <w:bCs/>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34.5本项目的非主体、非关键性工作是否允许分包，见“供应商须知前附表”。</w:t>
      </w:r>
      <w:r>
        <w:rPr>
          <w:rFonts w:hint="eastAsia" w:ascii="仿宋" w:hAnsi="仿宋" w:eastAsia="仿宋" w:cs="仿宋"/>
          <w:i w:val="0"/>
          <w:iCs w:val="0"/>
          <w:color w:val="auto"/>
          <w:sz w:val="24"/>
          <w:szCs w:val="24"/>
          <w:highlight w:val="none"/>
        </w:rPr>
        <w:t>供应商未遵守竞争性磋商文件分包规定的，其</w:t>
      </w:r>
      <w:r>
        <w:rPr>
          <w:rFonts w:hint="eastAsia" w:ascii="仿宋" w:hAnsi="仿宋" w:eastAsia="仿宋" w:cs="仿宋"/>
          <w:b/>
          <w:bCs/>
          <w:i w:val="0"/>
          <w:iCs w:val="0"/>
          <w:color w:val="auto"/>
          <w:sz w:val="24"/>
          <w:szCs w:val="24"/>
          <w:highlight w:val="none"/>
        </w:rPr>
        <w:t>响应无效</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采购人允许采用分包方式履行合同的，成交供应商可以依法在成交后将成交项目的非主体、非关键性工作采取分包方式履行合同。政府采购合同分包履行的，应当在响应文件中载明分包承担主体，分包承担主体应当具备相应资质条件且不得再次分包，否则</w:t>
      </w:r>
      <w:r>
        <w:rPr>
          <w:rFonts w:hint="eastAsia" w:ascii="仿宋" w:hAnsi="仿宋" w:eastAsia="仿宋" w:cs="仿宋"/>
          <w:b/>
          <w:bCs/>
          <w:i w:val="0"/>
          <w:iCs w:val="0"/>
          <w:color w:val="auto"/>
          <w:sz w:val="24"/>
          <w:szCs w:val="24"/>
          <w:highlight w:val="none"/>
          <w:lang w:val="en-US" w:eastAsia="zh-CN"/>
        </w:rPr>
        <w:t>成交无效</w:t>
      </w:r>
      <w:r>
        <w:rPr>
          <w:rFonts w:hint="eastAsia" w:ascii="仿宋" w:hAnsi="仿宋" w:eastAsia="仿宋" w:cs="仿宋"/>
          <w:i w:val="0"/>
          <w:iCs w:val="0"/>
          <w:color w:val="auto"/>
          <w:sz w:val="24"/>
          <w:szCs w:val="24"/>
          <w:highlight w:val="none"/>
          <w:lang w:val="en-US" w:eastAsia="zh-CN"/>
        </w:rPr>
        <w:t>。成交供应商就采购项目和分包项目向采购人负责，分包供应商就分包项目承担责任。</w:t>
      </w:r>
      <w:r>
        <w:rPr>
          <w:rFonts w:hint="eastAsia" w:ascii="仿宋" w:hAnsi="仿宋" w:eastAsia="仿宋" w:cs="仿宋"/>
          <w:b/>
          <w:bCs/>
          <w:i w:val="0"/>
          <w:iCs w:val="0"/>
          <w:color w:val="auto"/>
          <w:sz w:val="24"/>
          <w:szCs w:val="24"/>
          <w:highlight w:val="none"/>
          <w:lang w:val="en-US" w:eastAsia="zh-CN"/>
        </w:rPr>
        <w:t>政府采购合同不能转包。</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bCs/>
          <w:i w:val="0"/>
          <w:iCs w:val="0"/>
          <w:color w:val="auto"/>
          <w:sz w:val="24"/>
          <w:szCs w:val="24"/>
          <w:highlight w:val="none"/>
        </w:rPr>
        <w:t>3</w:t>
      </w:r>
      <w:r>
        <w:rPr>
          <w:rFonts w:hint="eastAsia" w:ascii="仿宋" w:hAnsi="仿宋" w:eastAsia="仿宋" w:cs="仿宋"/>
          <w:bCs/>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采购合同履行中，采购人需追加与合同标的相同的</w:t>
      </w:r>
      <w:r>
        <w:rPr>
          <w:rFonts w:hint="eastAsia" w:ascii="仿宋" w:hAnsi="仿宋" w:eastAsia="仿宋" w:cs="仿宋"/>
          <w:i w:val="0"/>
          <w:iCs w:val="0"/>
          <w:color w:val="auto"/>
          <w:sz w:val="24"/>
          <w:szCs w:val="24"/>
          <w:highlight w:val="none"/>
          <w:lang w:val="en-US" w:eastAsia="zh-CN"/>
        </w:rPr>
        <w:t>货物、工程或者服务</w:t>
      </w:r>
      <w:r>
        <w:rPr>
          <w:rFonts w:hint="eastAsia" w:ascii="仿宋" w:hAnsi="仿宋" w:eastAsia="仿宋" w:cs="仿宋"/>
          <w:i w:val="0"/>
          <w:iCs w:val="0"/>
          <w:color w:val="auto"/>
          <w:sz w:val="24"/>
          <w:szCs w:val="24"/>
          <w:highlight w:val="none"/>
        </w:rPr>
        <w:t>的，在不改变合同其他条款的前提下，可以与成交供应商协商签订补充合同，但所有补充合同的采购金额不得超过原合同采购金额的百分之十。</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34.7采购人应于签订合同之日起2个工作日内在政采云平台备案公示。</w:t>
      </w:r>
    </w:p>
    <w:bookmarkEnd w:id="350"/>
    <w:p>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364" w:name="_Toc46771673"/>
      <w:bookmarkStart w:id="365" w:name="_Toc109899985"/>
      <w:bookmarkStart w:id="366" w:name="_Toc109899566"/>
      <w:bookmarkStart w:id="367" w:name="_Toc109897467"/>
      <w:bookmarkStart w:id="368" w:name="_Toc163493618"/>
      <w:bookmarkStart w:id="369" w:name="_Toc109900404"/>
      <w:bookmarkStart w:id="370" w:name="_Toc10843"/>
      <w:bookmarkStart w:id="371" w:name="_Toc470172693"/>
      <w:r>
        <w:rPr>
          <w:rFonts w:hint="eastAsia" w:ascii="仿宋" w:hAnsi="仿宋" w:eastAsia="仿宋" w:cs="仿宋"/>
          <w:b/>
          <w:bCs/>
          <w:i w:val="0"/>
          <w:iCs w:val="0"/>
          <w:color w:val="auto"/>
          <w:kern w:val="2"/>
          <w:sz w:val="24"/>
          <w:szCs w:val="24"/>
          <w:highlight w:val="none"/>
          <w:lang w:val="en-US" w:eastAsia="zh-CN" w:bidi="ar-SA"/>
        </w:rPr>
        <w:t>（十）质疑和投诉</w:t>
      </w:r>
      <w:bookmarkEnd w:id="364"/>
      <w:bookmarkEnd w:id="365"/>
      <w:bookmarkEnd w:id="366"/>
      <w:bookmarkEnd w:id="367"/>
      <w:bookmarkEnd w:id="368"/>
      <w:bookmarkEnd w:id="369"/>
      <w:bookmarkEnd w:id="370"/>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372" w:name="_Toc109899567"/>
      <w:bookmarkStart w:id="373" w:name="_Toc52960587"/>
      <w:bookmarkStart w:id="374" w:name="_Toc52962761"/>
      <w:bookmarkStart w:id="375" w:name="_Toc109900405"/>
      <w:bookmarkStart w:id="376" w:name="_Toc48846143"/>
      <w:bookmarkStart w:id="377" w:name="_Toc109897468"/>
      <w:bookmarkStart w:id="378" w:name="_Toc51674245"/>
      <w:bookmarkStart w:id="379" w:name="_Toc46772275"/>
      <w:bookmarkStart w:id="380" w:name="_Toc46771674"/>
      <w:bookmarkStart w:id="381" w:name="_Toc48688823"/>
      <w:bookmarkStart w:id="382" w:name="_Toc109899986"/>
      <w:r>
        <w:rPr>
          <w:rFonts w:hint="eastAsia" w:ascii="仿宋" w:hAnsi="仿宋" w:eastAsia="仿宋" w:cs="仿宋"/>
          <w:b/>
          <w:bCs/>
          <w:i w:val="0"/>
          <w:iCs w:val="0"/>
          <w:color w:val="auto"/>
          <w:kern w:val="2"/>
          <w:sz w:val="24"/>
          <w:szCs w:val="24"/>
          <w:highlight w:val="none"/>
          <w:lang w:val="en-US" w:eastAsia="zh-CN" w:bidi="ar-SA"/>
        </w:rPr>
        <w:t>35.质疑</w:t>
      </w:r>
      <w:bookmarkEnd w:id="372"/>
      <w:bookmarkEnd w:id="373"/>
      <w:bookmarkEnd w:id="374"/>
      <w:bookmarkEnd w:id="375"/>
      <w:bookmarkEnd w:id="376"/>
      <w:bookmarkEnd w:id="377"/>
      <w:bookmarkEnd w:id="378"/>
      <w:bookmarkEnd w:id="379"/>
      <w:bookmarkEnd w:id="380"/>
      <w:bookmarkEnd w:id="381"/>
      <w:bookmarkEnd w:id="382"/>
    </w:p>
    <w:bookmarkEnd w:id="122"/>
    <w:bookmarkEnd w:id="371"/>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en-US" w:eastAsia="zh-CN"/>
        </w:rPr>
      </w:pPr>
      <w:bookmarkStart w:id="383" w:name="_Toc51674246"/>
      <w:bookmarkStart w:id="384" w:name="_Toc52962762"/>
      <w:bookmarkStart w:id="385" w:name="_Toc109899568"/>
      <w:bookmarkStart w:id="386" w:name="_Toc46771675"/>
      <w:bookmarkStart w:id="387" w:name="_Toc48846144"/>
      <w:bookmarkStart w:id="388" w:name="_Toc109897469"/>
      <w:bookmarkStart w:id="389" w:name="_Toc109899987"/>
      <w:bookmarkStart w:id="390" w:name="_Toc46772276"/>
      <w:bookmarkStart w:id="391" w:name="_Toc48688824"/>
      <w:bookmarkStart w:id="392" w:name="_Toc109900406"/>
      <w:bookmarkStart w:id="393" w:name="_Toc52960588"/>
      <w:bookmarkStart w:id="394" w:name="_Toc163493619"/>
      <w:bookmarkStart w:id="395" w:name="_Toc109897471"/>
      <w:bookmarkStart w:id="396" w:name="_Toc109900408"/>
      <w:bookmarkStart w:id="397" w:name="_Toc109899989"/>
      <w:bookmarkStart w:id="398" w:name="_Toc109899570"/>
      <w:bookmarkStart w:id="399" w:name="_Hlk60570485"/>
      <w:r>
        <w:rPr>
          <w:rFonts w:hint="eastAsia" w:ascii="仿宋" w:hAnsi="仿宋" w:eastAsia="仿宋" w:cs="仿宋"/>
          <w:bCs/>
          <w:i w:val="0"/>
          <w:iCs w:val="0"/>
          <w:color w:val="auto"/>
          <w:sz w:val="24"/>
          <w:szCs w:val="24"/>
          <w:highlight w:val="none"/>
        </w:rPr>
        <w:t>3</w:t>
      </w:r>
      <w:r>
        <w:rPr>
          <w:rFonts w:hint="eastAsia" w:ascii="仿宋" w:hAnsi="仿宋" w:eastAsia="仿宋" w:cs="仿宋"/>
          <w:bCs/>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rPr>
        <w:t>.1供应商认为</w:t>
      </w:r>
      <w:r>
        <w:rPr>
          <w:rFonts w:hint="eastAsia" w:ascii="仿宋" w:hAnsi="仿宋" w:eastAsia="仿宋" w:cs="仿宋"/>
          <w:i w:val="0"/>
          <w:iCs w:val="0"/>
          <w:color w:val="auto"/>
          <w:sz w:val="24"/>
          <w:szCs w:val="24"/>
          <w:highlight w:val="none"/>
          <w:lang w:eastAsia="zh-CN"/>
        </w:rPr>
        <w:t>磋商</w:t>
      </w:r>
      <w:r>
        <w:rPr>
          <w:rFonts w:hint="eastAsia" w:ascii="仿宋" w:hAnsi="仿宋" w:eastAsia="仿宋" w:cs="仿宋"/>
          <w:i w:val="0"/>
          <w:iCs w:val="0"/>
          <w:color w:val="auto"/>
          <w:sz w:val="24"/>
          <w:szCs w:val="24"/>
          <w:highlight w:val="none"/>
        </w:rPr>
        <w:t>文件、</w:t>
      </w:r>
      <w:r>
        <w:rPr>
          <w:rFonts w:hint="eastAsia" w:ascii="仿宋" w:hAnsi="仿宋" w:eastAsia="仿宋" w:cs="仿宋"/>
          <w:i w:val="0"/>
          <w:iCs w:val="0"/>
          <w:color w:val="auto"/>
          <w:sz w:val="24"/>
          <w:szCs w:val="24"/>
          <w:highlight w:val="none"/>
          <w:lang w:eastAsia="zh-CN"/>
        </w:rPr>
        <w:t>评审</w:t>
      </w:r>
      <w:r>
        <w:rPr>
          <w:rFonts w:hint="eastAsia" w:ascii="仿宋" w:hAnsi="仿宋" w:eastAsia="仿宋" w:cs="仿宋"/>
          <w:i w:val="0"/>
          <w:iCs w:val="0"/>
          <w:color w:val="auto"/>
          <w:sz w:val="24"/>
          <w:szCs w:val="24"/>
          <w:highlight w:val="none"/>
        </w:rPr>
        <w:t>过程、成交结果使自己的权益受到损害的，可以在知道或者应知其权益受到损害之日起7个工作日内，以书面形式向采购人、采购代理机构提出质疑</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详见“供应商须知前附表”</w:t>
      </w:r>
      <w:r>
        <w:rPr>
          <w:rFonts w:hint="eastAsia" w:ascii="仿宋" w:hAnsi="仿宋" w:eastAsia="仿宋" w:cs="仿宋"/>
          <w:i w:val="0"/>
          <w:iCs w:val="0"/>
          <w:color w:val="auto"/>
          <w:sz w:val="24"/>
          <w:szCs w:val="24"/>
          <w:highlight w:val="none"/>
        </w:rPr>
        <w:t>。供应商在法定质疑期内一次性提出针对同一采购程序环节的质疑。</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bCs/>
          <w:i w:val="0"/>
          <w:iCs w:val="0"/>
          <w:color w:val="auto"/>
          <w:sz w:val="24"/>
          <w:szCs w:val="24"/>
          <w:highlight w:val="none"/>
        </w:rPr>
        <w:t>3</w:t>
      </w:r>
      <w:r>
        <w:rPr>
          <w:rFonts w:hint="eastAsia" w:ascii="仿宋" w:hAnsi="仿宋" w:eastAsia="仿宋" w:cs="仿宋"/>
          <w:bCs/>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rPr>
        <w:t>.2提出质疑的供应商（以下简称质疑供应商）应当是参与所质疑项目采购活动的供应商。</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35.3</w:t>
      </w:r>
      <w:r>
        <w:rPr>
          <w:rFonts w:hint="eastAsia" w:ascii="仿宋" w:hAnsi="仿宋" w:eastAsia="仿宋" w:cs="仿宋"/>
          <w:i w:val="0"/>
          <w:iCs w:val="0"/>
          <w:color w:val="auto"/>
          <w:sz w:val="24"/>
          <w:szCs w:val="24"/>
          <w:highlight w:val="none"/>
        </w:rPr>
        <w:t>潜在供应商已依法获取其可质疑的</w:t>
      </w:r>
      <w:r>
        <w:rPr>
          <w:rFonts w:hint="eastAsia" w:ascii="仿宋" w:hAnsi="仿宋" w:eastAsia="仿宋" w:cs="仿宋"/>
          <w:i w:val="0"/>
          <w:iCs w:val="0"/>
          <w:color w:val="auto"/>
          <w:sz w:val="24"/>
          <w:szCs w:val="24"/>
          <w:highlight w:val="none"/>
          <w:lang w:eastAsia="zh-CN"/>
        </w:rPr>
        <w:t>磋商</w:t>
      </w:r>
      <w:r>
        <w:rPr>
          <w:rFonts w:hint="eastAsia" w:ascii="仿宋" w:hAnsi="仿宋" w:eastAsia="仿宋" w:cs="仿宋"/>
          <w:i w:val="0"/>
          <w:iCs w:val="0"/>
          <w:color w:val="auto"/>
          <w:sz w:val="24"/>
          <w:szCs w:val="24"/>
          <w:highlight w:val="none"/>
        </w:rPr>
        <w:t>文件的，可以对该文件提出质疑。对</w:t>
      </w:r>
      <w:r>
        <w:rPr>
          <w:rFonts w:hint="eastAsia" w:ascii="仿宋" w:hAnsi="仿宋" w:eastAsia="仿宋" w:cs="仿宋"/>
          <w:i w:val="0"/>
          <w:iCs w:val="0"/>
          <w:color w:val="auto"/>
          <w:sz w:val="24"/>
          <w:szCs w:val="24"/>
          <w:highlight w:val="none"/>
          <w:lang w:eastAsia="zh-CN"/>
        </w:rPr>
        <w:t>磋商</w:t>
      </w:r>
      <w:r>
        <w:rPr>
          <w:rFonts w:hint="eastAsia" w:ascii="仿宋" w:hAnsi="仿宋" w:eastAsia="仿宋" w:cs="仿宋"/>
          <w:i w:val="0"/>
          <w:iCs w:val="0"/>
          <w:color w:val="auto"/>
          <w:sz w:val="24"/>
          <w:szCs w:val="24"/>
          <w:highlight w:val="none"/>
        </w:rPr>
        <w:t>文件提出质疑的，应当在获取</w:t>
      </w:r>
      <w:r>
        <w:rPr>
          <w:rFonts w:hint="eastAsia" w:ascii="仿宋" w:hAnsi="仿宋" w:eastAsia="仿宋" w:cs="仿宋"/>
          <w:i w:val="0"/>
          <w:iCs w:val="0"/>
          <w:color w:val="auto"/>
          <w:sz w:val="24"/>
          <w:szCs w:val="24"/>
          <w:highlight w:val="none"/>
          <w:lang w:eastAsia="zh-CN"/>
        </w:rPr>
        <w:t>磋商</w:t>
      </w:r>
      <w:r>
        <w:rPr>
          <w:rFonts w:hint="eastAsia" w:ascii="仿宋" w:hAnsi="仿宋" w:eastAsia="仿宋" w:cs="仿宋"/>
          <w:i w:val="0"/>
          <w:iCs w:val="0"/>
          <w:color w:val="auto"/>
          <w:sz w:val="24"/>
          <w:szCs w:val="24"/>
          <w:highlight w:val="none"/>
        </w:rPr>
        <w:t>文件或者</w:t>
      </w:r>
      <w:r>
        <w:rPr>
          <w:rFonts w:hint="eastAsia" w:ascii="仿宋" w:hAnsi="仿宋" w:eastAsia="仿宋" w:cs="仿宋"/>
          <w:i w:val="0"/>
          <w:iCs w:val="0"/>
          <w:color w:val="auto"/>
          <w:sz w:val="24"/>
          <w:szCs w:val="24"/>
          <w:highlight w:val="none"/>
          <w:lang w:eastAsia="zh-CN"/>
        </w:rPr>
        <w:t>磋商</w:t>
      </w:r>
      <w:r>
        <w:rPr>
          <w:rFonts w:hint="eastAsia" w:ascii="仿宋" w:hAnsi="仿宋" w:eastAsia="仿宋" w:cs="仿宋"/>
          <w:i w:val="0"/>
          <w:iCs w:val="0"/>
          <w:color w:val="auto"/>
          <w:sz w:val="24"/>
          <w:szCs w:val="24"/>
          <w:highlight w:val="none"/>
        </w:rPr>
        <w:t>文件公告期限届满之日起7个工作日内提出。</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35.4</w:t>
      </w:r>
      <w:r>
        <w:rPr>
          <w:rFonts w:hint="eastAsia" w:ascii="仿宋" w:hAnsi="仿宋" w:eastAsia="仿宋" w:cs="仿宋"/>
          <w:i w:val="0"/>
          <w:iCs w:val="0"/>
          <w:color w:val="auto"/>
          <w:sz w:val="24"/>
          <w:szCs w:val="24"/>
          <w:highlight w:val="none"/>
        </w:rPr>
        <w:t>供应商提出质疑应当提交质疑函和必要的证明材料。质疑函应当包括下列内容：</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rPr>
        <w:t>）供应商的姓名或者名称、地址、邮编、联系人及联系电话；</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）质疑项目的名称、</w:t>
      </w:r>
      <w:r>
        <w:rPr>
          <w:rFonts w:hint="eastAsia" w:ascii="仿宋" w:hAnsi="仿宋" w:eastAsia="仿宋" w:cs="仿宋"/>
          <w:i w:val="0"/>
          <w:iCs w:val="0"/>
          <w:color w:val="auto"/>
          <w:sz w:val="24"/>
          <w:szCs w:val="24"/>
          <w:highlight w:val="none"/>
          <w:lang w:val="en-US" w:eastAsia="zh-CN"/>
        </w:rPr>
        <w:t>项目</w:t>
      </w:r>
      <w:r>
        <w:rPr>
          <w:rFonts w:hint="eastAsia" w:ascii="仿宋" w:hAnsi="仿宋" w:eastAsia="仿宋" w:cs="仿宋"/>
          <w:i w:val="0"/>
          <w:iCs w:val="0"/>
          <w:color w:val="auto"/>
          <w:sz w:val="24"/>
          <w:szCs w:val="24"/>
          <w:highlight w:val="none"/>
        </w:rPr>
        <w:t>编号</w:t>
      </w:r>
      <w:r>
        <w:rPr>
          <w:rFonts w:hint="eastAsia" w:ascii="仿宋" w:hAnsi="仿宋" w:eastAsia="仿宋" w:cs="仿宋"/>
          <w:i w:val="0"/>
          <w:iCs w:val="0"/>
          <w:color w:val="auto"/>
          <w:sz w:val="24"/>
          <w:szCs w:val="24"/>
          <w:highlight w:val="none"/>
          <w:lang w:val="en-US" w:eastAsia="zh-CN"/>
        </w:rPr>
        <w:t>/包号</w:t>
      </w:r>
      <w:r>
        <w:rPr>
          <w:rFonts w:hint="eastAsia" w:ascii="仿宋" w:hAnsi="仿宋" w:eastAsia="仿宋" w:cs="仿宋"/>
          <w:i w:val="0"/>
          <w:iCs w:val="0"/>
          <w:color w:val="auto"/>
          <w:sz w:val="24"/>
          <w:szCs w:val="24"/>
          <w:highlight w:val="none"/>
        </w:rPr>
        <w:t>；</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）具体、明确的质疑事项和与质疑事项相关的请求；</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rPr>
        <w:t>）事实依据；</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rPr>
        <w:t>）必要的法律依据；</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）提出质疑的日期。</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供应商为自然人的，应当由本人签字；供应商为法人或者其他组织的，应当由法定代表人、主要负责人，或者其授权代表签字或者盖章，并加盖公章。</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w:t>
      </w: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rPr>
        <w:t>.5质疑函不符合上述要求的，采购人或代理机构应书面告知具体事项，质疑人应当按要求进行修改或补充，并在质疑有效期限内提交。</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rPr>
        <w:t>3</w:t>
      </w:r>
      <w:r>
        <w:rPr>
          <w:rFonts w:hint="eastAsia" w:ascii="仿宋" w:hAnsi="仿宋" w:eastAsia="仿宋" w:cs="仿宋"/>
          <w:i w:val="0"/>
          <w:iCs w:val="0"/>
          <w:snapToGrid w:val="0"/>
          <w:color w:val="auto"/>
          <w:sz w:val="24"/>
          <w:szCs w:val="24"/>
          <w:highlight w:val="none"/>
          <w:lang w:val="en-US" w:eastAsia="zh-CN"/>
        </w:rPr>
        <w:t>5</w:t>
      </w:r>
      <w:r>
        <w:rPr>
          <w:rFonts w:hint="eastAsia" w:ascii="仿宋" w:hAnsi="仿宋" w:eastAsia="仿宋" w:cs="仿宋"/>
          <w:i w:val="0"/>
          <w:iCs w:val="0"/>
          <w:snapToGrid w:val="0"/>
          <w:color w:val="auto"/>
          <w:sz w:val="24"/>
          <w:szCs w:val="24"/>
          <w:highlight w:val="none"/>
        </w:rPr>
        <w:t>.</w:t>
      </w:r>
      <w:r>
        <w:rPr>
          <w:rFonts w:hint="eastAsia" w:ascii="仿宋" w:hAnsi="仿宋" w:eastAsia="仿宋" w:cs="仿宋"/>
          <w:i w:val="0"/>
          <w:iCs w:val="0"/>
          <w:snapToGrid w:val="0"/>
          <w:color w:val="auto"/>
          <w:sz w:val="24"/>
          <w:szCs w:val="24"/>
          <w:highlight w:val="none"/>
          <w:lang w:val="en-US" w:eastAsia="zh-CN"/>
        </w:rPr>
        <w:t>6供应商</w:t>
      </w:r>
      <w:r>
        <w:rPr>
          <w:rFonts w:hint="eastAsia" w:ascii="仿宋" w:hAnsi="仿宋" w:eastAsia="仿宋" w:cs="仿宋"/>
          <w:i w:val="0"/>
          <w:iCs w:val="0"/>
          <w:snapToGrid w:val="0"/>
          <w:color w:val="auto"/>
          <w:sz w:val="24"/>
          <w:szCs w:val="24"/>
          <w:highlight w:val="none"/>
        </w:rPr>
        <w:t>进行虚假和恶意</w:t>
      </w:r>
      <w:r>
        <w:rPr>
          <w:rFonts w:hint="eastAsia" w:ascii="仿宋" w:hAnsi="仿宋" w:eastAsia="仿宋" w:cs="仿宋"/>
          <w:i w:val="0"/>
          <w:iCs w:val="0"/>
          <w:snapToGrid w:val="0"/>
          <w:color w:val="auto"/>
          <w:sz w:val="24"/>
          <w:szCs w:val="24"/>
          <w:highlight w:val="none"/>
          <w:lang w:val="en-US" w:eastAsia="zh-CN"/>
        </w:rPr>
        <w:t>质疑投诉</w:t>
      </w:r>
      <w:r>
        <w:rPr>
          <w:rFonts w:hint="eastAsia" w:ascii="仿宋" w:hAnsi="仿宋" w:eastAsia="仿宋" w:cs="仿宋"/>
          <w:i w:val="0"/>
          <w:iCs w:val="0"/>
          <w:snapToGrid w:val="0"/>
          <w:color w:val="auto"/>
          <w:sz w:val="24"/>
          <w:szCs w:val="24"/>
          <w:highlight w:val="none"/>
        </w:rPr>
        <w:t>的，采购代理机构将提请有关部门将其列入不良记录名单，在一至三年内禁止参加政府采购活动，并将处理决定在相关政府采购媒体上公布。</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35.7</w:t>
      </w:r>
      <w:r>
        <w:rPr>
          <w:rFonts w:hint="eastAsia" w:ascii="仿宋" w:hAnsi="仿宋" w:eastAsia="仿宋" w:cs="仿宋"/>
          <w:i w:val="0"/>
          <w:iCs w:val="0"/>
          <w:color w:val="auto"/>
          <w:sz w:val="24"/>
          <w:szCs w:val="24"/>
          <w:highlight w:val="none"/>
        </w:rPr>
        <w:t>质疑函</w:t>
      </w:r>
      <w:r>
        <w:rPr>
          <w:rFonts w:hint="eastAsia" w:ascii="仿宋" w:hAnsi="仿宋" w:eastAsia="仿宋" w:cs="仿宋"/>
          <w:i w:val="0"/>
          <w:iCs w:val="0"/>
          <w:color w:val="auto"/>
          <w:sz w:val="24"/>
          <w:szCs w:val="24"/>
          <w:highlight w:val="none"/>
          <w:lang w:val="en-US" w:eastAsia="zh-CN"/>
        </w:rPr>
        <w:t>应当使用中文，并采用财政部门制定的范本。</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r>
        <w:rPr>
          <w:rFonts w:hint="eastAsia" w:ascii="仿宋" w:hAnsi="仿宋" w:eastAsia="仿宋" w:cs="仿宋"/>
          <w:b/>
          <w:bCs/>
          <w:i w:val="0"/>
          <w:iCs w:val="0"/>
          <w:color w:val="auto"/>
          <w:kern w:val="2"/>
          <w:sz w:val="24"/>
          <w:szCs w:val="24"/>
          <w:highlight w:val="none"/>
          <w:lang w:val="en-US" w:eastAsia="zh-CN" w:bidi="ar-SA"/>
        </w:rPr>
        <w:t>36.质疑答复</w:t>
      </w:r>
      <w:bookmarkEnd w:id="383"/>
      <w:bookmarkEnd w:id="384"/>
      <w:bookmarkEnd w:id="385"/>
      <w:bookmarkEnd w:id="386"/>
      <w:bookmarkEnd w:id="387"/>
      <w:bookmarkEnd w:id="388"/>
      <w:bookmarkEnd w:id="389"/>
      <w:bookmarkEnd w:id="390"/>
      <w:bookmarkEnd w:id="391"/>
      <w:bookmarkEnd w:id="392"/>
      <w:bookmarkEnd w:id="393"/>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bookmarkStart w:id="400" w:name="_Toc48688825"/>
      <w:bookmarkStart w:id="401" w:name="_Toc46772277"/>
      <w:bookmarkStart w:id="402" w:name="_Toc109899569"/>
      <w:bookmarkStart w:id="403" w:name="_Toc109897470"/>
      <w:bookmarkStart w:id="404" w:name="_Toc109900407"/>
      <w:bookmarkStart w:id="405" w:name="_Toc51674247"/>
      <w:bookmarkStart w:id="406" w:name="_Toc46771676"/>
      <w:bookmarkStart w:id="407" w:name="_Toc48846145"/>
      <w:bookmarkStart w:id="408" w:name="_Toc52962763"/>
      <w:bookmarkStart w:id="409" w:name="_Toc109899988"/>
      <w:bookmarkStart w:id="410" w:name="_Toc52960589"/>
      <w:r>
        <w:rPr>
          <w:rFonts w:hint="eastAsia" w:ascii="仿宋" w:hAnsi="仿宋" w:eastAsia="仿宋" w:cs="仿宋"/>
          <w:i w:val="0"/>
          <w:iCs w:val="0"/>
          <w:color w:val="auto"/>
          <w:sz w:val="24"/>
          <w:szCs w:val="24"/>
          <w:highlight w:val="none"/>
        </w:rPr>
        <w:t>3</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.1采购人、采购代理机构不得拒收质疑供应商在法定质疑期内发出的质疑函，应当在收到质疑函后7个工作日内作出答复，并以书面形式通知质疑供应商和其他有关供应商。</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lang w:val="en-US" w:eastAsia="zh-CN"/>
        </w:rPr>
        <w:t>36.2供应商对评审过程、成交结果提出质疑的，采购人、采购代理机构可以组织原竞争性磋商小组协助答复质疑。</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zh-CN" w:eastAsia="zh-CN"/>
        </w:rPr>
      </w:pPr>
      <w:r>
        <w:rPr>
          <w:rFonts w:hint="eastAsia" w:ascii="仿宋" w:hAnsi="仿宋" w:eastAsia="仿宋" w:cs="仿宋"/>
          <w:i w:val="0"/>
          <w:iCs w:val="0"/>
          <w:color w:val="auto"/>
          <w:sz w:val="24"/>
          <w:szCs w:val="24"/>
          <w:highlight w:val="none"/>
          <w:lang w:val="zh-CN" w:eastAsia="zh-CN"/>
        </w:rPr>
        <w:t>质疑答复应当包括下列内容：</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zh-CN" w:eastAsia="zh-CN"/>
        </w:rPr>
      </w:pPr>
      <w:r>
        <w:rPr>
          <w:rFonts w:hint="eastAsia" w:ascii="仿宋" w:hAnsi="仿宋" w:eastAsia="仿宋" w:cs="仿宋"/>
          <w:i w:val="0"/>
          <w:iCs w:val="0"/>
          <w:color w:val="auto"/>
          <w:sz w:val="24"/>
          <w:szCs w:val="24"/>
          <w:highlight w:val="none"/>
          <w:lang w:val="zh-CN" w:eastAsia="zh-CN"/>
        </w:rPr>
        <w:t>（</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lang w:val="zh-CN" w:eastAsia="zh-CN"/>
        </w:rPr>
        <w:t>）质疑供应商的姓名或者名称；</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zh-CN" w:eastAsia="zh-CN"/>
        </w:rPr>
      </w:pPr>
      <w:r>
        <w:rPr>
          <w:rFonts w:hint="eastAsia" w:ascii="仿宋" w:hAnsi="仿宋" w:eastAsia="仿宋" w:cs="仿宋"/>
          <w:i w:val="0"/>
          <w:iCs w:val="0"/>
          <w:color w:val="auto"/>
          <w:sz w:val="24"/>
          <w:szCs w:val="24"/>
          <w:highlight w:val="none"/>
          <w:lang w:val="zh-CN" w:eastAsia="zh-CN"/>
        </w:rPr>
        <w:t>（</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lang w:val="zh-CN" w:eastAsia="zh-CN"/>
        </w:rPr>
        <w:t>）收到质疑函的日期、质疑项目名称及</w:t>
      </w:r>
      <w:r>
        <w:rPr>
          <w:rFonts w:hint="eastAsia" w:ascii="仿宋" w:hAnsi="仿宋" w:eastAsia="仿宋" w:cs="仿宋"/>
          <w:i w:val="0"/>
          <w:iCs w:val="0"/>
          <w:color w:val="auto"/>
          <w:sz w:val="24"/>
          <w:szCs w:val="24"/>
          <w:highlight w:val="none"/>
          <w:lang w:val="en-US" w:eastAsia="zh-CN"/>
        </w:rPr>
        <w:t>项目</w:t>
      </w:r>
      <w:r>
        <w:rPr>
          <w:rFonts w:hint="eastAsia" w:ascii="仿宋" w:hAnsi="仿宋" w:eastAsia="仿宋" w:cs="仿宋"/>
          <w:i w:val="0"/>
          <w:iCs w:val="0"/>
          <w:color w:val="auto"/>
          <w:sz w:val="24"/>
          <w:szCs w:val="24"/>
          <w:highlight w:val="none"/>
          <w:lang w:val="zh-CN" w:eastAsia="zh-CN"/>
        </w:rPr>
        <w:t>编号/包号；</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zh-CN" w:eastAsia="zh-CN"/>
        </w:rPr>
      </w:pPr>
      <w:r>
        <w:rPr>
          <w:rFonts w:hint="eastAsia" w:ascii="仿宋" w:hAnsi="仿宋" w:eastAsia="仿宋" w:cs="仿宋"/>
          <w:i w:val="0"/>
          <w:iCs w:val="0"/>
          <w:color w:val="auto"/>
          <w:sz w:val="24"/>
          <w:szCs w:val="24"/>
          <w:highlight w:val="none"/>
          <w:lang w:val="zh-CN" w:eastAsia="zh-CN"/>
        </w:rPr>
        <w:t>（</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lang w:val="zh-CN" w:eastAsia="zh-CN"/>
        </w:rPr>
        <w:t>）质疑事项、质疑答复的具体内容、事实依据和法律依据；</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zh-CN" w:eastAsia="zh-CN"/>
        </w:rPr>
      </w:pPr>
      <w:r>
        <w:rPr>
          <w:rFonts w:hint="eastAsia" w:ascii="仿宋" w:hAnsi="仿宋" w:eastAsia="仿宋" w:cs="仿宋"/>
          <w:i w:val="0"/>
          <w:iCs w:val="0"/>
          <w:color w:val="auto"/>
          <w:sz w:val="24"/>
          <w:szCs w:val="24"/>
          <w:highlight w:val="none"/>
          <w:lang w:val="zh-CN" w:eastAsia="zh-CN"/>
        </w:rPr>
        <w:t>（</w:t>
      </w: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lang w:val="zh-CN" w:eastAsia="zh-CN"/>
        </w:rPr>
        <w:t>）告知质疑供应商依法投诉的权利；</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zh-CN" w:eastAsia="zh-CN"/>
        </w:rPr>
      </w:pPr>
      <w:r>
        <w:rPr>
          <w:rFonts w:hint="eastAsia" w:ascii="仿宋" w:hAnsi="仿宋" w:eastAsia="仿宋" w:cs="仿宋"/>
          <w:i w:val="0"/>
          <w:iCs w:val="0"/>
          <w:color w:val="auto"/>
          <w:sz w:val="24"/>
          <w:szCs w:val="24"/>
          <w:highlight w:val="none"/>
          <w:lang w:val="zh-CN" w:eastAsia="zh-CN"/>
        </w:rPr>
        <w:t>（</w:t>
      </w: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lang w:val="zh-CN" w:eastAsia="zh-CN"/>
        </w:rPr>
        <w:t>）质疑答复人名称；</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zh-CN" w:eastAsia="zh-CN"/>
        </w:rPr>
      </w:pPr>
      <w:r>
        <w:rPr>
          <w:rFonts w:hint="eastAsia" w:ascii="仿宋" w:hAnsi="仿宋" w:eastAsia="仿宋" w:cs="仿宋"/>
          <w:i w:val="0"/>
          <w:iCs w:val="0"/>
          <w:color w:val="auto"/>
          <w:sz w:val="24"/>
          <w:szCs w:val="24"/>
          <w:highlight w:val="none"/>
          <w:lang w:val="zh-CN" w:eastAsia="zh-CN"/>
        </w:rPr>
        <w:t>（</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lang w:val="zh-CN" w:eastAsia="zh-CN"/>
        </w:rPr>
        <w:t>）答复质疑的日期。</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zh-CN" w:eastAsia="zh-CN"/>
        </w:rPr>
      </w:pPr>
      <w:r>
        <w:rPr>
          <w:rFonts w:hint="eastAsia" w:ascii="仿宋" w:hAnsi="仿宋" w:eastAsia="仿宋" w:cs="仿宋"/>
          <w:i w:val="0"/>
          <w:iCs w:val="0"/>
          <w:color w:val="auto"/>
          <w:sz w:val="24"/>
          <w:szCs w:val="24"/>
          <w:highlight w:val="none"/>
          <w:lang w:val="en-US" w:eastAsia="zh-CN"/>
        </w:rPr>
        <w:t>36.3</w:t>
      </w:r>
      <w:r>
        <w:rPr>
          <w:rFonts w:hint="eastAsia" w:ascii="仿宋" w:hAnsi="仿宋" w:eastAsia="仿宋" w:cs="仿宋"/>
          <w:i w:val="0"/>
          <w:iCs w:val="0"/>
          <w:color w:val="auto"/>
          <w:sz w:val="24"/>
          <w:szCs w:val="24"/>
          <w:highlight w:val="none"/>
          <w:lang w:val="zh-CN" w:eastAsia="zh-CN"/>
        </w:rPr>
        <w:t>质疑答复的内容不得涉及商业秘密。</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r>
        <w:rPr>
          <w:rFonts w:hint="eastAsia" w:ascii="仿宋" w:hAnsi="仿宋" w:eastAsia="仿宋" w:cs="仿宋"/>
          <w:b/>
          <w:bCs/>
          <w:i w:val="0"/>
          <w:iCs w:val="0"/>
          <w:color w:val="auto"/>
          <w:kern w:val="2"/>
          <w:sz w:val="24"/>
          <w:szCs w:val="24"/>
          <w:highlight w:val="none"/>
          <w:lang w:val="en-US" w:eastAsia="zh-CN" w:bidi="ar-SA"/>
        </w:rPr>
        <w:t>37.投诉</w:t>
      </w:r>
      <w:bookmarkEnd w:id="400"/>
      <w:bookmarkEnd w:id="401"/>
      <w:bookmarkEnd w:id="402"/>
      <w:bookmarkEnd w:id="403"/>
      <w:bookmarkEnd w:id="404"/>
      <w:bookmarkEnd w:id="405"/>
      <w:bookmarkEnd w:id="406"/>
      <w:bookmarkEnd w:id="407"/>
      <w:bookmarkEnd w:id="408"/>
      <w:bookmarkEnd w:id="409"/>
      <w:bookmarkEnd w:id="410"/>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37.1</w:t>
      </w:r>
      <w:r>
        <w:rPr>
          <w:rFonts w:hint="eastAsia" w:ascii="仿宋" w:hAnsi="仿宋" w:eastAsia="仿宋" w:cs="仿宋"/>
          <w:i w:val="0"/>
          <w:iCs w:val="0"/>
          <w:color w:val="auto"/>
          <w:sz w:val="24"/>
          <w:szCs w:val="24"/>
          <w:highlight w:val="none"/>
        </w:rPr>
        <w:t>质疑供应商对采购人、采购代理机构的答复不满意，或者采购人、采购代理机构未在规定时间内作出答复的，可以在答复期满后15个工作日内向</w:t>
      </w:r>
      <w:r>
        <w:rPr>
          <w:rFonts w:hint="eastAsia" w:ascii="仿宋" w:hAnsi="仿宋" w:eastAsia="仿宋" w:cs="仿宋"/>
          <w:i w:val="0"/>
          <w:iCs w:val="0"/>
          <w:color w:val="auto"/>
          <w:sz w:val="24"/>
          <w:szCs w:val="24"/>
          <w:highlight w:val="none"/>
          <w:lang w:val="en-US" w:eastAsia="zh-CN"/>
        </w:rPr>
        <w:t>同级政府采购监督管理部门</w:t>
      </w:r>
      <w:r>
        <w:rPr>
          <w:rFonts w:hint="eastAsia" w:ascii="仿宋" w:hAnsi="仿宋" w:eastAsia="仿宋" w:cs="仿宋"/>
          <w:i w:val="0"/>
          <w:iCs w:val="0"/>
          <w:color w:val="auto"/>
          <w:sz w:val="24"/>
          <w:szCs w:val="24"/>
          <w:highlight w:val="none"/>
        </w:rPr>
        <w:t>提起投诉。</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37.2</w:t>
      </w:r>
      <w:r>
        <w:rPr>
          <w:rFonts w:hint="eastAsia" w:ascii="仿宋" w:hAnsi="仿宋" w:eastAsia="仿宋" w:cs="仿宋"/>
          <w:i w:val="0"/>
          <w:iCs w:val="0"/>
          <w:color w:val="auto"/>
          <w:sz w:val="24"/>
          <w:szCs w:val="24"/>
          <w:highlight w:val="none"/>
        </w:rPr>
        <w:t>投诉人投诉时,应当提交投诉书和必要的证明材料，并按照被投诉采购人、采购代理机构（以下简称被投诉人）和与投诉事项有关的供应商数量提供投诉书的副本。投诉书应当包括下列内容：</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1</w:t>
      </w:r>
      <w:r>
        <w:rPr>
          <w:rFonts w:hint="eastAsia" w:ascii="仿宋" w:hAnsi="仿宋" w:eastAsia="仿宋" w:cs="仿宋"/>
          <w:i w:val="0"/>
          <w:iCs w:val="0"/>
          <w:color w:val="auto"/>
          <w:sz w:val="24"/>
          <w:szCs w:val="24"/>
          <w:highlight w:val="none"/>
        </w:rPr>
        <w:t>）投诉人和被投诉人的姓名或者名称、通讯地址、邮编、联系人及联系电话；</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2</w:t>
      </w:r>
      <w:r>
        <w:rPr>
          <w:rFonts w:hint="eastAsia" w:ascii="仿宋" w:hAnsi="仿宋" w:eastAsia="仿宋" w:cs="仿宋"/>
          <w:i w:val="0"/>
          <w:iCs w:val="0"/>
          <w:color w:val="auto"/>
          <w:sz w:val="24"/>
          <w:szCs w:val="24"/>
          <w:highlight w:val="none"/>
        </w:rPr>
        <w:t>）质疑和质疑答复情况说明及相关证明材料；</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3</w:t>
      </w:r>
      <w:r>
        <w:rPr>
          <w:rFonts w:hint="eastAsia" w:ascii="仿宋" w:hAnsi="仿宋" w:eastAsia="仿宋" w:cs="仿宋"/>
          <w:i w:val="0"/>
          <w:iCs w:val="0"/>
          <w:color w:val="auto"/>
          <w:sz w:val="24"/>
          <w:szCs w:val="24"/>
          <w:highlight w:val="none"/>
        </w:rPr>
        <w:t>）具体、明确的投诉事项和与投诉事项相关的投诉请求；</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4</w:t>
      </w:r>
      <w:r>
        <w:rPr>
          <w:rFonts w:hint="eastAsia" w:ascii="仿宋" w:hAnsi="仿宋" w:eastAsia="仿宋" w:cs="仿宋"/>
          <w:i w:val="0"/>
          <w:iCs w:val="0"/>
          <w:color w:val="auto"/>
          <w:sz w:val="24"/>
          <w:szCs w:val="24"/>
          <w:highlight w:val="none"/>
        </w:rPr>
        <w:t>）事实依据；</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5</w:t>
      </w:r>
      <w:r>
        <w:rPr>
          <w:rFonts w:hint="eastAsia" w:ascii="仿宋" w:hAnsi="仿宋" w:eastAsia="仿宋" w:cs="仿宋"/>
          <w:i w:val="0"/>
          <w:iCs w:val="0"/>
          <w:color w:val="auto"/>
          <w:sz w:val="24"/>
          <w:szCs w:val="24"/>
          <w:highlight w:val="none"/>
        </w:rPr>
        <w:t>）法律依据；</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r>
        <w:rPr>
          <w:rFonts w:hint="eastAsia" w:ascii="仿宋" w:hAnsi="仿宋" w:eastAsia="仿宋" w:cs="仿宋"/>
          <w:i w:val="0"/>
          <w:iCs w:val="0"/>
          <w:color w:val="auto"/>
          <w:sz w:val="24"/>
          <w:szCs w:val="24"/>
          <w:highlight w:val="none"/>
          <w:lang w:val="en-US" w:eastAsia="zh-CN"/>
        </w:rPr>
        <w:t>6</w:t>
      </w:r>
      <w:r>
        <w:rPr>
          <w:rFonts w:hint="eastAsia" w:ascii="仿宋" w:hAnsi="仿宋" w:eastAsia="仿宋" w:cs="仿宋"/>
          <w:i w:val="0"/>
          <w:iCs w:val="0"/>
          <w:color w:val="auto"/>
          <w:sz w:val="24"/>
          <w:szCs w:val="24"/>
          <w:highlight w:val="none"/>
        </w:rPr>
        <w:t>）提起投诉的日期。</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投诉人为自然人的，应当由本人签字；投诉人为法人或者其他组织的，应当由法定代表人、主要负责人，或者其授权代表签字或者盖章，并加盖公章。</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bCs/>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37.3</w:t>
      </w:r>
      <w:r>
        <w:rPr>
          <w:rFonts w:hint="eastAsia" w:ascii="仿宋" w:hAnsi="仿宋" w:eastAsia="仿宋" w:cs="仿宋"/>
          <w:i w:val="0"/>
          <w:iCs w:val="0"/>
          <w:color w:val="auto"/>
          <w:sz w:val="24"/>
          <w:szCs w:val="24"/>
          <w:highlight w:val="none"/>
        </w:rPr>
        <w:t>供应商</w:t>
      </w:r>
      <w:r>
        <w:rPr>
          <w:rFonts w:hint="eastAsia" w:ascii="仿宋" w:hAnsi="仿宋" w:eastAsia="仿宋" w:cs="仿宋"/>
          <w:i w:val="0"/>
          <w:iCs w:val="0"/>
          <w:color w:val="auto"/>
          <w:sz w:val="24"/>
          <w:szCs w:val="24"/>
          <w:highlight w:val="none"/>
          <w:lang w:val="en-US" w:eastAsia="zh-CN"/>
        </w:rPr>
        <w:t>质疑、</w:t>
      </w:r>
      <w:r>
        <w:rPr>
          <w:rFonts w:hint="eastAsia" w:ascii="仿宋" w:hAnsi="仿宋" w:eastAsia="仿宋" w:cs="仿宋"/>
          <w:i w:val="0"/>
          <w:iCs w:val="0"/>
          <w:color w:val="auto"/>
          <w:sz w:val="24"/>
          <w:szCs w:val="24"/>
          <w:highlight w:val="none"/>
        </w:rPr>
        <w:t>投诉</w:t>
      </w:r>
      <w:r>
        <w:rPr>
          <w:rFonts w:hint="eastAsia" w:ascii="仿宋" w:hAnsi="仿宋" w:eastAsia="仿宋" w:cs="仿宋"/>
          <w:i w:val="0"/>
          <w:iCs w:val="0"/>
          <w:color w:val="auto"/>
          <w:sz w:val="24"/>
          <w:szCs w:val="24"/>
          <w:highlight w:val="none"/>
          <w:lang w:val="en-US" w:eastAsia="zh-CN"/>
        </w:rPr>
        <w:t>应当有明确的请求和必要的证明材料</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供应商投诉的事项不得超出</w:t>
      </w:r>
      <w:r>
        <w:rPr>
          <w:rFonts w:hint="eastAsia" w:ascii="仿宋" w:hAnsi="仿宋" w:eastAsia="仿宋" w:cs="仿宋"/>
          <w:i w:val="0"/>
          <w:iCs w:val="0"/>
          <w:color w:val="auto"/>
          <w:sz w:val="24"/>
          <w:szCs w:val="24"/>
          <w:highlight w:val="none"/>
          <w:lang w:val="en-US" w:eastAsia="zh-CN"/>
        </w:rPr>
        <w:t>已</w:t>
      </w:r>
      <w:r>
        <w:rPr>
          <w:rFonts w:hint="eastAsia" w:ascii="仿宋" w:hAnsi="仿宋" w:eastAsia="仿宋" w:cs="仿宋"/>
          <w:i w:val="0"/>
          <w:iCs w:val="0"/>
          <w:color w:val="auto"/>
          <w:sz w:val="24"/>
          <w:szCs w:val="24"/>
          <w:highlight w:val="none"/>
        </w:rPr>
        <w:t>质疑事项的范围，但基于质疑答复内容提出的投诉事项除外</w:t>
      </w:r>
      <w:r>
        <w:rPr>
          <w:rFonts w:hint="eastAsia" w:ascii="仿宋" w:hAnsi="仿宋" w:eastAsia="仿宋" w:cs="仿宋"/>
          <w:bCs/>
          <w:i w:val="0"/>
          <w:iCs w:val="0"/>
          <w:color w:val="auto"/>
          <w:sz w:val="24"/>
          <w:szCs w:val="24"/>
          <w:highlight w:val="none"/>
        </w:rPr>
        <w:t>。</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color w:val="auto"/>
          <w:sz w:val="24"/>
          <w:szCs w:val="24"/>
          <w:highlight w:val="none"/>
          <w:lang w:val="zh-CN" w:eastAsia="zh-CN"/>
        </w:rPr>
      </w:pPr>
      <w:r>
        <w:rPr>
          <w:rFonts w:hint="eastAsia" w:ascii="仿宋" w:hAnsi="仿宋" w:eastAsia="仿宋" w:cs="仿宋"/>
          <w:i w:val="0"/>
          <w:iCs w:val="0"/>
          <w:snapToGrid w:val="0"/>
          <w:color w:val="auto"/>
          <w:sz w:val="24"/>
          <w:szCs w:val="24"/>
          <w:highlight w:val="none"/>
          <w:lang w:val="en-US" w:eastAsia="zh-CN"/>
        </w:rPr>
        <w:t>37.4</w:t>
      </w:r>
      <w:r>
        <w:rPr>
          <w:rFonts w:hint="eastAsia" w:ascii="仿宋" w:hAnsi="仿宋" w:eastAsia="仿宋" w:cs="仿宋"/>
          <w:i w:val="0"/>
          <w:iCs w:val="0"/>
          <w:color w:val="auto"/>
          <w:sz w:val="24"/>
          <w:szCs w:val="24"/>
          <w:highlight w:val="none"/>
          <w:lang w:val="en-US" w:eastAsia="zh-CN"/>
        </w:rPr>
        <w:t>投诉书应当使用中文，并采用财政部门制定的范本</w:t>
      </w:r>
      <w:r>
        <w:rPr>
          <w:rFonts w:hint="eastAsia" w:ascii="仿宋" w:hAnsi="仿宋" w:eastAsia="仿宋" w:cs="仿宋"/>
          <w:i w:val="0"/>
          <w:iCs w:val="0"/>
          <w:color w:val="auto"/>
          <w:sz w:val="24"/>
          <w:szCs w:val="24"/>
          <w:highlight w:val="none"/>
          <w:lang w:val="zh-CN"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411" w:name="_Toc21708"/>
      <w:r>
        <w:rPr>
          <w:rFonts w:hint="eastAsia" w:ascii="仿宋" w:hAnsi="仿宋" w:eastAsia="仿宋" w:cs="仿宋"/>
          <w:b/>
          <w:bCs/>
          <w:i w:val="0"/>
          <w:iCs w:val="0"/>
          <w:color w:val="auto"/>
          <w:kern w:val="2"/>
          <w:sz w:val="24"/>
          <w:szCs w:val="24"/>
          <w:highlight w:val="none"/>
          <w:lang w:val="en-US" w:eastAsia="zh-CN" w:bidi="ar-SA"/>
        </w:rPr>
        <w:t>（十一）采购代理服务费</w:t>
      </w:r>
      <w:bookmarkEnd w:id="394"/>
      <w:bookmarkEnd w:id="411"/>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r>
        <w:rPr>
          <w:rFonts w:hint="eastAsia" w:ascii="仿宋" w:hAnsi="仿宋" w:eastAsia="仿宋" w:cs="仿宋"/>
          <w:b/>
          <w:bCs/>
          <w:i w:val="0"/>
          <w:iCs w:val="0"/>
          <w:color w:val="auto"/>
          <w:kern w:val="2"/>
          <w:sz w:val="24"/>
          <w:szCs w:val="24"/>
          <w:highlight w:val="none"/>
          <w:lang w:val="en-US" w:eastAsia="zh-CN" w:bidi="ar-SA"/>
        </w:rPr>
        <w:t>38.收取方式和标准</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bCs/>
          <w:i w:val="0"/>
          <w:iCs w:val="0"/>
          <w:color w:val="auto"/>
          <w:sz w:val="24"/>
          <w:szCs w:val="24"/>
          <w:highlight w:val="none"/>
        </w:rPr>
        <w:t>3</w:t>
      </w:r>
      <w:r>
        <w:rPr>
          <w:rFonts w:hint="eastAsia" w:ascii="仿宋" w:hAnsi="仿宋" w:eastAsia="仿宋" w:cs="仿宋"/>
          <w:bCs/>
          <w:i w:val="0"/>
          <w:iCs w:val="0"/>
          <w:color w:val="auto"/>
          <w:sz w:val="24"/>
          <w:szCs w:val="24"/>
          <w:highlight w:val="none"/>
          <w:lang w:val="en-US" w:eastAsia="zh-CN"/>
        </w:rPr>
        <w:t>8</w:t>
      </w:r>
      <w:r>
        <w:rPr>
          <w:rFonts w:hint="eastAsia" w:ascii="仿宋" w:hAnsi="仿宋" w:eastAsia="仿宋" w:cs="仿宋"/>
          <w:i w:val="0"/>
          <w:iCs w:val="0"/>
          <w:color w:val="auto"/>
          <w:sz w:val="24"/>
          <w:szCs w:val="24"/>
          <w:highlight w:val="none"/>
        </w:rPr>
        <w:t>.1采购代理机构按“供应商须知前附表”规定的方式和标准收取采购代理服务费。</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412" w:name="_Toc163493620"/>
      <w:bookmarkStart w:id="413" w:name="_Toc14684"/>
      <w:r>
        <w:rPr>
          <w:rFonts w:hint="eastAsia" w:ascii="仿宋" w:hAnsi="仿宋" w:eastAsia="仿宋" w:cs="仿宋"/>
          <w:b/>
          <w:bCs/>
          <w:i w:val="0"/>
          <w:iCs w:val="0"/>
          <w:color w:val="auto"/>
          <w:kern w:val="2"/>
          <w:sz w:val="24"/>
          <w:szCs w:val="24"/>
          <w:highlight w:val="none"/>
          <w:lang w:val="en-US" w:eastAsia="zh-CN" w:bidi="ar-SA"/>
        </w:rPr>
        <w:t>（十二）无效响应和终止采购活动</w:t>
      </w:r>
      <w:bookmarkEnd w:id="412"/>
      <w:bookmarkEnd w:id="413"/>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414" w:name="_Toc140132806"/>
      <w:bookmarkStart w:id="415" w:name="_Toc161600338"/>
      <w:r>
        <w:rPr>
          <w:rFonts w:hint="eastAsia" w:ascii="仿宋" w:hAnsi="仿宋" w:eastAsia="仿宋" w:cs="仿宋"/>
          <w:b/>
          <w:bCs/>
          <w:i w:val="0"/>
          <w:iCs w:val="0"/>
          <w:color w:val="auto"/>
          <w:kern w:val="2"/>
          <w:sz w:val="24"/>
          <w:szCs w:val="24"/>
          <w:highlight w:val="none"/>
          <w:lang w:val="en-US" w:eastAsia="zh-CN" w:bidi="ar-SA"/>
        </w:rPr>
        <w:t>39.无效</w:t>
      </w:r>
      <w:bookmarkEnd w:id="414"/>
      <w:bookmarkEnd w:id="415"/>
      <w:r>
        <w:rPr>
          <w:rFonts w:hint="eastAsia" w:ascii="仿宋" w:hAnsi="仿宋" w:eastAsia="仿宋" w:cs="仿宋"/>
          <w:b/>
          <w:bCs/>
          <w:i w:val="0"/>
          <w:iCs w:val="0"/>
          <w:color w:val="auto"/>
          <w:kern w:val="2"/>
          <w:sz w:val="24"/>
          <w:szCs w:val="24"/>
          <w:highlight w:val="none"/>
          <w:lang w:val="en-US" w:eastAsia="zh-CN" w:bidi="ar-SA"/>
        </w:rPr>
        <w:t>响应</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w:t>
      </w:r>
      <w:r>
        <w:rPr>
          <w:rFonts w:hint="eastAsia" w:ascii="仿宋" w:hAnsi="仿宋" w:eastAsia="仿宋" w:cs="仿宋"/>
          <w:i w:val="0"/>
          <w:iCs w:val="0"/>
          <w:color w:val="auto"/>
          <w:sz w:val="24"/>
          <w:szCs w:val="24"/>
          <w:highlight w:val="none"/>
          <w:lang w:val="en-US" w:eastAsia="zh-CN"/>
        </w:rPr>
        <w:t>9</w:t>
      </w:r>
      <w:r>
        <w:rPr>
          <w:rFonts w:hint="eastAsia" w:ascii="仿宋" w:hAnsi="仿宋" w:eastAsia="仿宋" w:cs="仿宋"/>
          <w:i w:val="0"/>
          <w:iCs w:val="0"/>
          <w:color w:val="auto"/>
          <w:sz w:val="24"/>
          <w:szCs w:val="24"/>
          <w:highlight w:val="none"/>
        </w:rPr>
        <w:t>.1响应文件存在“第四章</w:t>
      </w:r>
      <w:r>
        <w:rPr>
          <w:rFonts w:hint="eastAsia" w:ascii="仿宋" w:hAnsi="仿宋" w:eastAsia="仿宋" w:cs="仿宋"/>
          <w:i w:val="0"/>
          <w:iCs w:val="0"/>
          <w:color w:val="auto"/>
          <w:sz w:val="24"/>
          <w:szCs w:val="24"/>
          <w:highlight w:val="none"/>
          <w:lang w:val="en-US" w:eastAsia="zh-CN"/>
        </w:rPr>
        <w:t xml:space="preserve"> </w:t>
      </w:r>
      <w:r>
        <w:rPr>
          <w:rFonts w:hint="eastAsia" w:ascii="仿宋" w:hAnsi="仿宋" w:eastAsia="仿宋" w:cs="仿宋"/>
          <w:i w:val="0"/>
          <w:iCs w:val="0"/>
          <w:color w:val="auto"/>
          <w:sz w:val="24"/>
          <w:szCs w:val="24"/>
          <w:highlight w:val="none"/>
        </w:rPr>
        <w:t>评审方法及标准”规定的</w:t>
      </w:r>
      <w:r>
        <w:rPr>
          <w:rFonts w:hint="eastAsia" w:ascii="仿宋" w:hAnsi="仿宋" w:eastAsia="仿宋" w:cs="仿宋"/>
          <w:b/>
          <w:bCs/>
          <w:i w:val="0"/>
          <w:iCs w:val="0"/>
          <w:color w:val="auto"/>
          <w:sz w:val="24"/>
          <w:szCs w:val="24"/>
          <w:highlight w:val="none"/>
        </w:rPr>
        <w:t>响应无效</w:t>
      </w:r>
      <w:r>
        <w:rPr>
          <w:rFonts w:hint="eastAsia" w:ascii="仿宋" w:hAnsi="仿宋" w:eastAsia="仿宋" w:cs="仿宋"/>
          <w:i w:val="0"/>
          <w:iCs w:val="0"/>
          <w:color w:val="auto"/>
          <w:sz w:val="24"/>
          <w:szCs w:val="24"/>
          <w:highlight w:val="none"/>
        </w:rPr>
        <w:t>情形的，做</w:t>
      </w:r>
      <w:r>
        <w:rPr>
          <w:rFonts w:hint="eastAsia" w:ascii="仿宋" w:hAnsi="仿宋" w:eastAsia="仿宋" w:cs="仿宋"/>
          <w:b/>
          <w:bCs/>
          <w:i w:val="0"/>
          <w:iCs w:val="0"/>
          <w:color w:val="auto"/>
          <w:sz w:val="24"/>
          <w:szCs w:val="24"/>
          <w:highlight w:val="none"/>
        </w:rPr>
        <w:t>无效响应</w:t>
      </w:r>
      <w:r>
        <w:rPr>
          <w:rFonts w:hint="eastAsia" w:ascii="仿宋" w:hAnsi="仿宋" w:eastAsia="仿宋" w:cs="仿宋"/>
          <w:i w:val="0"/>
          <w:iCs w:val="0"/>
          <w:color w:val="auto"/>
          <w:sz w:val="24"/>
          <w:szCs w:val="24"/>
          <w:highlight w:val="none"/>
        </w:rPr>
        <w:t>处理。</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r>
        <w:rPr>
          <w:rFonts w:hint="eastAsia" w:ascii="仿宋" w:hAnsi="仿宋" w:eastAsia="仿宋" w:cs="仿宋"/>
          <w:b/>
          <w:bCs/>
          <w:i w:val="0"/>
          <w:iCs w:val="0"/>
          <w:color w:val="auto"/>
          <w:kern w:val="2"/>
          <w:sz w:val="24"/>
          <w:szCs w:val="24"/>
          <w:highlight w:val="none"/>
          <w:lang w:val="en-US" w:eastAsia="zh-CN" w:bidi="ar-SA"/>
        </w:rPr>
        <w:t>40.终止采购活动</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40</w:t>
      </w:r>
      <w:r>
        <w:rPr>
          <w:rFonts w:hint="eastAsia" w:ascii="仿宋" w:hAnsi="仿宋" w:eastAsia="仿宋" w:cs="仿宋"/>
          <w:i w:val="0"/>
          <w:iCs w:val="0"/>
          <w:color w:val="auto"/>
          <w:sz w:val="24"/>
          <w:szCs w:val="24"/>
          <w:highlight w:val="none"/>
        </w:rPr>
        <w:t>.1出现下列情形之一的，应当终止竞争性磋商采购活动，发布项目终止公告并说明原因，重新开展采购活动：</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（1）因情况变化，不再符合规定的竞争性磋商采购方式适用情形的；</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（2）出现影响采购公正的违法、违规行为的；</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在采购过程中符合要求的供应商或者报价未超过采购预算的供应商不足3家的（市场竞争不充分的科研项目、需要扶持的科技成果转化项目以及政府购买服务项目&lt;含政府和社会资本合作项目&gt;）的提交最后报价的供应商可以为2家）。</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40.2在采购活动中因重大变故，采购任务取消的，采购人或者采购代理机构应当终止采购活动，通知所有参加采购活动的供应商，并将项目实施情况和采购任务取消原因报送本级财政部门。</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416" w:name="_Toc161600340"/>
      <w:bookmarkStart w:id="417" w:name="_Toc140132766"/>
      <w:bookmarkStart w:id="418" w:name="_Toc163493621"/>
      <w:bookmarkStart w:id="419" w:name="_Toc14581"/>
      <w:r>
        <w:rPr>
          <w:rFonts w:hint="eastAsia" w:ascii="仿宋" w:hAnsi="仿宋" w:eastAsia="仿宋" w:cs="仿宋"/>
          <w:b/>
          <w:bCs/>
          <w:i w:val="0"/>
          <w:iCs w:val="0"/>
          <w:color w:val="auto"/>
          <w:kern w:val="2"/>
          <w:sz w:val="24"/>
          <w:szCs w:val="24"/>
          <w:highlight w:val="none"/>
          <w:lang w:val="en-US" w:eastAsia="zh-CN" w:bidi="ar-SA"/>
        </w:rPr>
        <w:t>（十三）落实政府采购政策</w:t>
      </w:r>
      <w:bookmarkEnd w:id="416"/>
      <w:bookmarkEnd w:id="417"/>
      <w:bookmarkEnd w:id="418"/>
      <w:r>
        <w:rPr>
          <w:rFonts w:hint="eastAsia" w:ascii="仿宋" w:hAnsi="仿宋" w:eastAsia="仿宋" w:cs="仿宋"/>
          <w:b/>
          <w:bCs/>
          <w:i w:val="0"/>
          <w:iCs w:val="0"/>
          <w:color w:val="auto"/>
          <w:kern w:val="2"/>
          <w:sz w:val="24"/>
          <w:szCs w:val="24"/>
          <w:highlight w:val="none"/>
          <w:lang w:val="en-US" w:eastAsia="zh-CN" w:bidi="ar-SA"/>
        </w:rPr>
        <w:t>（包括但不限于下列具体政策要求）</w:t>
      </w:r>
      <w:bookmarkEnd w:id="419"/>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420" w:name="_Toc161600341"/>
      <w:r>
        <w:rPr>
          <w:rFonts w:hint="eastAsia" w:ascii="仿宋" w:hAnsi="仿宋" w:eastAsia="仿宋" w:cs="仿宋"/>
          <w:b/>
          <w:bCs/>
          <w:i w:val="0"/>
          <w:iCs w:val="0"/>
          <w:color w:val="auto"/>
          <w:kern w:val="2"/>
          <w:sz w:val="24"/>
          <w:szCs w:val="24"/>
          <w:highlight w:val="none"/>
          <w:lang w:val="en-US" w:eastAsia="zh-CN" w:bidi="ar-SA"/>
        </w:rPr>
        <w:t>41.支持国产和进口产品审批</w:t>
      </w:r>
      <w:bookmarkEnd w:id="420"/>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41.1除“供应商须知前附表”另有规定外，政府采购应当采购本国货物、工程和服务，确需采购进口产品的，采购人应当按照《政府采购进口产品管理办法》（财库〔2007〕119 号文）、《关于政府采购进口产品管理有关问题的通知》（财办库〔2008〕248号）规定执行进口产品审批制，科研院所监管部门另有规定的从其规定。项目若涉及采购进口产品的，具体要求详见“第三章 项目采购需求”。</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41.2进口产品指通过中国海关报关验放进入中国境内且产自关境外的产品，包括已经进入中国境内的进口产品。</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41.3若采购需求中写明允许采购进口产品，供应商应保证所响应产品可履行合法报通关手续进入中国关境内。</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41.4若采购需求中未写明允许采购进口产品，如供应商所响应产品为进口产品，其响应将被认定为</w:t>
      </w:r>
      <w:r>
        <w:rPr>
          <w:rFonts w:hint="eastAsia" w:ascii="仿宋" w:hAnsi="仿宋" w:eastAsia="仿宋" w:cs="仿宋"/>
          <w:b/>
          <w:bCs/>
          <w:i w:val="0"/>
          <w:iCs w:val="0"/>
          <w:snapToGrid w:val="0"/>
          <w:color w:val="auto"/>
          <w:sz w:val="24"/>
          <w:szCs w:val="24"/>
          <w:highlight w:val="none"/>
          <w:lang w:val="en-US" w:eastAsia="zh-CN"/>
        </w:rPr>
        <w:t>响应无效</w:t>
      </w:r>
      <w:r>
        <w:rPr>
          <w:rFonts w:hint="eastAsia" w:ascii="仿宋" w:hAnsi="仿宋" w:eastAsia="仿宋" w:cs="仿宋"/>
          <w:i w:val="0"/>
          <w:iCs w:val="0"/>
          <w:snapToGrid w:val="0"/>
          <w:color w:val="auto"/>
          <w:sz w:val="24"/>
          <w:szCs w:val="24"/>
          <w:highlight w:val="none"/>
          <w:lang w:val="en-US" w:eastAsia="zh-CN"/>
        </w:rPr>
        <w:t>。</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421" w:name="_Toc161600342"/>
      <w:r>
        <w:rPr>
          <w:rFonts w:hint="eastAsia" w:ascii="仿宋" w:hAnsi="仿宋" w:eastAsia="仿宋" w:cs="仿宋"/>
          <w:b/>
          <w:bCs/>
          <w:i w:val="0"/>
          <w:iCs w:val="0"/>
          <w:color w:val="auto"/>
          <w:kern w:val="2"/>
          <w:sz w:val="24"/>
          <w:szCs w:val="24"/>
          <w:highlight w:val="none"/>
          <w:lang w:val="en-US" w:eastAsia="zh-CN" w:bidi="ar-SA"/>
        </w:rPr>
        <w:t>42.中小企业、监狱企业及残疾人福利性单位</w:t>
      </w:r>
      <w:bookmarkEnd w:id="421"/>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42</w:t>
      </w:r>
      <w:r>
        <w:rPr>
          <w:rFonts w:hint="eastAsia" w:ascii="仿宋" w:hAnsi="仿宋" w:eastAsia="仿宋" w:cs="仿宋"/>
          <w:i w:val="0"/>
          <w:iCs w:val="0"/>
          <w:snapToGrid w:val="0"/>
          <w:color w:val="auto"/>
          <w:sz w:val="24"/>
          <w:szCs w:val="24"/>
          <w:highlight w:val="none"/>
        </w:rPr>
        <w:t>.</w:t>
      </w:r>
      <w:r>
        <w:rPr>
          <w:rFonts w:hint="eastAsia" w:ascii="仿宋" w:hAnsi="仿宋" w:eastAsia="仿宋" w:cs="仿宋"/>
          <w:i w:val="0"/>
          <w:iCs w:val="0"/>
          <w:snapToGrid w:val="0"/>
          <w:color w:val="auto"/>
          <w:sz w:val="24"/>
          <w:szCs w:val="24"/>
          <w:highlight w:val="none"/>
          <w:lang w:val="en-US" w:eastAsia="zh-CN"/>
        </w:rPr>
        <w:t xml:space="preserve">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号）、《金融业企业划型标准规定》（〔2015〕309 号）等国务院批准的中小企业划分标准执行。 </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lang w:eastAsia="zh-CN"/>
        </w:rPr>
      </w:pPr>
      <w:r>
        <w:rPr>
          <w:rFonts w:hint="eastAsia" w:ascii="仿宋" w:hAnsi="仿宋" w:eastAsia="仿宋" w:cs="仿宋"/>
          <w:i w:val="0"/>
          <w:iCs w:val="0"/>
          <w:snapToGrid w:val="0"/>
          <w:color w:val="auto"/>
          <w:sz w:val="24"/>
          <w:szCs w:val="24"/>
          <w:highlight w:val="none"/>
          <w:lang w:val="en-US" w:eastAsia="zh-CN"/>
        </w:rPr>
        <w:t>42</w:t>
      </w:r>
      <w:r>
        <w:rPr>
          <w:rFonts w:hint="eastAsia" w:ascii="仿宋" w:hAnsi="仿宋" w:eastAsia="仿宋" w:cs="仿宋"/>
          <w:i w:val="0"/>
          <w:iCs w:val="0"/>
          <w:snapToGrid w:val="0"/>
          <w:color w:val="auto"/>
          <w:sz w:val="24"/>
          <w:szCs w:val="24"/>
          <w:highlight w:val="none"/>
        </w:rPr>
        <w:t>.</w:t>
      </w:r>
      <w:r>
        <w:rPr>
          <w:rFonts w:hint="eastAsia" w:ascii="仿宋" w:hAnsi="仿宋" w:eastAsia="仿宋" w:cs="仿宋"/>
          <w:i w:val="0"/>
          <w:iCs w:val="0"/>
          <w:snapToGrid w:val="0"/>
          <w:color w:val="auto"/>
          <w:sz w:val="24"/>
          <w:szCs w:val="24"/>
          <w:highlight w:val="none"/>
          <w:lang w:val="en-US" w:eastAsia="zh-CN"/>
        </w:rPr>
        <w:t>2</w:t>
      </w:r>
      <w:r>
        <w:rPr>
          <w:rFonts w:hint="eastAsia" w:ascii="仿宋" w:hAnsi="仿宋" w:eastAsia="仿宋" w:cs="仿宋"/>
          <w:i w:val="0"/>
          <w:iCs w:val="0"/>
          <w:snapToGrid w:val="0"/>
          <w:color w:val="auto"/>
          <w:sz w:val="24"/>
          <w:szCs w:val="24"/>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ascii="仿宋" w:hAnsi="仿宋" w:eastAsia="仿宋" w:cs="仿宋"/>
          <w:i w:val="0"/>
          <w:iCs w:val="0"/>
          <w:snapToGrid w:val="0"/>
          <w:color w:val="auto"/>
          <w:sz w:val="24"/>
          <w:szCs w:val="24"/>
          <w:highlight w:val="none"/>
          <w:lang w:eastAsia="zh-CN"/>
        </w:rPr>
        <w:t>需享受中小企业相关政策的，且</w:t>
      </w:r>
      <w:r>
        <w:rPr>
          <w:rFonts w:hint="eastAsia" w:ascii="仿宋" w:hAnsi="仿宋" w:eastAsia="仿宋" w:cs="仿宋"/>
          <w:i w:val="0"/>
          <w:iCs w:val="0"/>
          <w:snapToGrid w:val="0"/>
          <w:color w:val="auto"/>
          <w:sz w:val="24"/>
          <w:szCs w:val="24"/>
          <w:highlight w:val="none"/>
        </w:rPr>
        <w:t>符合上述文件规定的，</w:t>
      </w:r>
      <w:r>
        <w:rPr>
          <w:rFonts w:hint="eastAsia" w:ascii="仿宋" w:hAnsi="仿宋" w:eastAsia="仿宋" w:cs="仿宋"/>
          <w:i w:val="0"/>
          <w:iCs w:val="0"/>
          <w:snapToGrid w:val="0"/>
          <w:color w:val="auto"/>
          <w:sz w:val="24"/>
          <w:szCs w:val="24"/>
          <w:highlight w:val="none"/>
          <w:lang w:eastAsia="zh-CN"/>
        </w:rPr>
        <w:t>应按本磋商文件规定格式</w:t>
      </w:r>
      <w:r>
        <w:rPr>
          <w:rFonts w:hint="eastAsia" w:ascii="仿宋" w:hAnsi="仿宋" w:eastAsia="仿宋" w:cs="仿宋"/>
          <w:i w:val="0"/>
          <w:iCs w:val="0"/>
          <w:snapToGrid w:val="0"/>
          <w:color w:val="auto"/>
          <w:sz w:val="24"/>
          <w:szCs w:val="24"/>
          <w:highlight w:val="none"/>
        </w:rPr>
        <w:t>提供</w:t>
      </w:r>
      <w:r>
        <w:rPr>
          <w:rFonts w:hint="eastAsia" w:ascii="仿宋" w:hAnsi="仿宋" w:eastAsia="仿宋" w:cs="仿宋"/>
          <w:i w:val="0"/>
          <w:iCs w:val="0"/>
          <w:snapToGrid w:val="0"/>
          <w:color w:val="auto"/>
          <w:sz w:val="24"/>
          <w:szCs w:val="24"/>
          <w:highlight w:val="none"/>
          <w:lang w:eastAsia="zh-CN"/>
        </w:rPr>
        <w:t>“</w:t>
      </w:r>
      <w:r>
        <w:rPr>
          <w:rFonts w:hint="eastAsia" w:ascii="仿宋" w:hAnsi="仿宋" w:eastAsia="仿宋" w:cs="仿宋"/>
          <w:i w:val="0"/>
          <w:iCs w:val="0"/>
          <w:snapToGrid w:val="0"/>
          <w:color w:val="auto"/>
          <w:sz w:val="24"/>
          <w:szCs w:val="24"/>
          <w:highlight w:val="none"/>
        </w:rPr>
        <w:t>中小企业声明函</w:t>
      </w:r>
      <w:r>
        <w:rPr>
          <w:rFonts w:hint="eastAsia" w:ascii="仿宋" w:hAnsi="仿宋" w:eastAsia="仿宋" w:cs="仿宋"/>
          <w:i w:val="0"/>
          <w:iCs w:val="0"/>
          <w:snapToGrid w:val="0"/>
          <w:color w:val="auto"/>
          <w:sz w:val="24"/>
          <w:szCs w:val="24"/>
          <w:highlight w:val="none"/>
          <w:lang w:eastAsia="zh-CN"/>
        </w:rPr>
        <w:t>”</w:t>
      </w:r>
      <w:r>
        <w:rPr>
          <w:rFonts w:hint="eastAsia" w:ascii="仿宋" w:hAnsi="仿宋" w:eastAsia="仿宋" w:cs="仿宋"/>
          <w:i w:val="0"/>
          <w:iCs w:val="0"/>
          <w:snapToGrid w:val="0"/>
          <w:color w:val="auto"/>
          <w:sz w:val="24"/>
          <w:szCs w:val="24"/>
          <w:highlight w:val="none"/>
          <w:lang w:val="en-US" w:eastAsia="zh-CN"/>
        </w:rPr>
        <w:t>或“</w:t>
      </w:r>
      <w:r>
        <w:rPr>
          <w:rFonts w:hint="eastAsia" w:ascii="仿宋" w:hAnsi="仿宋" w:eastAsia="仿宋" w:cs="仿宋"/>
          <w:i w:val="0"/>
          <w:iCs w:val="0"/>
          <w:snapToGrid w:val="0"/>
          <w:color w:val="auto"/>
          <w:sz w:val="24"/>
          <w:szCs w:val="24"/>
          <w:highlight w:val="none"/>
        </w:rPr>
        <w:t>监狱企业证明文件</w:t>
      </w:r>
      <w:r>
        <w:rPr>
          <w:rFonts w:hint="eastAsia" w:ascii="仿宋" w:hAnsi="仿宋" w:eastAsia="仿宋" w:cs="仿宋"/>
          <w:i w:val="0"/>
          <w:iCs w:val="0"/>
          <w:snapToGrid w:val="0"/>
          <w:color w:val="auto"/>
          <w:sz w:val="24"/>
          <w:szCs w:val="24"/>
          <w:highlight w:val="none"/>
          <w:lang w:eastAsia="zh-CN"/>
        </w:rPr>
        <w:t>”</w:t>
      </w:r>
      <w:r>
        <w:rPr>
          <w:rFonts w:hint="eastAsia" w:ascii="仿宋" w:hAnsi="仿宋" w:eastAsia="仿宋" w:cs="仿宋"/>
          <w:i w:val="0"/>
          <w:iCs w:val="0"/>
          <w:snapToGrid w:val="0"/>
          <w:color w:val="auto"/>
          <w:sz w:val="24"/>
          <w:szCs w:val="24"/>
          <w:highlight w:val="none"/>
          <w:lang w:val="en-US" w:eastAsia="zh-CN"/>
        </w:rPr>
        <w:t>或</w:t>
      </w:r>
      <w:r>
        <w:rPr>
          <w:rFonts w:hint="eastAsia" w:ascii="仿宋" w:hAnsi="仿宋" w:eastAsia="仿宋" w:cs="仿宋"/>
          <w:i w:val="0"/>
          <w:iCs w:val="0"/>
          <w:snapToGrid w:val="0"/>
          <w:color w:val="auto"/>
          <w:sz w:val="24"/>
          <w:szCs w:val="24"/>
          <w:highlight w:val="none"/>
          <w:lang w:eastAsia="zh-CN"/>
        </w:rPr>
        <w:t>“</w:t>
      </w:r>
      <w:r>
        <w:rPr>
          <w:rFonts w:hint="eastAsia" w:ascii="仿宋" w:hAnsi="仿宋" w:eastAsia="仿宋" w:cs="仿宋"/>
          <w:i w:val="0"/>
          <w:iCs w:val="0"/>
          <w:snapToGrid w:val="0"/>
          <w:color w:val="auto"/>
          <w:sz w:val="24"/>
          <w:szCs w:val="24"/>
          <w:highlight w:val="none"/>
        </w:rPr>
        <w:t>残疾人福利性单位声明函</w:t>
      </w:r>
      <w:r>
        <w:rPr>
          <w:rFonts w:hint="eastAsia" w:ascii="仿宋" w:hAnsi="仿宋" w:eastAsia="仿宋" w:cs="仿宋"/>
          <w:i w:val="0"/>
          <w:iCs w:val="0"/>
          <w:snapToGrid w:val="0"/>
          <w:color w:val="auto"/>
          <w:sz w:val="24"/>
          <w:szCs w:val="24"/>
          <w:highlight w:val="none"/>
          <w:lang w:eastAsia="zh-CN"/>
        </w:rPr>
        <w:t>”</w:t>
      </w:r>
      <w:r>
        <w:rPr>
          <w:rFonts w:hint="eastAsia" w:ascii="仿宋" w:hAnsi="仿宋" w:eastAsia="仿宋" w:cs="仿宋"/>
          <w:i w:val="0"/>
          <w:iCs w:val="0"/>
          <w:snapToGrid w:val="0"/>
          <w:color w:val="auto"/>
          <w:sz w:val="24"/>
          <w:szCs w:val="24"/>
          <w:highlight w:val="none"/>
        </w:rPr>
        <w:t>，评审时，磋商小组将依据</w:t>
      </w:r>
      <w:r>
        <w:rPr>
          <w:rFonts w:hint="eastAsia" w:ascii="仿宋" w:hAnsi="仿宋" w:eastAsia="仿宋" w:cs="仿宋"/>
          <w:i w:val="0"/>
          <w:iCs w:val="0"/>
          <w:snapToGrid w:val="0"/>
          <w:color w:val="auto"/>
          <w:sz w:val="24"/>
          <w:szCs w:val="24"/>
          <w:highlight w:val="none"/>
          <w:lang w:eastAsia="zh-CN"/>
        </w:rPr>
        <w:t>本磋商文件</w:t>
      </w:r>
      <w:r>
        <w:rPr>
          <w:rFonts w:hint="eastAsia" w:ascii="仿宋" w:hAnsi="仿宋" w:eastAsia="仿宋" w:cs="仿宋"/>
          <w:i w:val="0"/>
          <w:iCs w:val="0"/>
          <w:snapToGrid w:val="0"/>
          <w:color w:val="auto"/>
          <w:sz w:val="24"/>
          <w:szCs w:val="24"/>
          <w:highlight w:val="none"/>
        </w:rPr>
        <w:t>“供应商须知前附表”规定的报价扣除比例，对供应商报价进行价格扣除，用扣除后的价格参与评审</w:t>
      </w:r>
      <w:r>
        <w:rPr>
          <w:rFonts w:hint="eastAsia" w:ascii="仿宋" w:hAnsi="仿宋" w:eastAsia="仿宋" w:cs="仿宋"/>
          <w:i w:val="0"/>
          <w:iCs w:val="0"/>
          <w:snapToGrid w:val="0"/>
          <w:color w:val="auto"/>
          <w:sz w:val="24"/>
          <w:szCs w:val="24"/>
          <w:highlight w:val="none"/>
          <w:lang w:eastAsia="zh-CN"/>
        </w:rPr>
        <w:t>；磋商公告中明确项目专门面向中小企业采购的，“</w:t>
      </w:r>
      <w:r>
        <w:rPr>
          <w:rFonts w:hint="eastAsia" w:ascii="仿宋" w:hAnsi="仿宋" w:eastAsia="仿宋" w:cs="仿宋"/>
          <w:i w:val="0"/>
          <w:iCs w:val="0"/>
          <w:snapToGrid w:val="0"/>
          <w:color w:val="auto"/>
          <w:sz w:val="24"/>
          <w:szCs w:val="24"/>
          <w:highlight w:val="none"/>
        </w:rPr>
        <w:t>中小企业声明函</w:t>
      </w:r>
      <w:r>
        <w:rPr>
          <w:rFonts w:hint="eastAsia" w:ascii="仿宋" w:hAnsi="仿宋" w:eastAsia="仿宋" w:cs="仿宋"/>
          <w:i w:val="0"/>
          <w:iCs w:val="0"/>
          <w:snapToGrid w:val="0"/>
          <w:color w:val="auto"/>
          <w:sz w:val="24"/>
          <w:szCs w:val="24"/>
          <w:highlight w:val="none"/>
          <w:lang w:eastAsia="zh-CN"/>
        </w:rPr>
        <w:t>”为资格要求文件，</w:t>
      </w:r>
      <w:r>
        <w:rPr>
          <w:rFonts w:hint="eastAsia" w:ascii="仿宋" w:hAnsi="仿宋" w:eastAsia="仿宋" w:cs="仿宋"/>
          <w:i w:val="0"/>
          <w:iCs w:val="0"/>
          <w:snapToGrid w:val="0"/>
          <w:color w:val="auto"/>
          <w:sz w:val="24"/>
          <w:szCs w:val="24"/>
          <w:highlight w:val="none"/>
        </w:rPr>
        <w:t>供应商</w:t>
      </w:r>
      <w:r>
        <w:rPr>
          <w:rFonts w:hint="eastAsia" w:ascii="仿宋" w:hAnsi="仿宋" w:eastAsia="仿宋" w:cs="仿宋"/>
          <w:i w:val="0"/>
          <w:iCs w:val="0"/>
          <w:snapToGrid w:val="0"/>
          <w:color w:val="auto"/>
          <w:sz w:val="24"/>
          <w:szCs w:val="24"/>
          <w:highlight w:val="none"/>
          <w:lang w:eastAsia="zh-CN"/>
        </w:rPr>
        <w:t>参与磋商须按本磋商文件规定格式</w:t>
      </w:r>
      <w:r>
        <w:rPr>
          <w:rFonts w:hint="eastAsia" w:ascii="仿宋" w:hAnsi="仿宋" w:eastAsia="仿宋" w:cs="仿宋"/>
          <w:i w:val="0"/>
          <w:iCs w:val="0"/>
          <w:snapToGrid w:val="0"/>
          <w:color w:val="auto"/>
          <w:sz w:val="24"/>
          <w:szCs w:val="24"/>
          <w:highlight w:val="none"/>
        </w:rPr>
        <w:t>提供</w:t>
      </w:r>
      <w:r>
        <w:rPr>
          <w:rFonts w:hint="eastAsia" w:ascii="仿宋" w:hAnsi="仿宋" w:eastAsia="仿宋" w:cs="仿宋"/>
          <w:i w:val="0"/>
          <w:iCs w:val="0"/>
          <w:snapToGrid w:val="0"/>
          <w:color w:val="auto"/>
          <w:sz w:val="24"/>
          <w:szCs w:val="24"/>
          <w:highlight w:val="none"/>
          <w:lang w:eastAsia="zh-CN"/>
        </w:rPr>
        <w:t>“</w:t>
      </w:r>
      <w:r>
        <w:rPr>
          <w:rFonts w:hint="eastAsia" w:ascii="仿宋" w:hAnsi="仿宋" w:eastAsia="仿宋" w:cs="仿宋"/>
          <w:i w:val="0"/>
          <w:iCs w:val="0"/>
          <w:snapToGrid w:val="0"/>
          <w:color w:val="auto"/>
          <w:sz w:val="24"/>
          <w:szCs w:val="24"/>
          <w:highlight w:val="none"/>
        </w:rPr>
        <w:t>中小企业声明函</w:t>
      </w:r>
      <w:r>
        <w:rPr>
          <w:rFonts w:hint="eastAsia" w:ascii="仿宋" w:hAnsi="仿宋" w:eastAsia="仿宋" w:cs="仿宋"/>
          <w:i w:val="0"/>
          <w:iCs w:val="0"/>
          <w:snapToGrid w:val="0"/>
          <w:color w:val="auto"/>
          <w:sz w:val="24"/>
          <w:szCs w:val="24"/>
          <w:highlight w:val="none"/>
          <w:lang w:eastAsia="zh-CN"/>
        </w:rPr>
        <w:t>”</w:t>
      </w:r>
      <w:r>
        <w:rPr>
          <w:rFonts w:hint="eastAsia" w:ascii="仿宋" w:hAnsi="仿宋" w:eastAsia="仿宋" w:cs="仿宋"/>
          <w:i w:val="0"/>
          <w:iCs w:val="0"/>
          <w:snapToGrid w:val="0"/>
          <w:color w:val="auto"/>
          <w:sz w:val="24"/>
          <w:szCs w:val="24"/>
          <w:highlight w:val="none"/>
          <w:lang w:val="en-US" w:eastAsia="zh-CN"/>
        </w:rPr>
        <w:t>或“</w:t>
      </w:r>
      <w:r>
        <w:rPr>
          <w:rFonts w:hint="eastAsia" w:ascii="仿宋" w:hAnsi="仿宋" w:eastAsia="仿宋" w:cs="仿宋"/>
          <w:i w:val="0"/>
          <w:iCs w:val="0"/>
          <w:snapToGrid w:val="0"/>
          <w:color w:val="auto"/>
          <w:sz w:val="24"/>
          <w:szCs w:val="24"/>
          <w:highlight w:val="none"/>
        </w:rPr>
        <w:t>监狱企业证明文件</w:t>
      </w:r>
      <w:r>
        <w:rPr>
          <w:rFonts w:hint="eastAsia" w:ascii="仿宋" w:hAnsi="仿宋" w:eastAsia="仿宋" w:cs="仿宋"/>
          <w:i w:val="0"/>
          <w:iCs w:val="0"/>
          <w:snapToGrid w:val="0"/>
          <w:color w:val="auto"/>
          <w:sz w:val="24"/>
          <w:szCs w:val="24"/>
          <w:highlight w:val="none"/>
          <w:lang w:eastAsia="zh-CN"/>
        </w:rPr>
        <w:t>”</w:t>
      </w:r>
      <w:r>
        <w:rPr>
          <w:rFonts w:hint="eastAsia" w:ascii="仿宋" w:hAnsi="仿宋" w:eastAsia="仿宋" w:cs="仿宋"/>
          <w:i w:val="0"/>
          <w:iCs w:val="0"/>
          <w:snapToGrid w:val="0"/>
          <w:color w:val="auto"/>
          <w:sz w:val="24"/>
          <w:szCs w:val="24"/>
          <w:highlight w:val="none"/>
          <w:lang w:val="en-US" w:eastAsia="zh-CN"/>
        </w:rPr>
        <w:t>或“</w:t>
      </w:r>
      <w:r>
        <w:rPr>
          <w:rFonts w:hint="eastAsia" w:ascii="仿宋" w:hAnsi="仿宋" w:eastAsia="仿宋" w:cs="仿宋"/>
          <w:i w:val="0"/>
          <w:iCs w:val="0"/>
          <w:snapToGrid w:val="0"/>
          <w:color w:val="auto"/>
          <w:sz w:val="24"/>
          <w:szCs w:val="24"/>
          <w:highlight w:val="none"/>
        </w:rPr>
        <w:t>残疾人福利性单位声明函</w:t>
      </w:r>
      <w:r>
        <w:rPr>
          <w:rFonts w:hint="eastAsia" w:ascii="仿宋" w:hAnsi="仿宋" w:eastAsia="仿宋" w:cs="仿宋"/>
          <w:i w:val="0"/>
          <w:iCs w:val="0"/>
          <w:snapToGrid w:val="0"/>
          <w:color w:val="auto"/>
          <w:sz w:val="24"/>
          <w:szCs w:val="24"/>
          <w:highlight w:val="none"/>
          <w:lang w:eastAsia="zh-CN"/>
        </w:rPr>
        <w:t>”等作为资格证明文件。</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 xml:space="preserve">42.3供应商提供的货物、工程或者服务符合下列情形的，享受中小企业扶持政策： </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42.3.1在货物采购项目中，货物由中小企业制造，即货物由中小企业生产且使用该中小企业商号或者注册商标；</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42.3.2在工程采购项目中，工程由中小企业承建，即工程施工单位为中小企业；</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42.3.3在服务采购项目中，服务由中小企业承接，即提供服务的人员为中小企业依照《中华人民共和国劳动合同法》订立劳动合同的从业人员。</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42.4 在货物采购项目中，供应商提供的货物既有中小企业制造货物，也有大型企业制造货物的，不享受中小企业扶持政策。</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42.5 以联合体形式参加政府采购活动，联合体各方均为中小企业的，联合体视同中小企业。其中，联合体各方均为小微企业的，联合体视同小微企业。</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42.6 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42.7 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42.7.1 安置的残疾人占本单位在职职工人数的比例不低于 25% （含 25%），并且安置的残疾人人数不少于 10 人（含 10人）；</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42.7.2 依法与安置的每位残疾人签订了1年以上（含1年）的劳动合同或服务协议；</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42.7.3 为安置的每位残疾人按月足额缴纳了基本养老保险、基本医疗保险、失业保险、工伤保险和生育保险等社会保险费；</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42.7.4 通过银行等金融机构向安置的每位残疾人，按月支付了不低于单位所在区县适用的经省级人民政府批准的月最低工资标准的工资；</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42.7.5 提供本单位制造的货物、承担的工程或者服务（以下简称产品），或者提供其他残疾人福利性单位制造的货物（不包括使用非残疾人福利性单位注册商标的货物）；</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42.7.6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级）》的自然人，包括具有劳动条件和劳动意愿的精神残疾人。在职职工人数是指与残疾人福利性单位建立劳动关系并依法签订劳动合同或服务协议的雇员人数。</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42.8 本项目是否专门面向中小企业预留采购份额见“第一章 竞争性磋商邀请”</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42.9 采购标的对应的中小企业划分标准所属行业见“供应商须知前附表”。    42.10小微企业价格评审优惠的政策调整：见“第四章 评审方法及标准”。</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422" w:name="_Toc161600343"/>
      <w:r>
        <w:rPr>
          <w:rFonts w:hint="eastAsia" w:ascii="仿宋" w:hAnsi="仿宋" w:eastAsia="仿宋" w:cs="仿宋"/>
          <w:b/>
          <w:bCs/>
          <w:i w:val="0"/>
          <w:iCs w:val="0"/>
          <w:color w:val="auto"/>
          <w:kern w:val="2"/>
          <w:sz w:val="24"/>
          <w:szCs w:val="24"/>
          <w:highlight w:val="none"/>
          <w:lang w:val="en-US" w:eastAsia="zh-CN" w:bidi="ar-SA"/>
        </w:rPr>
        <w:t>43.政府采购节能产品、环境标志产品</w:t>
      </w:r>
      <w:bookmarkEnd w:id="422"/>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43.1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2019〕9 号）、《关于印发环境标志产品政府采购品目清单的通知》（财库〔2019〕18号）、《关于印发节能产品政府采购品目清单的通知》（财库〔2019〕19号）的规定。</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43.2 采购人拟采购的产品属于品目清单范围的，采购人及其委托的采购代理机构依据国家确定的认证机构出具的、处于有效期之内的节能产品、环境标志产品认证证书，对获得证书的产品实施政府优先采购或强制采购。</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43.3 如本项目采购产品属于实施政府强制采购品目清单范围的节能产品，则供应商所报产品必须获得国家确定的认证机构出具的、处于有效期之内的节能产品认证证书，否则</w:t>
      </w:r>
      <w:r>
        <w:rPr>
          <w:rFonts w:hint="eastAsia" w:ascii="仿宋" w:hAnsi="仿宋" w:eastAsia="仿宋" w:cs="仿宋"/>
          <w:b/>
          <w:bCs/>
          <w:i w:val="0"/>
          <w:iCs w:val="0"/>
          <w:snapToGrid w:val="0"/>
          <w:color w:val="auto"/>
          <w:sz w:val="24"/>
          <w:szCs w:val="24"/>
          <w:highlight w:val="none"/>
          <w:lang w:val="en-US" w:eastAsia="zh-CN"/>
        </w:rPr>
        <w:t>响应无效</w:t>
      </w:r>
      <w:r>
        <w:rPr>
          <w:rFonts w:hint="eastAsia" w:ascii="仿宋" w:hAnsi="仿宋" w:eastAsia="仿宋" w:cs="仿宋"/>
          <w:i w:val="0"/>
          <w:iCs w:val="0"/>
          <w:snapToGrid w:val="0"/>
          <w:color w:val="auto"/>
          <w:sz w:val="24"/>
          <w:szCs w:val="24"/>
          <w:highlight w:val="none"/>
          <w:lang w:val="en-US" w:eastAsia="zh-CN"/>
        </w:rPr>
        <w:t>。</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43.4 非政府强制采购的节能产品或环境标志产品，依据品目清单和认证证书实施政府优先采购。优先采购的具体规定见“第四章 评审方法及标准”（如涉及）。</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43.5 供应商</w:t>
      </w:r>
      <w:r>
        <w:rPr>
          <w:rFonts w:hint="eastAsia" w:ascii="仿宋" w:hAnsi="仿宋" w:eastAsia="仿宋" w:cs="仿宋"/>
          <w:i w:val="0"/>
          <w:iCs w:val="0"/>
          <w:snapToGrid w:val="0"/>
          <w:color w:val="auto"/>
          <w:sz w:val="24"/>
          <w:szCs w:val="24"/>
          <w:highlight w:val="none"/>
        </w:rPr>
        <w:t>所</w:t>
      </w:r>
      <w:r>
        <w:rPr>
          <w:rFonts w:hint="eastAsia" w:ascii="仿宋" w:hAnsi="仿宋" w:eastAsia="仿宋" w:cs="仿宋"/>
          <w:i w:val="0"/>
          <w:iCs w:val="0"/>
          <w:snapToGrid w:val="0"/>
          <w:color w:val="auto"/>
          <w:sz w:val="24"/>
          <w:szCs w:val="24"/>
          <w:highlight w:val="none"/>
          <w:lang w:val="en-US" w:eastAsia="zh-CN"/>
        </w:rPr>
        <w:t>报</w:t>
      </w:r>
      <w:r>
        <w:rPr>
          <w:rFonts w:hint="eastAsia" w:ascii="仿宋" w:hAnsi="仿宋" w:eastAsia="仿宋" w:cs="仿宋"/>
          <w:i w:val="0"/>
          <w:iCs w:val="0"/>
          <w:snapToGrid w:val="0"/>
          <w:color w:val="auto"/>
          <w:sz w:val="24"/>
          <w:szCs w:val="24"/>
          <w:highlight w:val="none"/>
        </w:rPr>
        <w:t>产品如属于节能产品政府采购品目清单、环境标志产品政府采购品目清单范围的，须提供国家确定的认证机构出具的、处于有效期内的产品认证证书，认证证书的产品型号与所</w:t>
      </w:r>
      <w:r>
        <w:rPr>
          <w:rFonts w:hint="eastAsia" w:ascii="仿宋" w:hAnsi="仿宋" w:eastAsia="仿宋" w:cs="仿宋"/>
          <w:i w:val="0"/>
          <w:iCs w:val="0"/>
          <w:snapToGrid w:val="0"/>
          <w:color w:val="auto"/>
          <w:sz w:val="24"/>
          <w:szCs w:val="24"/>
          <w:highlight w:val="none"/>
          <w:lang w:val="en-US" w:eastAsia="zh-CN"/>
        </w:rPr>
        <w:t>报</w:t>
      </w:r>
      <w:r>
        <w:rPr>
          <w:rFonts w:hint="eastAsia" w:ascii="仿宋" w:hAnsi="仿宋" w:eastAsia="仿宋" w:cs="仿宋"/>
          <w:i w:val="0"/>
          <w:iCs w:val="0"/>
          <w:snapToGrid w:val="0"/>
          <w:color w:val="auto"/>
          <w:sz w:val="24"/>
          <w:szCs w:val="24"/>
          <w:highlight w:val="none"/>
        </w:rPr>
        <w:t>产品不一致的，视为未提供。属于政府强制采购产品的，已作为</w:t>
      </w:r>
      <w:r>
        <w:rPr>
          <w:rFonts w:hint="eastAsia" w:ascii="仿宋" w:hAnsi="仿宋" w:eastAsia="仿宋" w:cs="仿宋"/>
          <w:i w:val="0"/>
          <w:iCs w:val="0"/>
          <w:snapToGrid w:val="0"/>
          <w:color w:val="auto"/>
          <w:sz w:val="24"/>
          <w:szCs w:val="24"/>
          <w:highlight w:val="none"/>
          <w:lang w:val="en-US" w:eastAsia="zh-CN"/>
        </w:rPr>
        <w:t>响应</w:t>
      </w:r>
      <w:r>
        <w:rPr>
          <w:rFonts w:hint="eastAsia" w:ascii="仿宋" w:hAnsi="仿宋" w:eastAsia="仿宋" w:cs="仿宋"/>
          <w:i w:val="0"/>
          <w:iCs w:val="0"/>
          <w:snapToGrid w:val="0"/>
          <w:color w:val="auto"/>
          <w:sz w:val="24"/>
          <w:szCs w:val="24"/>
          <w:highlight w:val="none"/>
        </w:rPr>
        <w:t>时强制性要求不再给予</w:t>
      </w:r>
      <w:r>
        <w:rPr>
          <w:rFonts w:hint="eastAsia" w:ascii="仿宋" w:hAnsi="仿宋" w:eastAsia="仿宋" w:cs="仿宋"/>
          <w:i w:val="0"/>
          <w:iCs w:val="0"/>
          <w:snapToGrid w:val="0"/>
          <w:color w:val="auto"/>
          <w:sz w:val="24"/>
          <w:szCs w:val="24"/>
          <w:highlight w:val="none"/>
          <w:lang w:val="en-US" w:eastAsia="zh-CN"/>
        </w:rPr>
        <w:t>价格评审优惠</w:t>
      </w:r>
      <w:r>
        <w:rPr>
          <w:rFonts w:hint="eastAsia" w:ascii="仿宋" w:hAnsi="仿宋" w:eastAsia="仿宋" w:cs="仿宋"/>
          <w:i w:val="0"/>
          <w:iCs w:val="0"/>
          <w:snapToGrid w:val="0"/>
          <w:color w:val="auto"/>
          <w:sz w:val="24"/>
          <w:szCs w:val="24"/>
          <w:highlight w:val="none"/>
        </w:rPr>
        <w:t>，未提供认证证书的视为</w:t>
      </w:r>
      <w:r>
        <w:rPr>
          <w:rFonts w:hint="eastAsia" w:ascii="仿宋" w:hAnsi="仿宋" w:eastAsia="仿宋" w:cs="仿宋"/>
          <w:b/>
          <w:bCs/>
          <w:i w:val="0"/>
          <w:iCs w:val="0"/>
          <w:snapToGrid w:val="0"/>
          <w:color w:val="auto"/>
          <w:sz w:val="24"/>
          <w:szCs w:val="24"/>
          <w:highlight w:val="none"/>
        </w:rPr>
        <w:t>无效响应</w:t>
      </w:r>
      <w:r>
        <w:rPr>
          <w:rFonts w:hint="eastAsia" w:ascii="仿宋" w:hAnsi="仿宋" w:eastAsia="仿宋" w:cs="仿宋"/>
          <w:i w:val="0"/>
          <w:iCs w:val="0"/>
          <w:snapToGrid w:val="0"/>
          <w:color w:val="auto"/>
          <w:sz w:val="24"/>
          <w:szCs w:val="24"/>
          <w:highlight w:val="none"/>
        </w:rPr>
        <w:t>。属于</w:t>
      </w:r>
      <w:r>
        <w:rPr>
          <w:rFonts w:hint="eastAsia" w:ascii="仿宋" w:hAnsi="仿宋" w:eastAsia="仿宋" w:cs="仿宋"/>
          <w:i w:val="0"/>
          <w:iCs w:val="0"/>
          <w:snapToGrid w:val="0"/>
          <w:color w:val="auto"/>
          <w:sz w:val="24"/>
          <w:szCs w:val="24"/>
          <w:highlight w:val="none"/>
          <w:lang w:val="en-US" w:eastAsia="zh-CN"/>
        </w:rPr>
        <w:t>优先采购</w:t>
      </w:r>
      <w:r>
        <w:rPr>
          <w:rFonts w:hint="eastAsia" w:ascii="仿宋" w:hAnsi="仿宋" w:eastAsia="仿宋" w:cs="仿宋"/>
          <w:i w:val="0"/>
          <w:iCs w:val="0"/>
          <w:snapToGrid w:val="0"/>
          <w:color w:val="auto"/>
          <w:sz w:val="24"/>
          <w:szCs w:val="24"/>
          <w:highlight w:val="none"/>
        </w:rPr>
        <w:t>节能产品政府采购品目清单、环境标志产品政府采购品目清单</w:t>
      </w:r>
      <w:r>
        <w:rPr>
          <w:rFonts w:hint="eastAsia" w:ascii="仿宋" w:hAnsi="仿宋" w:eastAsia="仿宋" w:cs="仿宋"/>
          <w:i w:val="0"/>
          <w:iCs w:val="0"/>
          <w:snapToGrid w:val="0"/>
          <w:color w:val="auto"/>
          <w:sz w:val="24"/>
          <w:szCs w:val="24"/>
          <w:highlight w:val="none"/>
          <w:lang w:eastAsia="zh-CN"/>
        </w:rPr>
        <w:t>、</w:t>
      </w:r>
      <w:r>
        <w:rPr>
          <w:rFonts w:hint="eastAsia" w:ascii="仿宋" w:hAnsi="仿宋" w:eastAsia="仿宋" w:cs="仿宋"/>
          <w:i w:val="0"/>
          <w:iCs w:val="0"/>
          <w:snapToGrid w:val="0"/>
          <w:color w:val="auto"/>
          <w:sz w:val="24"/>
          <w:szCs w:val="24"/>
          <w:highlight w:val="none"/>
          <w:lang w:val="en-US" w:eastAsia="zh-CN"/>
        </w:rPr>
        <w:t>创新产品</w:t>
      </w:r>
      <w:r>
        <w:rPr>
          <w:rFonts w:hint="eastAsia" w:ascii="仿宋" w:hAnsi="仿宋" w:eastAsia="仿宋" w:cs="仿宋"/>
          <w:i w:val="0"/>
          <w:iCs w:val="0"/>
          <w:snapToGrid w:val="0"/>
          <w:color w:val="auto"/>
          <w:sz w:val="24"/>
          <w:szCs w:val="24"/>
          <w:highlight w:val="none"/>
        </w:rPr>
        <w:t>范围的，按照“</w:t>
      </w:r>
      <w:r>
        <w:rPr>
          <w:rFonts w:hint="eastAsia" w:ascii="仿宋" w:hAnsi="仿宋" w:eastAsia="仿宋" w:cs="仿宋"/>
          <w:i w:val="0"/>
          <w:iCs w:val="0"/>
          <w:snapToGrid w:val="0"/>
          <w:color w:val="auto"/>
          <w:sz w:val="24"/>
          <w:szCs w:val="24"/>
          <w:highlight w:val="none"/>
          <w:lang w:val="en-US" w:eastAsia="zh-CN"/>
        </w:rPr>
        <w:t>第四章 评审方法及标准</w:t>
      </w:r>
      <w:r>
        <w:rPr>
          <w:rFonts w:hint="eastAsia" w:ascii="仿宋" w:hAnsi="仿宋" w:eastAsia="仿宋" w:cs="仿宋"/>
          <w:i w:val="0"/>
          <w:iCs w:val="0"/>
          <w:snapToGrid w:val="0"/>
          <w:color w:val="auto"/>
          <w:sz w:val="24"/>
          <w:szCs w:val="24"/>
          <w:highlight w:val="none"/>
        </w:rPr>
        <w:t>”中相关规定</w:t>
      </w:r>
      <w:r>
        <w:rPr>
          <w:rFonts w:hint="eastAsia" w:ascii="仿宋" w:hAnsi="仿宋" w:eastAsia="仿宋" w:cs="仿宋"/>
          <w:i w:val="0"/>
          <w:iCs w:val="0"/>
          <w:color w:val="auto"/>
          <w:sz w:val="24"/>
          <w:szCs w:val="24"/>
          <w:highlight w:val="none"/>
          <w:lang w:val="en-US" w:eastAsia="zh-CN"/>
        </w:rPr>
        <w:t>在评审时给予价格评审优惠，具体详见</w:t>
      </w:r>
      <w:r>
        <w:rPr>
          <w:rFonts w:hint="eastAsia" w:ascii="仿宋" w:hAnsi="仿宋" w:eastAsia="仿宋" w:cs="仿宋"/>
          <w:i w:val="0"/>
          <w:iCs w:val="0"/>
          <w:snapToGrid w:val="0"/>
          <w:color w:val="auto"/>
          <w:sz w:val="24"/>
          <w:szCs w:val="24"/>
          <w:highlight w:val="none"/>
          <w:lang w:val="en-US" w:eastAsia="zh-CN"/>
        </w:rPr>
        <w:t>“供应商须知前附表”及</w:t>
      </w:r>
      <w:r>
        <w:rPr>
          <w:rFonts w:hint="eastAsia" w:ascii="仿宋" w:hAnsi="仿宋" w:eastAsia="仿宋" w:cs="仿宋"/>
          <w:i w:val="0"/>
          <w:iCs w:val="0"/>
          <w:color w:val="auto"/>
          <w:sz w:val="24"/>
          <w:szCs w:val="24"/>
          <w:highlight w:val="none"/>
          <w:lang w:val="en-US" w:eastAsia="zh-CN"/>
        </w:rPr>
        <w:t>“第四章 评审方法及标准”</w:t>
      </w:r>
      <w:r>
        <w:rPr>
          <w:rFonts w:hint="eastAsia" w:ascii="仿宋" w:hAnsi="仿宋" w:eastAsia="仿宋" w:cs="仿宋"/>
          <w:i w:val="0"/>
          <w:iCs w:val="0"/>
          <w:color w:val="auto"/>
          <w:sz w:val="24"/>
          <w:szCs w:val="24"/>
          <w:highlight w:val="none"/>
        </w:rPr>
        <w:t>。</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b/>
          <w:bCs/>
          <w:i w:val="0"/>
          <w:iCs w:val="0"/>
          <w:color w:val="auto"/>
          <w:kern w:val="2"/>
          <w:sz w:val="24"/>
          <w:szCs w:val="24"/>
          <w:highlight w:val="none"/>
          <w:lang w:val="en-US" w:eastAsia="zh-CN" w:bidi="ar-SA"/>
        </w:rPr>
      </w:pPr>
      <w:r>
        <w:rPr>
          <w:rFonts w:hint="eastAsia" w:ascii="仿宋" w:hAnsi="仿宋" w:eastAsia="仿宋" w:cs="仿宋"/>
          <w:b/>
          <w:bCs/>
          <w:i w:val="0"/>
          <w:iCs w:val="0"/>
          <w:color w:val="auto"/>
          <w:kern w:val="2"/>
          <w:sz w:val="24"/>
          <w:szCs w:val="24"/>
          <w:highlight w:val="none"/>
          <w:lang w:val="en-US" w:eastAsia="zh-CN" w:bidi="ar-SA"/>
        </w:rPr>
        <w:t xml:space="preserve">44.采购需求标准 </w:t>
      </w:r>
    </w:p>
    <w:bookmarkEnd w:id="395"/>
    <w:bookmarkEnd w:id="396"/>
    <w:bookmarkEnd w:id="397"/>
    <w:bookmarkEnd w:id="398"/>
    <w:bookmarkEnd w:id="399"/>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lang w:val="en-US" w:eastAsia="zh-CN"/>
        </w:rPr>
      </w:pPr>
      <w:bookmarkStart w:id="423" w:name="_Toc109900412"/>
      <w:bookmarkStart w:id="424" w:name="_Toc109899574"/>
      <w:bookmarkStart w:id="425" w:name="_Toc109897475"/>
      <w:bookmarkStart w:id="426" w:name="_Toc163493622"/>
      <w:bookmarkStart w:id="427" w:name="_Toc109899993"/>
      <w:r>
        <w:rPr>
          <w:rFonts w:hint="eastAsia" w:ascii="仿宋" w:hAnsi="仿宋" w:eastAsia="仿宋" w:cs="仿宋"/>
          <w:i w:val="0"/>
          <w:iCs w:val="0"/>
          <w:snapToGrid w:val="0"/>
          <w:color w:val="auto"/>
          <w:sz w:val="24"/>
          <w:szCs w:val="24"/>
          <w:highlight w:val="none"/>
          <w:lang w:val="en-US" w:eastAsia="zh-CN"/>
        </w:rPr>
        <w:t>44.1 商品包装、快递包装政府采购需求标准（试行）</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为助力打好污染防治攻坚战，推广使用绿色包装，根据财政部关于印发《商品包装政府采购需求标准（试行）》、《快递包装政府采购需求标准（试行）》的通知（财办库〔2020〕123 号），本项目如涉及商品包装和快递包装的，则其具体要求见</w:t>
      </w:r>
      <w:r>
        <w:rPr>
          <w:rFonts w:hint="eastAsia" w:ascii="仿宋" w:hAnsi="仿宋" w:eastAsia="仿宋" w:cs="仿宋"/>
          <w:i w:val="0"/>
          <w:iCs w:val="0"/>
          <w:color w:val="auto"/>
          <w:sz w:val="24"/>
          <w:szCs w:val="24"/>
          <w:highlight w:val="none"/>
        </w:rPr>
        <w:t xml:space="preserve">“第三章 </w:t>
      </w:r>
      <w:r>
        <w:rPr>
          <w:rFonts w:hint="eastAsia" w:ascii="仿宋" w:hAnsi="仿宋" w:eastAsia="仿宋" w:cs="仿宋"/>
          <w:i w:val="0"/>
          <w:iCs w:val="0"/>
          <w:color w:val="auto"/>
          <w:sz w:val="24"/>
          <w:szCs w:val="24"/>
          <w:highlight w:val="none"/>
          <w:lang w:val="en-US" w:eastAsia="zh-CN"/>
        </w:rPr>
        <w:t>项目</w:t>
      </w:r>
      <w:r>
        <w:rPr>
          <w:rFonts w:hint="eastAsia" w:ascii="仿宋" w:hAnsi="仿宋" w:eastAsia="仿宋" w:cs="仿宋"/>
          <w:i w:val="0"/>
          <w:iCs w:val="0"/>
          <w:color w:val="auto"/>
          <w:sz w:val="24"/>
          <w:szCs w:val="24"/>
          <w:highlight w:val="none"/>
        </w:rPr>
        <w:t>采购需求”</w:t>
      </w:r>
      <w:r>
        <w:rPr>
          <w:rFonts w:hint="eastAsia" w:ascii="仿宋" w:hAnsi="仿宋" w:eastAsia="仿宋" w:cs="仿宋"/>
          <w:i w:val="0"/>
          <w:iCs w:val="0"/>
          <w:snapToGrid w:val="0"/>
          <w:color w:val="auto"/>
          <w:sz w:val="24"/>
          <w:szCs w:val="24"/>
          <w:highlight w:val="none"/>
          <w:lang w:val="en-US" w:eastAsia="zh-CN"/>
        </w:rPr>
        <w:t>。</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44.2 绿色数据中心政府采购需求标准（试行）</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为加快数据中心绿色转型，根据财政部 生态环境部 工业和信息化部关于印发《绿色数据中心政府采购需求标准（试行）》的通知（财库〔2023〕7 号），本项目如涉及绿色数据中心，则具体要求见</w:t>
      </w:r>
      <w:r>
        <w:rPr>
          <w:rFonts w:hint="eastAsia" w:ascii="仿宋" w:hAnsi="仿宋" w:eastAsia="仿宋" w:cs="仿宋"/>
          <w:i w:val="0"/>
          <w:iCs w:val="0"/>
          <w:color w:val="auto"/>
          <w:sz w:val="24"/>
          <w:szCs w:val="24"/>
          <w:highlight w:val="none"/>
        </w:rPr>
        <w:t xml:space="preserve">“第三章 </w:t>
      </w:r>
      <w:r>
        <w:rPr>
          <w:rFonts w:hint="eastAsia" w:ascii="仿宋" w:hAnsi="仿宋" w:eastAsia="仿宋" w:cs="仿宋"/>
          <w:i w:val="0"/>
          <w:iCs w:val="0"/>
          <w:color w:val="auto"/>
          <w:sz w:val="24"/>
          <w:szCs w:val="24"/>
          <w:highlight w:val="none"/>
          <w:lang w:val="en-US" w:eastAsia="zh-CN"/>
        </w:rPr>
        <w:t>项目</w:t>
      </w:r>
      <w:r>
        <w:rPr>
          <w:rFonts w:hint="eastAsia" w:ascii="仿宋" w:hAnsi="仿宋" w:eastAsia="仿宋" w:cs="仿宋"/>
          <w:i w:val="0"/>
          <w:iCs w:val="0"/>
          <w:color w:val="auto"/>
          <w:sz w:val="24"/>
          <w:szCs w:val="24"/>
          <w:highlight w:val="none"/>
        </w:rPr>
        <w:t>采购需求”</w:t>
      </w:r>
      <w:r>
        <w:rPr>
          <w:rFonts w:hint="eastAsia" w:ascii="仿宋" w:hAnsi="仿宋" w:eastAsia="仿宋" w:cs="仿宋"/>
          <w:i w:val="0"/>
          <w:iCs w:val="0"/>
          <w:snapToGrid w:val="0"/>
          <w:color w:val="auto"/>
          <w:sz w:val="24"/>
          <w:szCs w:val="24"/>
          <w:highlight w:val="none"/>
          <w:lang w:val="en-US" w:eastAsia="zh-CN"/>
        </w:rPr>
        <w:t>。</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44.3台式计算机政府采购需求标准</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w:t>
      </w:r>
      <w:r>
        <w:rPr>
          <w:rFonts w:hint="eastAsia" w:ascii="仿宋" w:hAnsi="仿宋" w:eastAsia="仿宋" w:cs="仿宋"/>
          <w:i w:val="0"/>
          <w:iCs w:val="0"/>
          <w:color w:val="auto"/>
          <w:sz w:val="24"/>
          <w:szCs w:val="24"/>
          <w:highlight w:val="none"/>
        </w:rPr>
        <w:t xml:space="preserve">“第三章 </w:t>
      </w:r>
      <w:r>
        <w:rPr>
          <w:rFonts w:hint="eastAsia" w:ascii="仿宋" w:hAnsi="仿宋" w:eastAsia="仿宋" w:cs="仿宋"/>
          <w:i w:val="0"/>
          <w:iCs w:val="0"/>
          <w:color w:val="auto"/>
          <w:sz w:val="24"/>
          <w:szCs w:val="24"/>
          <w:highlight w:val="none"/>
          <w:lang w:val="en-US" w:eastAsia="zh-CN"/>
        </w:rPr>
        <w:t>项目</w:t>
      </w:r>
      <w:r>
        <w:rPr>
          <w:rFonts w:hint="eastAsia" w:ascii="仿宋" w:hAnsi="仿宋" w:eastAsia="仿宋" w:cs="仿宋"/>
          <w:i w:val="0"/>
          <w:iCs w:val="0"/>
          <w:color w:val="auto"/>
          <w:sz w:val="24"/>
          <w:szCs w:val="24"/>
          <w:highlight w:val="none"/>
        </w:rPr>
        <w:t>采购需求”</w:t>
      </w:r>
      <w:r>
        <w:rPr>
          <w:rFonts w:hint="eastAsia" w:ascii="仿宋" w:hAnsi="仿宋" w:eastAsia="仿宋" w:cs="仿宋"/>
          <w:i w:val="0"/>
          <w:iCs w:val="0"/>
          <w:snapToGrid w:val="0"/>
          <w:color w:val="auto"/>
          <w:sz w:val="24"/>
          <w:szCs w:val="24"/>
          <w:highlight w:val="none"/>
          <w:lang w:val="en-US" w:eastAsia="zh-CN"/>
        </w:rPr>
        <w:t>。</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44.4便携式计算机政府采购需求标准</w:t>
      </w:r>
    </w:p>
    <w:p>
      <w:pPr>
        <w:pStyle w:val="36"/>
        <w:keepNext w:val="0"/>
        <w:keepLines w:val="0"/>
        <w:pageBreakBefore w:val="0"/>
        <w:widowControl w:val="0"/>
        <w:kinsoku/>
        <w:overflowPunct/>
        <w:topLinePunct w:val="0"/>
        <w:autoSpaceDE/>
        <w:autoSpaceDN/>
        <w:bidi w:val="0"/>
        <w:adjustRightInd/>
        <w:spacing w:line="440" w:lineRule="exact"/>
        <w:textAlignment w:val="auto"/>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w:t>
      </w:r>
      <w:r>
        <w:rPr>
          <w:rFonts w:hint="eastAsia" w:ascii="仿宋" w:hAnsi="仿宋" w:eastAsia="仿宋" w:cs="仿宋"/>
          <w:i w:val="0"/>
          <w:iCs w:val="0"/>
          <w:color w:val="auto"/>
          <w:sz w:val="24"/>
          <w:szCs w:val="24"/>
          <w:highlight w:val="none"/>
        </w:rPr>
        <w:t xml:space="preserve">“第三章 </w:t>
      </w:r>
      <w:r>
        <w:rPr>
          <w:rFonts w:hint="eastAsia" w:ascii="仿宋" w:hAnsi="仿宋" w:eastAsia="仿宋" w:cs="仿宋"/>
          <w:i w:val="0"/>
          <w:iCs w:val="0"/>
          <w:color w:val="auto"/>
          <w:sz w:val="24"/>
          <w:szCs w:val="24"/>
          <w:highlight w:val="none"/>
          <w:lang w:val="en-US" w:eastAsia="zh-CN"/>
        </w:rPr>
        <w:t>项目</w:t>
      </w:r>
      <w:r>
        <w:rPr>
          <w:rFonts w:hint="eastAsia" w:ascii="仿宋" w:hAnsi="仿宋" w:eastAsia="仿宋" w:cs="仿宋"/>
          <w:i w:val="0"/>
          <w:iCs w:val="0"/>
          <w:color w:val="auto"/>
          <w:sz w:val="24"/>
          <w:szCs w:val="24"/>
          <w:highlight w:val="none"/>
        </w:rPr>
        <w:t>采购需求”</w:t>
      </w:r>
      <w:r>
        <w:rPr>
          <w:rFonts w:hint="eastAsia" w:ascii="仿宋" w:hAnsi="仿宋" w:eastAsia="仿宋" w:cs="仿宋"/>
          <w:i w:val="0"/>
          <w:iCs w:val="0"/>
          <w:snapToGrid w:val="0"/>
          <w:color w:val="auto"/>
          <w:sz w:val="24"/>
          <w:szCs w:val="24"/>
          <w:highlight w:val="none"/>
          <w:lang w:val="en-US" w:eastAsia="zh-CN"/>
        </w:rPr>
        <w:t>。</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428" w:name="_Toc26488"/>
      <w:r>
        <w:rPr>
          <w:rFonts w:hint="eastAsia" w:ascii="仿宋" w:hAnsi="仿宋" w:eastAsia="仿宋" w:cs="仿宋"/>
          <w:b/>
          <w:bCs/>
          <w:i w:val="0"/>
          <w:iCs w:val="0"/>
          <w:color w:val="auto"/>
          <w:kern w:val="2"/>
          <w:sz w:val="24"/>
          <w:szCs w:val="24"/>
          <w:highlight w:val="none"/>
          <w:lang w:val="en-US" w:eastAsia="zh-CN" w:bidi="ar-SA"/>
        </w:rPr>
        <w:t>（十四）政府采购合同融资政策</w:t>
      </w:r>
      <w:bookmarkEnd w:id="423"/>
      <w:bookmarkEnd w:id="424"/>
      <w:bookmarkEnd w:id="425"/>
      <w:bookmarkEnd w:id="426"/>
      <w:bookmarkEnd w:id="427"/>
      <w:bookmarkEnd w:id="428"/>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429" w:name="_Toc161600345"/>
      <w:bookmarkStart w:id="430" w:name="_Toc109897476"/>
      <w:r>
        <w:rPr>
          <w:rFonts w:hint="eastAsia" w:ascii="仿宋" w:hAnsi="仿宋" w:eastAsia="仿宋" w:cs="仿宋"/>
          <w:b/>
          <w:bCs/>
          <w:i w:val="0"/>
          <w:iCs w:val="0"/>
          <w:color w:val="auto"/>
          <w:kern w:val="2"/>
          <w:sz w:val="24"/>
          <w:szCs w:val="24"/>
          <w:highlight w:val="none"/>
          <w:lang w:val="en-US" w:eastAsia="zh-CN" w:bidi="ar-SA"/>
        </w:rPr>
        <w:t>45.政府采购合同融资政策</w:t>
      </w:r>
      <w:bookmarkEnd w:id="429"/>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45</w:t>
      </w:r>
      <w:r>
        <w:rPr>
          <w:rFonts w:hint="eastAsia" w:ascii="仿宋" w:hAnsi="仿宋" w:eastAsia="仿宋" w:cs="仿宋"/>
          <w:i w:val="0"/>
          <w:iCs w:val="0"/>
          <w:color w:val="auto"/>
          <w:sz w:val="24"/>
          <w:szCs w:val="24"/>
          <w:highlight w:val="none"/>
        </w:rPr>
        <w:t>.1政府采购合同融资政策：见供应商须知前附表。</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40" w:after="14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431" w:name="_Toc109900413"/>
      <w:bookmarkStart w:id="432" w:name="_Toc109899575"/>
      <w:bookmarkStart w:id="433" w:name="_Toc163493623"/>
      <w:bookmarkStart w:id="434" w:name="_Toc109899994"/>
      <w:bookmarkStart w:id="435" w:name="_Toc29816"/>
      <w:r>
        <w:rPr>
          <w:rFonts w:hint="eastAsia" w:ascii="仿宋" w:hAnsi="仿宋" w:eastAsia="仿宋" w:cs="仿宋"/>
          <w:b/>
          <w:bCs/>
          <w:i w:val="0"/>
          <w:iCs w:val="0"/>
          <w:color w:val="auto"/>
          <w:kern w:val="2"/>
          <w:sz w:val="24"/>
          <w:szCs w:val="24"/>
          <w:highlight w:val="none"/>
          <w:lang w:val="en-US" w:eastAsia="zh-CN" w:bidi="ar-SA"/>
        </w:rPr>
        <w:t>（十五）其他</w:t>
      </w:r>
      <w:bookmarkEnd w:id="430"/>
      <w:bookmarkEnd w:id="431"/>
      <w:bookmarkEnd w:id="432"/>
      <w:bookmarkEnd w:id="433"/>
      <w:bookmarkEnd w:id="434"/>
      <w:bookmarkEnd w:id="435"/>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436" w:name="_Toc161600347"/>
      <w:r>
        <w:rPr>
          <w:rFonts w:hint="eastAsia" w:ascii="仿宋" w:hAnsi="仿宋" w:eastAsia="仿宋" w:cs="仿宋"/>
          <w:b/>
          <w:bCs/>
          <w:i w:val="0"/>
          <w:iCs w:val="0"/>
          <w:color w:val="auto"/>
          <w:kern w:val="2"/>
          <w:sz w:val="24"/>
          <w:szCs w:val="24"/>
          <w:highlight w:val="none"/>
          <w:lang w:val="en-US" w:eastAsia="zh-CN" w:bidi="ar-SA"/>
        </w:rPr>
        <w:t>46.需要补充的其他内容</w:t>
      </w:r>
      <w:bookmarkEnd w:id="436"/>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46</w:t>
      </w:r>
      <w:r>
        <w:rPr>
          <w:rFonts w:hint="eastAsia" w:ascii="仿宋" w:hAnsi="仿宋" w:eastAsia="仿宋" w:cs="仿宋"/>
          <w:i w:val="0"/>
          <w:iCs w:val="0"/>
          <w:color w:val="auto"/>
          <w:sz w:val="24"/>
          <w:szCs w:val="24"/>
          <w:highlight w:val="none"/>
        </w:rPr>
        <w:t>.1需要补充的其他内容：见供应商须知前附表。</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437" w:name="_Toc109899576"/>
      <w:bookmarkStart w:id="438" w:name="_Toc109900414"/>
      <w:bookmarkStart w:id="439" w:name="_Toc109897477"/>
      <w:bookmarkStart w:id="440" w:name="_Toc109899995"/>
      <w:r>
        <w:rPr>
          <w:rFonts w:hint="eastAsia" w:ascii="仿宋" w:hAnsi="仿宋" w:eastAsia="仿宋" w:cs="仿宋"/>
          <w:b/>
          <w:bCs/>
          <w:i w:val="0"/>
          <w:iCs w:val="0"/>
          <w:color w:val="auto"/>
          <w:kern w:val="2"/>
          <w:sz w:val="24"/>
          <w:szCs w:val="24"/>
          <w:highlight w:val="none"/>
          <w:lang w:val="en-US" w:eastAsia="zh-CN" w:bidi="ar-SA"/>
        </w:rPr>
        <w:t>47.适用法律</w:t>
      </w:r>
      <w:bookmarkEnd w:id="437"/>
      <w:bookmarkEnd w:id="438"/>
      <w:bookmarkEnd w:id="439"/>
      <w:bookmarkEnd w:id="440"/>
    </w:p>
    <w:p>
      <w:pPr>
        <w:keepNext w:val="0"/>
        <w:keepLines w:val="0"/>
        <w:pageBreakBefore w:val="0"/>
        <w:widowControl w:val="0"/>
        <w:tabs>
          <w:tab w:val="left" w:pos="426"/>
        </w:tabs>
        <w:kinsoku/>
        <w:overflowPunct/>
        <w:topLinePunct w:val="0"/>
        <w:autoSpaceDE w:val="0"/>
        <w:autoSpaceDN w:val="0"/>
        <w:bidi w:val="0"/>
        <w:adjustRightInd w:val="0"/>
        <w:snapToGrid w:val="0"/>
        <w:spacing w:line="440" w:lineRule="exact"/>
        <w:ind w:firstLine="480" w:firstLineChars="200"/>
        <w:textAlignment w:val="auto"/>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en-US" w:eastAsia="zh-CN"/>
        </w:rPr>
        <w:t>47</w:t>
      </w:r>
      <w:r>
        <w:rPr>
          <w:rFonts w:hint="eastAsia" w:ascii="仿宋" w:hAnsi="仿宋" w:eastAsia="仿宋" w:cs="仿宋"/>
          <w:i w:val="0"/>
          <w:iCs w:val="0"/>
          <w:snapToGrid w:val="0"/>
          <w:color w:val="auto"/>
          <w:sz w:val="24"/>
          <w:szCs w:val="24"/>
          <w:highlight w:val="none"/>
          <w:lang w:val="zh-CN"/>
        </w:rPr>
        <w:t>.1采购人、采购代理机构及供应商的一切采购活动均适用《</w:t>
      </w:r>
      <w:r>
        <w:rPr>
          <w:rFonts w:hint="eastAsia" w:ascii="仿宋" w:hAnsi="仿宋" w:eastAsia="仿宋" w:cs="仿宋"/>
          <w:i w:val="0"/>
          <w:iCs w:val="0"/>
          <w:snapToGrid w:val="0"/>
          <w:color w:val="auto"/>
          <w:sz w:val="24"/>
          <w:szCs w:val="24"/>
          <w:highlight w:val="none"/>
        </w:rPr>
        <w:t>中华人民共和国</w:t>
      </w:r>
      <w:r>
        <w:rPr>
          <w:rFonts w:hint="eastAsia" w:ascii="仿宋" w:hAnsi="仿宋" w:eastAsia="仿宋" w:cs="仿宋"/>
          <w:i w:val="0"/>
          <w:iCs w:val="0"/>
          <w:snapToGrid w:val="0"/>
          <w:color w:val="auto"/>
          <w:sz w:val="24"/>
          <w:szCs w:val="24"/>
          <w:highlight w:val="none"/>
          <w:lang w:val="zh-CN"/>
        </w:rPr>
        <w:t>政府采购法》、《</w:t>
      </w:r>
      <w:r>
        <w:rPr>
          <w:rFonts w:hint="eastAsia" w:ascii="仿宋" w:hAnsi="仿宋" w:eastAsia="仿宋" w:cs="仿宋"/>
          <w:i w:val="0"/>
          <w:iCs w:val="0"/>
          <w:snapToGrid w:val="0"/>
          <w:color w:val="auto"/>
          <w:sz w:val="24"/>
          <w:szCs w:val="24"/>
          <w:highlight w:val="none"/>
        </w:rPr>
        <w:t>中华人民共和国</w:t>
      </w:r>
      <w:r>
        <w:rPr>
          <w:rFonts w:hint="eastAsia" w:ascii="仿宋" w:hAnsi="仿宋" w:eastAsia="仿宋" w:cs="仿宋"/>
          <w:i w:val="0"/>
          <w:iCs w:val="0"/>
          <w:snapToGrid w:val="0"/>
          <w:color w:val="auto"/>
          <w:sz w:val="24"/>
          <w:szCs w:val="24"/>
          <w:highlight w:val="none"/>
          <w:lang w:val="zh-CN"/>
        </w:rPr>
        <w:t>政府采购法实施条例》、</w:t>
      </w:r>
      <w:r>
        <w:rPr>
          <w:rFonts w:hint="eastAsia" w:ascii="仿宋" w:hAnsi="仿宋" w:eastAsia="仿宋" w:cs="仿宋"/>
          <w:i w:val="0"/>
          <w:iCs w:val="0"/>
          <w:color w:val="auto"/>
          <w:sz w:val="24"/>
          <w:szCs w:val="24"/>
          <w:highlight w:val="none"/>
        </w:rPr>
        <w:t>《政府采购竞争性磋商采购方式管理暂行办法》（财库〔2014〕214号）</w:t>
      </w:r>
      <w:r>
        <w:rPr>
          <w:rFonts w:hint="eastAsia" w:ascii="仿宋" w:hAnsi="仿宋" w:eastAsia="仿宋" w:cs="仿宋"/>
          <w:i w:val="0"/>
          <w:iCs w:val="0"/>
          <w:snapToGrid w:val="0"/>
          <w:color w:val="auto"/>
          <w:sz w:val="24"/>
          <w:szCs w:val="24"/>
          <w:highlight w:val="none"/>
          <w:lang w:val="zh-CN"/>
        </w:rPr>
        <w:t>及相关法律法规。</w:t>
      </w:r>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snapToGrid w:val="0"/>
          <w:color w:val="auto"/>
          <w:sz w:val="24"/>
          <w:szCs w:val="24"/>
          <w:highlight w:val="none"/>
          <w:lang w:val="zh-CN"/>
        </w:rPr>
      </w:pPr>
      <w:r>
        <w:rPr>
          <w:rFonts w:hint="eastAsia" w:ascii="仿宋" w:hAnsi="仿宋" w:eastAsia="仿宋" w:cs="仿宋"/>
          <w:i w:val="0"/>
          <w:iCs w:val="0"/>
          <w:snapToGrid w:val="0"/>
          <w:color w:val="auto"/>
          <w:sz w:val="24"/>
          <w:szCs w:val="24"/>
          <w:highlight w:val="none"/>
          <w:lang w:val="en-US" w:eastAsia="zh-CN"/>
        </w:rPr>
        <w:t>47</w:t>
      </w:r>
      <w:r>
        <w:rPr>
          <w:rFonts w:hint="eastAsia" w:ascii="仿宋" w:hAnsi="仿宋" w:eastAsia="仿宋" w:cs="仿宋"/>
          <w:i w:val="0"/>
          <w:iCs w:val="0"/>
          <w:snapToGrid w:val="0"/>
          <w:color w:val="auto"/>
          <w:sz w:val="24"/>
          <w:szCs w:val="24"/>
          <w:highlight w:val="none"/>
          <w:lang w:val="zh-CN"/>
        </w:rPr>
        <w:t>.2政府采购合同的履行、违约责任和解决争议的方法等适用《</w:t>
      </w:r>
      <w:r>
        <w:rPr>
          <w:rFonts w:hint="eastAsia" w:ascii="仿宋" w:hAnsi="仿宋" w:eastAsia="仿宋" w:cs="仿宋"/>
          <w:i w:val="0"/>
          <w:iCs w:val="0"/>
          <w:snapToGrid w:val="0"/>
          <w:color w:val="auto"/>
          <w:sz w:val="24"/>
          <w:szCs w:val="24"/>
          <w:highlight w:val="none"/>
        </w:rPr>
        <w:t>中华人民共和国</w:t>
      </w:r>
      <w:r>
        <w:rPr>
          <w:rFonts w:hint="eastAsia" w:ascii="仿宋" w:hAnsi="仿宋" w:eastAsia="仿宋" w:cs="仿宋"/>
          <w:i w:val="0"/>
          <w:iCs w:val="0"/>
          <w:snapToGrid w:val="0"/>
          <w:color w:val="auto"/>
          <w:sz w:val="24"/>
          <w:szCs w:val="24"/>
          <w:highlight w:val="none"/>
          <w:lang w:val="zh-CN"/>
        </w:rPr>
        <w:t>民法典》。</w:t>
      </w:r>
    </w:p>
    <w:p>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441" w:name="_Toc161600349"/>
      <w:bookmarkStart w:id="442" w:name="_Toc155185887"/>
      <w:r>
        <w:rPr>
          <w:rFonts w:hint="eastAsia" w:ascii="仿宋" w:hAnsi="仿宋" w:eastAsia="仿宋" w:cs="仿宋"/>
          <w:b/>
          <w:bCs/>
          <w:i w:val="0"/>
          <w:iCs w:val="0"/>
          <w:color w:val="auto"/>
          <w:kern w:val="2"/>
          <w:sz w:val="24"/>
          <w:szCs w:val="24"/>
          <w:highlight w:val="none"/>
          <w:lang w:val="en-US" w:eastAsia="zh-CN" w:bidi="ar-SA"/>
        </w:rPr>
        <w:t>49.解释权</w:t>
      </w:r>
      <w:bookmarkEnd w:id="441"/>
      <w:bookmarkEnd w:id="442"/>
    </w:p>
    <w:p>
      <w:pPr>
        <w:pStyle w:val="36"/>
        <w:keepNext w:val="0"/>
        <w:keepLines w:val="0"/>
        <w:pageBreakBefore w:val="0"/>
        <w:widowControl w:val="0"/>
        <w:kinsoku/>
        <w:overflowPunct/>
        <w:topLinePunct w:val="0"/>
        <w:bidi w:val="0"/>
        <w:spacing w:line="440" w:lineRule="exact"/>
        <w:ind w:firstLine="480"/>
        <w:textAlignment w:val="auto"/>
        <w:rPr>
          <w:rFonts w:hint="eastAsia" w:ascii="仿宋" w:hAnsi="仿宋" w:eastAsia="仿宋" w:cs="仿宋"/>
          <w:i w:val="0"/>
          <w:iCs w:val="0"/>
          <w:snapToGrid w:val="0"/>
          <w:color w:val="auto"/>
          <w:sz w:val="24"/>
          <w:szCs w:val="24"/>
          <w:highlight w:val="none"/>
        </w:rPr>
      </w:pPr>
      <w:r>
        <w:rPr>
          <w:rFonts w:hint="eastAsia" w:ascii="仿宋" w:hAnsi="仿宋" w:eastAsia="仿宋" w:cs="仿宋"/>
          <w:i w:val="0"/>
          <w:iCs w:val="0"/>
          <w:snapToGrid w:val="0"/>
          <w:color w:val="auto"/>
          <w:sz w:val="24"/>
          <w:szCs w:val="24"/>
          <w:highlight w:val="none"/>
          <w:lang w:val="en-US" w:eastAsia="zh-CN"/>
        </w:rPr>
        <w:t>50</w:t>
      </w:r>
      <w:r>
        <w:rPr>
          <w:rFonts w:hint="eastAsia" w:ascii="仿宋" w:hAnsi="仿宋" w:eastAsia="仿宋" w:cs="仿宋"/>
          <w:i w:val="0"/>
          <w:iCs w:val="0"/>
          <w:snapToGrid w:val="0"/>
          <w:color w:val="auto"/>
          <w:sz w:val="24"/>
          <w:szCs w:val="24"/>
          <w:highlight w:val="none"/>
        </w:rPr>
        <w:t>.1本竞争性磋商文件最终解释权归采购人或采购代理机构所有。</w:t>
      </w:r>
    </w:p>
    <w:p>
      <w:pPr>
        <w:pStyle w:val="36"/>
        <w:ind w:firstLine="480"/>
        <w:rPr>
          <w:rFonts w:hint="eastAsia" w:ascii="仿宋" w:hAnsi="仿宋" w:eastAsia="仿宋" w:cs="仿宋"/>
          <w:i w:val="0"/>
          <w:iCs w:val="0"/>
          <w:color w:val="auto"/>
          <w:sz w:val="24"/>
          <w:szCs w:val="24"/>
          <w:highlight w:val="none"/>
        </w:rPr>
      </w:pPr>
    </w:p>
    <w:p>
      <w:pPr>
        <w:pStyle w:val="36"/>
        <w:ind w:firstLine="480"/>
        <w:rPr>
          <w:rFonts w:hint="eastAsia" w:ascii="仿宋" w:hAnsi="仿宋" w:eastAsia="仿宋" w:cs="仿宋"/>
          <w:i w:val="0"/>
          <w:iCs w:val="0"/>
          <w:color w:val="auto"/>
          <w:highlight w:val="none"/>
        </w:rPr>
      </w:pPr>
    </w:p>
    <w:p>
      <w:pPr>
        <w:pStyle w:val="36"/>
        <w:ind w:firstLine="480"/>
        <w:rPr>
          <w:rFonts w:hint="eastAsia" w:ascii="仿宋" w:hAnsi="仿宋" w:eastAsia="仿宋" w:cs="仿宋"/>
          <w:i w:val="0"/>
          <w:iCs w:val="0"/>
          <w:color w:val="auto"/>
          <w:highlight w:val="none"/>
        </w:rPr>
        <w:sectPr>
          <w:pgSz w:w="11906" w:h="16838"/>
          <w:pgMar w:top="1440" w:right="1800" w:bottom="1440" w:left="1800" w:header="851" w:footer="652" w:gutter="0"/>
          <w:pgNumType w:fmt="numberInDash"/>
          <w:cols w:space="0" w:num="1"/>
          <w:rtlGutter w:val="0"/>
          <w:docGrid w:type="lines" w:linePitch="312" w:charSpace="0"/>
        </w:sectPr>
      </w:pPr>
    </w:p>
    <w:p>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仿宋" w:hAnsi="仿宋" w:eastAsia="仿宋" w:cs="仿宋"/>
          <w:b/>
          <w:bCs/>
          <w:i w:val="0"/>
          <w:iCs w:val="0"/>
          <w:color w:val="auto"/>
          <w:kern w:val="44"/>
          <w:sz w:val="36"/>
          <w:szCs w:val="36"/>
          <w:highlight w:val="none"/>
          <w:lang w:val="en-US" w:eastAsia="zh-CN" w:bidi="ar-SA"/>
        </w:rPr>
      </w:pPr>
      <w:bookmarkStart w:id="443" w:name="_Toc25233"/>
      <w:bookmarkStart w:id="444" w:name="_Toc25355"/>
      <w:r>
        <w:rPr>
          <w:rFonts w:hint="eastAsia" w:ascii="仿宋" w:hAnsi="仿宋" w:eastAsia="仿宋" w:cs="仿宋"/>
          <w:b/>
          <w:bCs/>
          <w:i w:val="0"/>
          <w:iCs w:val="0"/>
          <w:color w:val="auto"/>
          <w:kern w:val="44"/>
          <w:sz w:val="36"/>
          <w:szCs w:val="36"/>
          <w:highlight w:val="none"/>
          <w:lang w:val="en-US" w:eastAsia="zh-CN" w:bidi="ar-SA"/>
        </w:rPr>
        <w:t>第三章 项目采购需求</w:t>
      </w:r>
      <w:bookmarkEnd w:id="443"/>
      <w:bookmarkEnd w:id="444"/>
    </w:p>
    <w:p>
      <w:pPr>
        <w:pStyle w:val="3"/>
        <w:bidi w:val="0"/>
        <w:spacing w:before="0" w:after="0" w:line="240" w:lineRule="auto"/>
        <w:ind w:firstLine="241" w:firstLineChars="100"/>
        <w:rPr>
          <w:rFonts w:hint="eastAsia" w:ascii="仿宋" w:hAnsi="仿宋" w:eastAsia="仿宋" w:cs="仿宋"/>
          <w:color w:val="auto"/>
          <w:sz w:val="24"/>
          <w:szCs w:val="24"/>
          <w:lang w:val="en-US" w:eastAsia="zh-CN"/>
        </w:rPr>
      </w:pPr>
      <w:bookmarkStart w:id="445" w:name="_Toc155185889"/>
      <w:bookmarkStart w:id="446" w:name="_Toc163492886"/>
      <w:bookmarkStart w:id="447" w:name="_Toc140132812"/>
      <w:bookmarkStart w:id="448" w:name="_Toc31980"/>
      <w:r>
        <w:rPr>
          <w:rFonts w:hint="eastAsia" w:ascii="仿宋" w:hAnsi="仿宋" w:eastAsia="仿宋" w:cs="仿宋"/>
          <w:color w:val="auto"/>
          <w:sz w:val="24"/>
          <w:szCs w:val="24"/>
          <w:lang w:val="en-US" w:eastAsia="zh-CN"/>
        </w:rPr>
        <w:t>一、具体内容：</w:t>
      </w:r>
    </w:p>
    <w:p>
      <w:pPr>
        <w:pStyle w:val="36"/>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1）在阿尔金山国家级自然保护区阿雅克库木湖西管护站、2号界碑检查站、蟠龙峰管护点三个新建站点，以及2号界碑、3号界碑、5号界碑处、维宝铅锌矿恢复治理区，室内设置宣传画板、界碑处设置警示牌等宣传设施。</w:t>
      </w:r>
    </w:p>
    <w:p>
      <w:pPr>
        <w:pStyle w:val="36"/>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（2）</w:t>
      </w:r>
      <w:r>
        <w:rPr>
          <w:rFonts w:hint="eastAsia" w:ascii="仿宋" w:hAnsi="仿宋" w:eastAsia="仿宋" w:cs="仿宋"/>
          <w:b w:val="0"/>
          <w:bCs/>
          <w:color w:val="auto"/>
          <w:szCs w:val="21"/>
        </w:rPr>
        <w:t>★</w:t>
      </w:r>
      <w:r>
        <w:rPr>
          <w:rFonts w:hint="eastAsia" w:ascii="仿宋" w:hAnsi="仿宋" w:eastAsia="仿宋" w:cs="仿宋"/>
          <w:i w:val="0"/>
          <w:iCs w:val="0"/>
          <w:snapToGrid w:val="0"/>
          <w:color w:val="auto"/>
          <w:sz w:val="24"/>
          <w:szCs w:val="24"/>
          <w:highlight w:val="none"/>
          <w:lang w:val="en-US" w:eastAsia="zh-CN"/>
        </w:rPr>
        <w:t>服务期限：自合同签订之日起至2025年09月30日。</w:t>
      </w:r>
    </w:p>
    <w:p>
      <w:pPr>
        <w:pStyle w:val="36"/>
        <w:keepNext w:val="0"/>
        <w:keepLines w:val="0"/>
        <w:pageBreakBefore w:val="0"/>
        <w:widowControl w:val="0"/>
        <w:kinsoku/>
        <w:overflowPunct/>
        <w:topLinePunct w:val="0"/>
        <w:autoSpaceDE/>
        <w:autoSpaceDN/>
        <w:bidi w:val="0"/>
        <w:adjustRightInd/>
        <w:textAlignment w:val="auto"/>
        <w:rPr>
          <w:rFonts w:hint="default"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（3）</w:t>
      </w:r>
      <w:r>
        <w:rPr>
          <w:rFonts w:hint="eastAsia" w:ascii="仿宋" w:hAnsi="仿宋" w:eastAsia="仿宋" w:cs="仿宋"/>
          <w:b w:val="0"/>
          <w:bCs/>
          <w:color w:val="auto"/>
          <w:szCs w:val="21"/>
        </w:rPr>
        <w:t>★</w:t>
      </w:r>
      <w:r>
        <w:rPr>
          <w:rFonts w:hint="eastAsia" w:ascii="仿宋" w:hAnsi="仿宋" w:eastAsia="仿宋" w:cs="仿宋"/>
          <w:i w:val="0"/>
          <w:iCs w:val="0"/>
          <w:snapToGrid w:val="0"/>
          <w:color w:val="auto"/>
          <w:sz w:val="24"/>
          <w:szCs w:val="24"/>
          <w:highlight w:val="none"/>
          <w:lang w:val="en-US" w:eastAsia="zh-CN"/>
        </w:rPr>
        <w:t>质保期：1年</w:t>
      </w:r>
    </w:p>
    <w:p>
      <w:pPr>
        <w:pStyle w:val="36"/>
        <w:keepNext w:val="0"/>
        <w:keepLines w:val="0"/>
        <w:pageBreakBefore w:val="0"/>
        <w:widowControl w:val="0"/>
        <w:kinsoku/>
        <w:overflowPunct/>
        <w:topLinePunct w:val="0"/>
        <w:autoSpaceDE/>
        <w:autoSpaceDN/>
        <w:bidi w:val="0"/>
        <w:adjustRightInd/>
        <w:textAlignment w:val="auto"/>
        <w:rPr>
          <w:rFonts w:hint="default"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（4）</w:t>
      </w:r>
      <w:r>
        <w:rPr>
          <w:rFonts w:hint="eastAsia" w:ascii="仿宋" w:hAnsi="仿宋" w:eastAsia="仿宋" w:cs="仿宋"/>
          <w:b w:val="0"/>
          <w:bCs/>
          <w:color w:val="auto"/>
          <w:szCs w:val="21"/>
        </w:rPr>
        <w:t>★</w:t>
      </w:r>
      <w:r>
        <w:rPr>
          <w:rFonts w:hint="eastAsia" w:ascii="仿宋" w:hAnsi="仿宋" w:eastAsia="仿宋" w:cs="仿宋"/>
          <w:i w:val="0"/>
          <w:iCs w:val="0"/>
          <w:snapToGrid w:val="0"/>
          <w:color w:val="auto"/>
          <w:sz w:val="24"/>
          <w:szCs w:val="24"/>
          <w:highlight w:val="none"/>
          <w:lang w:val="en-US" w:eastAsia="zh-CN"/>
        </w:rPr>
        <w:t>服务地点：采购人指定地点（巴州阿尔金山国家级自然保护区范围内）</w:t>
      </w:r>
    </w:p>
    <w:p>
      <w:pPr>
        <w:pStyle w:val="36"/>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（5）付款方式：合同签署支付50%，安装调试完毕支付100%。</w:t>
      </w:r>
    </w:p>
    <w:p>
      <w:pPr>
        <w:pStyle w:val="3"/>
        <w:bidi w:val="0"/>
        <w:spacing w:before="0" w:after="0" w:line="240" w:lineRule="auto"/>
        <w:ind w:firstLine="241"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二、具体参数</w:t>
      </w:r>
    </w:p>
    <w:p>
      <w:pPr>
        <w:jc w:val="both"/>
        <w:rPr>
          <w:rFonts w:hint="default"/>
          <w:color w:val="auto"/>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b w:val="0"/>
          <w:bCs/>
          <w:color w:val="auto"/>
          <w:szCs w:val="21"/>
        </w:rPr>
        <w:t>★</w:t>
      </w:r>
      <w:r>
        <w:rPr>
          <w:rFonts w:hint="eastAsia" w:ascii="仿宋" w:hAnsi="仿宋" w:eastAsia="仿宋" w:cs="仿宋"/>
          <w:color w:val="auto"/>
          <w:sz w:val="24"/>
          <w:szCs w:val="24"/>
          <w:lang w:val="en-US" w:eastAsia="zh-CN"/>
        </w:rPr>
        <w:t>采购货物清单</w:t>
      </w:r>
    </w:p>
    <w:tbl>
      <w:tblPr>
        <w:tblStyle w:val="31"/>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8" w:type="dxa"/>
          <w:left w:w="108" w:type="dxa"/>
          <w:bottom w:w="48" w:type="dxa"/>
          <w:right w:w="108" w:type="dxa"/>
        </w:tblCellMar>
      </w:tblPr>
      <w:tblGrid>
        <w:gridCol w:w="1372"/>
        <w:gridCol w:w="1222"/>
        <w:gridCol w:w="2637"/>
        <w:gridCol w:w="2575"/>
        <w:gridCol w:w="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108" w:type="dxa"/>
            <w:bottom w:w="48" w:type="dxa"/>
            <w:right w:w="108" w:type="dxa"/>
          </w:tblCellMar>
        </w:tblPrEx>
        <w:trPr>
          <w:trHeight w:val="498" w:hRule="atLeast"/>
        </w:trPr>
        <w:tc>
          <w:tcPr>
            <w:tcW w:w="1372" w:type="dxa"/>
            <w:vAlign w:val="center"/>
          </w:tcPr>
          <w:p>
            <w:p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序号</w:t>
            </w:r>
          </w:p>
        </w:tc>
        <w:tc>
          <w:tcPr>
            <w:tcW w:w="1222" w:type="dxa"/>
            <w:vAlign w:val="center"/>
          </w:tcPr>
          <w:p>
            <w:p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内容</w:t>
            </w:r>
          </w:p>
        </w:tc>
        <w:tc>
          <w:tcPr>
            <w:tcW w:w="2637" w:type="dxa"/>
            <w:vAlign w:val="center"/>
          </w:tcPr>
          <w:p>
            <w:pPr>
              <w:overflowPunct w:val="0"/>
              <w:topLinePunct/>
              <w:autoSpaceDE/>
              <w:autoSpaceDN/>
              <w:snapToGrid/>
              <w:spacing w:line="240" w:lineRule="auto"/>
              <w:ind w:firstLine="502" w:firstLineChars="0"/>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规格</w:t>
            </w:r>
          </w:p>
        </w:tc>
        <w:tc>
          <w:tcPr>
            <w:tcW w:w="2575" w:type="dxa"/>
            <w:vAlign w:val="center"/>
          </w:tcPr>
          <w:p>
            <w:p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材质</w:t>
            </w:r>
          </w:p>
        </w:tc>
        <w:tc>
          <w:tcPr>
            <w:tcW w:w="972" w:type="dxa"/>
            <w:vAlign w:val="center"/>
          </w:tcPr>
          <w:p>
            <w:p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108" w:type="dxa"/>
            <w:bottom w:w="48" w:type="dxa"/>
            <w:right w:w="108" w:type="dxa"/>
          </w:tblCellMar>
        </w:tblPrEx>
        <w:trPr>
          <w:trHeight w:val="498" w:hRule="atLeast"/>
        </w:trPr>
        <w:tc>
          <w:tcPr>
            <w:tcW w:w="1372" w:type="dxa"/>
            <w:vMerge w:val="restart"/>
            <w:vAlign w:val="center"/>
          </w:tcPr>
          <w:p>
            <w:p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1、镀锌方钢宣传牌</w:t>
            </w:r>
          </w:p>
        </w:tc>
        <w:tc>
          <w:tcPr>
            <w:tcW w:w="1222" w:type="dxa"/>
            <w:vAlign w:val="center"/>
          </w:tcPr>
          <w:p>
            <w:p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版面</w:t>
            </w:r>
          </w:p>
        </w:tc>
        <w:tc>
          <w:tcPr>
            <w:tcW w:w="2637" w:type="dxa"/>
            <w:vAlign w:val="center"/>
          </w:tcPr>
          <w:p>
            <w:p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1.2*2.4（米）</w:t>
            </w:r>
          </w:p>
        </w:tc>
        <w:tc>
          <w:tcPr>
            <w:tcW w:w="2575" w:type="dxa"/>
            <w:vAlign w:val="center"/>
          </w:tcPr>
          <w:p>
            <w:p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镀锌面板</w:t>
            </w:r>
          </w:p>
        </w:tc>
        <w:tc>
          <w:tcPr>
            <w:tcW w:w="972" w:type="dxa"/>
            <w:vMerge w:val="restart"/>
            <w:vAlign w:val="center"/>
          </w:tcPr>
          <w:p>
            <w:p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108" w:type="dxa"/>
            <w:bottom w:w="48" w:type="dxa"/>
            <w:right w:w="108" w:type="dxa"/>
          </w:tblCellMar>
        </w:tblPrEx>
        <w:trPr>
          <w:trHeight w:val="1714" w:hRule="atLeast"/>
        </w:trPr>
        <w:tc>
          <w:tcPr>
            <w:tcW w:w="1372" w:type="dxa"/>
            <w:vMerge w:val="continue"/>
            <w:vAlign w:val="center"/>
          </w:tcPr>
          <w:p>
            <w:p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p>
        </w:tc>
        <w:tc>
          <w:tcPr>
            <w:tcW w:w="1222" w:type="dxa"/>
            <w:vAlign w:val="center"/>
          </w:tcPr>
          <w:p>
            <w:pPr>
              <w:overflowPunct w:val="0"/>
              <w:topLinePunct/>
              <w:autoSpaceDE/>
              <w:autoSpaceDN/>
              <w:snapToGrid/>
              <w:spacing w:line="240" w:lineRule="auto"/>
              <w:jc w:val="center"/>
              <w:rPr>
                <w:rFonts w:hint="eastAsia" w:ascii="仿宋" w:hAnsi="仿宋" w:eastAsia="仿宋" w:cs="仿宋"/>
                <w:color w:val="auto"/>
                <w:kern w:val="2"/>
                <w:sz w:val="22"/>
                <w:szCs w:val="22"/>
                <w:vertAlign w:val="baseline"/>
                <w:lang w:val="en-US" w:eastAsia="zh-CN" w:bidi="ar-SA"/>
              </w:rPr>
            </w:pPr>
            <w:r>
              <w:rPr>
                <w:rFonts w:hint="eastAsia" w:ascii="仿宋" w:hAnsi="仿宋" w:eastAsia="仿宋" w:cs="仿宋"/>
                <w:color w:val="auto"/>
                <w:sz w:val="22"/>
                <w:szCs w:val="22"/>
                <w:vertAlign w:val="baseline"/>
                <w:lang w:val="en-US" w:eastAsia="zh-CN"/>
              </w:rPr>
              <w:t>框架</w:t>
            </w:r>
          </w:p>
        </w:tc>
        <w:tc>
          <w:tcPr>
            <w:tcW w:w="2637" w:type="dxa"/>
            <w:vAlign w:val="center"/>
          </w:tcPr>
          <w:p>
            <w:pPr>
              <w:overflowPunct w:val="0"/>
              <w:topLinePunct/>
              <w:autoSpaceDE/>
              <w:autoSpaceDN/>
              <w:snapToGrid/>
              <w:spacing w:line="240" w:lineRule="auto"/>
              <w:jc w:val="center"/>
              <w:rPr>
                <w:rFonts w:hint="eastAsia" w:ascii="仿宋" w:hAnsi="仿宋" w:eastAsia="仿宋" w:cs="仿宋"/>
                <w:color w:val="auto"/>
                <w:kern w:val="2"/>
                <w:sz w:val="22"/>
                <w:szCs w:val="22"/>
                <w:vertAlign w:val="baseline"/>
                <w:lang w:val="en-US" w:eastAsia="zh-CN" w:bidi="ar-SA"/>
              </w:rPr>
            </w:pPr>
            <w:r>
              <w:rPr>
                <w:rFonts w:hint="eastAsia" w:ascii="仿宋" w:hAnsi="仿宋" w:eastAsia="仿宋" w:cs="仿宋"/>
                <w:color w:val="auto"/>
                <w:sz w:val="22"/>
                <w:szCs w:val="22"/>
                <w:vertAlign w:val="baseline"/>
                <w:lang w:val="en-US" w:eastAsia="zh-CN"/>
              </w:rPr>
              <w:t>支架宽度8CM，高度2.2米（地面1.8米，埋深0.4米），地面整体大小（2.56*1.8米）</w:t>
            </w:r>
          </w:p>
        </w:tc>
        <w:tc>
          <w:tcPr>
            <w:tcW w:w="2575" w:type="dxa"/>
            <w:vAlign w:val="center"/>
          </w:tcPr>
          <w:p>
            <w:p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镀锌方钢支架长度地面1.8米，埋深0.4米，配备固定用预制水泥桩，确保框架稳定可靠。</w:t>
            </w:r>
          </w:p>
        </w:tc>
        <w:tc>
          <w:tcPr>
            <w:tcW w:w="972" w:type="dxa"/>
            <w:vMerge w:val="continue"/>
            <w:vAlign w:val="center"/>
          </w:tcPr>
          <w:p>
            <w:p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108" w:type="dxa"/>
            <w:bottom w:w="48" w:type="dxa"/>
            <w:right w:w="108" w:type="dxa"/>
          </w:tblCellMar>
        </w:tblPrEx>
        <w:trPr>
          <w:trHeight w:val="498" w:hRule="atLeast"/>
        </w:trPr>
        <w:tc>
          <w:tcPr>
            <w:tcW w:w="1372" w:type="dxa"/>
            <w:vMerge w:val="continue"/>
            <w:vAlign w:val="center"/>
          </w:tcPr>
          <w:p>
            <w:p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p>
        </w:tc>
        <w:tc>
          <w:tcPr>
            <w:tcW w:w="1222" w:type="dxa"/>
            <w:vAlign w:val="center"/>
          </w:tcPr>
          <w:p>
            <w:pPr>
              <w:overflowPunct w:val="0"/>
              <w:topLinePunct/>
              <w:autoSpaceDE/>
              <w:autoSpaceDN/>
              <w:snapToGrid/>
              <w:spacing w:line="240" w:lineRule="auto"/>
              <w:jc w:val="center"/>
              <w:rPr>
                <w:rFonts w:hint="eastAsia" w:ascii="仿宋" w:hAnsi="仿宋" w:eastAsia="仿宋" w:cs="仿宋"/>
                <w:color w:val="auto"/>
                <w:kern w:val="2"/>
                <w:sz w:val="22"/>
                <w:szCs w:val="22"/>
                <w:vertAlign w:val="baseline"/>
                <w:lang w:val="en-US" w:eastAsia="zh-CN" w:bidi="ar-SA"/>
              </w:rPr>
            </w:pPr>
            <w:r>
              <w:rPr>
                <w:rFonts w:hint="eastAsia" w:ascii="仿宋" w:hAnsi="仿宋" w:eastAsia="仿宋" w:cs="仿宋"/>
                <w:color w:val="auto"/>
                <w:kern w:val="2"/>
                <w:sz w:val="22"/>
                <w:szCs w:val="22"/>
                <w:vertAlign w:val="baseline"/>
                <w:lang w:val="en-US" w:eastAsia="zh-CN" w:bidi="ar-SA"/>
              </w:rPr>
              <w:t>面板内容</w:t>
            </w:r>
          </w:p>
        </w:tc>
        <w:tc>
          <w:tcPr>
            <w:tcW w:w="2637" w:type="dxa"/>
            <w:vAlign w:val="center"/>
          </w:tcPr>
          <w:p>
            <w:pPr>
              <w:overflowPunct w:val="0"/>
              <w:topLinePunct/>
              <w:autoSpaceDE/>
              <w:autoSpaceDN/>
              <w:snapToGrid/>
              <w:spacing w:line="240" w:lineRule="auto"/>
              <w:jc w:val="center"/>
              <w:rPr>
                <w:rFonts w:hint="eastAsia" w:ascii="仿宋" w:hAnsi="仿宋" w:eastAsia="仿宋" w:cs="仿宋"/>
                <w:color w:val="auto"/>
                <w:kern w:val="2"/>
                <w:sz w:val="22"/>
                <w:szCs w:val="22"/>
                <w:vertAlign w:val="baseline"/>
                <w:lang w:val="en-US" w:eastAsia="zh-CN" w:bidi="ar-SA"/>
              </w:rPr>
            </w:pPr>
            <w:r>
              <w:rPr>
                <w:rFonts w:hint="eastAsia" w:ascii="仿宋" w:hAnsi="仿宋" w:eastAsia="仿宋" w:cs="仿宋"/>
                <w:color w:val="auto"/>
                <w:sz w:val="22"/>
                <w:szCs w:val="22"/>
                <w:vertAlign w:val="baseline"/>
                <w:lang w:val="en-US" w:eastAsia="zh-CN"/>
              </w:rPr>
              <w:t>1.2*2.4（米）</w:t>
            </w:r>
          </w:p>
        </w:tc>
        <w:tc>
          <w:tcPr>
            <w:tcW w:w="2575" w:type="dxa"/>
            <w:vAlign w:val="center"/>
          </w:tcPr>
          <w:p>
            <w:p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kern w:val="2"/>
                <w:sz w:val="22"/>
                <w:szCs w:val="22"/>
                <w:vertAlign w:val="baseline"/>
                <w:lang w:val="en-US" w:eastAsia="zh-CN" w:bidi="ar-SA"/>
              </w:rPr>
              <w:t>反光膜+UV</w:t>
            </w:r>
          </w:p>
        </w:tc>
        <w:tc>
          <w:tcPr>
            <w:tcW w:w="972" w:type="dxa"/>
            <w:vMerge w:val="continue"/>
            <w:vAlign w:val="center"/>
          </w:tcPr>
          <w:p>
            <w:pPr>
              <w:overflowPunct w:val="0"/>
              <w:topLinePunct/>
              <w:autoSpaceDE/>
              <w:autoSpaceDN/>
              <w:snapToGrid/>
              <w:spacing w:line="240" w:lineRule="auto"/>
              <w:jc w:val="center"/>
              <w:rPr>
                <w:rFonts w:hint="eastAsia" w:ascii="仿宋" w:hAnsi="仿宋" w:eastAsia="仿宋" w:cs="仿宋"/>
                <w:color w:val="auto"/>
                <w:kern w:val="2"/>
                <w:sz w:val="22"/>
                <w:szCs w:val="22"/>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108" w:type="dxa"/>
            <w:bottom w:w="48" w:type="dxa"/>
            <w:right w:w="108" w:type="dxa"/>
          </w:tblCellMar>
        </w:tblPrEx>
        <w:trPr>
          <w:trHeight w:val="507" w:hRule="atLeast"/>
        </w:trPr>
        <w:tc>
          <w:tcPr>
            <w:tcW w:w="1372" w:type="dxa"/>
            <w:vAlign w:val="center"/>
          </w:tcPr>
          <w:p>
            <w:p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2、宣传画板</w:t>
            </w:r>
          </w:p>
        </w:tc>
        <w:tc>
          <w:tcPr>
            <w:tcW w:w="1222" w:type="dxa"/>
            <w:vAlign w:val="center"/>
          </w:tcPr>
          <w:p>
            <w:p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宣传画板</w:t>
            </w:r>
          </w:p>
        </w:tc>
        <w:tc>
          <w:tcPr>
            <w:tcW w:w="2637" w:type="dxa"/>
            <w:vAlign w:val="center"/>
          </w:tcPr>
          <w:p>
            <w:pPr>
              <w:overflowPunct w:val="0"/>
              <w:topLinePunct/>
              <w:autoSpaceDE/>
              <w:autoSpaceDN/>
              <w:snapToGrid/>
              <w:spacing w:line="240" w:lineRule="auto"/>
              <w:jc w:val="center"/>
              <w:rPr>
                <w:rFonts w:hint="eastAsia" w:ascii="仿宋" w:hAnsi="仿宋" w:eastAsia="仿宋" w:cs="仿宋"/>
                <w:color w:val="auto"/>
                <w:sz w:val="22"/>
                <w:szCs w:val="22"/>
                <w:highlight w:val="none"/>
                <w:vertAlign w:val="baseline"/>
                <w:lang w:val="en-US" w:eastAsia="zh-CN"/>
              </w:rPr>
            </w:pPr>
            <w:r>
              <w:rPr>
                <w:rFonts w:hint="eastAsia" w:ascii="仿宋" w:hAnsi="仿宋" w:eastAsia="仿宋" w:cs="仿宋"/>
                <w:color w:val="auto"/>
                <w:sz w:val="22"/>
                <w:szCs w:val="22"/>
                <w:highlight w:val="none"/>
                <w:vertAlign w:val="baseline"/>
                <w:lang w:val="en-US" w:eastAsia="zh-CN"/>
              </w:rPr>
              <w:t>1.7*80*120（厘米）</w:t>
            </w:r>
          </w:p>
        </w:tc>
        <w:tc>
          <w:tcPr>
            <w:tcW w:w="2575" w:type="dxa"/>
            <w:vAlign w:val="center"/>
          </w:tcPr>
          <w:p>
            <w:p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pvc+uv</w:t>
            </w:r>
          </w:p>
        </w:tc>
        <w:tc>
          <w:tcPr>
            <w:tcW w:w="972" w:type="dxa"/>
            <w:vAlign w:val="center"/>
          </w:tcPr>
          <w:p>
            <w:p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30</w:t>
            </w:r>
          </w:p>
        </w:tc>
      </w:tr>
    </w:tbl>
    <w:p>
      <w:pPr>
        <w:pStyle w:val="36"/>
        <w:keepNext w:val="0"/>
        <w:keepLines w:val="0"/>
        <w:pageBreakBefore w:val="0"/>
        <w:widowControl w:val="0"/>
        <w:kinsoku/>
        <w:overflowPunct/>
        <w:topLinePunct w:val="0"/>
        <w:autoSpaceDE/>
        <w:autoSpaceDN/>
        <w:bidi w:val="0"/>
        <w:adjustRightInd/>
        <w:ind w:left="0" w:leftChars="0" w:firstLine="0" w:firstLineChars="0"/>
        <w:textAlignment w:val="auto"/>
        <w:rPr>
          <w:rFonts w:hint="eastAsia" w:ascii="仿宋" w:hAnsi="仿宋" w:eastAsia="仿宋" w:cs="仿宋"/>
          <w:i w:val="0"/>
          <w:iCs w:val="0"/>
          <w:snapToGrid w:val="0"/>
          <w:color w:val="auto"/>
          <w:sz w:val="24"/>
          <w:szCs w:val="24"/>
          <w:highlight w:val="none"/>
          <w:lang w:val="en-US" w:eastAsia="zh-CN"/>
        </w:rPr>
      </w:pPr>
      <w:bookmarkStart w:id="449" w:name="OLE_LINK20"/>
      <w:r>
        <w:rPr>
          <w:rFonts w:hint="eastAsia" w:ascii="仿宋" w:hAnsi="仿宋" w:eastAsia="仿宋" w:cs="仿宋"/>
          <w:i w:val="0"/>
          <w:iCs w:val="0"/>
          <w:snapToGrid w:val="0"/>
          <w:color w:val="auto"/>
          <w:sz w:val="24"/>
          <w:szCs w:val="24"/>
          <w:highlight w:val="none"/>
          <w:lang w:val="en-US" w:eastAsia="zh-CN"/>
        </w:rPr>
        <w:t>（2）镀锌方钢宣传牌、宣传画板</w:t>
      </w:r>
      <w:bookmarkEnd w:id="449"/>
      <w:r>
        <w:rPr>
          <w:rFonts w:hint="eastAsia" w:ascii="仿宋" w:hAnsi="仿宋" w:eastAsia="仿宋" w:cs="仿宋"/>
          <w:i w:val="0"/>
          <w:iCs w:val="0"/>
          <w:snapToGrid w:val="0"/>
          <w:color w:val="auto"/>
          <w:sz w:val="24"/>
          <w:szCs w:val="24"/>
          <w:highlight w:val="none"/>
          <w:lang w:val="en-US" w:eastAsia="zh-CN"/>
        </w:rPr>
        <w:t>展示内容：</w:t>
      </w:r>
    </w:p>
    <w:p>
      <w:pPr>
        <w:pStyle w:val="36"/>
        <w:keepNext w:val="0"/>
        <w:keepLines w:val="0"/>
        <w:pageBreakBefore w:val="0"/>
        <w:widowControl w:val="0"/>
        <w:kinsoku/>
        <w:overflowPunct/>
        <w:topLinePunct w:val="0"/>
        <w:autoSpaceDE/>
        <w:autoSpaceDN/>
        <w:bidi w:val="0"/>
        <w:adjustRightInd/>
        <w:ind w:left="0" w:leftChars="0" w:firstLine="0" w:firstLineChars="0"/>
        <w:textAlignment w:val="auto"/>
        <w:rPr>
          <w:rFonts w:hint="eastAsia" w:ascii="仿宋" w:hAnsi="仿宋" w:eastAsia="仿宋" w:cs="仿宋"/>
          <w:i w:val="0"/>
          <w:iCs w:val="0"/>
          <w:snapToGrid w:val="0"/>
          <w:color w:val="auto"/>
          <w:sz w:val="24"/>
          <w:szCs w:val="24"/>
          <w:highlight w:val="none"/>
          <w:lang w:val="en-US" w:eastAsia="zh-CN"/>
        </w:rPr>
      </w:pPr>
      <w:r>
        <w:rPr>
          <w:rFonts w:hint="default" w:ascii="仿宋" w:hAnsi="仿宋" w:eastAsia="仿宋" w:cs="仿宋"/>
          <w:i w:val="0"/>
          <w:iCs w:val="0"/>
          <w:snapToGrid w:val="0"/>
          <w:color w:val="auto"/>
          <w:sz w:val="24"/>
          <w:szCs w:val="24"/>
          <w:highlight w:val="none"/>
          <w:lang w:val="en-US" w:eastAsia="zh-CN"/>
        </w:rPr>
        <w:t>①生态保护警示</w:t>
      </w:r>
      <w:r>
        <w:rPr>
          <w:rFonts w:hint="eastAsia" w:ascii="仿宋" w:hAnsi="仿宋" w:eastAsia="仿宋" w:cs="仿宋"/>
          <w:i w:val="0"/>
          <w:iCs w:val="0"/>
          <w:snapToGrid w:val="0"/>
          <w:color w:val="auto"/>
          <w:sz w:val="24"/>
          <w:szCs w:val="24"/>
          <w:highlight w:val="none"/>
          <w:lang w:val="en-US" w:eastAsia="zh-CN"/>
        </w:rPr>
        <w:t>：“保护野生动物，请勿投喂或打扰”、“禁止砍伐树木，保护森林资源”、“请勿乱扔垃圾，保护自然环境”等。</w:t>
      </w:r>
    </w:p>
    <w:p>
      <w:pPr>
        <w:pStyle w:val="36"/>
        <w:keepNext w:val="0"/>
        <w:keepLines w:val="0"/>
        <w:pageBreakBefore w:val="0"/>
        <w:widowControl w:val="0"/>
        <w:kinsoku/>
        <w:overflowPunct/>
        <w:topLinePunct w:val="0"/>
        <w:autoSpaceDE/>
        <w:autoSpaceDN/>
        <w:bidi w:val="0"/>
        <w:adjustRightInd/>
        <w:ind w:left="0" w:leftChars="0" w:firstLine="0" w:firstLineChars="0"/>
        <w:textAlignment w:val="auto"/>
        <w:rPr>
          <w:rFonts w:hint="eastAsia" w:ascii="仿宋" w:hAnsi="仿宋" w:eastAsia="仿宋" w:cs="仿宋"/>
          <w:i w:val="0"/>
          <w:iCs w:val="0"/>
          <w:snapToGrid w:val="0"/>
          <w:color w:val="auto"/>
          <w:sz w:val="24"/>
          <w:szCs w:val="24"/>
          <w:highlight w:val="none"/>
          <w:lang w:val="en-US" w:eastAsia="zh-CN"/>
        </w:rPr>
      </w:pPr>
      <w:r>
        <w:rPr>
          <w:rFonts w:hint="default" w:ascii="仿宋" w:hAnsi="仿宋" w:eastAsia="仿宋" w:cs="仿宋"/>
          <w:i w:val="0"/>
          <w:iCs w:val="0"/>
          <w:snapToGrid w:val="0"/>
          <w:color w:val="auto"/>
          <w:sz w:val="24"/>
          <w:szCs w:val="24"/>
          <w:highlight w:val="none"/>
          <w:lang w:val="en-US" w:eastAsia="zh-CN"/>
        </w:rPr>
        <w:t>②</w:t>
      </w:r>
      <w:r>
        <w:rPr>
          <w:rFonts w:hint="eastAsia" w:ascii="仿宋" w:hAnsi="仿宋" w:eastAsia="仿宋" w:cs="仿宋"/>
          <w:i w:val="0"/>
          <w:iCs w:val="0"/>
          <w:snapToGrid w:val="0"/>
          <w:color w:val="auto"/>
          <w:sz w:val="24"/>
          <w:szCs w:val="24"/>
          <w:highlight w:val="none"/>
          <w:lang w:val="en-US" w:eastAsia="zh-CN"/>
        </w:rPr>
        <w:t>禁止</w:t>
      </w:r>
      <w:r>
        <w:rPr>
          <w:rFonts w:hint="default" w:ascii="仿宋" w:hAnsi="仿宋" w:eastAsia="仿宋" w:cs="仿宋"/>
          <w:i w:val="0"/>
          <w:iCs w:val="0"/>
          <w:snapToGrid w:val="0"/>
          <w:color w:val="auto"/>
          <w:sz w:val="24"/>
          <w:szCs w:val="24"/>
          <w:highlight w:val="none"/>
          <w:lang w:val="en-US" w:eastAsia="zh-CN"/>
        </w:rPr>
        <w:t>行为规范</w:t>
      </w:r>
      <w:r>
        <w:rPr>
          <w:rFonts w:hint="eastAsia" w:ascii="仿宋" w:hAnsi="仿宋" w:eastAsia="仿宋" w:cs="仿宋"/>
          <w:i w:val="0"/>
          <w:iCs w:val="0"/>
          <w:snapToGrid w:val="0"/>
          <w:color w:val="auto"/>
          <w:sz w:val="24"/>
          <w:szCs w:val="24"/>
          <w:highlight w:val="none"/>
          <w:lang w:val="en-US" w:eastAsia="zh-CN"/>
        </w:rPr>
        <w:t>：“核心保护区，禁止入内”、“生态脆弱区，请勿进入”等。</w:t>
      </w:r>
    </w:p>
    <w:p>
      <w:pPr>
        <w:pStyle w:val="36"/>
        <w:keepNext w:val="0"/>
        <w:keepLines w:val="0"/>
        <w:pageBreakBefore w:val="0"/>
        <w:widowControl w:val="0"/>
        <w:kinsoku/>
        <w:overflowPunct/>
        <w:topLinePunct w:val="0"/>
        <w:autoSpaceDE/>
        <w:autoSpaceDN/>
        <w:bidi w:val="0"/>
        <w:adjustRightInd/>
        <w:ind w:left="0" w:leftChars="0" w:firstLine="0" w:firstLineChars="0"/>
        <w:textAlignment w:val="auto"/>
        <w:rPr>
          <w:rFonts w:hint="eastAsia" w:ascii="仿宋" w:hAnsi="仿宋" w:eastAsia="仿宋" w:cs="仿宋"/>
          <w:i w:val="0"/>
          <w:iCs w:val="0"/>
          <w:snapToGrid w:val="0"/>
          <w:color w:val="auto"/>
          <w:sz w:val="24"/>
          <w:szCs w:val="24"/>
          <w:highlight w:val="none"/>
          <w:lang w:val="en-US" w:eastAsia="zh-CN"/>
        </w:rPr>
      </w:pPr>
      <w:r>
        <w:rPr>
          <w:rFonts w:hint="default" w:ascii="仿宋" w:hAnsi="仿宋" w:eastAsia="仿宋" w:cs="仿宋"/>
          <w:i w:val="0"/>
          <w:iCs w:val="0"/>
          <w:snapToGrid w:val="0"/>
          <w:color w:val="auto"/>
          <w:sz w:val="24"/>
          <w:szCs w:val="24"/>
          <w:highlight w:val="none"/>
          <w:lang w:val="en-US" w:eastAsia="zh-CN"/>
        </w:rPr>
        <w:t>③防火警示</w:t>
      </w:r>
      <w:r>
        <w:rPr>
          <w:rFonts w:hint="eastAsia" w:ascii="仿宋" w:hAnsi="仿宋" w:eastAsia="仿宋" w:cs="仿宋"/>
          <w:i w:val="0"/>
          <w:iCs w:val="0"/>
          <w:snapToGrid w:val="0"/>
          <w:color w:val="auto"/>
          <w:sz w:val="24"/>
          <w:szCs w:val="24"/>
          <w:highlight w:val="none"/>
          <w:lang w:val="en-US" w:eastAsia="zh-CN"/>
        </w:rPr>
        <w:t>：“严禁携带火种进入保护区”“森林防火，人人有责”等。</w:t>
      </w:r>
    </w:p>
    <w:p>
      <w:pPr>
        <w:pStyle w:val="36"/>
        <w:keepNext w:val="0"/>
        <w:keepLines w:val="0"/>
        <w:pageBreakBefore w:val="0"/>
        <w:widowControl w:val="0"/>
        <w:kinsoku/>
        <w:overflowPunct/>
        <w:topLinePunct w:val="0"/>
        <w:autoSpaceDE/>
        <w:autoSpaceDN/>
        <w:bidi w:val="0"/>
        <w:adjustRightInd/>
        <w:ind w:left="0" w:leftChars="0" w:firstLine="0" w:firstLineChars="0"/>
        <w:textAlignment w:val="auto"/>
        <w:rPr>
          <w:rFonts w:hint="default" w:ascii="仿宋" w:hAnsi="仿宋" w:eastAsia="仿宋" w:cs="仿宋"/>
          <w:i w:val="0"/>
          <w:iCs w:val="0"/>
          <w:snapToGrid w:val="0"/>
          <w:color w:val="auto"/>
          <w:sz w:val="24"/>
          <w:szCs w:val="24"/>
          <w:highlight w:val="none"/>
          <w:lang w:val="en-US" w:eastAsia="zh-CN"/>
        </w:rPr>
      </w:pPr>
      <w:r>
        <w:rPr>
          <w:rFonts w:hint="default" w:ascii="仿宋" w:hAnsi="仿宋" w:eastAsia="仿宋" w:cs="仿宋"/>
          <w:i w:val="0"/>
          <w:iCs w:val="0"/>
          <w:snapToGrid w:val="0"/>
          <w:color w:val="auto"/>
          <w:sz w:val="24"/>
          <w:szCs w:val="24"/>
          <w:highlight w:val="none"/>
          <w:lang w:val="en-US" w:eastAsia="zh-CN"/>
        </w:rPr>
        <w:t>④</w:t>
      </w:r>
      <w:r>
        <w:rPr>
          <w:rFonts w:hint="eastAsia" w:ascii="仿宋" w:hAnsi="仿宋" w:eastAsia="仿宋" w:cs="仿宋"/>
          <w:i w:val="0"/>
          <w:iCs w:val="0"/>
          <w:snapToGrid w:val="0"/>
          <w:color w:val="auto"/>
          <w:sz w:val="24"/>
          <w:szCs w:val="24"/>
          <w:highlight w:val="none"/>
          <w:lang w:val="en-US" w:eastAsia="zh-CN"/>
        </w:rPr>
        <w:t>其他自然保护区等相关警示内容。</w:t>
      </w:r>
    </w:p>
    <w:p>
      <w:pPr>
        <w:pStyle w:val="36"/>
        <w:keepNext w:val="0"/>
        <w:keepLines w:val="0"/>
        <w:pageBreakBefore w:val="0"/>
        <w:widowControl w:val="0"/>
        <w:kinsoku/>
        <w:overflowPunct/>
        <w:topLinePunct w:val="0"/>
        <w:autoSpaceDE/>
        <w:autoSpaceDN/>
        <w:bidi w:val="0"/>
        <w:adjustRightInd/>
        <w:ind w:left="0" w:leftChars="0" w:firstLine="0" w:firstLineChars="0"/>
        <w:textAlignment w:val="auto"/>
        <w:rPr>
          <w:rFonts w:hint="default" w:ascii="仿宋" w:hAnsi="仿宋" w:eastAsia="仿宋" w:cs="仿宋"/>
          <w:b/>
          <w:bCs/>
          <w:i w:val="0"/>
          <w:iCs w:val="0"/>
          <w:snapToGrid w:val="0"/>
          <w:color w:val="auto"/>
          <w:sz w:val="24"/>
          <w:szCs w:val="24"/>
          <w:highlight w:val="none"/>
          <w:lang w:val="en-US" w:eastAsia="zh-CN"/>
        </w:rPr>
      </w:pPr>
      <w:r>
        <w:rPr>
          <w:rFonts w:hint="eastAsia" w:ascii="仿宋" w:hAnsi="仿宋" w:eastAsia="仿宋" w:cs="仿宋"/>
          <w:b/>
          <w:bCs/>
          <w:i w:val="0"/>
          <w:iCs w:val="0"/>
          <w:snapToGrid w:val="0"/>
          <w:color w:val="auto"/>
          <w:sz w:val="24"/>
          <w:szCs w:val="24"/>
          <w:highlight w:val="none"/>
          <w:lang w:val="en-US" w:eastAsia="zh-CN"/>
        </w:rPr>
        <w:t>具体内容供应商中标后与采购人确定具体设计方案。</w:t>
      </w:r>
    </w:p>
    <w:p>
      <w:pPr>
        <w:pStyle w:val="3"/>
        <w:bidi w:val="0"/>
        <w:spacing w:before="0" w:after="0" w:line="240" w:lineRule="auto"/>
        <w:ind w:firstLine="241"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三、安装地点</w:t>
      </w:r>
    </w:p>
    <w:tbl>
      <w:tblPr>
        <w:tblStyle w:val="31"/>
        <w:tblW w:w="8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8" w:type="dxa"/>
          <w:left w:w="108" w:type="dxa"/>
          <w:bottom w:w="48" w:type="dxa"/>
          <w:right w:w="108" w:type="dxa"/>
        </w:tblCellMar>
      </w:tblPr>
      <w:tblGrid>
        <w:gridCol w:w="750"/>
        <w:gridCol w:w="2724"/>
        <w:gridCol w:w="2894"/>
        <w:gridCol w:w="2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108" w:type="dxa"/>
            <w:bottom w:w="48" w:type="dxa"/>
            <w:right w:w="108" w:type="dxa"/>
          </w:tblCellMar>
        </w:tblPrEx>
        <w:trPr>
          <w:trHeight w:val="266" w:hRule="atLeast"/>
        </w:trPr>
        <w:tc>
          <w:tcPr>
            <w:tcW w:w="750" w:type="dxa"/>
            <w:vAlign w:val="center"/>
          </w:tcPr>
          <w:p>
            <w:pPr>
              <w:numPr>
                <w:ilvl w:val="0"/>
                <w:numId w:val="0"/>
              </w:num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序号</w:t>
            </w:r>
          </w:p>
        </w:tc>
        <w:tc>
          <w:tcPr>
            <w:tcW w:w="2724" w:type="dxa"/>
            <w:vAlign w:val="center"/>
          </w:tcPr>
          <w:p>
            <w:pPr>
              <w:numPr>
                <w:ilvl w:val="0"/>
                <w:numId w:val="0"/>
              </w:num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地点名称</w:t>
            </w:r>
          </w:p>
        </w:tc>
        <w:tc>
          <w:tcPr>
            <w:tcW w:w="2894" w:type="dxa"/>
            <w:vAlign w:val="center"/>
          </w:tcPr>
          <w:p>
            <w:pPr>
              <w:numPr>
                <w:ilvl w:val="0"/>
                <w:numId w:val="0"/>
              </w:num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bookmarkStart w:id="450" w:name="OLE_LINK1"/>
            <w:r>
              <w:rPr>
                <w:rFonts w:hint="eastAsia" w:ascii="仿宋" w:hAnsi="仿宋" w:eastAsia="仿宋" w:cs="仿宋"/>
                <w:color w:val="auto"/>
                <w:sz w:val="22"/>
                <w:szCs w:val="22"/>
                <w:vertAlign w:val="baseline"/>
                <w:lang w:val="en-US" w:eastAsia="zh-CN"/>
              </w:rPr>
              <w:t>经纬度</w:t>
            </w:r>
            <w:bookmarkEnd w:id="450"/>
          </w:p>
        </w:tc>
        <w:tc>
          <w:tcPr>
            <w:tcW w:w="2427" w:type="dxa"/>
            <w:vAlign w:val="center"/>
          </w:tcPr>
          <w:p>
            <w:pPr>
              <w:numPr>
                <w:ilvl w:val="0"/>
                <w:numId w:val="0"/>
              </w:num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内容及数量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108" w:type="dxa"/>
            <w:bottom w:w="48" w:type="dxa"/>
            <w:right w:w="108" w:type="dxa"/>
          </w:tblCellMar>
        </w:tblPrEx>
        <w:trPr>
          <w:trHeight w:val="266" w:hRule="atLeast"/>
        </w:trPr>
        <w:tc>
          <w:tcPr>
            <w:tcW w:w="750" w:type="dxa"/>
            <w:vAlign w:val="center"/>
          </w:tcPr>
          <w:p>
            <w:pPr>
              <w:numPr>
                <w:ilvl w:val="0"/>
                <w:numId w:val="0"/>
              </w:num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1</w:t>
            </w:r>
          </w:p>
        </w:tc>
        <w:tc>
          <w:tcPr>
            <w:tcW w:w="2724" w:type="dxa"/>
            <w:vAlign w:val="center"/>
          </w:tcPr>
          <w:p>
            <w:pPr>
              <w:numPr>
                <w:ilvl w:val="0"/>
                <w:numId w:val="0"/>
              </w:numPr>
              <w:overflowPunct w:val="0"/>
              <w:topLinePunct/>
              <w:autoSpaceDE/>
              <w:autoSpaceDN/>
              <w:snapToGrid/>
              <w:spacing w:line="240" w:lineRule="auto"/>
              <w:ind w:left="0" w:leftChars="0" w:firstLine="0" w:firstLineChars="0"/>
              <w:jc w:val="center"/>
              <w:rPr>
                <w:rFonts w:hint="eastAsia" w:ascii="仿宋" w:hAnsi="仿宋" w:eastAsia="仿宋" w:cs="仿宋"/>
                <w:color w:val="auto"/>
                <w:kern w:val="2"/>
                <w:sz w:val="22"/>
                <w:szCs w:val="22"/>
                <w:vertAlign w:val="baseline"/>
                <w:lang w:val="en-US" w:eastAsia="zh-CN" w:bidi="ar-SA"/>
              </w:rPr>
            </w:pPr>
            <w:r>
              <w:rPr>
                <w:rFonts w:hint="eastAsia" w:ascii="仿宋" w:hAnsi="仿宋" w:eastAsia="仿宋" w:cs="仿宋"/>
                <w:color w:val="auto"/>
                <w:sz w:val="22"/>
                <w:szCs w:val="22"/>
                <w:lang w:val="en-US" w:eastAsia="zh-CN"/>
              </w:rPr>
              <w:t>阿雅克库木湖西管护站</w:t>
            </w:r>
          </w:p>
        </w:tc>
        <w:tc>
          <w:tcPr>
            <w:tcW w:w="2894" w:type="dxa"/>
            <w:vAlign w:val="center"/>
          </w:tcPr>
          <w:p>
            <w:pPr>
              <w:numPr>
                <w:ilvl w:val="0"/>
                <w:numId w:val="0"/>
              </w:numPr>
              <w:overflowPunct w:val="0"/>
              <w:topLinePunct/>
              <w:autoSpaceDE/>
              <w:autoSpaceDN/>
              <w:snapToGrid/>
              <w:spacing w:line="240" w:lineRule="auto"/>
              <w:ind w:left="0" w:leftChars="0" w:firstLine="0" w:firstLineChars="0"/>
              <w:jc w:val="center"/>
              <w:rPr>
                <w:rFonts w:hint="eastAsia" w:ascii="仿宋" w:hAnsi="仿宋" w:eastAsia="仿宋" w:cs="仿宋"/>
                <w:color w:val="auto"/>
                <w:kern w:val="2"/>
                <w:sz w:val="22"/>
                <w:szCs w:val="22"/>
                <w:vertAlign w:val="baseline"/>
                <w:lang w:val="en-US" w:eastAsia="zh-CN" w:bidi="ar-SA"/>
              </w:rPr>
            </w:pPr>
            <w:r>
              <w:rPr>
                <w:rFonts w:hint="eastAsia" w:ascii="仿宋" w:hAnsi="仿宋" w:eastAsia="仿宋" w:cs="仿宋"/>
                <w:color w:val="auto"/>
                <w:sz w:val="22"/>
                <w:szCs w:val="22"/>
                <w:vertAlign w:val="baseline"/>
                <w:lang w:val="en-US" w:eastAsia="zh-CN"/>
              </w:rPr>
              <w:t>g88.87455046,37.61593964</w:t>
            </w:r>
          </w:p>
        </w:tc>
        <w:tc>
          <w:tcPr>
            <w:tcW w:w="2427" w:type="dxa"/>
            <w:vAlign w:val="center"/>
          </w:tcPr>
          <w:p>
            <w:pPr>
              <w:numPr>
                <w:ilvl w:val="0"/>
                <w:numId w:val="0"/>
              </w:num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宣传画板10个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108" w:type="dxa"/>
            <w:bottom w:w="48" w:type="dxa"/>
            <w:right w:w="108" w:type="dxa"/>
          </w:tblCellMar>
        </w:tblPrEx>
        <w:tc>
          <w:tcPr>
            <w:tcW w:w="750" w:type="dxa"/>
            <w:vAlign w:val="center"/>
          </w:tcPr>
          <w:p>
            <w:pPr>
              <w:numPr>
                <w:ilvl w:val="0"/>
                <w:numId w:val="0"/>
              </w:num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2</w:t>
            </w:r>
          </w:p>
        </w:tc>
        <w:tc>
          <w:tcPr>
            <w:tcW w:w="2724" w:type="dxa"/>
            <w:vAlign w:val="center"/>
          </w:tcPr>
          <w:p>
            <w:pPr>
              <w:numPr>
                <w:ilvl w:val="0"/>
                <w:numId w:val="0"/>
              </w:num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lang w:val="en-US" w:eastAsia="zh-CN"/>
              </w:rPr>
              <w:t>2号界碑检查站</w:t>
            </w:r>
          </w:p>
        </w:tc>
        <w:tc>
          <w:tcPr>
            <w:tcW w:w="2894" w:type="dxa"/>
            <w:vAlign w:val="center"/>
          </w:tcPr>
          <w:p>
            <w:pPr>
              <w:numPr>
                <w:ilvl w:val="0"/>
                <w:numId w:val="0"/>
              </w:numPr>
              <w:overflowPunct w:val="0"/>
              <w:topLinePunct/>
              <w:autoSpaceDE/>
              <w:autoSpaceDN/>
              <w:snapToGrid/>
              <w:spacing w:line="240" w:lineRule="auto"/>
              <w:ind w:left="0" w:leftChars="0" w:firstLine="0" w:firstLineChars="0"/>
              <w:jc w:val="center"/>
              <w:rPr>
                <w:rFonts w:hint="eastAsia" w:ascii="仿宋" w:hAnsi="仿宋" w:eastAsia="仿宋" w:cs="仿宋"/>
                <w:color w:val="auto"/>
                <w:kern w:val="2"/>
                <w:sz w:val="22"/>
                <w:szCs w:val="22"/>
                <w:vertAlign w:val="baseline"/>
                <w:lang w:val="en-US" w:eastAsia="zh-CN" w:bidi="ar-SA"/>
              </w:rPr>
            </w:pPr>
            <w:r>
              <w:rPr>
                <w:rFonts w:hint="eastAsia" w:ascii="仿宋" w:hAnsi="仿宋" w:eastAsia="仿宋" w:cs="仿宋"/>
                <w:color w:val="auto"/>
                <w:sz w:val="22"/>
                <w:szCs w:val="22"/>
                <w:vertAlign w:val="baseline"/>
                <w:lang w:val="en-US" w:eastAsia="zh-CN"/>
              </w:rPr>
              <w:t>g88.71775925,37.70202016</w:t>
            </w:r>
          </w:p>
        </w:tc>
        <w:tc>
          <w:tcPr>
            <w:tcW w:w="2427" w:type="dxa"/>
            <w:vAlign w:val="center"/>
          </w:tcPr>
          <w:p>
            <w:pPr>
              <w:numPr>
                <w:ilvl w:val="0"/>
                <w:numId w:val="0"/>
              </w:num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宣传画板10个</w:t>
            </w:r>
          </w:p>
          <w:p>
            <w:pPr>
              <w:numPr>
                <w:ilvl w:val="0"/>
                <w:numId w:val="0"/>
              </w:num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镀锌方钢宣传牌10个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108" w:type="dxa"/>
            <w:bottom w:w="48" w:type="dxa"/>
            <w:right w:w="108" w:type="dxa"/>
          </w:tblCellMar>
        </w:tblPrEx>
        <w:tc>
          <w:tcPr>
            <w:tcW w:w="750" w:type="dxa"/>
            <w:vAlign w:val="center"/>
          </w:tcPr>
          <w:p>
            <w:pPr>
              <w:numPr>
                <w:ilvl w:val="0"/>
                <w:numId w:val="0"/>
              </w:num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3</w:t>
            </w:r>
          </w:p>
        </w:tc>
        <w:tc>
          <w:tcPr>
            <w:tcW w:w="2724" w:type="dxa"/>
            <w:vAlign w:val="center"/>
          </w:tcPr>
          <w:p>
            <w:pPr>
              <w:numPr>
                <w:ilvl w:val="0"/>
                <w:numId w:val="0"/>
              </w:num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lang w:val="en-US" w:eastAsia="zh-CN"/>
              </w:rPr>
              <w:t>蟠龙峰管护站</w:t>
            </w:r>
          </w:p>
        </w:tc>
        <w:tc>
          <w:tcPr>
            <w:tcW w:w="2894" w:type="dxa"/>
            <w:vAlign w:val="center"/>
          </w:tcPr>
          <w:p>
            <w:pPr>
              <w:numPr>
                <w:ilvl w:val="0"/>
                <w:numId w:val="0"/>
              </w:numPr>
              <w:overflowPunct w:val="0"/>
              <w:topLinePunct/>
              <w:autoSpaceDE/>
              <w:autoSpaceDN/>
              <w:snapToGrid/>
              <w:spacing w:line="240" w:lineRule="auto"/>
              <w:ind w:left="0" w:leftChars="0" w:firstLine="0" w:firstLineChars="0"/>
              <w:jc w:val="center"/>
              <w:rPr>
                <w:rFonts w:hint="eastAsia" w:ascii="仿宋" w:hAnsi="仿宋" w:eastAsia="仿宋" w:cs="仿宋"/>
                <w:color w:val="auto"/>
                <w:kern w:val="2"/>
                <w:sz w:val="22"/>
                <w:szCs w:val="22"/>
                <w:vertAlign w:val="baseline"/>
                <w:lang w:val="en-US" w:eastAsia="zh-CN" w:bidi="ar-SA"/>
              </w:rPr>
            </w:pPr>
            <w:r>
              <w:rPr>
                <w:rFonts w:hint="eastAsia" w:ascii="仿宋" w:hAnsi="仿宋" w:eastAsia="仿宋" w:cs="仿宋"/>
                <w:color w:val="auto"/>
                <w:sz w:val="22"/>
                <w:szCs w:val="22"/>
                <w:vertAlign w:val="baseline"/>
                <w:lang w:val="en-US" w:eastAsia="zh-CN"/>
              </w:rPr>
              <w:t>g91.04396403,36.94831414</w:t>
            </w:r>
          </w:p>
        </w:tc>
        <w:tc>
          <w:tcPr>
            <w:tcW w:w="2427" w:type="dxa"/>
            <w:vAlign w:val="center"/>
          </w:tcPr>
          <w:p>
            <w:pPr>
              <w:numPr>
                <w:ilvl w:val="0"/>
                <w:numId w:val="0"/>
              </w:num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宣传画板10个</w:t>
            </w:r>
          </w:p>
          <w:p>
            <w:pPr>
              <w:numPr>
                <w:ilvl w:val="0"/>
                <w:numId w:val="0"/>
              </w:num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镀锌方钢宣传牌6个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108" w:type="dxa"/>
            <w:bottom w:w="48" w:type="dxa"/>
            <w:right w:w="108" w:type="dxa"/>
          </w:tblCellMar>
        </w:tblPrEx>
        <w:tc>
          <w:tcPr>
            <w:tcW w:w="750" w:type="dxa"/>
            <w:vAlign w:val="center"/>
          </w:tcPr>
          <w:p>
            <w:pPr>
              <w:numPr>
                <w:ilvl w:val="0"/>
                <w:numId w:val="0"/>
              </w:num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4</w:t>
            </w:r>
          </w:p>
        </w:tc>
        <w:tc>
          <w:tcPr>
            <w:tcW w:w="2724" w:type="dxa"/>
            <w:vAlign w:val="center"/>
          </w:tcPr>
          <w:p>
            <w:pPr>
              <w:numPr>
                <w:ilvl w:val="0"/>
                <w:numId w:val="0"/>
              </w:numPr>
              <w:overflowPunct w:val="0"/>
              <w:topLinePunct/>
              <w:autoSpaceDE/>
              <w:autoSpaceDN/>
              <w:snapToGrid/>
              <w:spacing w:line="240" w:lineRule="auto"/>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3号界碑</w:t>
            </w:r>
          </w:p>
        </w:tc>
        <w:tc>
          <w:tcPr>
            <w:tcW w:w="2894" w:type="dxa"/>
            <w:vAlign w:val="center"/>
          </w:tcPr>
          <w:p>
            <w:pPr>
              <w:numPr>
                <w:ilvl w:val="0"/>
                <w:numId w:val="0"/>
              </w:numPr>
              <w:overflowPunct w:val="0"/>
              <w:topLinePunct/>
              <w:autoSpaceDE/>
              <w:autoSpaceDN/>
              <w:snapToGrid/>
              <w:spacing w:line="240" w:lineRule="auto"/>
              <w:ind w:left="0" w:leftChars="0" w:firstLine="0" w:firstLineChars="0"/>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g89.08496576,37.77736111</w:t>
            </w:r>
          </w:p>
        </w:tc>
        <w:tc>
          <w:tcPr>
            <w:tcW w:w="2427" w:type="dxa"/>
            <w:vAlign w:val="center"/>
          </w:tcPr>
          <w:p>
            <w:pPr>
              <w:numPr>
                <w:ilvl w:val="0"/>
                <w:numId w:val="0"/>
              </w:num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镀锌方钢宣传牌10个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108" w:type="dxa"/>
            <w:bottom w:w="48" w:type="dxa"/>
            <w:right w:w="108" w:type="dxa"/>
          </w:tblCellMar>
        </w:tblPrEx>
        <w:tc>
          <w:tcPr>
            <w:tcW w:w="750" w:type="dxa"/>
          </w:tcPr>
          <w:p>
            <w:pPr>
              <w:numPr>
                <w:ilvl w:val="0"/>
                <w:numId w:val="0"/>
              </w:num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5</w:t>
            </w:r>
          </w:p>
        </w:tc>
        <w:tc>
          <w:tcPr>
            <w:tcW w:w="2724" w:type="dxa"/>
          </w:tcPr>
          <w:p>
            <w:pPr>
              <w:numPr>
                <w:ilvl w:val="0"/>
                <w:numId w:val="0"/>
              </w:numPr>
              <w:overflowPunct w:val="0"/>
              <w:topLinePunct/>
              <w:autoSpaceDE/>
              <w:autoSpaceDN/>
              <w:snapToGrid/>
              <w:spacing w:line="240" w:lineRule="auto"/>
              <w:jc w:val="center"/>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维宝铅锌矿恢复治理区</w:t>
            </w:r>
          </w:p>
        </w:tc>
        <w:tc>
          <w:tcPr>
            <w:tcW w:w="2894" w:type="dxa"/>
            <w:vAlign w:val="top"/>
          </w:tcPr>
          <w:p>
            <w:pPr>
              <w:numPr>
                <w:ilvl w:val="0"/>
                <w:numId w:val="0"/>
              </w:numPr>
              <w:overflowPunct w:val="0"/>
              <w:topLinePunct/>
              <w:autoSpaceDE/>
              <w:autoSpaceDN/>
              <w:snapToGrid/>
              <w:spacing w:line="240" w:lineRule="auto"/>
              <w:ind w:left="0" w:leftChars="0" w:firstLine="0" w:firstLineChars="0"/>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g91.12820900,37.13826600</w:t>
            </w:r>
          </w:p>
        </w:tc>
        <w:tc>
          <w:tcPr>
            <w:tcW w:w="2427" w:type="dxa"/>
          </w:tcPr>
          <w:p>
            <w:pPr>
              <w:numPr>
                <w:ilvl w:val="0"/>
                <w:numId w:val="0"/>
              </w:numPr>
              <w:overflowPunct w:val="0"/>
              <w:topLinePunct/>
              <w:autoSpaceDE/>
              <w:autoSpaceDN/>
              <w:snapToGrid/>
              <w:spacing w:line="240" w:lineRule="auto"/>
              <w:jc w:val="center"/>
              <w:rPr>
                <w:rFonts w:hint="eastAsia" w:ascii="仿宋" w:hAnsi="仿宋" w:eastAsia="仿宋" w:cs="仿宋"/>
                <w:color w:val="auto"/>
                <w:sz w:val="22"/>
                <w:szCs w:val="22"/>
                <w:vertAlign w:val="baseline"/>
                <w:lang w:val="en-US" w:eastAsia="zh-CN"/>
              </w:rPr>
            </w:pPr>
            <w:r>
              <w:rPr>
                <w:rFonts w:hint="eastAsia" w:ascii="仿宋" w:hAnsi="仿宋" w:eastAsia="仿宋" w:cs="仿宋"/>
                <w:color w:val="auto"/>
                <w:sz w:val="22"/>
                <w:szCs w:val="22"/>
                <w:vertAlign w:val="baseline"/>
                <w:lang w:val="en-US" w:eastAsia="zh-CN"/>
              </w:rPr>
              <w:t>镀锌方钢宣传牌4个</w:t>
            </w:r>
          </w:p>
        </w:tc>
      </w:tr>
    </w:tbl>
    <w:p>
      <w:pPr>
        <w:pStyle w:val="3"/>
        <w:bidi w:val="0"/>
        <w:spacing w:before="0" w:after="0" w:line="240" w:lineRule="auto"/>
        <w:ind w:firstLine="241"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四、其他事项</w:t>
      </w:r>
    </w:p>
    <w:p>
      <w:pPr>
        <w:pStyle w:val="36"/>
        <w:keepNext w:val="0"/>
        <w:keepLines w:val="0"/>
        <w:pageBreakBefore w:val="0"/>
        <w:widowControl w:val="0"/>
        <w:kinsoku/>
        <w:overflowPunct/>
        <w:topLinePunct w:val="0"/>
        <w:autoSpaceDE/>
        <w:autoSpaceDN/>
        <w:bidi w:val="0"/>
        <w:adjustRightInd/>
        <w:textAlignment w:val="auto"/>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（1）安装地点位于若羌与青海西藏交界的阿尔金山国家级自然保护区，平均海拔4580米，安装位置距离最近城镇若羌县依吞布拉克镇200--300公里，其中大部分为非铺装简易道路；</w:t>
      </w:r>
    </w:p>
    <w:p>
      <w:pPr>
        <w:overflowPunct w:val="0"/>
        <w:topLinePunct/>
        <w:autoSpaceDE/>
        <w:autoSpaceDN/>
        <w:snapToGrid/>
        <w:ind w:firstLine="480" w:firstLineChars="200"/>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（2）项目内容包含材料、人工（设计、制作、安装）、辅助材料（埋深用水泥、胶水、工具）、路途中食宿以及运输等。</w:t>
      </w:r>
    </w:p>
    <w:p>
      <w:pPr>
        <w:overflowPunct w:val="0"/>
        <w:topLinePunct/>
        <w:autoSpaceDE/>
        <w:autoSpaceDN/>
        <w:snapToGrid/>
        <w:ind w:firstLine="480" w:firstLineChars="200"/>
        <w:rPr>
          <w:rFonts w:hint="eastAsia" w:ascii="仿宋" w:hAnsi="仿宋" w:eastAsia="仿宋" w:cs="仿宋"/>
          <w:i w:val="0"/>
          <w:iCs w:val="0"/>
          <w:snapToGrid w:val="0"/>
          <w:color w:val="auto"/>
          <w:sz w:val="24"/>
          <w:szCs w:val="24"/>
          <w:highlight w:val="none"/>
          <w:lang w:val="en-US" w:eastAsia="zh-CN"/>
        </w:rPr>
      </w:pPr>
      <w:r>
        <w:rPr>
          <w:rFonts w:hint="eastAsia" w:ascii="仿宋" w:hAnsi="仿宋" w:eastAsia="仿宋" w:cs="仿宋"/>
          <w:b w:val="0"/>
          <w:bCs/>
          <w:color w:val="auto"/>
          <w:sz w:val="24"/>
          <w:lang w:val="en-US" w:eastAsia="zh-CN"/>
        </w:rPr>
        <w:t>（3）供应商</w:t>
      </w:r>
      <w:r>
        <w:rPr>
          <w:rFonts w:hint="eastAsia" w:ascii="仿宋" w:hAnsi="仿宋" w:eastAsia="仿宋" w:cs="仿宋"/>
          <w:b w:val="0"/>
          <w:bCs/>
          <w:color w:val="auto"/>
          <w:sz w:val="24"/>
        </w:rPr>
        <w:t>须在</w:t>
      </w:r>
      <w:r>
        <w:rPr>
          <w:rFonts w:hint="eastAsia" w:ascii="仿宋" w:hAnsi="仿宋" w:eastAsia="仿宋" w:cs="仿宋"/>
          <w:b w:val="0"/>
          <w:bCs/>
          <w:color w:val="auto"/>
          <w:sz w:val="24"/>
          <w:lang w:val="en-US" w:eastAsia="zh-CN"/>
        </w:rPr>
        <w:t>响应</w:t>
      </w:r>
      <w:r>
        <w:rPr>
          <w:rFonts w:hint="eastAsia" w:ascii="仿宋" w:hAnsi="仿宋" w:eastAsia="仿宋" w:cs="仿宋"/>
          <w:b w:val="0"/>
          <w:bCs/>
          <w:color w:val="auto"/>
          <w:sz w:val="24"/>
        </w:rPr>
        <w:t>文件中提供适合本项目的突发事件处理预案、设计内容、</w:t>
      </w:r>
      <w:r>
        <w:rPr>
          <w:rFonts w:hint="eastAsia" w:ascii="仿宋" w:hAnsi="仿宋" w:eastAsia="仿宋" w:cs="仿宋"/>
          <w:i w:val="0"/>
          <w:iCs w:val="0"/>
          <w:snapToGrid w:val="0"/>
          <w:color w:val="auto"/>
          <w:sz w:val="24"/>
          <w:szCs w:val="24"/>
          <w:highlight w:val="none"/>
          <w:lang w:val="en-US" w:eastAsia="zh-CN"/>
        </w:rPr>
        <w:t>供货服务方案、安装方案、验收方案、质量保证措施、售后服务方案等方面为项目实施提供保障。</w:t>
      </w:r>
    </w:p>
    <w:p>
      <w:pPr>
        <w:overflowPunct w:val="0"/>
        <w:topLinePunct/>
        <w:autoSpaceDE/>
        <w:autoSpaceDN/>
        <w:snapToGrid/>
        <w:ind w:firstLine="480" w:firstLineChars="200"/>
        <w:rPr>
          <w:rFonts w:hint="default" w:ascii="仿宋" w:hAnsi="仿宋" w:eastAsia="仿宋" w:cs="仿宋"/>
          <w:i w:val="0"/>
          <w:iCs w:val="0"/>
          <w:snapToGrid w:val="0"/>
          <w:color w:val="auto"/>
          <w:sz w:val="24"/>
          <w:szCs w:val="24"/>
          <w:highlight w:val="none"/>
          <w:lang w:val="en-US" w:eastAsia="zh-CN"/>
        </w:rPr>
      </w:pPr>
      <w:r>
        <w:rPr>
          <w:rFonts w:hint="eastAsia" w:ascii="仿宋" w:hAnsi="仿宋" w:eastAsia="仿宋" w:cs="仿宋"/>
          <w:i w:val="0"/>
          <w:iCs w:val="0"/>
          <w:snapToGrid w:val="0"/>
          <w:color w:val="auto"/>
          <w:sz w:val="24"/>
          <w:szCs w:val="24"/>
          <w:highlight w:val="none"/>
          <w:lang w:val="en-US" w:eastAsia="zh-CN"/>
        </w:rPr>
        <w:t>（4）在质保期内，若因产品本身质量缺陷而发生任何故障，包括但不限于零部件损坏、性能不达标等，或是需要进行产品更换，无论是原材料成本、人工费用，还是运输、调试等相关衍生费用，所产生的一切费用均由供应商自行承担。</w:t>
      </w:r>
    </w:p>
    <w:p>
      <w:pPr>
        <w:pStyle w:val="3"/>
        <w:bidi w:val="0"/>
        <w:spacing w:before="0" w:after="0" w:line="240" w:lineRule="auto"/>
        <w:ind w:firstLine="241" w:firstLineChars="1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五、附宣传牌设计样式：</w:t>
      </w:r>
    </w:p>
    <w:p>
      <w:pPr>
        <w:rPr>
          <w:rFonts w:hint="eastAsia" w:ascii="仿宋" w:hAnsi="仿宋" w:eastAsia="仿宋" w:cs="仿宋"/>
          <w:color w:val="auto"/>
          <w:sz w:val="28"/>
          <w:szCs w:val="28"/>
          <w:lang w:val="en-US" w:eastAsia="zh-CN"/>
        </w:rPr>
      </w:pPr>
      <w:r>
        <w:rPr>
          <w:color w:val="auto"/>
        </w:rPr>
        <w:drawing>
          <wp:anchor distT="0" distB="0" distL="114300" distR="114300" simplePos="0" relativeHeight="251659264" behindDoc="1" locked="0" layoutInCell="1" allowOverlap="1">
            <wp:simplePos x="0" y="0"/>
            <wp:positionH relativeFrom="column">
              <wp:posOffset>104140</wp:posOffset>
            </wp:positionH>
            <wp:positionV relativeFrom="paragraph">
              <wp:posOffset>128905</wp:posOffset>
            </wp:positionV>
            <wp:extent cx="4110990" cy="3331845"/>
            <wp:effectExtent l="0" t="0" r="41910" b="59055"/>
            <wp:wrapTight wrapText="bothSides">
              <wp:wrapPolygon>
                <wp:start x="0" y="0"/>
                <wp:lineTo x="0" y="21489"/>
                <wp:lineTo x="21520" y="21489"/>
                <wp:lineTo x="21520"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110990" cy="3331845"/>
                    </a:xfrm>
                    <a:prstGeom prst="rect">
                      <a:avLst/>
                    </a:prstGeom>
                    <a:noFill/>
                    <a:ln>
                      <a:noFill/>
                    </a:ln>
                  </pic:spPr>
                </pic:pic>
              </a:graphicData>
            </a:graphic>
          </wp:anchor>
        </w:drawing>
      </w:r>
    </w:p>
    <w:p>
      <w:pPr>
        <w:pStyle w:val="69"/>
        <w:spacing w:line="360" w:lineRule="auto"/>
        <w:rPr>
          <w:rFonts w:hint="eastAsia" w:ascii="仿宋" w:hAnsi="仿宋" w:eastAsia="仿宋" w:cs="仿宋"/>
          <w:b/>
          <w:color w:val="auto"/>
          <w:sz w:val="24"/>
        </w:rPr>
      </w:pPr>
    </w:p>
    <w:p>
      <w:pPr>
        <w:pStyle w:val="69"/>
        <w:spacing w:line="360" w:lineRule="auto"/>
        <w:rPr>
          <w:rFonts w:hint="eastAsia" w:ascii="仿宋" w:hAnsi="仿宋" w:eastAsia="仿宋" w:cs="仿宋"/>
          <w:b/>
          <w:color w:val="auto"/>
          <w:sz w:val="24"/>
        </w:rPr>
      </w:pPr>
    </w:p>
    <w:p>
      <w:pPr>
        <w:pStyle w:val="69"/>
        <w:spacing w:line="360" w:lineRule="auto"/>
        <w:rPr>
          <w:rFonts w:hint="eastAsia" w:ascii="仿宋" w:hAnsi="仿宋" w:eastAsia="仿宋" w:cs="仿宋"/>
          <w:b/>
          <w:color w:val="auto"/>
          <w:sz w:val="24"/>
        </w:rPr>
      </w:pPr>
    </w:p>
    <w:p>
      <w:pPr>
        <w:pStyle w:val="69"/>
        <w:spacing w:line="360" w:lineRule="auto"/>
        <w:rPr>
          <w:rFonts w:hint="eastAsia" w:ascii="仿宋" w:hAnsi="仿宋" w:eastAsia="仿宋" w:cs="仿宋"/>
          <w:b/>
          <w:color w:val="auto"/>
          <w:sz w:val="24"/>
        </w:rPr>
      </w:pPr>
    </w:p>
    <w:p>
      <w:pPr>
        <w:pStyle w:val="69"/>
        <w:spacing w:line="360" w:lineRule="auto"/>
        <w:rPr>
          <w:rFonts w:hint="eastAsia" w:ascii="仿宋" w:hAnsi="仿宋" w:eastAsia="仿宋" w:cs="仿宋"/>
          <w:b/>
          <w:color w:val="auto"/>
          <w:sz w:val="24"/>
        </w:rPr>
      </w:pPr>
    </w:p>
    <w:p>
      <w:pPr>
        <w:pStyle w:val="69"/>
        <w:spacing w:line="360" w:lineRule="auto"/>
        <w:rPr>
          <w:rFonts w:hint="eastAsia" w:ascii="仿宋" w:hAnsi="仿宋" w:eastAsia="仿宋" w:cs="仿宋"/>
          <w:b/>
          <w:color w:val="auto"/>
          <w:sz w:val="24"/>
        </w:rPr>
      </w:pPr>
    </w:p>
    <w:p>
      <w:pPr>
        <w:pStyle w:val="69"/>
        <w:spacing w:line="360" w:lineRule="auto"/>
        <w:rPr>
          <w:rFonts w:hint="eastAsia" w:ascii="仿宋" w:hAnsi="仿宋" w:eastAsia="仿宋" w:cs="仿宋"/>
          <w:b/>
          <w:color w:val="auto"/>
          <w:sz w:val="24"/>
        </w:rPr>
      </w:pPr>
    </w:p>
    <w:p>
      <w:pPr>
        <w:pStyle w:val="69"/>
        <w:spacing w:line="360" w:lineRule="auto"/>
        <w:rPr>
          <w:rFonts w:hint="eastAsia" w:ascii="仿宋" w:hAnsi="仿宋" w:eastAsia="仿宋" w:cs="仿宋"/>
          <w:b/>
          <w:color w:val="auto"/>
          <w:sz w:val="24"/>
        </w:rPr>
      </w:pPr>
    </w:p>
    <w:p>
      <w:pPr>
        <w:pStyle w:val="69"/>
        <w:spacing w:line="360" w:lineRule="auto"/>
        <w:rPr>
          <w:rFonts w:hint="eastAsia" w:ascii="仿宋" w:hAnsi="仿宋" w:eastAsia="仿宋" w:cs="仿宋"/>
          <w:b w:val="0"/>
          <w:bCs/>
          <w:color w:val="auto"/>
          <w:sz w:val="24"/>
        </w:rPr>
      </w:pPr>
      <w:r>
        <w:rPr>
          <w:rFonts w:hint="eastAsia" w:ascii="仿宋" w:hAnsi="仿宋" w:eastAsia="仿宋" w:cs="仿宋"/>
          <w:b w:val="0"/>
          <w:bCs/>
          <w:color w:val="auto"/>
          <w:sz w:val="24"/>
        </w:rPr>
        <w:t>注：</w:t>
      </w:r>
    </w:p>
    <w:p>
      <w:pPr>
        <w:pStyle w:val="69"/>
        <w:spacing w:line="360" w:lineRule="auto"/>
        <w:ind w:firstLine="480" w:firstLineChars="200"/>
        <w:rPr>
          <w:rFonts w:hint="eastAsia" w:ascii="仿宋" w:hAnsi="仿宋" w:eastAsia="仿宋" w:cs="仿宋"/>
          <w:b w:val="0"/>
          <w:bCs/>
          <w:color w:val="auto"/>
          <w:sz w:val="24"/>
        </w:rPr>
      </w:pPr>
      <w:r>
        <w:rPr>
          <w:rFonts w:hint="eastAsia" w:ascii="仿宋" w:hAnsi="仿宋" w:eastAsia="仿宋" w:cs="仿宋"/>
          <w:b w:val="0"/>
          <w:bCs/>
          <w:color w:val="auto"/>
          <w:sz w:val="24"/>
        </w:rPr>
        <w:t>1、以上加“</w:t>
      </w:r>
      <w:r>
        <w:rPr>
          <w:rFonts w:hint="eastAsia" w:ascii="仿宋" w:hAnsi="仿宋" w:eastAsia="仿宋" w:cs="仿宋"/>
          <w:b w:val="0"/>
          <w:bCs/>
          <w:color w:val="auto"/>
          <w:szCs w:val="21"/>
        </w:rPr>
        <w:t>★</w:t>
      </w:r>
      <w:r>
        <w:rPr>
          <w:rFonts w:hint="eastAsia" w:ascii="仿宋" w:hAnsi="仿宋" w:eastAsia="仿宋" w:cs="仿宋"/>
          <w:b w:val="0"/>
          <w:bCs/>
          <w:color w:val="auto"/>
          <w:sz w:val="24"/>
        </w:rPr>
        <w:t>”条款内容为本项目的实质性技术或服务要求，如不满足，按无效投标处理。</w:t>
      </w:r>
    </w:p>
    <w:p>
      <w:pPr>
        <w:pStyle w:val="2"/>
        <w:keepNext/>
        <w:keepLines/>
        <w:pageBreakBefore w:val="0"/>
        <w:widowControl w:val="0"/>
        <w:kinsoku/>
        <w:wordWrap/>
        <w:overflowPunct/>
        <w:topLinePunct w:val="0"/>
        <w:autoSpaceDE/>
        <w:autoSpaceDN/>
        <w:bidi w:val="0"/>
        <w:adjustRightInd/>
        <w:snapToGrid/>
        <w:spacing w:before="0" w:after="0" w:line="360" w:lineRule="auto"/>
        <w:ind w:left="0" w:leftChars="0" w:firstLine="480" w:firstLineChars="200"/>
        <w:jc w:val="left"/>
        <w:textAlignment w:val="auto"/>
        <w:rPr>
          <w:rFonts w:hint="eastAsia" w:ascii="仿宋" w:hAnsi="仿宋" w:eastAsia="仿宋" w:cs="仿宋"/>
          <w:b w:val="0"/>
          <w:bCs/>
          <w:color w:val="auto"/>
          <w:kern w:val="2"/>
          <w:sz w:val="24"/>
          <w:szCs w:val="24"/>
          <w:lang w:val="en-US" w:eastAsia="zh-CN" w:bidi="ar-SA"/>
        </w:rPr>
      </w:pPr>
      <w:bookmarkStart w:id="451" w:name="_Toc1688"/>
      <w:r>
        <w:rPr>
          <w:rFonts w:hint="eastAsia" w:ascii="仿宋" w:hAnsi="仿宋" w:eastAsia="仿宋" w:cs="仿宋"/>
          <w:b w:val="0"/>
          <w:bCs/>
          <w:color w:val="auto"/>
          <w:kern w:val="2"/>
          <w:sz w:val="24"/>
          <w:szCs w:val="24"/>
          <w:lang w:val="en-US" w:eastAsia="zh-CN" w:bidi="ar-SA"/>
        </w:rPr>
        <w:t>2、如对本采购文件有任何疑问或要求澄清，请按本采购文件的规定提出，否则视同理解和接受。</w:t>
      </w:r>
      <w:bookmarkEnd w:id="451"/>
    </w:p>
    <w:p>
      <w:pPr>
        <w:rPr>
          <w:rFonts w:hint="eastAsia" w:ascii="仿宋" w:hAnsi="仿宋" w:eastAsia="仿宋" w:cs="仿宋"/>
          <w:b w:val="0"/>
          <w:bCs/>
          <w:color w:val="auto"/>
          <w:sz w:val="28"/>
          <w:szCs w:val="28"/>
          <w:lang w:val="en-US" w:eastAsia="zh-CN"/>
        </w:rPr>
      </w:pPr>
      <w:r>
        <w:rPr>
          <w:rFonts w:hint="eastAsia" w:ascii="仿宋" w:hAnsi="仿宋" w:eastAsia="仿宋" w:cs="仿宋"/>
          <w:b w:val="0"/>
          <w:bCs/>
          <w:color w:val="auto"/>
          <w:sz w:val="28"/>
          <w:szCs w:val="28"/>
          <w:lang w:val="en-US" w:eastAsia="zh-CN"/>
        </w:rPr>
        <w:br w:type="page"/>
      </w:r>
    </w:p>
    <w:bookmarkEnd w:id="445"/>
    <w:bookmarkEnd w:id="446"/>
    <w:bookmarkEnd w:id="447"/>
    <w:bookmarkEnd w:id="448"/>
    <w:p>
      <w:pPr>
        <w:pStyle w:val="2"/>
        <w:keepNext/>
        <w:keepLines/>
        <w:pageBreakBefore w:val="0"/>
        <w:widowControl w:val="0"/>
        <w:numPr>
          <w:ilvl w:val="0"/>
          <w:numId w:val="0"/>
        </w:numPr>
        <w:kinsoku/>
        <w:wordWrap/>
        <w:overflowPunct/>
        <w:topLinePunct w:val="0"/>
        <w:autoSpaceDE/>
        <w:autoSpaceDN/>
        <w:bidi w:val="0"/>
        <w:adjustRightInd/>
        <w:snapToGrid/>
        <w:spacing w:before="220" w:after="220" w:line="240" w:lineRule="auto"/>
        <w:ind w:left="420" w:leftChars="0" w:hanging="420" w:firstLineChars="0"/>
        <w:textAlignment w:val="auto"/>
        <w:rPr>
          <w:rFonts w:hint="eastAsia" w:ascii="仿宋" w:hAnsi="仿宋" w:eastAsia="仿宋" w:cs="仿宋"/>
          <w:b/>
          <w:bCs/>
          <w:i w:val="0"/>
          <w:iCs w:val="0"/>
          <w:color w:val="auto"/>
          <w:kern w:val="44"/>
          <w:sz w:val="36"/>
          <w:szCs w:val="36"/>
          <w:highlight w:val="none"/>
          <w:lang w:val="en-US" w:eastAsia="zh-CN" w:bidi="ar-SA"/>
        </w:rPr>
      </w:pPr>
      <w:bookmarkStart w:id="452" w:name="_Toc18806"/>
      <w:bookmarkStart w:id="453" w:name="_Toc12488"/>
      <w:r>
        <w:rPr>
          <w:rFonts w:hint="eastAsia" w:ascii="仿宋" w:hAnsi="仿宋" w:eastAsia="仿宋" w:cs="仿宋"/>
          <w:b/>
          <w:bCs/>
          <w:i w:val="0"/>
          <w:iCs w:val="0"/>
          <w:color w:val="auto"/>
          <w:kern w:val="44"/>
          <w:sz w:val="36"/>
          <w:szCs w:val="36"/>
          <w:highlight w:val="none"/>
          <w:lang w:val="en-US" w:eastAsia="zh-CN" w:bidi="ar-SA"/>
        </w:rPr>
        <w:t>第四章 评审方法及标准</w:t>
      </w:r>
      <w:bookmarkEnd w:id="452"/>
      <w:bookmarkEnd w:id="453"/>
    </w:p>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jc w:val="left"/>
        <w:textAlignment w:val="baseline"/>
        <w:outlineLvl w:val="1"/>
        <w:rPr>
          <w:rFonts w:hint="eastAsia" w:ascii="仿宋" w:hAnsi="仿宋" w:eastAsia="仿宋" w:cs="仿宋"/>
          <w:b/>
          <w:bCs/>
          <w:snapToGrid w:val="0"/>
          <w:color w:val="auto"/>
          <w:spacing w:val="-5"/>
          <w:sz w:val="28"/>
          <w:szCs w:val="28"/>
          <w:lang w:val="zh-CN" w:eastAsia="zh-CN"/>
        </w:rPr>
      </w:pPr>
      <w:bookmarkStart w:id="454" w:name="_Toc1665"/>
      <w:r>
        <w:rPr>
          <w:rFonts w:hint="eastAsia" w:ascii="仿宋" w:hAnsi="仿宋" w:eastAsia="仿宋" w:cs="仿宋"/>
          <w:b/>
          <w:bCs/>
          <w:snapToGrid w:val="0"/>
          <w:color w:val="auto"/>
          <w:spacing w:val="-5"/>
          <w:sz w:val="28"/>
          <w:szCs w:val="28"/>
          <w:lang w:val="en-US" w:eastAsia="zh-CN"/>
        </w:rPr>
        <w:t>一、</w:t>
      </w:r>
      <w:r>
        <w:rPr>
          <w:rFonts w:hint="eastAsia" w:ascii="仿宋" w:hAnsi="仿宋" w:eastAsia="仿宋" w:cs="仿宋"/>
          <w:b/>
          <w:bCs/>
          <w:snapToGrid w:val="0"/>
          <w:color w:val="auto"/>
          <w:spacing w:val="-5"/>
          <w:sz w:val="28"/>
          <w:szCs w:val="28"/>
          <w:lang w:val="zh-CN" w:eastAsia="zh-CN"/>
        </w:rPr>
        <w:t>评审方法</w:t>
      </w:r>
      <w:bookmarkEnd w:id="454"/>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本项目采用综合评分法。综合评分法是指经磋商确定最终采购需求和提交最后报价</w:t>
      </w:r>
      <w:r>
        <w:rPr>
          <w:rFonts w:hint="eastAsia" w:ascii="仿宋" w:hAnsi="仿宋" w:eastAsia="仿宋" w:cs="仿宋"/>
          <w:b/>
          <w:bCs/>
          <w:i w:val="0"/>
          <w:iCs w:val="0"/>
          <w:color w:val="auto"/>
          <w:szCs w:val="24"/>
          <w:highlight w:val="none"/>
          <w:lang w:val="zh-CN"/>
        </w:rPr>
        <w:t>（因落实政府采购政策进行价格调整的，以调整后的价格计算）</w:t>
      </w:r>
      <w:r>
        <w:rPr>
          <w:rFonts w:hint="eastAsia" w:ascii="仿宋" w:hAnsi="仿宋" w:eastAsia="仿宋" w:cs="仿宋"/>
          <w:i w:val="0"/>
          <w:iCs w:val="0"/>
          <w:color w:val="auto"/>
          <w:highlight w:val="none"/>
        </w:rPr>
        <w:t>的供应商的响应文件满足磋商文件全部实质性要求且按评审因素的量化指标评审得分最高的供应商为成交候选供应商的评审方法。</w:t>
      </w:r>
    </w:p>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jc w:val="left"/>
        <w:textAlignment w:val="baseline"/>
        <w:outlineLvl w:val="1"/>
        <w:rPr>
          <w:rFonts w:hint="eastAsia" w:ascii="仿宋" w:hAnsi="仿宋" w:eastAsia="仿宋" w:cs="仿宋"/>
          <w:b/>
          <w:bCs/>
          <w:snapToGrid w:val="0"/>
          <w:color w:val="auto"/>
          <w:spacing w:val="-5"/>
          <w:sz w:val="28"/>
          <w:szCs w:val="28"/>
          <w:lang w:val="zh-CN" w:eastAsia="zh-CN"/>
        </w:rPr>
      </w:pPr>
      <w:bookmarkStart w:id="455" w:name="_Toc27740"/>
      <w:r>
        <w:rPr>
          <w:rFonts w:hint="eastAsia" w:ascii="仿宋" w:hAnsi="仿宋" w:eastAsia="仿宋" w:cs="仿宋"/>
          <w:b/>
          <w:bCs/>
          <w:snapToGrid w:val="0"/>
          <w:color w:val="auto"/>
          <w:spacing w:val="-5"/>
          <w:sz w:val="28"/>
          <w:szCs w:val="28"/>
          <w:lang w:val="en-US" w:eastAsia="zh-CN"/>
        </w:rPr>
        <w:t>二、</w:t>
      </w:r>
      <w:r>
        <w:rPr>
          <w:rFonts w:hint="eastAsia" w:ascii="仿宋" w:hAnsi="仿宋" w:eastAsia="仿宋" w:cs="仿宋"/>
          <w:b/>
          <w:bCs/>
          <w:snapToGrid w:val="0"/>
          <w:color w:val="auto"/>
          <w:spacing w:val="-5"/>
          <w:sz w:val="28"/>
          <w:szCs w:val="28"/>
          <w:lang w:val="zh-CN" w:eastAsia="zh-CN"/>
        </w:rPr>
        <w:t>评审程序</w:t>
      </w:r>
      <w:bookmarkEnd w:id="455"/>
    </w:p>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jc w:val="left"/>
        <w:textAlignment w:val="baseline"/>
        <w:outlineLvl w:val="2"/>
        <w:rPr>
          <w:rFonts w:hint="eastAsia" w:ascii="仿宋" w:hAnsi="仿宋" w:eastAsia="仿宋" w:cs="仿宋"/>
          <w:b/>
          <w:bCs/>
          <w:i w:val="0"/>
          <w:iCs w:val="0"/>
          <w:color w:val="auto"/>
          <w:kern w:val="2"/>
          <w:sz w:val="24"/>
          <w:szCs w:val="24"/>
          <w:highlight w:val="none"/>
          <w:lang w:val="zh-CN" w:eastAsia="zh-CN" w:bidi="ar-SA"/>
        </w:rPr>
      </w:pPr>
      <w:bookmarkStart w:id="456" w:name="_Toc16996"/>
      <w:bookmarkStart w:id="457" w:name="_Toc163493634"/>
      <w:r>
        <w:rPr>
          <w:rFonts w:hint="eastAsia" w:ascii="仿宋" w:hAnsi="仿宋" w:eastAsia="仿宋" w:cs="仿宋"/>
          <w:b/>
          <w:bCs/>
          <w:i w:val="0"/>
          <w:iCs w:val="0"/>
          <w:color w:val="auto"/>
          <w:kern w:val="2"/>
          <w:sz w:val="24"/>
          <w:szCs w:val="24"/>
          <w:highlight w:val="none"/>
          <w:lang w:val="zh-CN" w:eastAsia="zh-CN" w:bidi="ar-SA"/>
        </w:rPr>
        <w:t>（一）资格审查和符合性审查</w:t>
      </w:r>
      <w:bookmarkEnd w:id="456"/>
      <w:bookmarkEnd w:id="457"/>
    </w:p>
    <w:p>
      <w:pPr>
        <w:pageBreakBefore w:val="0"/>
        <w:tabs>
          <w:tab w:val="left" w:pos="312"/>
        </w:tabs>
        <w:kinsoku/>
        <w:wordWrap w:val="0"/>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szCs w:val="24"/>
          <w:highlight w:val="none"/>
        </w:rPr>
        <w:t>1.磋商小组</w:t>
      </w:r>
      <w:r>
        <w:rPr>
          <w:rFonts w:hint="eastAsia" w:ascii="仿宋" w:hAnsi="仿宋" w:eastAsia="仿宋" w:cs="仿宋"/>
          <w:i w:val="0"/>
          <w:iCs w:val="0"/>
          <w:color w:val="auto"/>
          <w:highlight w:val="none"/>
        </w:rPr>
        <w:t>根据磋商文件规定的供应商资格条件、评</w:t>
      </w:r>
      <w:r>
        <w:rPr>
          <w:rFonts w:hint="eastAsia" w:ascii="仿宋" w:hAnsi="仿宋" w:eastAsia="仿宋" w:cs="仿宋"/>
          <w:i w:val="0"/>
          <w:iCs w:val="0"/>
          <w:color w:val="auto"/>
          <w:highlight w:val="none"/>
          <w:lang w:val="en-US" w:eastAsia="zh-CN"/>
        </w:rPr>
        <w:t>审</w:t>
      </w:r>
      <w:r>
        <w:rPr>
          <w:rFonts w:hint="eastAsia" w:ascii="仿宋" w:hAnsi="仿宋" w:eastAsia="仿宋" w:cs="仿宋"/>
          <w:i w:val="0"/>
          <w:iCs w:val="0"/>
          <w:color w:val="auto"/>
          <w:highlight w:val="none"/>
        </w:rPr>
        <w:t>成交的标准等事项，对供应商的响应文件进行评审。资格审查和符合性审查不符合磋商文件要求的响应文件，按</w:t>
      </w:r>
      <w:r>
        <w:rPr>
          <w:rFonts w:hint="eastAsia" w:ascii="仿宋" w:hAnsi="仿宋" w:eastAsia="仿宋" w:cs="仿宋"/>
          <w:b/>
          <w:bCs/>
          <w:i w:val="0"/>
          <w:iCs w:val="0"/>
          <w:color w:val="auto"/>
          <w:highlight w:val="none"/>
        </w:rPr>
        <w:t>无效文件</w:t>
      </w:r>
      <w:r>
        <w:rPr>
          <w:rFonts w:hint="eastAsia" w:ascii="仿宋" w:hAnsi="仿宋" w:eastAsia="仿宋" w:cs="仿宋"/>
          <w:i w:val="0"/>
          <w:iCs w:val="0"/>
          <w:color w:val="auto"/>
          <w:highlight w:val="none"/>
        </w:rPr>
        <w:t>处理，不进入磋商，并告知有关供应商</w:t>
      </w:r>
      <w:r>
        <w:rPr>
          <w:rFonts w:hint="eastAsia" w:ascii="仿宋" w:hAnsi="仿宋" w:eastAsia="仿宋" w:cs="仿宋"/>
          <w:i w:val="0"/>
          <w:iCs w:val="0"/>
          <w:color w:val="auto"/>
          <w:highlight w:val="none"/>
          <w:lang w:val="zh-CN"/>
        </w:rPr>
        <w:t>。</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2.</w:t>
      </w:r>
      <w:r>
        <w:rPr>
          <w:rFonts w:hint="eastAsia" w:ascii="仿宋" w:hAnsi="仿宋" w:eastAsia="仿宋" w:cs="仿宋"/>
          <w:i w:val="0"/>
          <w:iCs w:val="0"/>
          <w:color w:val="auto"/>
          <w:highlight w:val="none"/>
          <w:lang w:val="en-US" w:eastAsia="zh-CN"/>
        </w:rPr>
        <w:t>通过</w:t>
      </w:r>
      <w:r>
        <w:rPr>
          <w:rFonts w:hint="eastAsia" w:ascii="仿宋" w:hAnsi="仿宋" w:eastAsia="仿宋" w:cs="仿宋"/>
          <w:i w:val="0"/>
          <w:iCs w:val="0"/>
          <w:color w:val="auto"/>
          <w:highlight w:val="none"/>
        </w:rPr>
        <w:t>资格性审查和符合性审查</w:t>
      </w:r>
      <w:r>
        <w:rPr>
          <w:rFonts w:hint="eastAsia" w:ascii="仿宋" w:hAnsi="仿宋" w:eastAsia="仿宋" w:cs="仿宋"/>
          <w:i w:val="0"/>
          <w:iCs w:val="0"/>
          <w:color w:val="auto"/>
          <w:highlight w:val="none"/>
          <w:lang w:val="en-US" w:eastAsia="zh-CN"/>
        </w:rPr>
        <w:t>的</w:t>
      </w:r>
      <w:r>
        <w:rPr>
          <w:rFonts w:hint="eastAsia" w:ascii="仿宋" w:hAnsi="仿宋" w:eastAsia="仿宋" w:cs="仿宋"/>
          <w:i w:val="0"/>
          <w:iCs w:val="0"/>
          <w:color w:val="auto"/>
          <w:highlight w:val="none"/>
        </w:rPr>
        <w:t>有效</w:t>
      </w:r>
      <w:r>
        <w:rPr>
          <w:rFonts w:hint="eastAsia" w:ascii="仿宋" w:hAnsi="仿宋" w:eastAsia="仿宋" w:cs="仿宋"/>
          <w:i w:val="0"/>
          <w:iCs w:val="0"/>
          <w:color w:val="auto"/>
          <w:highlight w:val="none"/>
          <w:lang w:eastAsia="zh-CN"/>
        </w:rPr>
        <w:t>供应商</w:t>
      </w:r>
      <w:r>
        <w:rPr>
          <w:rFonts w:hint="eastAsia" w:ascii="仿宋" w:hAnsi="仿宋" w:eastAsia="仿宋" w:cs="仿宋"/>
          <w:i w:val="0"/>
          <w:iCs w:val="0"/>
          <w:color w:val="auto"/>
          <w:highlight w:val="none"/>
        </w:rPr>
        <w:t>不足3家的应当终止竞争性磋商采购活动，发布项目终止公告并说明原因，重新开展采购活动。</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3.根据《财政部关于政府采购竞争性磋商采购方式管理暂行办法有关问题的补充通知》的要求，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jc w:val="left"/>
        <w:textAlignment w:val="baseline"/>
        <w:outlineLvl w:val="2"/>
        <w:rPr>
          <w:rFonts w:hint="eastAsia" w:ascii="仿宋" w:hAnsi="仿宋" w:eastAsia="仿宋" w:cs="仿宋"/>
          <w:b/>
          <w:bCs/>
          <w:snapToGrid w:val="0"/>
          <w:color w:val="auto"/>
          <w:spacing w:val="-5"/>
          <w:sz w:val="24"/>
          <w:szCs w:val="24"/>
          <w:lang w:val="zh-CN" w:eastAsia="zh-CN"/>
        </w:rPr>
      </w:pPr>
      <w:bookmarkStart w:id="458" w:name="_Toc163493635"/>
      <w:bookmarkStart w:id="459" w:name="_Toc13167"/>
      <w:bookmarkStart w:id="460" w:name="_Hlk158124046"/>
      <w:bookmarkStart w:id="461" w:name="_Toc102057744"/>
      <w:bookmarkStart w:id="462" w:name="_Toc102119879"/>
      <w:bookmarkStart w:id="463" w:name="_Toc102116048"/>
      <w:bookmarkStart w:id="464" w:name="_Toc102056244"/>
      <w:bookmarkStart w:id="465" w:name="_Toc102116178"/>
      <w:bookmarkStart w:id="466" w:name="_Toc102114946"/>
      <w:r>
        <w:rPr>
          <w:rFonts w:hint="eastAsia" w:ascii="仿宋" w:hAnsi="仿宋" w:eastAsia="仿宋" w:cs="仿宋"/>
          <w:b/>
          <w:bCs/>
          <w:snapToGrid w:val="0"/>
          <w:color w:val="auto"/>
          <w:spacing w:val="-5"/>
          <w:sz w:val="24"/>
          <w:szCs w:val="24"/>
          <w:lang w:val="en-US" w:eastAsia="zh-CN"/>
        </w:rPr>
        <w:t>（二）</w:t>
      </w:r>
      <w:r>
        <w:rPr>
          <w:rFonts w:hint="eastAsia" w:ascii="仿宋" w:hAnsi="仿宋" w:eastAsia="仿宋" w:cs="仿宋"/>
          <w:b/>
          <w:bCs/>
          <w:snapToGrid w:val="0"/>
          <w:color w:val="auto"/>
          <w:spacing w:val="-5"/>
          <w:sz w:val="24"/>
          <w:szCs w:val="24"/>
          <w:lang w:val="zh-CN" w:eastAsia="zh-CN"/>
        </w:rPr>
        <w:t>响应文件澄清</w:t>
      </w:r>
      <w:bookmarkEnd w:id="458"/>
      <w:bookmarkEnd w:id="459"/>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1.</w:t>
      </w:r>
      <w:r>
        <w:rPr>
          <w:rFonts w:hint="eastAsia" w:ascii="仿宋" w:hAnsi="仿宋" w:eastAsia="仿宋" w:cs="仿宋"/>
          <w:i w:val="0"/>
          <w:iCs w:val="0"/>
          <w:color w:val="auto"/>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bookmarkEnd w:id="460"/>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jc w:val="left"/>
        <w:textAlignment w:val="baseline"/>
        <w:outlineLvl w:val="2"/>
        <w:rPr>
          <w:rFonts w:hint="eastAsia" w:ascii="仿宋" w:hAnsi="仿宋" w:eastAsia="仿宋" w:cs="仿宋"/>
          <w:b/>
          <w:bCs/>
          <w:snapToGrid w:val="0"/>
          <w:color w:val="auto"/>
          <w:spacing w:val="-5"/>
          <w:sz w:val="24"/>
          <w:szCs w:val="24"/>
          <w:lang w:val="zh-CN" w:eastAsia="zh-CN"/>
        </w:rPr>
      </w:pPr>
      <w:bookmarkStart w:id="467" w:name="_Toc163493636"/>
      <w:bookmarkStart w:id="468" w:name="_Toc10518"/>
      <w:r>
        <w:rPr>
          <w:rFonts w:hint="eastAsia" w:ascii="仿宋" w:hAnsi="仿宋" w:eastAsia="仿宋" w:cs="仿宋"/>
          <w:b/>
          <w:bCs/>
          <w:snapToGrid w:val="0"/>
          <w:color w:val="auto"/>
          <w:spacing w:val="-5"/>
          <w:sz w:val="24"/>
          <w:szCs w:val="24"/>
          <w:lang w:val="en-US" w:eastAsia="zh-CN"/>
        </w:rPr>
        <w:t>（三）</w:t>
      </w:r>
      <w:r>
        <w:rPr>
          <w:rFonts w:hint="eastAsia" w:ascii="仿宋" w:hAnsi="仿宋" w:eastAsia="仿宋" w:cs="仿宋"/>
          <w:b/>
          <w:bCs/>
          <w:snapToGrid w:val="0"/>
          <w:color w:val="auto"/>
          <w:spacing w:val="-5"/>
          <w:sz w:val="24"/>
          <w:szCs w:val="24"/>
          <w:lang w:val="zh-CN" w:eastAsia="zh-CN"/>
        </w:rPr>
        <w:t>磋商程序</w:t>
      </w:r>
      <w:bookmarkEnd w:id="467"/>
      <w:bookmarkEnd w:id="468"/>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磋商小组应当依据磋商文件规定的程序、评</w:t>
      </w:r>
      <w:r>
        <w:rPr>
          <w:rFonts w:hint="eastAsia" w:ascii="仿宋" w:hAnsi="仿宋" w:eastAsia="仿宋" w:cs="仿宋"/>
          <w:i w:val="0"/>
          <w:iCs w:val="0"/>
          <w:color w:val="auto"/>
          <w:highlight w:val="none"/>
          <w:lang w:val="en-US" w:eastAsia="zh-CN"/>
        </w:rPr>
        <w:t>审</w:t>
      </w:r>
      <w:r>
        <w:rPr>
          <w:rFonts w:hint="eastAsia" w:ascii="仿宋" w:hAnsi="仿宋" w:eastAsia="仿宋" w:cs="仿宋"/>
          <w:i w:val="0"/>
          <w:iCs w:val="0"/>
          <w:color w:val="auto"/>
          <w:highlight w:val="none"/>
        </w:rPr>
        <w:t>成交的标准等事项与</w:t>
      </w:r>
      <w:r>
        <w:rPr>
          <w:rFonts w:hint="eastAsia" w:ascii="仿宋" w:hAnsi="仿宋" w:eastAsia="仿宋" w:cs="仿宋"/>
          <w:i w:val="0"/>
          <w:iCs w:val="0"/>
          <w:color w:val="auto"/>
          <w:szCs w:val="24"/>
          <w:highlight w:val="none"/>
          <w:lang w:val="zh-CN"/>
        </w:rPr>
        <w:t>实质性</w:t>
      </w:r>
      <w:r>
        <w:rPr>
          <w:rFonts w:hint="eastAsia" w:ascii="仿宋" w:hAnsi="仿宋" w:eastAsia="仿宋" w:cs="仿宋"/>
          <w:i w:val="0"/>
          <w:iCs w:val="0"/>
          <w:color w:val="auto"/>
          <w:highlight w:val="none"/>
        </w:rPr>
        <w:t>响应磋商文件要求的供应商进行磋商。</w:t>
      </w:r>
    </w:p>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right="0"/>
        <w:jc w:val="left"/>
        <w:textAlignment w:val="baseline"/>
        <w:outlineLvl w:val="2"/>
        <w:rPr>
          <w:rFonts w:hint="eastAsia" w:ascii="仿宋" w:hAnsi="仿宋" w:eastAsia="仿宋" w:cs="仿宋"/>
          <w:b/>
          <w:bCs/>
          <w:snapToGrid w:val="0"/>
          <w:color w:val="auto"/>
          <w:spacing w:val="-5"/>
          <w:sz w:val="24"/>
          <w:szCs w:val="24"/>
          <w:lang w:val="en-US" w:eastAsia="zh-CN"/>
        </w:rPr>
      </w:pPr>
      <w:r>
        <w:rPr>
          <w:rFonts w:hint="eastAsia" w:ascii="仿宋" w:hAnsi="仿宋" w:eastAsia="仿宋" w:cs="仿宋"/>
          <w:b/>
          <w:bCs/>
          <w:snapToGrid w:val="0"/>
          <w:color w:val="auto"/>
          <w:spacing w:val="-5"/>
          <w:sz w:val="24"/>
          <w:szCs w:val="24"/>
          <w:lang w:val="en-US" w:eastAsia="zh-CN"/>
        </w:rPr>
        <w:t>1.第一轮磋商</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szCs w:val="24"/>
          <w:highlight w:val="none"/>
        </w:rPr>
      </w:pPr>
      <w:r>
        <w:rPr>
          <w:rFonts w:hint="eastAsia" w:ascii="仿宋" w:hAnsi="仿宋" w:eastAsia="仿宋" w:cs="仿宋"/>
          <w:i w:val="0"/>
          <w:iCs w:val="0"/>
          <w:color w:val="auto"/>
          <w:highlight w:val="none"/>
          <w:lang w:val="zh-CN"/>
        </w:rPr>
        <w:t>1.1磋商小组将按照系统随机的顺序决定供应商的磋商顺序，并集中与单一供应商分别进行磋商</w:t>
      </w:r>
      <w:r>
        <w:rPr>
          <w:rFonts w:hint="eastAsia" w:ascii="仿宋" w:hAnsi="仿宋" w:eastAsia="仿宋" w:cs="仿宋"/>
          <w:i w:val="0"/>
          <w:iCs w:val="0"/>
          <w:color w:val="auto"/>
          <w:szCs w:val="24"/>
          <w:highlight w:val="none"/>
        </w:rPr>
        <w:t>。</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1.2磋商小组所有成员应当对照磋商文件和响应文件就采购需求、质量和服务等内容集中与单一供应商分别进行磋商，并给予所有参加磋商的供应商平等的磋商机会。在磋商中，磋商的任何一方不得透露与磋商有关的其他供应商的技术资料、价格和其他信息。</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szCs w:val="24"/>
          <w:highlight w:val="none"/>
          <w:lang w:eastAsia="zh-CN"/>
        </w:rPr>
      </w:pPr>
      <w:r>
        <w:rPr>
          <w:rFonts w:hint="eastAsia" w:ascii="仿宋" w:hAnsi="仿宋" w:eastAsia="仿宋" w:cs="仿宋"/>
          <w:i w:val="0"/>
          <w:iCs w:val="0"/>
          <w:color w:val="auto"/>
          <w:szCs w:val="24"/>
          <w:highlight w:val="none"/>
        </w:rPr>
        <w:t>1.3磋商过程中，磋商小组可以根据磋商文件和磋商情况实质性变动采购需求中的技术、服务要求以及合同草案条款，但不得变动磋商文件中的其他内容。实质性变动的内容，须经采购人代表确认。</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1.4对磋商文件作出的实质性变动的内容是磋商文件的有效组成部分。磋商小组应将磋商文件的变动情况以书面</w:t>
      </w:r>
      <w:r>
        <w:rPr>
          <w:rFonts w:hint="eastAsia" w:ascii="仿宋" w:hAnsi="仿宋" w:eastAsia="仿宋" w:cs="仿宋"/>
          <w:i w:val="0"/>
          <w:iCs w:val="0"/>
          <w:color w:val="auto"/>
          <w:szCs w:val="24"/>
          <w:highlight w:val="none"/>
          <w:lang w:val="en-US" w:eastAsia="zh-CN"/>
        </w:rPr>
        <w:t>形</w:t>
      </w:r>
      <w:r>
        <w:rPr>
          <w:rFonts w:hint="eastAsia" w:ascii="仿宋" w:hAnsi="仿宋" w:eastAsia="仿宋" w:cs="仿宋"/>
          <w:i w:val="0"/>
          <w:iCs w:val="0"/>
          <w:color w:val="auto"/>
          <w:szCs w:val="24"/>
          <w:highlight w:val="none"/>
        </w:rPr>
        <w:t>式通知所有参加磋商的供应商。</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1.5供应商应当按照磋商文件的变动情况和磋商小组的要求在规定的时间内重新提交响应文件，并由其法定代表人或授权代表签字或者加盖公章。由授权代表签字的，应当附法定代表人授权书。供应商为自然人的，应当由本人签字并附身份证明。逾时不提交的，视同退出磋商。</w:t>
      </w:r>
    </w:p>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jc w:val="left"/>
        <w:textAlignment w:val="baseline"/>
        <w:outlineLvl w:val="2"/>
        <w:rPr>
          <w:rFonts w:hint="eastAsia" w:ascii="仿宋" w:hAnsi="仿宋" w:eastAsia="仿宋" w:cs="仿宋"/>
          <w:b/>
          <w:bCs/>
          <w:snapToGrid w:val="0"/>
          <w:color w:val="auto"/>
          <w:spacing w:val="-5"/>
          <w:sz w:val="24"/>
          <w:szCs w:val="24"/>
          <w:lang w:val="en-US" w:eastAsia="zh-CN"/>
        </w:rPr>
      </w:pPr>
      <w:r>
        <w:rPr>
          <w:rFonts w:hint="eastAsia" w:ascii="仿宋" w:hAnsi="仿宋" w:eastAsia="仿宋" w:cs="仿宋"/>
          <w:b/>
          <w:bCs/>
          <w:snapToGrid w:val="0"/>
          <w:color w:val="auto"/>
          <w:spacing w:val="-5"/>
          <w:sz w:val="24"/>
          <w:szCs w:val="24"/>
          <w:lang w:val="en-US" w:eastAsia="zh-CN"/>
        </w:rPr>
        <w:t>2.多轮磋商</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2.1磋商文件中不能详细列明采购标的的技术、服务要求，需经磋商由供应商提供最终设计方案或解决方案的项目，磋商小组可以根据采购人对采购需求的确认情况，进行多轮磋商，直到采购人代表最终确认采购需求为止。</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sz w:val="28"/>
          <w:highlight w:val="none"/>
        </w:rPr>
      </w:pPr>
      <w:r>
        <w:rPr>
          <w:rFonts w:hint="eastAsia" w:ascii="仿宋" w:hAnsi="仿宋" w:eastAsia="仿宋" w:cs="仿宋"/>
          <w:i w:val="0"/>
          <w:iCs w:val="0"/>
          <w:color w:val="auto"/>
          <w:highlight w:val="none"/>
        </w:rPr>
        <w:t>2.3磋商程序同第一轮磋商。</w:t>
      </w:r>
    </w:p>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jc w:val="left"/>
        <w:textAlignment w:val="baseline"/>
        <w:outlineLvl w:val="2"/>
        <w:rPr>
          <w:rFonts w:hint="eastAsia" w:ascii="仿宋" w:hAnsi="仿宋" w:eastAsia="仿宋" w:cs="仿宋"/>
          <w:b/>
          <w:bCs/>
          <w:snapToGrid w:val="0"/>
          <w:color w:val="auto"/>
          <w:spacing w:val="-5"/>
          <w:sz w:val="24"/>
          <w:szCs w:val="24"/>
          <w:lang w:val="en-US" w:eastAsia="zh-CN"/>
        </w:rPr>
      </w:pPr>
      <w:r>
        <w:rPr>
          <w:rFonts w:hint="eastAsia" w:ascii="仿宋" w:hAnsi="仿宋" w:eastAsia="仿宋" w:cs="仿宋"/>
          <w:b/>
          <w:bCs/>
          <w:snapToGrid w:val="0"/>
          <w:color w:val="auto"/>
          <w:spacing w:val="-5"/>
          <w:sz w:val="24"/>
          <w:szCs w:val="24"/>
          <w:lang w:val="en-US" w:eastAsia="zh-CN"/>
        </w:rPr>
        <w:t>3.最后报价</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3.1磋商文件中能够详细列明采购标的的技术、服务要求的，磋商结束后，磋商小组应当要求所有</w:t>
      </w:r>
      <w:r>
        <w:rPr>
          <w:rFonts w:hint="eastAsia" w:ascii="仿宋" w:hAnsi="仿宋" w:eastAsia="仿宋" w:cs="仿宋"/>
          <w:i w:val="0"/>
          <w:iCs w:val="0"/>
          <w:color w:val="auto"/>
          <w:highlight w:val="none"/>
          <w:lang w:val="en-US" w:eastAsia="zh-CN"/>
        </w:rPr>
        <w:t>实质性响应</w:t>
      </w:r>
      <w:r>
        <w:rPr>
          <w:rFonts w:hint="eastAsia" w:ascii="仿宋" w:hAnsi="仿宋" w:eastAsia="仿宋" w:cs="仿宋"/>
          <w:i w:val="0"/>
          <w:iCs w:val="0"/>
          <w:color w:val="auto"/>
          <w:highlight w:val="none"/>
        </w:rPr>
        <w:t>的供应商，在规定时间内，以书面的方式经授权代表签字（或加盖公章）后提交最后报价，提交最后报价的供应商不得少于3家</w:t>
      </w:r>
      <w:r>
        <w:rPr>
          <w:rFonts w:hint="eastAsia" w:ascii="仿宋" w:hAnsi="仿宋" w:eastAsia="仿宋" w:cs="仿宋"/>
          <w:i w:val="0"/>
          <w:iCs w:val="0"/>
          <w:color w:val="auto"/>
          <w:szCs w:val="24"/>
          <w:highlight w:val="none"/>
          <w:lang w:val="zh-CN"/>
        </w:rPr>
        <w:t>（</w:t>
      </w:r>
      <w:r>
        <w:rPr>
          <w:rFonts w:hint="eastAsia" w:ascii="仿宋" w:hAnsi="仿宋" w:eastAsia="仿宋" w:cs="仿宋"/>
          <w:i w:val="0"/>
          <w:iCs w:val="0"/>
          <w:color w:val="auto"/>
          <w:highlight w:val="none"/>
        </w:rPr>
        <w:t>市场竞争不充分的科研项目，以及需要扶持的科技成果转化项目可以为2家，</w:t>
      </w:r>
      <w:r>
        <w:rPr>
          <w:rFonts w:hint="eastAsia" w:ascii="仿宋" w:hAnsi="仿宋" w:eastAsia="仿宋" w:cs="仿宋"/>
          <w:i w:val="0"/>
          <w:iCs w:val="0"/>
          <w:snapToGrid w:val="0"/>
          <w:color w:val="auto"/>
          <w:highlight w:val="none"/>
        </w:rPr>
        <w:t>政府购买服务项目[含政府和社会资本合作项目]，在采购过程中符合要求的供应商[社会资本]只有2家的</w:t>
      </w:r>
      <w:r>
        <w:rPr>
          <w:rFonts w:hint="eastAsia" w:ascii="仿宋" w:hAnsi="仿宋" w:eastAsia="仿宋" w:cs="仿宋"/>
          <w:i w:val="0"/>
          <w:iCs w:val="0"/>
          <w:color w:val="auto"/>
          <w:highlight w:val="none"/>
        </w:rPr>
        <w:t>可以为2家</w:t>
      </w:r>
      <w:r>
        <w:rPr>
          <w:rFonts w:hint="eastAsia" w:ascii="仿宋" w:hAnsi="仿宋" w:eastAsia="仿宋" w:cs="仿宋"/>
          <w:i w:val="0"/>
          <w:iCs w:val="0"/>
          <w:color w:val="auto"/>
          <w:szCs w:val="24"/>
          <w:highlight w:val="none"/>
          <w:lang w:val="zh-CN"/>
        </w:rPr>
        <w:t>）</w:t>
      </w:r>
      <w:r>
        <w:rPr>
          <w:rFonts w:hint="eastAsia" w:ascii="仿宋" w:hAnsi="仿宋" w:eastAsia="仿宋" w:cs="仿宋"/>
          <w:i w:val="0"/>
          <w:iCs w:val="0"/>
          <w:color w:val="auto"/>
          <w:highlight w:val="none"/>
        </w:rPr>
        <w:t>。</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3.2磋商文件中不能详细列明采购标的的技术、服务要求，需经磋商由供应商提供最</w:t>
      </w:r>
      <w:r>
        <w:rPr>
          <w:rFonts w:hint="eastAsia" w:ascii="仿宋" w:hAnsi="仿宋" w:eastAsia="仿宋" w:cs="仿宋"/>
          <w:i w:val="0"/>
          <w:iCs w:val="0"/>
          <w:color w:val="auto"/>
          <w:highlight w:val="none"/>
          <w:lang w:val="en-US" w:eastAsia="zh-CN"/>
        </w:rPr>
        <w:t>终</w:t>
      </w:r>
      <w:r>
        <w:rPr>
          <w:rFonts w:hint="eastAsia" w:ascii="仿宋" w:hAnsi="仿宋" w:eastAsia="仿宋" w:cs="仿宋"/>
          <w:i w:val="0"/>
          <w:iCs w:val="0"/>
          <w:color w:val="auto"/>
          <w:highlight w:val="none"/>
        </w:rPr>
        <w:t>设计方案或解决方案的，磋商结束后，磋商小组应当按照少数服从多数的原则投票推荐3家以上供应商的设计方案或者解决方案，并要求其在规定时间内提交最后报价。</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3.</w:t>
      </w:r>
      <w:r>
        <w:rPr>
          <w:rFonts w:hint="eastAsia" w:ascii="仿宋" w:hAnsi="仿宋" w:eastAsia="仿宋" w:cs="仿宋"/>
          <w:i w:val="0"/>
          <w:iCs w:val="0"/>
          <w:color w:val="auto"/>
          <w:highlight w:val="none"/>
          <w:lang w:val="en-US" w:eastAsia="zh-CN"/>
        </w:rPr>
        <w:t>3</w:t>
      </w:r>
      <w:r>
        <w:rPr>
          <w:rFonts w:hint="eastAsia" w:ascii="仿宋" w:hAnsi="仿宋" w:eastAsia="仿宋" w:cs="仿宋"/>
          <w:i w:val="0"/>
          <w:iCs w:val="0"/>
          <w:color w:val="auto"/>
          <w:highlight w:val="none"/>
        </w:rPr>
        <w:t>最后报价是供应商响应文件的有效组成部分。逾时不提交的，视同退出磋商。</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最后报价出现前后不一致的，按照下列规定修正：</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（1）大写金额和小写金额不一致的，以大写金额为准；</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（2）单价金额</w:t>
      </w:r>
      <w:r>
        <w:rPr>
          <w:rFonts w:hint="eastAsia" w:ascii="仿宋" w:hAnsi="仿宋" w:eastAsia="仿宋" w:cs="仿宋"/>
          <w:i w:val="0"/>
          <w:iCs w:val="0"/>
          <w:color w:val="auto"/>
          <w:highlight w:val="none"/>
        </w:rPr>
        <w:t>小数点</w:t>
      </w:r>
      <w:r>
        <w:rPr>
          <w:rFonts w:hint="eastAsia" w:ascii="仿宋" w:hAnsi="仿宋" w:eastAsia="仿宋" w:cs="仿宋"/>
          <w:i w:val="0"/>
          <w:iCs w:val="0"/>
          <w:color w:val="auto"/>
          <w:highlight w:val="none"/>
          <w:lang w:val="zh-CN"/>
        </w:rPr>
        <w:t>或百分比有明显错位的，以最后报价表的总价为准，并修改单价；</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（3）总价金额与按单价汇总金额不一致的，以单价金额计算结果为准；</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（4）同时出现</w:t>
      </w:r>
      <w:r>
        <w:rPr>
          <w:rFonts w:hint="eastAsia" w:ascii="仿宋" w:hAnsi="仿宋" w:eastAsia="仿宋" w:cs="仿宋"/>
          <w:i w:val="0"/>
          <w:iCs w:val="0"/>
          <w:color w:val="auto"/>
          <w:highlight w:val="none"/>
        </w:rPr>
        <w:t>两种</w:t>
      </w:r>
      <w:r>
        <w:rPr>
          <w:rFonts w:hint="eastAsia" w:ascii="仿宋" w:hAnsi="仿宋" w:eastAsia="仿宋" w:cs="仿宋"/>
          <w:i w:val="0"/>
          <w:iCs w:val="0"/>
          <w:color w:val="auto"/>
          <w:highlight w:val="none"/>
          <w:lang w:val="zh-CN"/>
        </w:rPr>
        <w:t>以上不一致的，按照前款规定的顺序修正；</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zh-CN"/>
        </w:rPr>
        <w:t>（5）修正后的报价应通过书面方式通知供应商，由供应商授权代表签字（或加盖公章）确认后产生约束力，供应商不确认的，按照无效响应处理。</w:t>
      </w:r>
    </w:p>
    <w:p>
      <w:pPr>
        <w:pageBreakBefore w:val="0"/>
        <w:tabs>
          <w:tab w:val="left" w:pos="993"/>
        </w:tabs>
        <w:kinsoku/>
        <w:wordWrap w:val="0"/>
        <w:overflowPunct/>
        <w:topLinePunct w:val="0"/>
        <w:autoSpaceDE/>
        <w:autoSpaceDN/>
        <w:bidi w:val="0"/>
        <w:adjustRightInd w:val="0"/>
        <w:snapToGrid w:val="0"/>
        <w:spacing w:line="440" w:lineRule="exact"/>
        <w:ind w:firstLine="480" w:firstLineChars="200"/>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3.4已提交响应文件的供应商，在提交最后报价之前，可以根据磋商情况退出磋商，退出磋商供应商的磋商保证金可予以退还</w:t>
      </w:r>
      <w:r>
        <w:rPr>
          <w:rFonts w:hint="eastAsia" w:ascii="仿宋" w:hAnsi="仿宋" w:eastAsia="仿宋" w:cs="仿宋"/>
          <w:i w:val="0"/>
          <w:iCs w:val="0"/>
          <w:color w:val="auto"/>
          <w:szCs w:val="24"/>
          <w:highlight w:val="none"/>
          <w:lang w:val="zh-CN"/>
        </w:rPr>
        <w:t>。</w:t>
      </w:r>
    </w:p>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jc w:val="left"/>
        <w:textAlignment w:val="baseline"/>
        <w:outlineLvl w:val="2"/>
        <w:rPr>
          <w:rFonts w:hint="eastAsia" w:ascii="仿宋" w:hAnsi="仿宋" w:eastAsia="仿宋" w:cs="仿宋"/>
          <w:b/>
          <w:bCs/>
          <w:snapToGrid w:val="0"/>
          <w:color w:val="auto"/>
          <w:spacing w:val="-5"/>
          <w:sz w:val="24"/>
          <w:szCs w:val="24"/>
          <w:lang w:val="en-US" w:eastAsia="zh-CN"/>
        </w:rPr>
      </w:pPr>
      <w:bookmarkStart w:id="469" w:name="_Toc102114947"/>
      <w:bookmarkStart w:id="470" w:name="_Toc102116179"/>
      <w:bookmarkStart w:id="471" w:name="_Toc102057745"/>
      <w:bookmarkStart w:id="472" w:name="_Toc102056245"/>
      <w:bookmarkStart w:id="473" w:name="_Toc102119880"/>
      <w:bookmarkStart w:id="474" w:name="_Toc102116049"/>
      <w:r>
        <w:rPr>
          <w:rFonts w:hint="eastAsia" w:ascii="仿宋" w:hAnsi="仿宋" w:eastAsia="仿宋" w:cs="仿宋"/>
          <w:b/>
          <w:bCs/>
          <w:snapToGrid w:val="0"/>
          <w:color w:val="auto"/>
          <w:spacing w:val="-5"/>
          <w:sz w:val="24"/>
          <w:szCs w:val="24"/>
          <w:lang w:val="en-US" w:eastAsia="zh-CN"/>
        </w:rPr>
        <w:t>4.商务技术评审</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4.1经磋商确定最终采购需求和提交最后报价的供应商后，由磋商小组采用综合评分法对提交最后报价的供应商的响应文件和最后报价进行综合评分。</w:t>
      </w:r>
    </w:p>
    <w:bookmarkEnd w:id="461"/>
    <w:bookmarkEnd w:id="462"/>
    <w:bookmarkEnd w:id="463"/>
    <w:bookmarkEnd w:id="464"/>
    <w:bookmarkEnd w:id="465"/>
    <w:bookmarkEnd w:id="466"/>
    <w:bookmarkEnd w:id="469"/>
    <w:bookmarkEnd w:id="470"/>
    <w:bookmarkEnd w:id="471"/>
    <w:bookmarkEnd w:id="472"/>
    <w:bookmarkEnd w:id="473"/>
    <w:bookmarkEnd w:id="474"/>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jc w:val="left"/>
        <w:textAlignment w:val="baseline"/>
        <w:outlineLvl w:val="2"/>
        <w:rPr>
          <w:rFonts w:hint="eastAsia" w:ascii="仿宋" w:hAnsi="仿宋" w:eastAsia="仿宋" w:cs="仿宋"/>
          <w:b/>
          <w:bCs/>
          <w:snapToGrid w:val="0"/>
          <w:color w:val="auto"/>
          <w:spacing w:val="-5"/>
          <w:sz w:val="24"/>
          <w:szCs w:val="24"/>
          <w:lang w:val="en-US" w:eastAsia="zh-CN"/>
        </w:rPr>
      </w:pPr>
      <w:bookmarkStart w:id="475" w:name="_Toc102119882"/>
      <w:bookmarkStart w:id="476" w:name="_Toc102116051"/>
      <w:bookmarkStart w:id="477" w:name="_Toc102114949"/>
      <w:bookmarkStart w:id="478" w:name="_Toc102057747"/>
      <w:bookmarkStart w:id="479" w:name="_Toc102116181"/>
      <w:bookmarkStart w:id="480" w:name="_Toc102056247"/>
      <w:r>
        <w:rPr>
          <w:rFonts w:hint="eastAsia" w:ascii="仿宋" w:hAnsi="仿宋" w:eastAsia="仿宋" w:cs="仿宋"/>
          <w:b/>
          <w:bCs/>
          <w:snapToGrid w:val="0"/>
          <w:color w:val="auto"/>
          <w:spacing w:val="-5"/>
          <w:sz w:val="24"/>
          <w:szCs w:val="24"/>
          <w:lang w:val="en-US" w:eastAsia="zh-CN"/>
        </w:rPr>
        <w:t>5.报价评</w:t>
      </w:r>
      <w:bookmarkEnd w:id="475"/>
      <w:bookmarkEnd w:id="476"/>
      <w:bookmarkEnd w:id="477"/>
      <w:bookmarkEnd w:id="478"/>
      <w:bookmarkEnd w:id="479"/>
      <w:bookmarkEnd w:id="480"/>
      <w:r>
        <w:rPr>
          <w:rFonts w:hint="eastAsia" w:ascii="仿宋" w:hAnsi="仿宋" w:eastAsia="仿宋" w:cs="仿宋"/>
          <w:b/>
          <w:bCs/>
          <w:snapToGrid w:val="0"/>
          <w:color w:val="auto"/>
          <w:spacing w:val="-5"/>
          <w:sz w:val="24"/>
          <w:szCs w:val="24"/>
          <w:lang w:val="en-US" w:eastAsia="zh-CN"/>
        </w:rPr>
        <w:t>审</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bCs/>
          <w:i w:val="0"/>
          <w:iCs w:val="0"/>
          <w:color w:val="auto"/>
          <w:szCs w:val="21"/>
          <w:highlight w:val="none"/>
          <w:lang w:val="zh-CN"/>
        </w:rPr>
      </w:pPr>
      <w:r>
        <w:rPr>
          <w:rFonts w:hint="eastAsia" w:ascii="仿宋" w:hAnsi="仿宋" w:eastAsia="仿宋" w:cs="仿宋"/>
          <w:i w:val="0"/>
          <w:iCs w:val="0"/>
          <w:color w:val="auto"/>
          <w:highlight w:val="none"/>
          <w:lang w:val="zh-CN"/>
        </w:rPr>
        <w:t>5.1报价合理性说明：磋商小组认为供应商的最后报价明显低于其他供应商最后报价，有可能影响</w:t>
      </w:r>
      <w:r>
        <w:rPr>
          <w:rFonts w:hint="eastAsia" w:ascii="仿宋" w:hAnsi="仿宋" w:eastAsia="仿宋" w:cs="仿宋"/>
          <w:i w:val="0"/>
          <w:iCs w:val="0"/>
          <w:color w:val="auto"/>
          <w:highlight w:val="none"/>
          <w:lang w:val="en-US" w:eastAsia="zh-CN"/>
        </w:rPr>
        <w:t>服务</w:t>
      </w:r>
      <w:r>
        <w:rPr>
          <w:rFonts w:hint="eastAsia" w:ascii="仿宋" w:hAnsi="仿宋" w:eastAsia="仿宋" w:cs="仿宋"/>
          <w:i w:val="0"/>
          <w:iCs w:val="0"/>
          <w:color w:val="auto"/>
          <w:highlight w:val="none"/>
          <w:lang w:val="zh-CN"/>
        </w:rPr>
        <w:t>质量或者不能诚信履约的，应当要求其在合理的时间内提供说明，必要时提交相关证明材料；供应商不能证明其最后报价合理性的，磋商小组应当将其作</w:t>
      </w:r>
      <w:r>
        <w:rPr>
          <w:rFonts w:hint="eastAsia" w:ascii="仿宋" w:hAnsi="仿宋" w:eastAsia="仿宋" w:cs="仿宋"/>
          <w:b/>
          <w:i w:val="0"/>
          <w:iCs w:val="0"/>
          <w:color w:val="auto"/>
          <w:highlight w:val="none"/>
          <w:lang w:val="zh-CN"/>
        </w:rPr>
        <w:t>无效响应处理</w:t>
      </w:r>
      <w:r>
        <w:rPr>
          <w:rFonts w:hint="eastAsia" w:ascii="仿宋" w:hAnsi="仿宋" w:eastAsia="仿宋" w:cs="仿宋"/>
          <w:i w:val="0"/>
          <w:iCs w:val="0"/>
          <w:color w:val="auto"/>
          <w:highlight w:val="none"/>
          <w:lang w:val="zh-CN"/>
        </w:rPr>
        <w:t>。</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5.1.1供应商应根据答疑内容在规定的时间内提供说明和成本清单等相关证明材料，磋商小组认定相关证明材料对此报价的说明或者证明材料可以佐证此报价的服务质量和具有诚信履约能力，予以通过审查；</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5.1.2供应商提供的说明或者证明材料必须按照国家财务会计制度的规定要求，逐项就供应商提供的货物和服务的主营业务成本、税收及附加、销售费用、管理费用、财务费用等成本构成事项详细陈述，并由法定代表人或者其授权代表签字确认并加盖公章；</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5.1.3供应商不能合理说明或者不能提供相关证明材料的，由磋商小组认定该供应商以低于成本报价竞标，有可能影响服务质量或者不能诚信履约，应当</w:t>
      </w:r>
      <w:r>
        <w:rPr>
          <w:rFonts w:hint="eastAsia" w:ascii="仿宋" w:hAnsi="仿宋" w:eastAsia="仿宋" w:cs="仿宋"/>
          <w:i w:val="0"/>
          <w:iCs w:val="0"/>
          <w:color w:val="auto"/>
          <w:highlight w:val="none"/>
          <w:lang w:val="zh-CN"/>
        </w:rPr>
        <w:t>将其作为</w:t>
      </w:r>
      <w:r>
        <w:rPr>
          <w:rFonts w:hint="eastAsia" w:ascii="仿宋" w:hAnsi="仿宋" w:eastAsia="仿宋" w:cs="仿宋"/>
          <w:b/>
          <w:i w:val="0"/>
          <w:iCs w:val="0"/>
          <w:color w:val="auto"/>
          <w:highlight w:val="none"/>
          <w:lang w:val="zh-CN"/>
        </w:rPr>
        <w:t>无效响应处理</w:t>
      </w:r>
      <w:r>
        <w:rPr>
          <w:rFonts w:hint="eastAsia" w:ascii="仿宋" w:hAnsi="仿宋" w:eastAsia="仿宋" w:cs="仿宋"/>
          <w:i w:val="0"/>
          <w:iCs w:val="0"/>
          <w:color w:val="auto"/>
          <w:highlight w:val="none"/>
          <w:lang w:val="en-US" w:eastAsia="zh-CN"/>
        </w:rPr>
        <w:t>；</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en-US" w:eastAsia="zh-CN"/>
        </w:rPr>
        <w:t>5.1.4供应商也可以有预见性地准备好上述要求的书面说明和相关证明材料并加盖公章。</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zh-CN" w:eastAsia="zh-CN"/>
        </w:rPr>
      </w:pPr>
      <w:r>
        <w:rPr>
          <w:rFonts w:hint="eastAsia" w:ascii="仿宋" w:hAnsi="仿宋" w:eastAsia="仿宋" w:cs="仿宋"/>
          <w:i w:val="0"/>
          <w:iCs w:val="0"/>
          <w:color w:val="auto"/>
          <w:highlight w:val="none"/>
          <w:lang w:val="zh-CN" w:eastAsia="zh-CN"/>
        </w:rPr>
        <w:t>5.2价格扣除：</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1）非专门面向中小企业的采购项目或采购包，对符合规定的小微企业（监狱企业、残疾人福利性单位、联合体各方均为小微企业的联合体、符合小微企业划分标准的个体工商户视同小微企业）报价按照竞争性磋商文件“供应商须知前附表”中的规定扣除，对小微企业中的监狱企业、残疾人福利性单位、采购产品纳入创新产品应用示范推荐目录内企业、采购产品获得节能产品或环境标志产品认证证书的企业报价按照本竞争性磋商文件“供应商须知前附表”中的规定扣除，用扣除后的价格计算评审基准价。</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（3）组成联合体或者接受分包的小微企业与联合体内其他企业、分包企业之间存在直接控股、管理关系的，不享受价格扣除优惠政策。</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（4）价格扣除比例对小型企业和微型企业同等对待，不作区分。</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（5）专门面向中小企业、预留部分采购份额面向中小企业采购的项目或采购包，评审时不再进行价格扣除。</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（6）若供应商同时属于小型或微型企业、监狱企业、残疾人福利性单位 中的两种及以上，将不重复享受小微企业价格扣减的优惠政策。</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eastAsia="zh-CN"/>
        </w:rPr>
        <w:t>5.3价格分采用低价优先法计算，即满足磋商文件要求且最后报价</w:t>
      </w:r>
      <w:r>
        <w:rPr>
          <w:rFonts w:hint="eastAsia" w:ascii="仿宋" w:hAnsi="仿宋" w:eastAsia="仿宋" w:cs="仿宋"/>
          <w:i w:val="0"/>
          <w:iCs w:val="0"/>
          <w:color w:val="auto"/>
          <w:highlight w:val="none"/>
          <w:lang w:val="zh-CN"/>
        </w:rPr>
        <w:t>最低的供应商的价格为磋商基准价，其价格分为满分。其他供应商的价格分统一按照下列公式计算：</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磋商报价得分=（磋商基准价/最后磋商报价）×</w:t>
      </w:r>
      <w:r>
        <w:rPr>
          <w:rFonts w:hint="eastAsia" w:ascii="仿宋" w:hAnsi="仿宋" w:eastAsia="仿宋" w:cs="仿宋"/>
          <w:i w:val="0"/>
          <w:iCs w:val="0"/>
          <w:color w:val="auto"/>
          <w:highlight w:val="none"/>
        </w:rPr>
        <w:t>价格分值</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项目评审过程中，不得去掉最后报价中的最高报价和最低报价。计算方法详见本章“三、评审标准”中的具体计算公式。</w:t>
      </w:r>
    </w:p>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jc w:val="left"/>
        <w:textAlignment w:val="baseline"/>
        <w:outlineLvl w:val="2"/>
        <w:rPr>
          <w:rFonts w:hint="eastAsia" w:ascii="仿宋" w:hAnsi="仿宋" w:eastAsia="仿宋" w:cs="仿宋"/>
          <w:b/>
          <w:bCs/>
          <w:snapToGrid w:val="0"/>
          <w:color w:val="auto"/>
          <w:spacing w:val="-5"/>
          <w:sz w:val="24"/>
          <w:szCs w:val="24"/>
          <w:lang w:val="en-US" w:eastAsia="zh-CN"/>
        </w:rPr>
      </w:pPr>
      <w:bookmarkStart w:id="481" w:name="_Toc102116183"/>
      <w:bookmarkStart w:id="482" w:name="_Toc102116053"/>
      <w:bookmarkStart w:id="483" w:name="_Toc102114951"/>
      <w:bookmarkStart w:id="484" w:name="_Toc102119884"/>
      <w:bookmarkStart w:id="485" w:name="_Toc102056249"/>
      <w:bookmarkStart w:id="486" w:name="_Toc102057749"/>
      <w:bookmarkStart w:id="487" w:name="_Toc102116054"/>
      <w:bookmarkStart w:id="488" w:name="_Toc102056250"/>
      <w:bookmarkStart w:id="489" w:name="_Toc102114952"/>
      <w:bookmarkStart w:id="490" w:name="_Toc102057750"/>
      <w:bookmarkStart w:id="491" w:name="_Toc102119885"/>
      <w:bookmarkStart w:id="492" w:name="_Toc102116184"/>
      <w:r>
        <w:rPr>
          <w:rFonts w:hint="eastAsia" w:ascii="仿宋" w:hAnsi="仿宋" w:eastAsia="仿宋" w:cs="仿宋"/>
          <w:b/>
          <w:bCs/>
          <w:snapToGrid w:val="0"/>
          <w:color w:val="auto"/>
          <w:spacing w:val="-5"/>
          <w:sz w:val="24"/>
          <w:szCs w:val="24"/>
          <w:lang w:val="en-US" w:eastAsia="zh-CN"/>
        </w:rPr>
        <w:t>6.计分办法</w:t>
      </w:r>
      <w:bookmarkEnd w:id="481"/>
      <w:bookmarkEnd w:id="482"/>
      <w:bookmarkEnd w:id="483"/>
      <w:bookmarkEnd w:id="484"/>
      <w:bookmarkEnd w:id="485"/>
      <w:bookmarkEnd w:id="486"/>
      <w:r>
        <w:rPr>
          <w:rFonts w:hint="eastAsia" w:ascii="仿宋" w:hAnsi="仿宋" w:eastAsia="仿宋" w:cs="仿宋"/>
          <w:b/>
          <w:bCs/>
          <w:snapToGrid w:val="0"/>
          <w:color w:val="auto"/>
          <w:spacing w:val="-5"/>
          <w:sz w:val="24"/>
          <w:szCs w:val="24"/>
          <w:lang w:val="en-US" w:eastAsia="zh-CN"/>
        </w:rPr>
        <w:t>及复核</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kern w:val="0"/>
          <w:highlight w:val="none"/>
          <w:lang w:val="zh-CN"/>
        </w:rPr>
      </w:pPr>
      <w:r>
        <w:rPr>
          <w:rFonts w:hint="eastAsia" w:ascii="仿宋" w:hAnsi="仿宋" w:eastAsia="仿宋" w:cs="仿宋"/>
          <w:i w:val="0"/>
          <w:iCs w:val="0"/>
          <w:color w:val="auto"/>
          <w:highlight w:val="none"/>
          <w:lang w:val="zh-CN"/>
        </w:rPr>
        <w:t>6.1评审过程中，各项分值一般精确到小数点后两位，评审得分应当为商务评分、技术评分、报价评分之和。磋商小组各成员应当汇总每个供应商的得分。</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6.2评审结果汇总完成后，采购代理机构应当对评审结果进行复核。经复核发现存在以下情形之一的，磋商小组应当当场修改评审结果，并在评审报告中记载：</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szCs w:val="20"/>
          <w:highlight w:val="none"/>
          <w:lang w:val="zh-CN"/>
        </w:rPr>
      </w:pPr>
      <w:r>
        <w:rPr>
          <w:rFonts w:hint="eastAsia" w:ascii="仿宋" w:hAnsi="仿宋" w:eastAsia="仿宋" w:cs="仿宋"/>
          <w:i w:val="0"/>
          <w:iCs w:val="0"/>
          <w:color w:val="auto"/>
          <w:highlight w:val="none"/>
          <w:lang w:val="zh-CN"/>
        </w:rPr>
        <w:t>（1）</w:t>
      </w:r>
      <w:r>
        <w:rPr>
          <w:rFonts w:hint="eastAsia" w:ascii="仿宋" w:hAnsi="仿宋" w:eastAsia="仿宋" w:cs="仿宋"/>
          <w:i w:val="0"/>
          <w:iCs w:val="0"/>
          <w:color w:val="auto"/>
          <w:highlight w:val="none"/>
          <w:lang w:val="zh-CN" w:eastAsia="zh-CN"/>
        </w:rPr>
        <w:t>资格性检查认定错误</w:t>
      </w:r>
      <w:r>
        <w:rPr>
          <w:rFonts w:hint="eastAsia" w:ascii="仿宋" w:hAnsi="仿宋" w:eastAsia="仿宋" w:cs="仿宋"/>
          <w:i w:val="0"/>
          <w:iCs w:val="0"/>
          <w:color w:val="auto"/>
          <w:highlight w:val="none"/>
          <w:lang w:val="zh-CN"/>
        </w:rPr>
        <w:t>的；</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szCs w:val="20"/>
          <w:highlight w:val="none"/>
          <w:lang w:val="zh-CN"/>
        </w:rPr>
      </w:pPr>
      <w:r>
        <w:rPr>
          <w:rFonts w:hint="eastAsia" w:ascii="仿宋" w:hAnsi="仿宋" w:eastAsia="仿宋" w:cs="仿宋"/>
          <w:i w:val="0"/>
          <w:iCs w:val="0"/>
          <w:color w:val="auto"/>
          <w:highlight w:val="none"/>
          <w:lang w:val="zh-CN"/>
        </w:rPr>
        <w:t>（</w:t>
      </w:r>
      <w:r>
        <w:rPr>
          <w:rFonts w:hint="eastAsia" w:ascii="仿宋" w:hAnsi="仿宋" w:eastAsia="仿宋" w:cs="仿宋"/>
          <w:i w:val="0"/>
          <w:iCs w:val="0"/>
          <w:color w:val="auto"/>
          <w:highlight w:val="none"/>
          <w:lang w:val="en-US" w:eastAsia="zh-CN"/>
        </w:rPr>
        <w:t>2</w:t>
      </w:r>
      <w:r>
        <w:rPr>
          <w:rFonts w:hint="eastAsia" w:ascii="仿宋" w:hAnsi="仿宋" w:eastAsia="仿宋" w:cs="仿宋"/>
          <w:i w:val="0"/>
          <w:iCs w:val="0"/>
          <w:color w:val="auto"/>
          <w:highlight w:val="none"/>
          <w:lang w:val="zh-CN"/>
        </w:rPr>
        <w:t>）分值汇总计算错误的；</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w:t>
      </w:r>
      <w:r>
        <w:rPr>
          <w:rFonts w:hint="eastAsia" w:ascii="仿宋" w:hAnsi="仿宋" w:eastAsia="仿宋" w:cs="仿宋"/>
          <w:i w:val="0"/>
          <w:iCs w:val="0"/>
          <w:color w:val="auto"/>
          <w:highlight w:val="none"/>
          <w:lang w:val="en-US" w:eastAsia="zh-CN"/>
        </w:rPr>
        <w:t>3</w:t>
      </w:r>
      <w:r>
        <w:rPr>
          <w:rFonts w:hint="eastAsia" w:ascii="仿宋" w:hAnsi="仿宋" w:eastAsia="仿宋" w:cs="仿宋"/>
          <w:i w:val="0"/>
          <w:iCs w:val="0"/>
          <w:color w:val="auto"/>
          <w:highlight w:val="none"/>
          <w:lang w:val="zh-CN"/>
        </w:rPr>
        <w:t>）分项评分超出评分标准范围的；</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w:t>
      </w:r>
      <w:r>
        <w:rPr>
          <w:rFonts w:hint="eastAsia" w:ascii="仿宋" w:hAnsi="仿宋" w:eastAsia="仿宋" w:cs="仿宋"/>
          <w:i w:val="0"/>
          <w:iCs w:val="0"/>
          <w:color w:val="auto"/>
          <w:highlight w:val="none"/>
          <w:lang w:val="en-US" w:eastAsia="zh-CN"/>
        </w:rPr>
        <w:t>4</w:t>
      </w:r>
      <w:r>
        <w:rPr>
          <w:rFonts w:hint="eastAsia" w:ascii="仿宋" w:hAnsi="仿宋" w:eastAsia="仿宋" w:cs="仿宋"/>
          <w:i w:val="0"/>
          <w:iCs w:val="0"/>
          <w:color w:val="auto"/>
          <w:highlight w:val="none"/>
          <w:lang w:val="zh-CN"/>
        </w:rPr>
        <w:t>）</w:t>
      </w:r>
      <w:r>
        <w:rPr>
          <w:rFonts w:hint="eastAsia" w:ascii="仿宋" w:hAnsi="仿宋" w:eastAsia="仿宋" w:cs="仿宋"/>
          <w:i w:val="0"/>
          <w:iCs w:val="0"/>
          <w:color w:val="auto"/>
          <w:szCs w:val="24"/>
          <w:highlight w:val="none"/>
          <w:lang w:val="zh-CN"/>
        </w:rPr>
        <w:t>磋商小组</w:t>
      </w:r>
      <w:r>
        <w:rPr>
          <w:rFonts w:hint="eastAsia" w:ascii="仿宋" w:hAnsi="仿宋" w:eastAsia="仿宋" w:cs="仿宋"/>
          <w:i w:val="0"/>
          <w:iCs w:val="0"/>
          <w:color w:val="auto"/>
          <w:highlight w:val="none"/>
          <w:lang w:val="zh-CN"/>
        </w:rPr>
        <w:t>成员对客观</w:t>
      </w:r>
      <w:r>
        <w:rPr>
          <w:rFonts w:hint="eastAsia" w:ascii="仿宋" w:hAnsi="仿宋" w:eastAsia="仿宋" w:cs="仿宋"/>
          <w:i w:val="0"/>
          <w:iCs w:val="0"/>
          <w:color w:val="auto"/>
          <w:highlight w:val="none"/>
          <w:lang w:val="en-US" w:eastAsia="zh-CN"/>
        </w:rPr>
        <w:t>分</w:t>
      </w:r>
      <w:r>
        <w:rPr>
          <w:rFonts w:hint="eastAsia" w:ascii="仿宋" w:hAnsi="仿宋" w:eastAsia="仿宋" w:cs="仿宋"/>
          <w:i w:val="0"/>
          <w:iCs w:val="0"/>
          <w:color w:val="auto"/>
          <w:highlight w:val="none"/>
          <w:lang w:val="zh-CN"/>
        </w:rPr>
        <w:t>评分不一致的；</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w:t>
      </w:r>
      <w:r>
        <w:rPr>
          <w:rFonts w:hint="eastAsia" w:ascii="仿宋" w:hAnsi="仿宋" w:eastAsia="仿宋" w:cs="仿宋"/>
          <w:i w:val="0"/>
          <w:iCs w:val="0"/>
          <w:color w:val="auto"/>
          <w:highlight w:val="none"/>
          <w:lang w:val="en-US" w:eastAsia="zh-CN"/>
        </w:rPr>
        <w:t>5</w:t>
      </w:r>
      <w:r>
        <w:rPr>
          <w:rFonts w:hint="eastAsia" w:ascii="仿宋" w:hAnsi="仿宋" w:eastAsia="仿宋" w:cs="仿宋"/>
          <w:i w:val="0"/>
          <w:iCs w:val="0"/>
          <w:color w:val="auto"/>
          <w:highlight w:val="none"/>
          <w:lang w:val="zh-CN"/>
        </w:rPr>
        <w:t>）经</w:t>
      </w:r>
      <w:r>
        <w:rPr>
          <w:rFonts w:hint="eastAsia" w:ascii="仿宋" w:hAnsi="仿宋" w:eastAsia="仿宋" w:cs="仿宋"/>
          <w:i w:val="0"/>
          <w:iCs w:val="0"/>
          <w:color w:val="auto"/>
          <w:szCs w:val="24"/>
          <w:highlight w:val="none"/>
          <w:lang w:val="zh-CN"/>
        </w:rPr>
        <w:t>磋商小组</w:t>
      </w:r>
      <w:r>
        <w:rPr>
          <w:rFonts w:hint="eastAsia" w:ascii="仿宋" w:hAnsi="仿宋" w:eastAsia="仿宋" w:cs="仿宋"/>
          <w:i w:val="0"/>
          <w:iCs w:val="0"/>
          <w:color w:val="auto"/>
          <w:szCs w:val="24"/>
          <w:highlight w:val="none"/>
          <w:lang w:val="en-US" w:eastAsia="zh-CN"/>
        </w:rPr>
        <w:t>一致</w:t>
      </w:r>
      <w:r>
        <w:rPr>
          <w:rFonts w:hint="eastAsia" w:ascii="仿宋" w:hAnsi="仿宋" w:eastAsia="仿宋" w:cs="仿宋"/>
          <w:i w:val="0"/>
          <w:iCs w:val="0"/>
          <w:color w:val="auto"/>
          <w:highlight w:val="none"/>
          <w:lang w:val="zh-CN"/>
        </w:rPr>
        <w:t>认定评分畸高、畸低的。</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t>6.3各供应商的最终得分为磋商小组所有成员对各供应商评审得分汇总后的算术平均值。</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6.4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并同时书面报告本级财政部门。</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6.5采购人或者采购代理机构不得通过对样品进行检测、对供应商进行考察等方式改变评审结果。</w:t>
      </w:r>
    </w:p>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jc w:val="left"/>
        <w:textAlignment w:val="baseline"/>
        <w:outlineLvl w:val="2"/>
        <w:rPr>
          <w:rFonts w:hint="eastAsia" w:ascii="仿宋" w:hAnsi="仿宋" w:eastAsia="仿宋" w:cs="仿宋"/>
          <w:b/>
          <w:bCs/>
          <w:snapToGrid w:val="0"/>
          <w:color w:val="auto"/>
          <w:spacing w:val="-5"/>
          <w:sz w:val="24"/>
          <w:szCs w:val="24"/>
          <w:lang w:val="en-US" w:eastAsia="zh-CN"/>
        </w:rPr>
      </w:pPr>
      <w:r>
        <w:rPr>
          <w:rFonts w:hint="eastAsia" w:ascii="仿宋" w:hAnsi="仿宋" w:eastAsia="仿宋" w:cs="仿宋"/>
          <w:b/>
          <w:bCs/>
          <w:snapToGrid w:val="0"/>
          <w:color w:val="auto"/>
          <w:spacing w:val="-5"/>
          <w:sz w:val="24"/>
          <w:szCs w:val="24"/>
          <w:lang w:val="en-US" w:eastAsia="zh-CN"/>
        </w:rPr>
        <w:t>7.评审报告</w:t>
      </w:r>
      <w:bookmarkEnd w:id="487"/>
      <w:bookmarkEnd w:id="488"/>
      <w:bookmarkEnd w:id="489"/>
      <w:bookmarkEnd w:id="490"/>
      <w:bookmarkEnd w:id="491"/>
      <w:bookmarkEnd w:id="492"/>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szCs w:val="24"/>
          <w:highlight w:val="none"/>
          <w:lang w:val="zh-CN"/>
        </w:rPr>
      </w:pPr>
      <w:r>
        <w:rPr>
          <w:rFonts w:hint="eastAsia" w:ascii="仿宋" w:hAnsi="仿宋" w:eastAsia="仿宋" w:cs="仿宋"/>
          <w:i w:val="0"/>
          <w:iCs w:val="0"/>
          <w:color w:val="auto"/>
          <w:szCs w:val="24"/>
          <w:highlight w:val="none"/>
          <w:lang w:val="en-US" w:eastAsia="zh-CN"/>
        </w:rPr>
        <w:t>7</w:t>
      </w:r>
      <w:r>
        <w:rPr>
          <w:rFonts w:hint="eastAsia" w:ascii="仿宋" w:hAnsi="仿宋" w:eastAsia="仿宋" w:cs="仿宋"/>
          <w:i w:val="0"/>
          <w:iCs w:val="0"/>
          <w:color w:val="auto"/>
          <w:szCs w:val="24"/>
          <w:highlight w:val="none"/>
          <w:lang w:val="zh-CN"/>
        </w:rPr>
        <w:t>.1磋商小组</w:t>
      </w:r>
      <w:r>
        <w:rPr>
          <w:rFonts w:hint="eastAsia" w:ascii="仿宋" w:hAnsi="仿宋" w:eastAsia="仿宋" w:cs="仿宋"/>
          <w:i w:val="0"/>
          <w:iCs w:val="0"/>
          <w:color w:val="auto"/>
          <w:highlight w:val="none"/>
        </w:rPr>
        <w:t>从质量和服务均能满足磋商文件实质性要求的供应商中，按照</w:t>
      </w:r>
      <w:r>
        <w:rPr>
          <w:rFonts w:hint="eastAsia" w:ascii="仿宋" w:hAnsi="仿宋" w:eastAsia="仿宋" w:cs="仿宋"/>
          <w:i w:val="0"/>
          <w:iCs w:val="0"/>
          <w:color w:val="auto"/>
          <w:highlight w:val="none"/>
          <w:lang w:val="en-US" w:eastAsia="zh-CN"/>
        </w:rPr>
        <w:t>评审</w:t>
      </w:r>
      <w:r>
        <w:rPr>
          <w:rFonts w:hint="eastAsia" w:ascii="仿宋" w:hAnsi="仿宋" w:eastAsia="仿宋" w:cs="仿宋"/>
          <w:i w:val="0"/>
          <w:iCs w:val="0"/>
          <w:color w:val="auto"/>
          <w:highlight w:val="none"/>
        </w:rPr>
        <w:t>得分由高到低的顺序推荐3名</w:t>
      </w:r>
      <w:r>
        <w:rPr>
          <w:rFonts w:hint="eastAsia" w:ascii="仿宋" w:hAnsi="仿宋" w:eastAsia="仿宋" w:cs="仿宋"/>
          <w:i w:val="0"/>
          <w:iCs w:val="0"/>
          <w:color w:val="auto"/>
          <w:szCs w:val="24"/>
          <w:highlight w:val="none"/>
          <w:lang w:val="zh-CN"/>
        </w:rPr>
        <w:t>（</w:t>
      </w:r>
      <w:r>
        <w:rPr>
          <w:rFonts w:hint="eastAsia" w:ascii="仿宋" w:hAnsi="仿宋" w:eastAsia="仿宋" w:cs="仿宋"/>
          <w:i w:val="0"/>
          <w:iCs w:val="0"/>
          <w:color w:val="auto"/>
          <w:highlight w:val="none"/>
        </w:rPr>
        <w:t>市场竞争不充分的科研项目，以及需要扶持的科技成果转化项目可以为2家，</w:t>
      </w:r>
      <w:r>
        <w:rPr>
          <w:rFonts w:hint="eastAsia" w:ascii="仿宋" w:hAnsi="仿宋" w:eastAsia="仿宋" w:cs="仿宋"/>
          <w:i w:val="0"/>
          <w:iCs w:val="0"/>
          <w:snapToGrid w:val="0"/>
          <w:color w:val="auto"/>
          <w:highlight w:val="none"/>
        </w:rPr>
        <w:t>政府购买服务项目[含政府和社会资本合作项目]，在采购过程中符合要求的供应商[社会资本]只有2家的</w:t>
      </w:r>
      <w:r>
        <w:rPr>
          <w:rFonts w:hint="eastAsia" w:ascii="仿宋" w:hAnsi="仿宋" w:eastAsia="仿宋" w:cs="仿宋"/>
          <w:i w:val="0"/>
          <w:iCs w:val="0"/>
          <w:color w:val="auto"/>
          <w:highlight w:val="none"/>
        </w:rPr>
        <w:t>可以为2家</w:t>
      </w:r>
      <w:r>
        <w:rPr>
          <w:rFonts w:hint="eastAsia" w:ascii="仿宋" w:hAnsi="仿宋" w:eastAsia="仿宋" w:cs="仿宋"/>
          <w:i w:val="0"/>
          <w:iCs w:val="0"/>
          <w:color w:val="auto"/>
          <w:szCs w:val="24"/>
          <w:highlight w:val="none"/>
          <w:lang w:val="zh-CN"/>
        </w:rPr>
        <w:t>）</w:t>
      </w:r>
      <w:r>
        <w:rPr>
          <w:rFonts w:hint="eastAsia" w:ascii="仿宋" w:hAnsi="仿宋" w:eastAsia="仿宋" w:cs="仿宋"/>
          <w:i w:val="0"/>
          <w:iCs w:val="0"/>
          <w:color w:val="auto"/>
          <w:highlight w:val="none"/>
        </w:rPr>
        <w:t>以上</w:t>
      </w:r>
      <w:r>
        <w:rPr>
          <w:rFonts w:hint="eastAsia" w:ascii="仿宋" w:hAnsi="仿宋" w:eastAsia="仿宋" w:cs="仿宋"/>
          <w:i w:val="0"/>
          <w:iCs w:val="0"/>
          <w:color w:val="auto"/>
          <w:szCs w:val="24"/>
          <w:highlight w:val="none"/>
          <w:lang w:val="zh-CN"/>
        </w:rPr>
        <w:t>成交</w:t>
      </w:r>
      <w:r>
        <w:rPr>
          <w:rFonts w:hint="eastAsia" w:ascii="仿宋" w:hAnsi="仿宋" w:eastAsia="仿宋" w:cs="仿宋"/>
          <w:i w:val="0"/>
          <w:iCs w:val="0"/>
          <w:color w:val="auto"/>
          <w:highlight w:val="none"/>
        </w:rPr>
        <w:t>候选供应商。评审得分相同的，</w:t>
      </w:r>
      <w:r>
        <w:rPr>
          <w:rFonts w:hint="eastAsia" w:ascii="仿宋" w:hAnsi="仿宋" w:eastAsia="仿宋" w:cs="仿宋"/>
          <w:i w:val="0"/>
          <w:iCs w:val="0"/>
          <w:color w:val="auto"/>
          <w:szCs w:val="24"/>
          <w:highlight w:val="none"/>
          <w:lang w:val="zh-CN"/>
        </w:rPr>
        <w:t>磋商小组</w:t>
      </w:r>
      <w:r>
        <w:rPr>
          <w:rFonts w:hint="eastAsia" w:ascii="仿宋" w:hAnsi="仿宋" w:eastAsia="仿宋" w:cs="仿宋"/>
          <w:i w:val="0"/>
          <w:iCs w:val="0"/>
          <w:color w:val="auto"/>
          <w:highlight w:val="none"/>
        </w:rPr>
        <w:t>按照最后报价由低到高的顺序推荐；</w:t>
      </w:r>
      <w:r>
        <w:rPr>
          <w:rFonts w:hint="eastAsia" w:ascii="仿宋" w:hAnsi="仿宋" w:eastAsia="仿宋" w:cs="仿宋"/>
          <w:i w:val="0"/>
          <w:iCs w:val="0"/>
          <w:color w:val="auto"/>
          <w:highlight w:val="none"/>
          <w:lang w:val="en-US" w:eastAsia="zh-CN"/>
        </w:rPr>
        <w:t>评审</w:t>
      </w:r>
      <w:r>
        <w:rPr>
          <w:rFonts w:hint="eastAsia" w:ascii="仿宋" w:hAnsi="仿宋" w:eastAsia="仿宋" w:cs="仿宋"/>
          <w:i w:val="0"/>
          <w:iCs w:val="0"/>
          <w:color w:val="auto"/>
          <w:highlight w:val="none"/>
        </w:rPr>
        <w:t>得分且最后报价相同的，按</w:t>
      </w:r>
      <w:r>
        <w:rPr>
          <w:rFonts w:hint="eastAsia" w:ascii="仿宋" w:hAnsi="仿宋" w:eastAsia="仿宋" w:cs="仿宋"/>
          <w:i w:val="0"/>
          <w:iCs w:val="0"/>
          <w:color w:val="auto"/>
          <w:highlight w:val="none"/>
          <w:lang w:val="en-US" w:eastAsia="zh-CN"/>
        </w:rPr>
        <w:t>照</w:t>
      </w:r>
      <w:r>
        <w:rPr>
          <w:rFonts w:hint="eastAsia" w:ascii="仿宋" w:hAnsi="仿宋" w:eastAsia="仿宋" w:cs="仿宋"/>
          <w:i w:val="0"/>
          <w:iCs w:val="0"/>
          <w:color w:val="auto"/>
          <w:highlight w:val="none"/>
        </w:rPr>
        <w:t>技术</w:t>
      </w:r>
      <w:r>
        <w:rPr>
          <w:rFonts w:hint="eastAsia" w:ascii="仿宋" w:hAnsi="仿宋" w:eastAsia="仿宋" w:cs="仿宋"/>
          <w:i w:val="0"/>
          <w:iCs w:val="0"/>
          <w:color w:val="auto"/>
          <w:highlight w:val="none"/>
          <w:lang w:val="en-US" w:eastAsia="zh-CN"/>
        </w:rPr>
        <w:t>指标</w:t>
      </w:r>
      <w:r>
        <w:rPr>
          <w:rFonts w:hint="eastAsia" w:ascii="仿宋" w:hAnsi="仿宋" w:eastAsia="仿宋" w:cs="仿宋"/>
          <w:i w:val="0"/>
          <w:iCs w:val="0"/>
          <w:color w:val="auto"/>
          <w:highlight w:val="none"/>
        </w:rPr>
        <w:t>优劣顺序推荐</w:t>
      </w:r>
      <w:r>
        <w:rPr>
          <w:rFonts w:hint="eastAsia" w:ascii="仿宋" w:hAnsi="仿宋" w:eastAsia="仿宋" w:cs="仿宋"/>
          <w:i w:val="0"/>
          <w:iCs w:val="0"/>
          <w:color w:val="auto"/>
          <w:szCs w:val="24"/>
          <w:highlight w:val="none"/>
          <w:lang w:val="zh-CN"/>
        </w:rPr>
        <w:t>。响应文件满足磋商文件全部实质性要求且评审得分最高的供应商为排名第一的成交候选供应商。</w:t>
      </w:r>
      <w:r>
        <w:rPr>
          <w:rFonts w:hint="eastAsia" w:ascii="仿宋" w:hAnsi="仿宋" w:eastAsia="仿宋" w:cs="仿宋"/>
          <w:i w:val="0"/>
          <w:iCs w:val="0"/>
          <w:color w:val="auto"/>
          <w:highlight w:val="none"/>
        </w:rPr>
        <w:t>磋商小组依据评审结果</w:t>
      </w:r>
      <w:r>
        <w:rPr>
          <w:rFonts w:hint="eastAsia" w:ascii="仿宋" w:hAnsi="仿宋" w:eastAsia="仿宋" w:cs="仿宋"/>
          <w:i w:val="0"/>
          <w:iCs w:val="0"/>
          <w:color w:val="auto"/>
          <w:highlight w:val="none"/>
          <w:lang w:eastAsia="zh-CN"/>
        </w:rPr>
        <w:t>形成评审报告。</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szCs w:val="24"/>
          <w:highlight w:val="none"/>
          <w:lang w:val="zh-CN"/>
        </w:rPr>
      </w:pPr>
      <w:r>
        <w:rPr>
          <w:rFonts w:hint="eastAsia" w:ascii="仿宋" w:hAnsi="仿宋" w:eastAsia="仿宋" w:cs="仿宋"/>
          <w:i w:val="0"/>
          <w:iCs w:val="0"/>
          <w:color w:val="auto"/>
          <w:szCs w:val="24"/>
          <w:highlight w:val="none"/>
          <w:lang w:val="en-US" w:eastAsia="zh-CN"/>
        </w:rPr>
        <w:t>7</w:t>
      </w:r>
      <w:r>
        <w:rPr>
          <w:rFonts w:hint="eastAsia" w:ascii="仿宋" w:hAnsi="仿宋" w:eastAsia="仿宋" w:cs="仿宋"/>
          <w:i w:val="0"/>
          <w:iCs w:val="0"/>
          <w:color w:val="auto"/>
          <w:szCs w:val="24"/>
          <w:highlight w:val="none"/>
          <w:lang w:val="zh-CN"/>
        </w:rPr>
        <w:t>.</w:t>
      </w:r>
      <w:r>
        <w:rPr>
          <w:rFonts w:hint="eastAsia" w:ascii="仿宋" w:hAnsi="仿宋" w:eastAsia="仿宋" w:cs="仿宋"/>
          <w:i w:val="0"/>
          <w:iCs w:val="0"/>
          <w:color w:val="auto"/>
          <w:szCs w:val="24"/>
          <w:highlight w:val="none"/>
          <w:lang w:val="en-US" w:eastAsia="zh-CN"/>
        </w:rPr>
        <w:t>2</w:t>
      </w:r>
      <w:r>
        <w:rPr>
          <w:rFonts w:hint="eastAsia" w:ascii="仿宋" w:hAnsi="仿宋" w:eastAsia="仿宋" w:cs="仿宋"/>
          <w:i w:val="0"/>
          <w:iCs w:val="0"/>
          <w:color w:val="auto"/>
          <w:highlight w:val="none"/>
          <w:lang w:val="zh-CN" w:eastAsia="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r>
        <w:rPr>
          <w:rFonts w:hint="eastAsia" w:ascii="仿宋" w:hAnsi="仿宋" w:eastAsia="仿宋" w:cs="仿宋"/>
          <w:i w:val="0"/>
          <w:iCs w:val="0"/>
          <w:color w:val="auto"/>
          <w:szCs w:val="24"/>
          <w:highlight w:val="none"/>
          <w:lang w:val="zh-CN"/>
        </w:rPr>
        <w:t>。</w:t>
      </w:r>
    </w:p>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jc w:val="left"/>
        <w:textAlignment w:val="baseline"/>
        <w:outlineLvl w:val="2"/>
        <w:rPr>
          <w:rFonts w:hint="eastAsia" w:ascii="仿宋" w:hAnsi="仿宋" w:eastAsia="仿宋" w:cs="仿宋"/>
          <w:b/>
          <w:bCs/>
          <w:snapToGrid w:val="0"/>
          <w:color w:val="auto"/>
          <w:spacing w:val="-5"/>
          <w:sz w:val="24"/>
          <w:szCs w:val="24"/>
          <w:lang w:val="en-US" w:eastAsia="zh-CN"/>
        </w:rPr>
      </w:pPr>
      <w:r>
        <w:rPr>
          <w:rFonts w:hint="eastAsia" w:ascii="仿宋" w:hAnsi="仿宋" w:eastAsia="仿宋" w:cs="仿宋"/>
          <w:b/>
          <w:bCs/>
          <w:snapToGrid w:val="0"/>
          <w:color w:val="auto"/>
          <w:spacing w:val="-5"/>
          <w:sz w:val="24"/>
          <w:szCs w:val="24"/>
          <w:lang w:val="en-US" w:eastAsia="zh-CN"/>
        </w:rPr>
        <w:t>8.响应无效的情形</w:t>
      </w:r>
    </w:p>
    <w:p>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ascii="仿宋" w:hAnsi="仿宋" w:eastAsia="仿宋" w:cs="仿宋"/>
          <w:i w:val="0"/>
          <w:iCs w:val="0"/>
          <w:color w:val="auto"/>
          <w:kern w:val="2"/>
          <w:sz w:val="24"/>
          <w:szCs w:val="22"/>
          <w:highlight w:val="none"/>
          <w:lang w:val="en-US" w:eastAsia="zh-CN" w:bidi="ar-SA"/>
        </w:rPr>
      </w:pPr>
      <w:r>
        <w:rPr>
          <w:rFonts w:hint="eastAsia" w:ascii="仿宋" w:hAnsi="仿宋" w:eastAsia="仿宋" w:cs="仿宋"/>
          <w:i w:val="0"/>
          <w:iCs w:val="0"/>
          <w:color w:val="auto"/>
          <w:kern w:val="2"/>
          <w:sz w:val="24"/>
          <w:szCs w:val="22"/>
          <w:highlight w:val="none"/>
          <w:lang w:val="en-US" w:eastAsia="zh-CN" w:bidi="ar-SA"/>
        </w:rPr>
        <w:t>8.1</w:t>
      </w:r>
      <w:r>
        <w:rPr>
          <w:rFonts w:hint="eastAsia" w:ascii="仿宋" w:hAnsi="仿宋" w:eastAsia="仿宋" w:cs="仿宋"/>
          <w:b w:val="0"/>
          <w:bCs w:val="0"/>
          <w:i w:val="0"/>
          <w:iCs w:val="0"/>
          <w:color w:val="auto"/>
          <w:sz w:val="24"/>
          <w:szCs w:val="24"/>
          <w:highlight w:val="none"/>
        </w:rPr>
        <w:t>供应商存在下列情况之一的，</w:t>
      </w:r>
      <w:r>
        <w:rPr>
          <w:rFonts w:hint="eastAsia" w:ascii="仿宋" w:hAnsi="仿宋" w:eastAsia="仿宋" w:cs="仿宋"/>
          <w:b w:val="0"/>
          <w:bCs w:val="0"/>
          <w:i w:val="0"/>
          <w:iCs w:val="0"/>
          <w:color w:val="auto"/>
          <w:sz w:val="24"/>
          <w:szCs w:val="24"/>
          <w:highlight w:val="none"/>
          <w:lang w:val="en-US" w:eastAsia="zh-CN"/>
        </w:rPr>
        <w:t>其</w:t>
      </w:r>
      <w:r>
        <w:rPr>
          <w:rFonts w:hint="eastAsia" w:ascii="仿宋" w:hAnsi="仿宋" w:eastAsia="仿宋" w:cs="仿宋"/>
          <w:b/>
          <w:bCs/>
          <w:i w:val="0"/>
          <w:iCs w:val="0"/>
          <w:color w:val="auto"/>
          <w:sz w:val="24"/>
          <w:szCs w:val="24"/>
          <w:highlight w:val="none"/>
          <w:lang w:val="en-US" w:eastAsia="zh-CN"/>
        </w:rPr>
        <w:t>响应</w:t>
      </w:r>
      <w:r>
        <w:rPr>
          <w:rFonts w:hint="eastAsia" w:ascii="仿宋" w:hAnsi="仿宋" w:eastAsia="仿宋" w:cs="仿宋"/>
          <w:b/>
          <w:bCs/>
          <w:i w:val="0"/>
          <w:iCs w:val="0"/>
          <w:color w:val="auto"/>
          <w:sz w:val="24"/>
          <w:szCs w:val="24"/>
          <w:highlight w:val="none"/>
        </w:rPr>
        <w:t>无效</w:t>
      </w:r>
      <w:r>
        <w:rPr>
          <w:rFonts w:hint="eastAsia" w:ascii="仿宋" w:hAnsi="仿宋" w:eastAsia="仿宋" w:cs="仿宋"/>
          <w:b w:val="0"/>
          <w:bCs w:val="0"/>
          <w:i w:val="0"/>
          <w:iCs w:val="0"/>
          <w:color w:val="auto"/>
          <w:sz w:val="24"/>
          <w:szCs w:val="24"/>
          <w:highlight w:val="none"/>
        </w:rPr>
        <w:t>：</w:t>
      </w:r>
    </w:p>
    <w:p>
      <w:pPr>
        <w:pStyle w:val="61"/>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lang w:eastAsia="zh-CN"/>
        </w:rPr>
        <w:t>（</w:t>
      </w:r>
      <w:r>
        <w:rPr>
          <w:rFonts w:hint="eastAsia" w:ascii="仿宋" w:hAnsi="仿宋" w:eastAsia="仿宋" w:cs="仿宋"/>
          <w:b w:val="0"/>
          <w:bCs w:val="0"/>
          <w:i w:val="0"/>
          <w:iCs w:val="0"/>
          <w:color w:val="auto"/>
          <w:sz w:val="24"/>
          <w:szCs w:val="24"/>
          <w:highlight w:val="none"/>
          <w:lang w:val="en-US" w:eastAsia="zh-CN"/>
        </w:rPr>
        <w:t>1）</w:t>
      </w:r>
      <w:r>
        <w:rPr>
          <w:rFonts w:hint="eastAsia" w:ascii="仿宋" w:hAnsi="仿宋" w:eastAsia="仿宋" w:cs="仿宋"/>
          <w:b w:val="0"/>
          <w:bCs w:val="0"/>
          <w:i w:val="0"/>
          <w:iCs w:val="0"/>
          <w:color w:val="auto"/>
          <w:sz w:val="24"/>
          <w:szCs w:val="24"/>
          <w:highlight w:val="none"/>
        </w:rPr>
        <w:t>不同供应商的响应文件由同一单位或者个人编制；</w:t>
      </w:r>
    </w:p>
    <w:p>
      <w:pPr>
        <w:pStyle w:val="61"/>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lang w:eastAsia="zh-CN"/>
        </w:rPr>
        <w:t>（</w:t>
      </w:r>
      <w:r>
        <w:rPr>
          <w:rFonts w:hint="eastAsia" w:ascii="仿宋" w:hAnsi="仿宋" w:eastAsia="仿宋" w:cs="仿宋"/>
          <w:b w:val="0"/>
          <w:bCs w:val="0"/>
          <w:i w:val="0"/>
          <w:iCs w:val="0"/>
          <w:color w:val="auto"/>
          <w:sz w:val="24"/>
          <w:szCs w:val="24"/>
          <w:highlight w:val="none"/>
          <w:lang w:val="en-US" w:eastAsia="zh-CN"/>
        </w:rPr>
        <w:t>2）</w:t>
      </w:r>
      <w:r>
        <w:rPr>
          <w:rFonts w:hint="eastAsia" w:ascii="仿宋" w:hAnsi="仿宋" w:eastAsia="仿宋" w:cs="仿宋"/>
          <w:b w:val="0"/>
          <w:bCs w:val="0"/>
          <w:i w:val="0"/>
          <w:iCs w:val="0"/>
          <w:color w:val="auto"/>
          <w:sz w:val="24"/>
          <w:szCs w:val="24"/>
          <w:highlight w:val="none"/>
        </w:rPr>
        <w:t>不同供应商委托同一单位或者个人办理</w:t>
      </w:r>
      <w:r>
        <w:rPr>
          <w:rFonts w:hint="eastAsia" w:ascii="仿宋" w:hAnsi="仿宋" w:eastAsia="仿宋" w:cs="仿宋"/>
          <w:b w:val="0"/>
          <w:bCs w:val="0"/>
          <w:i w:val="0"/>
          <w:iCs w:val="0"/>
          <w:color w:val="auto"/>
          <w:sz w:val="24"/>
          <w:szCs w:val="24"/>
          <w:highlight w:val="none"/>
          <w:lang w:val="en-US" w:eastAsia="zh-CN"/>
        </w:rPr>
        <w:t>磋商响应</w:t>
      </w:r>
      <w:r>
        <w:rPr>
          <w:rFonts w:hint="eastAsia" w:ascii="仿宋" w:hAnsi="仿宋" w:eastAsia="仿宋" w:cs="仿宋"/>
          <w:b w:val="0"/>
          <w:bCs w:val="0"/>
          <w:i w:val="0"/>
          <w:iCs w:val="0"/>
          <w:color w:val="auto"/>
          <w:sz w:val="24"/>
          <w:szCs w:val="24"/>
          <w:highlight w:val="none"/>
        </w:rPr>
        <w:t>事宜；</w:t>
      </w:r>
    </w:p>
    <w:p>
      <w:pPr>
        <w:pStyle w:val="61"/>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lang w:eastAsia="zh-CN"/>
        </w:rPr>
        <w:t>（</w:t>
      </w:r>
      <w:r>
        <w:rPr>
          <w:rFonts w:hint="eastAsia" w:ascii="仿宋" w:hAnsi="仿宋" w:eastAsia="仿宋" w:cs="仿宋"/>
          <w:b w:val="0"/>
          <w:bCs w:val="0"/>
          <w:i w:val="0"/>
          <w:iCs w:val="0"/>
          <w:color w:val="auto"/>
          <w:sz w:val="24"/>
          <w:szCs w:val="24"/>
          <w:highlight w:val="none"/>
          <w:lang w:val="en-US" w:eastAsia="zh-CN"/>
        </w:rPr>
        <w:t>3）</w:t>
      </w:r>
      <w:r>
        <w:rPr>
          <w:rFonts w:hint="eastAsia" w:ascii="仿宋" w:hAnsi="仿宋" w:eastAsia="仿宋" w:cs="仿宋"/>
          <w:b w:val="0"/>
          <w:bCs w:val="0"/>
          <w:i w:val="0"/>
          <w:iCs w:val="0"/>
          <w:color w:val="auto"/>
          <w:sz w:val="24"/>
          <w:szCs w:val="24"/>
          <w:highlight w:val="none"/>
        </w:rPr>
        <w:t>不同供应商的响应文件载明的项目管理成员或者联系人员为同一人；</w:t>
      </w:r>
    </w:p>
    <w:p>
      <w:pPr>
        <w:pStyle w:val="61"/>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lang w:eastAsia="zh-CN"/>
        </w:rPr>
        <w:t>（</w:t>
      </w:r>
      <w:r>
        <w:rPr>
          <w:rFonts w:hint="eastAsia" w:ascii="仿宋" w:hAnsi="仿宋" w:eastAsia="仿宋" w:cs="仿宋"/>
          <w:b w:val="0"/>
          <w:bCs w:val="0"/>
          <w:i w:val="0"/>
          <w:iCs w:val="0"/>
          <w:color w:val="auto"/>
          <w:sz w:val="24"/>
          <w:szCs w:val="24"/>
          <w:highlight w:val="none"/>
          <w:lang w:val="en-US" w:eastAsia="zh-CN"/>
        </w:rPr>
        <w:t>4）</w:t>
      </w:r>
      <w:r>
        <w:rPr>
          <w:rFonts w:hint="eastAsia" w:ascii="仿宋" w:hAnsi="仿宋" w:eastAsia="仿宋" w:cs="仿宋"/>
          <w:b w:val="0"/>
          <w:bCs w:val="0"/>
          <w:i w:val="0"/>
          <w:iCs w:val="0"/>
          <w:color w:val="auto"/>
          <w:sz w:val="24"/>
          <w:szCs w:val="24"/>
          <w:highlight w:val="none"/>
        </w:rPr>
        <w:t>不同供应商的响应文件异常一致或者</w:t>
      </w:r>
      <w:r>
        <w:rPr>
          <w:rFonts w:hint="eastAsia" w:ascii="仿宋" w:hAnsi="仿宋" w:eastAsia="仿宋" w:cs="仿宋"/>
          <w:b w:val="0"/>
          <w:bCs w:val="0"/>
          <w:i w:val="0"/>
          <w:iCs w:val="0"/>
          <w:color w:val="auto"/>
          <w:sz w:val="24"/>
          <w:szCs w:val="24"/>
          <w:highlight w:val="none"/>
          <w:lang w:val="en-US" w:eastAsia="zh-CN"/>
        </w:rPr>
        <w:t>磋商</w:t>
      </w:r>
      <w:r>
        <w:rPr>
          <w:rFonts w:hint="eastAsia" w:ascii="仿宋" w:hAnsi="仿宋" w:eastAsia="仿宋" w:cs="仿宋"/>
          <w:b w:val="0"/>
          <w:bCs w:val="0"/>
          <w:i w:val="0"/>
          <w:iCs w:val="0"/>
          <w:color w:val="auto"/>
          <w:sz w:val="24"/>
          <w:szCs w:val="24"/>
          <w:highlight w:val="none"/>
        </w:rPr>
        <w:t>报价呈规律性差异；</w:t>
      </w:r>
    </w:p>
    <w:p>
      <w:pPr>
        <w:pStyle w:val="61"/>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lang w:eastAsia="zh-CN"/>
        </w:rPr>
        <w:t>（</w:t>
      </w:r>
      <w:r>
        <w:rPr>
          <w:rFonts w:hint="eastAsia" w:ascii="仿宋" w:hAnsi="仿宋" w:eastAsia="仿宋" w:cs="仿宋"/>
          <w:b w:val="0"/>
          <w:bCs w:val="0"/>
          <w:i w:val="0"/>
          <w:iCs w:val="0"/>
          <w:color w:val="auto"/>
          <w:sz w:val="24"/>
          <w:szCs w:val="24"/>
          <w:highlight w:val="none"/>
          <w:lang w:val="en-US" w:eastAsia="zh-CN"/>
        </w:rPr>
        <w:t>5）</w:t>
      </w:r>
      <w:r>
        <w:rPr>
          <w:rFonts w:hint="eastAsia" w:ascii="仿宋" w:hAnsi="仿宋" w:eastAsia="仿宋" w:cs="仿宋"/>
          <w:b w:val="0"/>
          <w:bCs w:val="0"/>
          <w:i w:val="0"/>
          <w:iCs w:val="0"/>
          <w:color w:val="auto"/>
          <w:sz w:val="24"/>
          <w:szCs w:val="24"/>
          <w:highlight w:val="none"/>
        </w:rPr>
        <w:t>不同供应商的响应文件相互混装；</w:t>
      </w:r>
    </w:p>
    <w:p>
      <w:pPr>
        <w:pStyle w:val="61"/>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b w:val="0"/>
          <w:bCs w:val="0"/>
          <w:i w:val="0"/>
          <w:iCs w:val="0"/>
          <w:color w:val="auto"/>
          <w:sz w:val="24"/>
          <w:szCs w:val="24"/>
          <w:highlight w:val="none"/>
          <w:lang w:val="en-US" w:eastAsia="zh-CN"/>
        </w:rPr>
      </w:pPr>
      <w:r>
        <w:rPr>
          <w:rFonts w:hint="eastAsia" w:ascii="仿宋" w:hAnsi="仿宋" w:eastAsia="仿宋" w:cs="仿宋"/>
          <w:b w:val="0"/>
          <w:bCs w:val="0"/>
          <w:i w:val="0"/>
          <w:iCs w:val="0"/>
          <w:color w:val="auto"/>
          <w:sz w:val="24"/>
          <w:szCs w:val="24"/>
          <w:highlight w:val="none"/>
          <w:lang w:eastAsia="zh-CN"/>
        </w:rPr>
        <w:t>（</w:t>
      </w:r>
      <w:r>
        <w:rPr>
          <w:rFonts w:hint="eastAsia" w:ascii="仿宋" w:hAnsi="仿宋" w:eastAsia="仿宋" w:cs="仿宋"/>
          <w:b w:val="0"/>
          <w:bCs w:val="0"/>
          <w:i w:val="0"/>
          <w:iCs w:val="0"/>
          <w:color w:val="auto"/>
          <w:sz w:val="24"/>
          <w:szCs w:val="24"/>
          <w:highlight w:val="none"/>
          <w:lang w:val="en-US" w:eastAsia="zh-CN"/>
        </w:rPr>
        <w:t>6）</w:t>
      </w:r>
      <w:r>
        <w:rPr>
          <w:rFonts w:hint="eastAsia" w:ascii="仿宋" w:hAnsi="仿宋" w:eastAsia="仿宋" w:cs="仿宋"/>
          <w:b w:val="0"/>
          <w:bCs w:val="0"/>
          <w:i w:val="0"/>
          <w:iCs w:val="0"/>
          <w:color w:val="auto"/>
          <w:sz w:val="24"/>
          <w:szCs w:val="24"/>
          <w:highlight w:val="none"/>
        </w:rPr>
        <w:t>不同供应商的磋商保证金从同一单位或者个人的账户转出</w:t>
      </w:r>
      <w:r>
        <w:rPr>
          <w:rFonts w:hint="eastAsia" w:ascii="仿宋" w:hAnsi="仿宋" w:eastAsia="仿宋" w:cs="仿宋"/>
          <w:b w:val="0"/>
          <w:bCs w:val="0"/>
          <w:i w:val="0"/>
          <w:iCs w:val="0"/>
          <w:color w:val="auto"/>
          <w:sz w:val="24"/>
          <w:szCs w:val="24"/>
          <w:highlight w:val="none"/>
          <w:lang w:val="en-US" w:eastAsia="zh-CN"/>
        </w:rPr>
        <w:t>；</w:t>
      </w:r>
    </w:p>
    <w:p>
      <w:pPr>
        <w:pStyle w:val="36"/>
        <w:pageBreakBefore w:val="0"/>
        <w:kinsoku/>
        <w:overflowPunct/>
        <w:topLinePunct w:val="0"/>
        <w:autoSpaceDE/>
        <w:autoSpaceDN/>
        <w:bidi w:val="0"/>
        <w:spacing w:line="440" w:lineRule="exact"/>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（7）</w:t>
      </w:r>
      <w:r>
        <w:rPr>
          <w:rFonts w:hint="eastAsia" w:ascii="仿宋" w:hAnsi="仿宋" w:eastAsia="仿宋" w:cs="仿宋"/>
          <w:i w:val="0"/>
          <w:iCs w:val="0"/>
          <w:color w:val="auto"/>
          <w:highlight w:val="none"/>
          <w:lang w:val="zh-CN" w:eastAsia="zh-CN"/>
        </w:rPr>
        <w:t>不同</w:t>
      </w:r>
      <w:r>
        <w:rPr>
          <w:rFonts w:hint="eastAsia" w:ascii="仿宋" w:hAnsi="仿宋" w:eastAsia="仿宋" w:cs="仿宋"/>
          <w:i w:val="0"/>
          <w:iCs w:val="0"/>
          <w:color w:val="auto"/>
          <w:highlight w:val="none"/>
          <w:lang w:val="en-US" w:eastAsia="zh-CN"/>
        </w:rPr>
        <w:t>供应商</w:t>
      </w:r>
      <w:r>
        <w:rPr>
          <w:rFonts w:hint="eastAsia" w:ascii="仿宋" w:hAnsi="仿宋" w:eastAsia="仿宋" w:cs="仿宋"/>
          <w:i w:val="0"/>
          <w:iCs w:val="0"/>
          <w:color w:val="auto"/>
          <w:highlight w:val="none"/>
          <w:lang w:val="zh-CN" w:eastAsia="zh-CN"/>
        </w:rPr>
        <w:t>使用同一电脑（机器特征值一致：如MAC地址等）或使用同一电子密钥，编制或上传电子</w:t>
      </w:r>
      <w:r>
        <w:rPr>
          <w:rFonts w:hint="eastAsia" w:ascii="仿宋" w:hAnsi="仿宋" w:eastAsia="仿宋" w:cs="仿宋"/>
          <w:i w:val="0"/>
          <w:iCs w:val="0"/>
          <w:color w:val="auto"/>
          <w:highlight w:val="none"/>
          <w:lang w:val="en-US" w:eastAsia="zh-CN"/>
        </w:rPr>
        <w:t>响应</w:t>
      </w:r>
      <w:r>
        <w:rPr>
          <w:rFonts w:hint="eastAsia" w:ascii="仿宋" w:hAnsi="仿宋" w:eastAsia="仿宋" w:cs="仿宋"/>
          <w:i w:val="0"/>
          <w:iCs w:val="0"/>
          <w:color w:val="auto"/>
          <w:highlight w:val="none"/>
          <w:lang w:val="zh-CN" w:eastAsia="zh-CN"/>
        </w:rPr>
        <w:t>文件</w:t>
      </w:r>
      <w:r>
        <w:rPr>
          <w:rFonts w:hint="eastAsia" w:ascii="仿宋" w:hAnsi="仿宋" w:eastAsia="仿宋" w:cs="仿宋"/>
          <w:i w:val="0"/>
          <w:iCs w:val="0"/>
          <w:color w:val="auto"/>
          <w:highlight w:val="none"/>
          <w:lang w:val="en-US" w:eastAsia="zh-CN"/>
        </w:rPr>
        <w:t>；</w:t>
      </w:r>
    </w:p>
    <w:p>
      <w:pPr>
        <w:pStyle w:val="36"/>
        <w:pageBreakBefore w:val="0"/>
        <w:kinsoku/>
        <w:overflowPunct/>
        <w:topLinePunct w:val="0"/>
        <w:autoSpaceDE/>
        <w:autoSpaceDN/>
        <w:bidi w:val="0"/>
        <w:spacing w:line="440" w:lineRule="exact"/>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（8）法律、法规、规章和竞争性磋商文件规定的其他响应无效的情形。</w:t>
      </w:r>
    </w:p>
    <w:p>
      <w:pPr>
        <w:pStyle w:val="61"/>
        <w:pageBreakBefore w:val="0"/>
        <w:kinsoku/>
        <w:wordWrap/>
        <w:overflowPunct/>
        <w:topLinePunct w:val="0"/>
        <w:autoSpaceDE/>
        <w:autoSpaceDN/>
        <w:bidi w:val="0"/>
        <w:spacing w:line="440" w:lineRule="exact"/>
        <w:ind w:firstLine="480" w:firstLineChars="200"/>
        <w:textAlignment w:val="auto"/>
        <w:rPr>
          <w:rFonts w:hint="eastAsia" w:ascii="仿宋" w:hAnsi="仿宋" w:eastAsia="仿宋" w:cs="仿宋"/>
          <w:b w:val="0"/>
          <w:bCs w:val="0"/>
          <w:i w:val="0"/>
          <w:iCs w:val="0"/>
          <w:color w:val="auto"/>
          <w:sz w:val="24"/>
          <w:szCs w:val="24"/>
          <w:highlight w:val="none"/>
        </w:rPr>
      </w:pPr>
      <w:r>
        <w:rPr>
          <w:rFonts w:hint="eastAsia" w:ascii="仿宋" w:hAnsi="仿宋" w:eastAsia="仿宋" w:cs="仿宋"/>
          <w:b w:val="0"/>
          <w:bCs w:val="0"/>
          <w:i w:val="0"/>
          <w:iCs w:val="0"/>
          <w:color w:val="auto"/>
          <w:sz w:val="24"/>
          <w:szCs w:val="24"/>
          <w:highlight w:val="none"/>
          <w:lang w:val="en-US" w:eastAsia="zh-CN"/>
        </w:rPr>
        <w:t>8</w:t>
      </w:r>
      <w:r>
        <w:rPr>
          <w:rFonts w:hint="eastAsia" w:ascii="仿宋" w:hAnsi="仿宋" w:eastAsia="仿宋" w:cs="仿宋"/>
          <w:b w:val="0"/>
          <w:bCs w:val="0"/>
          <w:i w:val="0"/>
          <w:iCs w:val="0"/>
          <w:color w:val="auto"/>
          <w:sz w:val="24"/>
          <w:szCs w:val="24"/>
          <w:highlight w:val="none"/>
        </w:rPr>
        <w:t>.</w:t>
      </w:r>
      <w:r>
        <w:rPr>
          <w:rFonts w:hint="eastAsia" w:ascii="仿宋" w:hAnsi="仿宋" w:eastAsia="仿宋" w:cs="仿宋"/>
          <w:b w:val="0"/>
          <w:bCs w:val="0"/>
          <w:i w:val="0"/>
          <w:iCs w:val="0"/>
          <w:color w:val="auto"/>
          <w:sz w:val="24"/>
          <w:szCs w:val="24"/>
          <w:highlight w:val="none"/>
          <w:lang w:val="en-US" w:eastAsia="zh-CN"/>
        </w:rPr>
        <w:t>2</w:t>
      </w:r>
      <w:r>
        <w:rPr>
          <w:rFonts w:hint="eastAsia" w:ascii="仿宋" w:hAnsi="仿宋" w:eastAsia="仿宋" w:cs="仿宋"/>
          <w:b w:val="0"/>
          <w:bCs w:val="0"/>
          <w:i w:val="0"/>
          <w:iCs w:val="0"/>
          <w:color w:val="auto"/>
          <w:sz w:val="24"/>
          <w:szCs w:val="24"/>
          <w:highlight w:val="none"/>
        </w:rPr>
        <w:t xml:space="preserve"> </w:t>
      </w:r>
      <w:r>
        <w:rPr>
          <w:rFonts w:hint="eastAsia" w:ascii="仿宋" w:hAnsi="仿宋" w:eastAsia="仿宋" w:cs="仿宋"/>
          <w:b w:val="0"/>
          <w:bCs w:val="0"/>
          <w:i w:val="0"/>
          <w:iCs w:val="0"/>
          <w:color w:val="auto"/>
          <w:sz w:val="24"/>
          <w:szCs w:val="24"/>
          <w:highlight w:val="none"/>
          <w:lang w:val="en-US" w:eastAsia="zh-CN"/>
        </w:rPr>
        <w:t>磋商</w:t>
      </w:r>
      <w:r>
        <w:rPr>
          <w:rFonts w:hint="eastAsia" w:ascii="仿宋" w:hAnsi="仿宋" w:eastAsia="仿宋" w:cs="仿宋"/>
          <w:b w:val="0"/>
          <w:bCs w:val="0"/>
          <w:i w:val="0"/>
          <w:iCs w:val="0"/>
          <w:color w:val="auto"/>
          <w:sz w:val="24"/>
          <w:szCs w:val="24"/>
          <w:highlight w:val="none"/>
        </w:rPr>
        <w:t>小组应当审查</w:t>
      </w:r>
      <w:r>
        <w:rPr>
          <w:rFonts w:hint="eastAsia" w:ascii="仿宋" w:hAnsi="仿宋" w:eastAsia="仿宋" w:cs="仿宋"/>
          <w:b w:val="0"/>
          <w:bCs w:val="0"/>
          <w:i w:val="0"/>
          <w:iCs w:val="0"/>
          <w:color w:val="auto"/>
          <w:sz w:val="24"/>
          <w:szCs w:val="24"/>
          <w:highlight w:val="none"/>
          <w:lang w:val="en-US" w:eastAsia="zh-CN"/>
        </w:rPr>
        <w:t>所有供应商的</w:t>
      </w:r>
      <w:r>
        <w:rPr>
          <w:rFonts w:hint="eastAsia" w:ascii="仿宋" w:hAnsi="仿宋" w:eastAsia="仿宋" w:cs="仿宋"/>
          <w:b w:val="0"/>
          <w:bCs w:val="0"/>
          <w:i w:val="0"/>
          <w:iCs w:val="0"/>
          <w:color w:val="auto"/>
          <w:sz w:val="24"/>
          <w:szCs w:val="24"/>
          <w:highlight w:val="none"/>
        </w:rPr>
        <w:t>响应文件是否对竞争性磋商文件提出的所有实质性要求和条件做出响应。未能在实质上响应的</w:t>
      </w:r>
      <w:r>
        <w:rPr>
          <w:rFonts w:hint="eastAsia" w:ascii="仿宋" w:hAnsi="仿宋" w:eastAsia="仿宋" w:cs="仿宋"/>
          <w:b w:val="0"/>
          <w:bCs w:val="0"/>
          <w:i w:val="0"/>
          <w:iCs w:val="0"/>
          <w:color w:val="auto"/>
          <w:sz w:val="24"/>
          <w:szCs w:val="24"/>
          <w:highlight w:val="none"/>
          <w:lang w:val="en-US" w:eastAsia="zh-CN"/>
        </w:rPr>
        <w:t>供应商</w:t>
      </w:r>
      <w:r>
        <w:rPr>
          <w:rFonts w:hint="eastAsia" w:ascii="仿宋" w:hAnsi="仿宋" w:eastAsia="仿宋" w:cs="仿宋"/>
          <w:b w:val="0"/>
          <w:bCs w:val="0"/>
          <w:i w:val="0"/>
          <w:iCs w:val="0"/>
          <w:color w:val="auto"/>
          <w:sz w:val="24"/>
          <w:szCs w:val="24"/>
          <w:highlight w:val="none"/>
        </w:rPr>
        <w:t>，其</w:t>
      </w:r>
      <w:r>
        <w:rPr>
          <w:rFonts w:hint="eastAsia" w:ascii="仿宋" w:hAnsi="仿宋" w:eastAsia="仿宋" w:cs="仿宋"/>
          <w:b/>
          <w:bCs/>
          <w:i w:val="0"/>
          <w:iCs w:val="0"/>
          <w:color w:val="auto"/>
          <w:sz w:val="24"/>
          <w:szCs w:val="24"/>
          <w:highlight w:val="none"/>
          <w:lang w:val="en-US" w:eastAsia="zh-CN"/>
        </w:rPr>
        <w:t>响应无效</w:t>
      </w:r>
      <w:r>
        <w:rPr>
          <w:rFonts w:hint="eastAsia" w:ascii="仿宋" w:hAnsi="仿宋" w:eastAsia="仿宋" w:cs="仿宋"/>
          <w:b w:val="0"/>
          <w:bCs w:val="0"/>
          <w:i w:val="0"/>
          <w:iCs w:val="0"/>
          <w:color w:val="auto"/>
          <w:sz w:val="24"/>
          <w:szCs w:val="24"/>
          <w:highlight w:val="none"/>
        </w:rPr>
        <w:t>。</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szCs w:val="24"/>
          <w:highlight w:val="none"/>
          <w:lang w:val="zh-CN"/>
        </w:rPr>
      </w:pPr>
      <w:r>
        <w:rPr>
          <w:rFonts w:hint="eastAsia" w:ascii="仿宋" w:hAnsi="仿宋" w:eastAsia="仿宋" w:cs="仿宋"/>
          <w:b w:val="0"/>
          <w:bCs w:val="0"/>
          <w:i w:val="0"/>
          <w:iCs w:val="0"/>
          <w:color w:val="auto"/>
          <w:sz w:val="24"/>
          <w:szCs w:val="24"/>
          <w:highlight w:val="none"/>
          <w:lang w:val="en-US" w:eastAsia="zh-CN"/>
        </w:rPr>
        <w:t>8</w:t>
      </w:r>
      <w:r>
        <w:rPr>
          <w:rFonts w:hint="eastAsia" w:ascii="仿宋" w:hAnsi="仿宋" w:eastAsia="仿宋" w:cs="仿宋"/>
          <w:b w:val="0"/>
          <w:bCs w:val="0"/>
          <w:i w:val="0"/>
          <w:iCs w:val="0"/>
          <w:color w:val="auto"/>
          <w:sz w:val="24"/>
          <w:szCs w:val="24"/>
          <w:highlight w:val="none"/>
        </w:rPr>
        <w:t>.</w:t>
      </w:r>
      <w:r>
        <w:rPr>
          <w:rFonts w:hint="eastAsia" w:ascii="仿宋" w:hAnsi="仿宋" w:eastAsia="仿宋" w:cs="仿宋"/>
          <w:b w:val="0"/>
          <w:bCs w:val="0"/>
          <w:i w:val="0"/>
          <w:iCs w:val="0"/>
          <w:color w:val="auto"/>
          <w:sz w:val="24"/>
          <w:szCs w:val="24"/>
          <w:highlight w:val="none"/>
          <w:lang w:val="en-US" w:eastAsia="zh-CN"/>
        </w:rPr>
        <w:t>3</w:t>
      </w:r>
      <w:r>
        <w:rPr>
          <w:rFonts w:hint="eastAsia" w:ascii="仿宋" w:hAnsi="仿宋" w:eastAsia="仿宋" w:cs="仿宋"/>
          <w:b w:val="0"/>
          <w:bCs w:val="0"/>
          <w:i w:val="0"/>
          <w:iCs w:val="0"/>
          <w:color w:val="auto"/>
          <w:sz w:val="24"/>
          <w:szCs w:val="24"/>
          <w:highlight w:val="none"/>
        </w:rPr>
        <w:t xml:space="preserve"> 供应商不得误导、干扰</w:t>
      </w:r>
      <w:r>
        <w:rPr>
          <w:rFonts w:hint="eastAsia" w:ascii="仿宋" w:hAnsi="仿宋" w:eastAsia="仿宋" w:cs="仿宋"/>
          <w:b w:val="0"/>
          <w:bCs w:val="0"/>
          <w:i w:val="0"/>
          <w:iCs w:val="0"/>
          <w:color w:val="auto"/>
          <w:sz w:val="24"/>
          <w:szCs w:val="24"/>
          <w:highlight w:val="none"/>
          <w:lang w:val="en-US" w:eastAsia="zh-CN"/>
        </w:rPr>
        <w:t>磋商小组</w:t>
      </w:r>
      <w:r>
        <w:rPr>
          <w:rFonts w:hint="eastAsia" w:ascii="仿宋" w:hAnsi="仿宋" w:eastAsia="仿宋" w:cs="仿宋"/>
          <w:b w:val="0"/>
          <w:bCs w:val="0"/>
          <w:i w:val="0"/>
          <w:iCs w:val="0"/>
          <w:color w:val="auto"/>
          <w:sz w:val="24"/>
          <w:szCs w:val="24"/>
          <w:highlight w:val="none"/>
        </w:rPr>
        <w:t>的评审活动，否则其</w:t>
      </w:r>
      <w:r>
        <w:rPr>
          <w:rFonts w:hint="eastAsia" w:ascii="仿宋" w:hAnsi="仿宋" w:eastAsia="仿宋" w:cs="仿宋"/>
          <w:b/>
          <w:bCs/>
          <w:i w:val="0"/>
          <w:iCs w:val="0"/>
          <w:color w:val="auto"/>
          <w:sz w:val="24"/>
          <w:szCs w:val="24"/>
          <w:highlight w:val="none"/>
          <w:lang w:val="en-US" w:eastAsia="zh-CN"/>
        </w:rPr>
        <w:t>响应无效</w:t>
      </w:r>
      <w:r>
        <w:rPr>
          <w:rFonts w:hint="eastAsia" w:ascii="仿宋" w:hAnsi="仿宋" w:eastAsia="仿宋" w:cs="仿宋"/>
          <w:b w:val="0"/>
          <w:bCs w:val="0"/>
          <w:i w:val="0"/>
          <w:iCs w:val="0"/>
          <w:color w:val="auto"/>
          <w:sz w:val="24"/>
          <w:szCs w:val="24"/>
          <w:highlight w:val="none"/>
        </w:rPr>
        <w:t>。</w:t>
      </w:r>
    </w:p>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jc w:val="left"/>
        <w:textAlignment w:val="baseline"/>
        <w:outlineLvl w:val="2"/>
        <w:rPr>
          <w:rFonts w:hint="eastAsia" w:ascii="仿宋" w:hAnsi="仿宋" w:eastAsia="仿宋" w:cs="仿宋"/>
          <w:b/>
          <w:bCs/>
          <w:snapToGrid w:val="0"/>
          <w:color w:val="auto"/>
          <w:spacing w:val="-5"/>
          <w:sz w:val="24"/>
          <w:szCs w:val="24"/>
          <w:lang w:val="en-US" w:eastAsia="zh-CN"/>
        </w:rPr>
      </w:pPr>
      <w:bookmarkStart w:id="493" w:name="_Toc102119853"/>
      <w:bookmarkStart w:id="494" w:name="_Toc102116022"/>
      <w:bookmarkStart w:id="495" w:name="_Toc102056218"/>
      <w:bookmarkStart w:id="496" w:name="_Toc102114920"/>
      <w:bookmarkStart w:id="497" w:name="_Toc102057718"/>
      <w:bookmarkStart w:id="498" w:name="_Toc102116152"/>
      <w:r>
        <w:rPr>
          <w:rFonts w:hint="eastAsia" w:ascii="仿宋" w:hAnsi="仿宋" w:eastAsia="仿宋" w:cs="仿宋"/>
          <w:b/>
          <w:bCs/>
          <w:snapToGrid w:val="0"/>
          <w:color w:val="auto"/>
          <w:spacing w:val="-5"/>
          <w:sz w:val="24"/>
          <w:szCs w:val="24"/>
          <w:lang w:val="en-US" w:eastAsia="zh-CN"/>
        </w:rPr>
        <w:t>9.停止评审的情形</w:t>
      </w:r>
      <w:bookmarkEnd w:id="493"/>
      <w:bookmarkEnd w:id="494"/>
      <w:bookmarkEnd w:id="495"/>
      <w:bookmarkEnd w:id="496"/>
      <w:bookmarkEnd w:id="497"/>
      <w:bookmarkEnd w:id="498"/>
    </w:p>
    <w:p>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eastAsia" w:ascii="仿宋" w:hAnsi="仿宋" w:eastAsia="仿宋" w:cs="仿宋"/>
          <w:i w:val="0"/>
          <w:iCs w:val="0"/>
          <w:color w:val="auto"/>
          <w:kern w:val="2"/>
          <w:sz w:val="24"/>
          <w:szCs w:val="22"/>
          <w:highlight w:val="none"/>
          <w:lang w:val="zh-CN" w:eastAsia="zh-CN" w:bidi="ar-SA"/>
        </w:rPr>
      </w:pPr>
      <w:r>
        <w:rPr>
          <w:rFonts w:hint="eastAsia" w:ascii="仿宋" w:hAnsi="仿宋" w:eastAsia="仿宋" w:cs="仿宋"/>
          <w:i w:val="0"/>
          <w:iCs w:val="0"/>
          <w:color w:val="auto"/>
          <w:kern w:val="2"/>
          <w:sz w:val="24"/>
          <w:szCs w:val="22"/>
          <w:highlight w:val="none"/>
          <w:lang w:val="en-US" w:eastAsia="zh-CN" w:bidi="ar-SA"/>
        </w:rPr>
        <w:t>9</w:t>
      </w:r>
      <w:r>
        <w:rPr>
          <w:rFonts w:hint="eastAsia" w:ascii="仿宋" w:hAnsi="仿宋" w:eastAsia="仿宋" w:cs="仿宋"/>
          <w:i w:val="0"/>
          <w:iCs w:val="0"/>
          <w:color w:val="auto"/>
          <w:kern w:val="2"/>
          <w:sz w:val="24"/>
          <w:szCs w:val="22"/>
          <w:highlight w:val="none"/>
          <w:lang w:val="zh-CN" w:eastAsia="zh-CN" w:bidi="ar-SA"/>
        </w:rPr>
        <w:t>.1</w:t>
      </w:r>
      <w:r>
        <w:rPr>
          <w:rFonts w:hint="eastAsia" w:ascii="仿宋" w:hAnsi="仿宋" w:eastAsia="仿宋" w:cs="仿宋"/>
          <w:i w:val="0"/>
          <w:iCs w:val="0"/>
          <w:color w:val="auto"/>
          <w:kern w:val="2"/>
          <w:sz w:val="24"/>
          <w:szCs w:val="22"/>
          <w:highlight w:val="none"/>
          <w:lang w:val="en-US" w:eastAsia="zh-CN" w:bidi="ar-SA"/>
        </w:rPr>
        <w:t>磋商小组在评审过程中发现供应商有行贿、提供虚假材料或者串通等违法行为的，应当及时向财政部门报告。</w:t>
      </w:r>
    </w:p>
    <w:p>
      <w:pPr>
        <w:pStyle w:val="36"/>
        <w:pageBreakBefore w:val="0"/>
        <w:kinsoku/>
        <w:overflowPunct/>
        <w:topLinePunct w:val="0"/>
        <w:autoSpaceDE/>
        <w:autoSpaceDN/>
        <w:bidi w:val="0"/>
        <w:spacing w:line="440" w:lineRule="exact"/>
        <w:ind w:firstLine="480"/>
        <w:textAlignment w:val="auto"/>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en-US" w:eastAsia="zh-CN"/>
        </w:rPr>
        <w:t>9.2</w:t>
      </w:r>
      <w:r>
        <w:rPr>
          <w:rFonts w:hint="eastAsia" w:ascii="仿宋" w:hAnsi="仿宋" w:eastAsia="仿宋" w:cs="仿宋"/>
          <w:i w:val="0"/>
          <w:iCs w:val="0"/>
          <w:color w:val="auto"/>
          <w:highlight w:val="none"/>
          <w:lang w:val="zh-CN"/>
        </w:rPr>
        <w:t>磋商小组发现磋商文件存在歧义、重大缺陷导致评审工作无法进行，或者磋商文件内容违反国家有关强制性规定的，应当停止评审工作，与采购人或者采购代理机构沟通并作书面记录。采购人或者采购代理机构确认后，应当修改磋商文件，重新组织采购活动。</w:t>
      </w:r>
    </w:p>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jc w:val="left"/>
        <w:textAlignment w:val="baseline"/>
        <w:outlineLvl w:val="2"/>
        <w:rPr>
          <w:rFonts w:hint="eastAsia" w:ascii="仿宋" w:hAnsi="仿宋" w:eastAsia="仿宋" w:cs="仿宋"/>
          <w:b/>
          <w:bCs/>
          <w:snapToGrid w:val="0"/>
          <w:color w:val="auto"/>
          <w:spacing w:val="-5"/>
          <w:sz w:val="28"/>
          <w:szCs w:val="28"/>
          <w:lang w:val="en-US" w:eastAsia="zh-CN"/>
        </w:rPr>
      </w:pPr>
      <w:bookmarkStart w:id="499" w:name="_Toc18235"/>
      <w:r>
        <w:rPr>
          <w:rFonts w:hint="eastAsia" w:ascii="仿宋" w:hAnsi="仿宋" w:eastAsia="仿宋" w:cs="仿宋"/>
          <w:b/>
          <w:bCs/>
          <w:snapToGrid w:val="0"/>
          <w:color w:val="auto"/>
          <w:spacing w:val="-5"/>
          <w:sz w:val="28"/>
          <w:szCs w:val="28"/>
          <w:lang w:val="en-US" w:eastAsia="zh-CN"/>
        </w:rPr>
        <w:t>三、</w:t>
      </w:r>
      <w:r>
        <w:rPr>
          <w:rFonts w:hint="eastAsia" w:ascii="仿宋" w:hAnsi="仿宋" w:eastAsia="仿宋" w:cs="仿宋"/>
          <w:b/>
          <w:bCs/>
          <w:snapToGrid w:val="0"/>
          <w:color w:val="auto"/>
          <w:spacing w:val="-5"/>
          <w:sz w:val="28"/>
          <w:szCs w:val="28"/>
          <w:lang w:val="zh-CN" w:eastAsia="zh-CN"/>
        </w:rPr>
        <w:t>评审</w:t>
      </w:r>
      <w:r>
        <w:rPr>
          <w:rFonts w:hint="eastAsia" w:ascii="仿宋" w:hAnsi="仿宋" w:eastAsia="仿宋" w:cs="仿宋"/>
          <w:b/>
          <w:bCs/>
          <w:snapToGrid w:val="0"/>
          <w:color w:val="auto"/>
          <w:spacing w:val="-5"/>
          <w:sz w:val="28"/>
          <w:szCs w:val="28"/>
          <w:lang w:val="en-US" w:eastAsia="zh-CN"/>
        </w:rPr>
        <w:t>其他要求</w:t>
      </w:r>
      <w:bookmarkEnd w:id="499"/>
    </w:p>
    <w:p>
      <w:pPr>
        <w:keepNext w:val="0"/>
        <w:keepLines w:val="0"/>
        <w:pageBreakBefore w:val="0"/>
        <w:widowControl/>
        <w:suppressLineNumbers w:val="0"/>
        <w:kinsoku/>
        <w:overflowPunct/>
        <w:topLinePunct w:val="0"/>
        <w:autoSpaceDE/>
        <w:autoSpaceDN/>
        <w:bidi w:val="0"/>
        <w:spacing w:line="440" w:lineRule="exact"/>
        <w:ind w:firstLine="480" w:firstLineChars="200"/>
        <w:jc w:val="left"/>
        <w:textAlignment w:val="auto"/>
        <w:rPr>
          <w:rFonts w:hint="default" w:ascii="仿宋" w:hAnsi="仿宋" w:eastAsia="仿宋" w:cs="仿宋"/>
          <w:i w:val="0"/>
          <w:iCs w:val="0"/>
          <w:color w:val="auto"/>
          <w:kern w:val="2"/>
          <w:sz w:val="24"/>
          <w:szCs w:val="22"/>
          <w:highlight w:val="none"/>
          <w:lang w:val="en-US" w:eastAsia="zh-CN" w:bidi="ar-SA"/>
        </w:rPr>
      </w:pPr>
      <w:r>
        <w:rPr>
          <w:rFonts w:hint="eastAsia" w:ascii="仿宋" w:hAnsi="仿宋" w:eastAsia="仿宋" w:cs="仿宋"/>
          <w:i w:val="0"/>
          <w:iCs w:val="0"/>
          <w:color w:val="auto"/>
          <w:kern w:val="2"/>
          <w:sz w:val="24"/>
          <w:szCs w:val="22"/>
          <w:highlight w:val="none"/>
          <w:lang w:val="en-US" w:eastAsia="zh-CN" w:bidi="ar-SA"/>
        </w:rPr>
        <w:t>/</w:t>
      </w:r>
    </w:p>
    <w:p>
      <w:pPr>
        <w:pStyle w:val="11"/>
        <w:keepNext w:val="0"/>
        <w:keepLines w:val="0"/>
        <w:pageBreakBefore w:val="0"/>
        <w:widowControl/>
        <w:kinsoku w:val="0"/>
        <w:wordWrap/>
        <w:overflowPunct/>
        <w:topLinePunct w:val="0"/>
        <w:autoSpaceDE w:val="0"/>
        <w:autoSpaceDN w:val="0"/>
        <w:bidi w:val="0"/>
        <w:adjustRightInd w:val="0"/>
        <w:snapToGrid w:val="0"/>
        <w:spacing w:after="0" w:line="440" w:lineRule="exact"/>
        <w:ind w:left="0" w:right="0"/>
        <w:jc w:val="left"/>
        <w:textAlignment w:val="baseline"/>
        <w:outlineLvl w:val="2"/>
        <w:rPr>
          <w:rFonts w:hint="eastAsia" w:ascii="仿宋" w:hAnsi="仿宋" w:eastAsia="仿宋" w:cs="仿宋"/>
          <w:b/>
          <w:bCs/>
          <w:snapToGrid w:val="0"/>
          <w:color w:val="auto"/>
          <w:spacing w:val="-5"/>
          <w:sz w:val="28"/>
          <w:szCs w:val="28"/>
          <w:lang w:val="zh-CN" w:eastAsia="zh-CN"/>
        </w:rPr>
      </w:pPr>
      <w:bookmarkStart w:id="500" w:name="_Toc9008"/>
      <w:r>
        <w:rPr>
          <w:rFonts w:hint="eastAsia" w:ascii="仿宋" w:hAnsi="仿宋" w:eastAsia="仿宋" w:cs="仿宋"/>
          <w:b/>
          <w:bCs/>
          <w:snapToGrid w:val="0"/>
          <w:color w:val="auto"/>
          <w:spacing w:val="-5"/>
          <w:sz w:val="28"/>
          <w:szCs w:val="28"/>
          <w:lang w:val="en-US" w:eastAsia="zh-CN"/>
        </w:rPr>
        <w:t>四、</w:t>
      </w:r>
      <w:r>
        <w:rPr>
          <w:rFonts w:hint="eastAsia" w:ascii="仿宋" w:hAnsi="仿宋" w:eastAsia="仿宋" w:cs="仿宋"/>
          <w:b/>
          <w:bCs/>
          <w:snapToGrid w:val="0"/>
          <w:color w:val="auto"/>
          <w:spacing w:val="-5"/>
          <w:sz w:val="28"/>
          <w:szCs w:val="28"/>
          <w:lang w:val="zh-CN" w:eastAsia="zh-CN"/>
        </w:rPr>
        <w:t>评审标准</w:t>
      </w:r>
      <w:bookmarkEnd w:id="500"/>
    </w:p>
    <w:p>
      <w:pPr>
        <w:pStyle w:val="4"/>
        <w:keepNext/>
        <w:keepLines/>
        <w:pageBreakBefore w:val="0"/>
        <w:widowControl w:val="0"/>
        <w:numPr>
          <w:ilvl w:val="0"/>
          <w:numId w:val="0"/>
        </w:numPr>
        <w:kinsoku/>
        <w:wordWrap/>
        <w:overflowPunct/>
        <w:topLinePunct w:val="0"/>
        <w:autoSpaceDE/>
        <w:autoSpaceDN/>
        <w:bidi w:val="0"/>
        <w:adjustRightInd/>
        <w:snapToGrid/>
        <w:spacing w:before="80" w:after="80" w:line="440" w:lineRule="exact"/>
        <w:ind w:left="420" w:leftChars="0" w:hanging="420" w:firstLineChars="0"/>
        <w:textAlignment w:val="auto"/>
        <w:rPr>
          <w:rFonts w:hint="eastAsia" w:ascii="仿宋" w:hAnsi="仿宋" w:eastAsia="仿宋" w:cs="仿宋"/>
          <w:b/>
          <w:bCs/>
          <w:i w:val="0"/>
          <w:iCs w:val="0"/>
          <w:color w:val="auto"/>
          <w:kern w:val="2"/>
          <w:sz w:val="24"/>
          <w:szCs w:val="24"/>
          <w:highlight w:val="none"/>
          <w:lang w:val="zh-CN" w:eastAsia="zh-CN" w:bidi="ar-SA"/>
        </w:rPr>
      </w:pPr>
      <w:bookmarkStart w:id="501" w:name="_Toc163493638"/>
      <w:bookmarkStart w:id="502" w:name="_Toc4370"/>
      <w:r>
        <w:rPr>
          <w:rFonts w:hint="eastAsia" w:ascii="仿宋" w:hAnsi="仿宋" w:eastAsia="仿宋" w:cs="仿宋"/>
          <w:b/>
          <w:bCs/>
          <w:i w:val="0"/>
          <w:iCs w:val="0"/>
          <w:color w:val="auto"/>
          <w:kern w:val="2"/>
          <w:sz w:val="24"/>
          <w:szCs w:val="24"/>
          <w:highlight w:val="none"/>
          <w:lang w:val="en-US" w:eastAsia="zh-CN" w:bidi="ar-SA"/>
        </w:rPr>
        <w:t>（一）</w:t>
      </w:r>
      <w:r>
        <w:rPr>
          <w:rFonts w:hint="eastAsia" w:ascii="仿宋" w:hAnsi="仿宋" w:eastAsia="仿宋" w:cs="仿宋"/>
          <w:b/>
          <w:bCs/>
          <w:i w:val="0"/>
          <w:iCs w:val="0"/>
          <w:color w:val="auto"/>
          <w:kern w:val="2"/>
          <w:sz w:val="24"/>
          <w:szCs w:val="24"/>
          <w:highlight w:val="none"/>
          <w:lang w:val="zh-CN" w:eastAsia="zh-CN" w:bidi="ar-SA"/>
        </w:rPr>
        <w:t>资格审查表</w:t>
      </w:r>
      <w:bookmarkEnd w:id="501"/>
      <w:bookmarkEnd w:id="502"/>
    </w:p>
    <w:tbl>
      <w:tblPr>
        <w:tblStyle w:val="77"/>
        <w:tblW w:w="985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2008"/>
        <w:gridCol w:w="5683"/>
        <w:gridCol w:w="13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825" w:type="dxa"/>
            <w:shd w:val="clear" w:color="auto" w:fill="D8D8D8"/>
            <w:vAlign w:val="top"/>
          </w:tcPr>
          <w:p>
            <w:pPr>
              <w:pStyle w:val="75"/>
              <w:keepNext w:val="0"/>
              <w:keepLines w:val="0"/>
              <w:pageBreakBefore w:val="0"/>
              <w:widowControl/>
              <w:kinsoku w:val="0"/>
              <w:wordWrap/>
              <w:overflowPunct/>
              <w:topLinePunct w:val="0"/>
              <w:autoSpaceDE w:val="0"/>
              <w:autoSpaceDN w:val="0"/>
              <w:bidi w:val="0"/>
              <w:adjustRightInd w:val="0"/>
              <w:snapToGrid w:val="0"/>
              <w:spacing w:line="360" w:lineRule="exact"/>
              <w:ind w:left="177"/>
              <w:jc w:val="both"/>
              <w:textAlignment w:val="baseline"/>
              <w:rPr>
                <w:rFonts w:hint="eastAsia" w:ascii="仿宋" w:hAnsi="仿宋" w:eastAsia="仿宋" w:cs="仿宋"/>
                <w:color w:val="auto"/>
                <w:sz w:val="21"/>
                <w:szCs w:val="21"/>
              </w:rPr>
            </w:pPr>
            <w:bookmarkStart w:id="503" w:name="_Toc156490348"/>
            <w:r>
              <w:rPr>
                <w:rFonts w:hint="eastAsia" w:ascii="仿宋" w:hAnsi="仿宋" w:eastAsia="仿宋" w:cs="仿宋"/>
                <w:b/>
                <w:bCs/>
                <w:color w:val="auto"/>
                <w:spacing w:val="-7"/>
                <w:sz w:val="21"/>
                <w:szCs w:val="21"/>
              </w:rPr>
              <w:t>序号</w:t>
            </w:r>
          </w:p>
        </w:tc>
        <w:tc>
          <w:tcPr>
            <w:tcW w:w="2008" w:type="dxa"/>
            <w:shd w:val="clear" w:color="auto" w:fill="D8D8D8"/>
            <w:vAlign w:val="top"/>
          </w:tcPr>
          <w:p>
            <w:pPr>
              <w:pStyle w:val="75"/>
              <w:keepNext w:val="0"/>
              <w:keepLines w:val="0"/>
              <w:pageBreakBefore w:val="0"/>
              <w:widowControl/>
              <w:kinsoku w:val="0"/>
              <w:wordWrap/>
              <w:overflowPunct/>
              <w:topLinePunct w:val="0"/>
              <w:autoSpaceDE w:val="0"/>
              <w:autoSpaceDN w:val="0"/>
              <w:bidi w:val="0"/>
              <w:adjustRightInd w:val="0"/>
              <w:snapToGrid w:val="0"/>
              <w:spacing w:line="360" w:lineRule="exact"/>
              <w:ind w:left="472"/>
              <w:jc w:val="both"/>
              <w:textAlignment w:val="baseline"/>
              <w:rPr>
                <w:rFonts w:hint="eastAsia" w:ascii="仿宋" w:hAnsi="仿宋" w:eastAsia="仿宋" w:cs="仿宋"/>
                <w:color w:val="auto"/>
                <w:sz w:val="21"/>
                <w:szCs w:val="21"/>
              </w:rPr>
            </w:pPr>
            <w:r>
              <w:rPr>
                <w:rFonts w:hint="eastAsia" w:ascii="仿宋" w:hAnsi="仿宋" w:eastAsia="仿宋" w:cs="仿宋"/>
                <w:b/>
                <w:bCs/>
                <w:color w:val="auto"/>
                <w:spacing w:val="-7"/>
                <w:sz w:val="21"/>
                <w:szCs w:val="21"/>
              </w:rPr>
              <w:t>审查因素</w:t>
            </w:r>
          </w:p>
        </w:tc>
        <w:tc>
          <w:tcPr>
            <w:tcW w:w="5683" w:type="dxa"/>
            <w:shd w:val="clear" w:color="auto" w:fill="D8D8D8"/>
            <w:vAlign w:val="top"/>
          </w:tcPr>
          <w:p>
            <w:pPr>
              <w:pStyle w:val="75"/>
              <w:keepNext w:val="0"/>
              <w:keepLines w:val="0"/>
              <w:pageBreakBefore w:val="0"/>
              <w:widowControl/>
              <w:kinsoku w:val="0"/>
              <w:wordWrap/>
              <w:overflowPunct/>
              <w:topLinePunct w:val="0"/>
              <w:autoSpaceDE w:val="0"/>
              <w:autoSpaceDN w:val="0"/>
              <w:bidi w:val="0"/>
              <w:adjustRightInd w:val="0"/>
              <w:snapToGrid w:val="0"/>
              <w:spacing w:line="360" w:lineRule="exact"/>
              <w:ind w:left="2298"/>
              <w:jc w:val="both"/>
              <w:textAlignment w:val="baseline"/>
              <w:rPr>
                <w:rFonts w:hint="eastAsia" w:ascii="仿宋" w:hAnsi="仿宋" w:eastAsia="仿宋" w:cs="仿宋"/>
                <w:color w:val="auto"/>
                <w:sz w:val="21"/>
                <w:szCs w:val="21"/>
              </w:rPr>
            </w:pPr>
            <w:r>
              <w:rPr>
                <w:rFonts w:hint="eastAsia" w:ascii="仿宋" w:hAnsi="仿宋" w:eastAsia="仿宋" w:cs="仿宋"/>
                <w:b/>
                <w:bCs/>
                <w:color w:val="auto"/>
                <w:spacing w:val="-7"/>
                <w:sz w:val="21"/>
                <w:szCs w:val="21"/>
              </w:rPr>
              <w:t>审查内容</w:t>
            </w:r>
          </w:p>
        </w:tc>
        <w:tc>
          <w:tcPr>
            <w:tcW w:w="1338" w:type="dxa"/>
            <w:shd w:val="clear" w:color="auto" w:fill="D8D8D8"/>
            <w:vAlign w:val="top"/>
          </w:tcPr>
          <w:p>
            <w:pPr>
              <w:pStyle w:val="75"/>
              <w:keepNext w:val="0"/>
              <w:keepLines w:val="0"/>
              <w:pageBreakBefore w:val="0"/>
              <w:widowControl/>
              <w:kinsoku w:val="0"/>
              <w:wordWrap/>
              <w:overflowPunct/>
              <w:topLinePunct w:val="0"/>
              <w:autoSpaceDE w:val="0"/>
              <w:autoSpaceDN w:val="0"/>
              <w:bidi w:val="0"/>
              <w:adjustRightInd w:val="0"/>
              <w:snapToGrid w:val="0"/>
              <w:spacing w:line="360" w:lineRule="exact"/>
              <w:ind w:left="331"/>
              <w:jc w:val="both"/>
              <w:textAlignment w:val="baseline"/>
              <w:rPr>
                <w:rFonts w:hint="eastAsia" w:ascii="仿宋" w:hAnsi="仿宋" w:eastAsia="仿宋" w:cs="仿宋"/>
                <w:color w:val="auto"/>
                <w:sz w:val="21"/>
                <w:szCs w:val="21"/>
              </w:rPr>
            </w:pPr>
            <w:r>
              <w:rPr>
                <w:rFonts w:hint="eastAsia" w:ascii="仿宋" w:hAnsi="仿宋" w:eastAsia="仿宋" w:cs="仿宋"/>
                <w:b/>
                <w:bCs/>
                <w:color w:val="auto"/>
                <w:spacing w:val="-5"/>
                <w:sz w:val="21"/>
                <w:szCs w:val="21"/>
              </w:rPr>
              <w:t>格式要求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825"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ind w:left="376" w:leftChars="0"/>
              <w:jc w:val="both"/>
              <w:textAlignment w:val="baseline"/>
              <w:rPr>
                <w:rFonts w:hint="eastAsia" w:ascii="仿宋" w:hAnsi="仿宋" w:eastAsia="仿宋" w:cs="仿宋"/>
                <w:color w:val="auto"/>
                <w:sz w:val="21"/>
                <w:szCs w:val="21"/>
              </w:rPr>
            </w:pPr>
            <w:r>
              <w:rPr>
                <w:rFonts w:hint="eastAsia" w:ascii="仿宋" w:hAnsi="仿宋" w:eastAsia="仿宋" w:cs="仿宋"/>
                <w:b/>
                <w:bCs/>
                <w:color w:val="auto"/>
                <w:spacing w:val="-3"/>
                <w:sz w:val="21"/>
                <w:szCs w:val="21"/>
                <w:highlight w:val="none"/>
              </w:rPr>
              <w:t>1</w:t>
            </w:r>
          </w:p>
        </w:tc>
        <w:tc>
          <w:tcPr>
            <w:tcW w:w="2008"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ind w:left="112" w:leftChars="0" w:right="105" w:rightChars="0"/>
              <w:jc w:val="center"/>
              <w:textAlignment w:val="baseline"/>
              <w:rPr>
                <w:rFonts w:hint="eastAsia" w:ascii="仿宋" w:hAnsi="仿宋" w:eastAsia="仿宋" w:cs="仿宋"/>
                <w:color w:val="auto"/>
                <w:sz w:val="21"/>
                <w:szCs w:val="21"/>
              </w:rPr>
            </w:pPr>
            <w:r>
              <w:rPr>
                <w:rFonts w:hint="eastAsia" w:ascii="仿宋" w:hAnsi="仿宋" w:eastAsia="仿宋" w:cs="仿宋"/>
                <w:color w:val="auto"/>
                <w:spacing w:val="-3"/>
                <w:sz w:val="21"/>
                <w:szCs w:val="21"/>
                <w:highlight w:val="none"/>
              </w:rPr>
              <w:t>满足《政府采购法》第二十二条</w:t>
            </w:r>
            <w:r>
              <w:rPr>
                <w:rFonts w:hint="eastAsia" w:ascii="仿宋" w:hAnsi="仿宋" w:eastAsia="仿宋" w:cs="仿宋"/>
                <w:color w:val="auto"/>
                <w:spacing w:val="-6"/>
                <w:sz w:val="21"/>
                <w:szCs w:val="21"/>
                <w:highlight w:val="none"/>
              </w:rPr>
              <w:t>规定</w:t>
            </w:r>
          </w:p>
        </w:tc>
        <w:tc>
          <w:tcPr>
            <w:tcW w:w="5683"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auto"/>
                <w:sz w:val="21"/>
                <w:szCs w:val="21"/>
              </w:rPr>
            </w:pPr>
            <w:r>
              <w:rPr>
                <w:rFonts w:hint="eastAsia" w:ascii="仿宋" w:hAnsi="仿宋" w:eastAsia="仿宋" w:cs="仿宋"/>
                <w:color w:val="auto"/>
                <w:spacing w:val="3"/>
                <w:sz w:val="21"/>
                <w:szCs w:val="21"/>
                <w:highlight w:val="none"/>
              </w:rPr>
              <w:t>具体规定见“第一章 竞争性磋商公告</w:t>
            </w:r>
            <w:r>
              <w:rPr>
                <w:rFonts w:hint="eastAsia" w:ascii="仿宋" w:hAnsi="仿宋" w:eastAsia="仿宋" w:cs="仿宋"/>
                <w:color w:val="auto"/>
                <w:spacing w:val="-75"/>
                <w:sz w:val="21"/>
                <w:szCs w:val="21"/>
                <w:highlight w:val="none"/>
              </w:rPr>
              <w:t xml:space="preserve"> </w:t>
            </w:r>
            <w:r>
              <w:rPr>
                <w:rFonts w:hint="eastAsia" w:ascii="仿宋" w:hAnsi="仿宋" w:eastAsia="仿宋" w:cs="仿宋"/>
                <w:color w:val="auto"/>
                <w:spacing w:val="3"/>
                <w:sz w:val="21"/>
                <w:szCs w:val="21"/>
                <w:highlight w:val="none"/>
              </w:rPr>
              <w:t>”</w:t>
            </w:r>
          </w:p>
        </w:tc>
        <w:tc>
          <w:tcPr>
            <w:tcW w:w="1338" w:type="dxa"/>
            <w:vAlign w:val="top"/>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825"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ind w:left="256" w:leftChars="0"/>
              <w:jc w:val="both"/>
              <w:textAlignment w:val="baseline"/>
              <w:rPr>
                <w:rFonts w:hint="eastAsia" w:ascii="仿宋" w:hAnsi="仿宋" w:eastAsia="仿宋" w:cs="仿宋"/>
                <w:color w:val="auto"/>
                <w:sz w:val="21"/>
                <w:szCs w:val="21"/>
              </w:rPr>
            </w:pPr>
            <w:r>
              <w:rPr>
                <w:rFonts w:hint="eastAsia" w:ascii="仿宋" w:hAnsi="仿宋" w:eastAsia="仿宋" w:cs="仿宋"/>
                <w:b/>
                <w:bCs/>
                <w:color w:val="auto"/>
                <w:spacing w:val="-11"/>
                <w:sz w:val="21"/>
                <w:szCs w:val="21"/>
                <w:highlight w:val="none"/>
              </w:rPr>
              <w:t>1-1</w:t>
            </w:r>
          </w:p>
        </w:tc>
        <w:tc>
          <w:tcPr>
            <w:tcW w:w="2008"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ind w:left="134" w:leftChars="0" w:right="108" w:rightChars="0" w:hanging="15" w:firstLineChars="0"/>
              <w:jc w:val="center"/>
              <w:textAlignment w:val="baseline"/>
              <w:rPr>
                <w:rFonts w:hint="eastAsia" w:ascii="仿宋" w:hAnsi="仿宋" w:eastAsia="仿宋" w:cs="仿宋"/>
                <w:color w:val="auto"/>
                <w:sz w:val="21"/>
                <w:szCs w:val="21"/>
              </w:rPr>
            </w:pPr>
            <w:r>
              <w:rPr>
                <w:rFonts w:hint="eastAsia" w:ascii="仿宋" w:hAnsi="仿宋" w:eastAsia="仿宋" w:cs="仿宋"/>
                <w:color w:val="auto"/>
                <w:spacing w:val="-12"/>
                <w:sz w:val="21"/>
                <w:szCs w:val="21"/>
                <w:highlight w:val="none"/>
                <w:lang w:val="en-US" w:eastAsia="zh-CN"/>
              </w:rPr>
              <w:t>独立承担民事责任的能力</w:t>
            </w:r>
          </w:p>
        </w:tc>
        <w:tc>
          <w:tcPr>
            <w:tcW w:w="5683"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auto"/>
                <w:spacing w:val="3"/>
                <w:sz w:val="21"/>
                <w:szCs w:val="21"/>
                <w:highlight w:val="none"/>
              </w:rPr>
            </w:pPr>
            <w:bookmarkStart w:id="504" w:name="OLE_LINK23"/>
            <w:r>
              <w:rPr>
                <w:rFonts w:hint="eastAsia" w:ascii="仿宋" w:hAnsi="仿宋" w:eastAsia="仿宋" w:cs="仿宋"/>
                <w:color w:val="auto"/>
                <w:spacing w:val="3"/>
                <w:sz w:val="21"/>
                <w:szCs w:val="21"/>
                <w:highlight w:val="none"/>
              </w:rPr>
              <w:t>供应商为企业（包括合伙企业）的，应提供有效的“营业执照”；</w:t>
            </w:r>
          </w:p>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供应商为事业单位的，应提供有效的“事业单位法人证书”；</w:t>
            </w:r>
          </w:p>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供应商是非企业机构的，应提供有效的“执业许可证”、“登记证书”等证明文件；</w:t>
            </w:r>
          </w:p>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供应商是个体工商户的，应提供有效的“个体工商户营业执照”；</w:t>
            </w:r>
          </w:p>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auto"/>
                <w:spacing w:val="3"/>
                <w:sz w:val="21"/>
                <w:szCs w:val="21"/>
                <w:highlight w:val="none"/>
              </w:rPr>
            </w:pPr>
            <w:r>
              <w:rPr>
                <w:rFonts w:hint="eastAsia" w:ascii="仿宋" w:hAnsi="仿宋" w:eastAsia="仿宋" w:cs="仿宋"/>
                <w:color w:val="auto"/>
                <w:spacing w:val="3"/>
                <w:sz w:val="21"/>
                <w:szCs w:val="21"/>
                <w:highlight w:val="none"/>
              </w:rPr>
              <w:t>供应商是自然人的，应提供有效的自然人身份证明。</w:t>
            </w:r>
            <w:bookmarkEnd w:id="504"/>
          </w:p>
        </w:tc>
        <w:tc>
          <w:tcPr>
            <w:tcW w:w="1338"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ind w:left="115" w:leftChars="0" w:right="300" w:rightChars="0" w:firstLine="1" w:firstLineChars="0"/>
              <w:jc w:val="center"/>
              <w:textAlignment w:val="baseline"/>
              <w:rPr>
                <w:rFonts w:hint="eastAsia" w:ascii="仿宋" w:hAnsi="仿宋" w:eastAsia="仿宋" w:cs="仿宋"/>
                <w:color w:val="auto"/>
                <w:sz w:val="21"/>
                <w:szCs w:val="21"/>
              </w:rPr>
            </w:pPr>
            <w:r>
              <w:rPr>
                <w:rFonts w:hint="eastAsia" w:ascii="仿宋" w:hAnsi="仿宋" w:eastAsia="仿宋" w:cs="仿宋"/>
                <w:color w:val="auto"/>
                <w:spacing w:val="-3"/>
                <w:sz w:val="21"/>
                <w:szCs w:val="21"/>
                <w:highlight w:val="none"/>
              </w:rPr>
              <w:t>提供证明文</w:t>
            </w:r>
            <w:r>
              <w:rPr>
                <w:rFonts w:hint="eastAsia" w:ascii="仿宋" w:hAnsi="仿宋" w:eastAsia="仿宋" w:cs="仿宋"/>
                <w:color w:val="auto"/>
                <w:spacing w:val="-2"/>
                <w:sz w:val="21"/>
                <w:szCs w:val="21"/>
                <w:highlight w:val="none"/>
              </w:rPr>
              <w:t>件的</w:t>
            </w:r>
            <w:r>
              <w:rPr>
                <w:rFonts w:hint="eastAsia" w:ascii="仿宋" w:hAnsi="仿宋" w:eastAsia="仿宋" w:cs="仿宋"/>
                <w:color w:val="auto"/>
                <w:spacing w:val="-2"/>
                <w:sz w:val="21"/>
                <w:szCs w:val="21"/>
                <w:highlight w:val="none"/>
                <w:lang w:val="en-US" w:eastAsia="zh-CN"/>
              </w:rPr>
              <w:t>扫描</w:t>
            </w:r>
            <w:r>
              <w:rPr>
                <w:rFonts w:hint="eastAsia" w:ascii="仿宋" w:hAnsi="仿宋" w:eastAsia="仿宋" w:cs="仿宋"/>
                <w:color w:val="auto"/>
                <w:spacing w:val="-2"/>
                <w:sz w:val="21"/>
                <w:szCs w:val="21"/>
                <w:highlight w:val="none"/>
              </w:rPr>
              <w:t>件或电子证照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825"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ind w:left="256" w:leftChars="0"/>
              <w:jc w:val="both"/>
              <w:textAlignment w:val="baseline"/>
              <w:rPr>
                <w:rFonts w:hint="eastAsia" w:ascii="仿宋" w:hAnsi="仿宋" w:eastAsia="仿宋" w:cs="仿宋"/>
                <w:color w:val="auto"/>
                <w:sz w:val="21"/>
                <w:szCs w:val="21"/>
              </w:rPr>
            </w:pPr>
            <w:r>
              <w:rPr>
                <w:rFonts w:hint="eastAsia" w:ascii="仿宋" w:hAnsi="仿宋" w:eastAsia="仿宋" w:cs="仿宋"/>
                <w:b/>
                <w:bCs/>
                <w:color w:val="auto"/>
                <w:spacing w:val="-11"/>
                <w:sz w:val="21"/>
                <w:szCs w:val="21"/>
                <w:highlight w:val="none"/>
                <w:lang w:val="en-US" w:eastAsia="zh-CN"/>
              </w:rPr>
              <w:t>1-2</w:t>
            </w:r>
          </w:p>
        </w:tc>
        <w:tc>
          <w:tcPr>
            <w:tcW w:w="2008"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ind w:left="114" w:leftChars="0" w:right="166" w:rightChars="0"/>
              <w:jc w:val="center"/>
              <w:textAlignment w:val="baseline"/>
              <w:rPr>
                <w:rFonts w:hint="eastAsia" w:ascii="仿宋" w:hAnsi="仿宋" w:eastAsia="仿宋" w:cs="仿宋"/>
                <w:color w:val="auto"/>
                <w:sz w:val="21"/>
                <w:szCs w:val="21"/>
              </w:rPr>
            </w:pPr>
            <w:r>
              <w:rPr>
                <w:rFonts w:hint="eastAsia" w:ascii="仿宋" w:hAnsi="仿宋" w:eastAsia="仿宋" w:cs="仿宋"/>
                <w:color w:val="auto"/>
                <w:spacing w:val="-12"/>
                <w:sz w:val="21"/>
                <w:szCs w:val="21"/>
                <w:highlight w:val="none"/>
              </w:rPr>
              <w:t>具有良好的商业信誉和健全的财务会计制度；</w:t>
            </w:r>
          </w:p>
        </w:tc>
        <w:tc>
          <w:tcPr>
            <w:tcW w:w="5683"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auto"/>
                <w:spacing w:val="3"/>
                <w:sz w:val="21"/>
                <w:szCs w:val="21"/>
                <w:highlight w:val="none"/>
              </w:rPr>
            </w:pPr>
            <w:bookmarkStart w:id="505" w:name="OLE_LINK24"/>
            <w:r>
              <w:rPr>
                <w:rFonts w:hint="eastAsia" w:ascii="仿宋" w:hAnsi="仿宋" w:eastAsia="仿宋" w:cs="仿宋"/>
                <w:color w:val="auto"/>
                <w:spacing w:val="3"/>
                <w:sz w:val="21"/>
                <w:szCs w:val="21"/>
                <w:highlight w:val="none"/>
                <w:lang w:val="en-US" w:eastAsia="zh-CN"/>
              </w:rPr>
              <w:t>供应商</w:t>
            </w:r>
            <w:r>
              <w:rPr>
                <w:rFonts w:hint="eastAsia" w:ascii="仿宋" w:hAnsi="仿宋" w:eastAsia="仿宋" w:cs="仿宋"/>
                <w:color w:val="auto"/>
                <w:spacing w:val="3"/>
                <w:sz w:val="21"/>
                <w:szCs w:val="21"/>
                <w:highlight w:val="none"/>
              </w:rPr>
              <w:t>是法人的，应提供</w:t>
            </w:r>
            <w:r>
              <w:rPr>
                <w:rFonts w:hint="eastAsia" w:ascii="仿宋" w:hAnsi="仿宋" w:eastAsia="仿宋" w:cs="仿宋"/>
                <w:color w:val="auto"/>
                <w:spacing w:val="3"/>
                <w:sz w:val="21"/>
                <w:szCs w:val="21"/>
                <w:highlight w:val="none"/>
                <w:lang w:val="en-US" w:eastAsia="zh-CN"/>
              </w:rPr>
              <w:t>2023年或2024年</w:t>
            </w:r>
            <w:r>
              <w:rPr>
                <w:rFonts w:hint="eastAsia" w:ascii="仿宋" w:hAnsi="仿宋" w:eastAsia="仿宋" w:cs="仿宋"/>
                <w:color w:val="auto"/>
                <w:spacing w:val="3"/>
                <w:sz w:val="21"/>
                <w:szCs w:val="21"/>
                <w:highlight w:val="none"/>
              </w:rPr>
              <w:t>经审计的财务报告，或银行出具的资信证明。其他组织和自然人，没有经审计的财务报告，提供银行出具的资信证明。</w:t>
            </w:r>
            <w:bookmarkEnd w:id="505"/>
          </w:p>
        </w:tc>
        <w:tc>
          <w:tcPr>
            <w:tcW w:w="1338"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ind w:left="115" w:leftChars="0" w:right="300" w:rightChars="0" w:firstLine="1" w:firstLineChars="0"/>
              <w:jc w:val="left"/>
              <w:textAlignment w:val="baseline"/>
              <w:rPr>
                <w:rFonts w:hint="eastAsia" w:ascii="仿宋" w:hAnsi="仿宋" w:eastAsia="仿宋" w:cs="仿宋"/>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825"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ind w:left="256" w:leftChars="0"/>
              <w:jc w:val="both"/>
              <w:textAlignment w:val="baseline"/>
              <w:rPr>
                <w:rFonts w:hint="eastAsia" w:ascii="仿宋" w:hAnsi="仿宋" w:eastAsia="仿宋" w:cs="仿宋"/>
                <w:color w:val="auto"/>
                <w:sz w:val="21"/>
                <w:szCs w:val="21"/>
              </w:rPr>
            </w:pPr>
            <w:bookmarkStart w:id="506" w:name="OLE_LINK12" w:colFirst="0" w:colLast="1"/>
            <w:r>
              <w:rPr>
                <w:rFonts w:hint="eastAsia" w:ascii="仿宋" w:hAnsi="仿宋" w:eastAsia="仿宋" w:cs="仿宋"/>
                <w:b/>
                <w:bCs/>
                <w:color w:val="auto"/>
                <w:spacing w:val="-11"/>
                <w:sz w:val="21"/>
                <w:szCs w:val="21"/>
                <w:highlight w:val="none"/>
                <w:lang w:val="en-US" w:eastAsia="zh-CN"/>
              </w:rPr>
              <w:t>1-3</w:t>
            </w:r>
          </w:p>
        </w:tc>
        <w:tc>
          <w:tcPr>
            <w:tcW w:w="2008" w:type="dxa"/>
            <w:vAlign w:val="center"/>
          </w:tcPr>
          <w:p>
            <w:pPr>
              <w:keepNext w:val="0"/>
              <w:keepLines w:val="0"/>
              <w:pageBreakBefore w:val="0"/>
              <w:widowControl w:val="0"/>
              <w:shd w:val="clear"/>
              <w:tabs>
                <w:tab w:val="left" w:pos="1080"/>
              </w:tabs>
              <w:kinsoku/>
              <w:wordWrap/>
              <w:overflowPunct/>
              <w:topLinePunct w:val="0"/>
              <w:autoSpaceDE/>
              <w:autoSpaceDN/>
              <w:bidi w:val="0"/>
              <w:adjustRightInd/>
              <w:snapToGrid w:val="0"/>
              <w:spacing w:line="240" w:lineRule="auto"/>
              <w:ind w:left="93" w:leftChars="0" w:right="62" w:rightChars="0" w:hanging="93" w:hangingChars="50"/>
              <w:jc w:val="center"/>
              <w:textAlignment w:val="auto"/>
              <w:rPr>
                <w:rFonts w:hint="eastAsia" w:ascii="仿宋" w:hAnsi="仿宋" w:eastAsia="仿宋" w:cs="仿宋"/>
                <w:color w:val="auto"/>
                <w:sz w:val="21"/>
                <w:szCs w:val="21"/>
              </w:rPr>
            </w:pPr>
            <w:bookmarkStart w:id="507" w:name="OLE_LINK25"/>
            <w:r>
              <w:rPr>
                <w:rFonts w:hint="eastAsia" w:ascii="仿宋" w:hAnsi="仿宋" w:eastAsia="仿宋" w:cs="仿宋"/>
                <w:snapToGrid w:val="0"/>
                <w:color w:val="auto"/>
                <w:spacing w:val="-12"/>
                <w:kern w:val="0"/>
                <w:sz w:val="21"/>
                <w:szCs w:val="21"/>
                <w:highlight w:val="none"/>
                <w:lang w:val="en-US" w:eastAsia="en-US" w:bidi="ar-SA"/>
              </w:rPr>
              <w:t>具有履行合同所必需的设备和专业技术能力；</w:t>
            </w:r>
            <w:bookmarkEnd w:id="507"/>
          </w:p>
        </w:tc>
        <w:tc>
          <w:tcPr>
            <w:tcW w:w="5683" w:type="dxa"/>
            <w:vAlign w:val="center"/>
          </w:tcPr>
          <w:p>
            <w:pPr>
              <w:pStyle w:val="61"/>
              <w:pageBreakBefore w:val="0"/>
              <w:widowControl/>
              <w:shd w:val="clear"/>
              <w:kinsoku/>
              <w:wordWrap/>
              <w:overflowPunct/>
              <w:topLinePunct w:val="0"/>
              <w:autoSpaceDE/>
              <w:autoSpaceDN/>
              <w:bidi w:val="0"/>
              <w:snapToGrid/>
              <w:spacing w:before="0" w:after="0" w:line="240" w:lineRule="auto"/>
              <w:jc w:val="left"/>
              <w:rPr>
                <w:rFonts w:hint="eastAsia" w:ascii="仿宋" w:hAnsi="仿宋" w:eastAsia="仿宋" w:cs="仿宋"/>
                <w:color w:val="auto"/>
                <w:spacing w:val="3"/>
                <w:kern w:val="2"/>
                <w:sz w:val="21"/>
                <w:szCs w:val="21"/>
                <w:highlight w:val="none"/>
                <w:lang w:val="en-US" w:eastAsia="en-US" w:bidi="ar-SA"/>
              </w:rPr>
            </w:pPr>
            <w:bookmarkStart w:id="508" w:name="OLE_LINK26"/>
            <w:r>
              <w:rPr>
                <w:rFonts w:hint="eastAsia" w:ascii="仿宋" w:hAnsi="仿宋" w:eastAsia="仿宋" w:cs="仿宋"/>
                <w:color w:val="auto"/>
                <w:spacing w:val="3"/>
                <w:kern w:val="2"/>
                <w:sz w:val="21"/>
                <w:szCs w:val="21"/>
                <w:highlight w:val="none"/>
                <w:lang w:val="en-US" w:eastAsia="zh-CN" w:bidi="ar-SA"/>
              </w:rPr>
              <w:t>供应商</w:t>
            </w:r>
            <w:r>
              <w:rPr>
                <w:rFonts w:hint="eastAsia" w:ascii="仿宋" w:hAnsi="仿宋" w:eastAsia="仿宋" w:cs="仿宋"/>
                <w:color w:val="auto"/>
                <w:spacing w:val="3"/>
                <w:kern w:val="2"/>
                <w:sz w:val="21"/>
                <w:szCs w:val="21"/>
                <w:highlight w:val="none"/>
                <w:lang w:val="en-US" w:eastAsia="en-US" w:bidi="ar-SA"/>
              </w:rPr>
              <w:t>履行合同所必须的设备和专业技术能力的证明材料或声明</w:t>
            </w:r>
            <w:r>
              <w:rPr>
                <w:rFonts w:hint="eastAsia" w:ascii="仿宋" w:hAnsi="仿宋" w:eastAsia="仿宋" w:cs="仿宋"/>
                <w:color w:val="auto"/>
                <w:spacing w:val="3"/>
                <w:kern w:val="2"/>
                <w:sz w:val="21"/>
                <w:szCs w:val="21"/>
                <w:highlight w:val="none"/>
                <w:lang w:val="en-US" w:eastAsia="zh-CN" w:bidi="ar-SA"/>
              </w:rPr>
              <w:t>。</w:t>
            </w:r>
            <w:bookmarkEnd w:id="508"/>
          </w:p>
        </w:tc>
        <w:tc>
          <w:tcPr>
            <w:tcW w:w="1338"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ind w:left="115" w:leftChars="0" w:right="300" w:rightChars="0" w:firstLine="1" w:firstLineChars="0"/>
              <w:jc w:val="left"/>
              <w:textAlignment w:val="baseline"/>
              <w:rPr>
                <w:rFonts w:hint="eastAsia" w:ascii="仿宋" w:hAnsi="仿宋" w:eastAsia="仿宋" w:cs="仿宋"/>
                <w:color w:val="auto"/>
                <w:sz w:val="21"/>
                <w:szCs w:val="21"/>
              </w:rPr>
            </w:pPr>
          </w:p>
        </w:tc>
      </w:tr>
      <w:bookmarkEnd w:id="506"/>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825"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ind w:left="256" w:leftChars="0"/>
              <w:jc w:val="both"/>
              <w:textAlignment w:val="baseline"/>
              <w:rPr>
                <w:rFonts w:hint="eastAsia" w:ascii="仿宋" w:hAnsi="仿宋" w:eastAsia="仿宋" w:cs="仿宋"/>
                <w:color w:val="auto"/>
                <w:sz w:val="21"/>
                <w:szCs w:val="21"/>
              </w:rPr>
            </w:pPr>
            <w:r>
              <w:rPr>
                <w:rFonts w:hint="eastAsia" w:ascii="仿宋" w:hAnsi="仿宋" w:eastAsia="仿宋" w:cs="仿宋"/>
                <w:b/>
                <w:bCs/>
                <w:color w:val="auto"/>
                <w:spacing w:val="-11"/>
                <w:sz w:val="21"/>
                <w:szCs w:val="21"/>
                <w:highlight w:val="none"/>
                <w:lang w:val="en-US" w:eastAsia="zh-CN"/>
              </w:rPr>
              <w:t>1-4</w:t>
            </w:r>
          </w:p>
        </w:tc>
        <w:tc>
          <w:tcPr>
            <w:tcW w:w="2008" w:type="dxa"/>
            <w:vAlign w:val="center"/>
          </w:tcPr>
          <w:p>
            <w:pPr>
              <w:keepNext w:val="0"/>
              <w:keepLines w:val="0"/>
              <w:pageBreakBefore w:val="0"/>
              <w:widowControl w:val="0"/>
              <w:shd w:val="clear"/>
              <w:tabs>
                <w:tab w:val="left" w:pos="1080"/>
              </w:tabs>
              <w:kinsoku/>
              <w:wordWrap/>
              <w:overflowPunct/>
              <w:topLinePunct w:val="0"/>
              <w:autoSpaceDE/>
              <w:autoSpaceDN/>
              <w:bidi w:val="0"/>
              <w:adjustRightInd/>
              <w:snapToGrid w:val="0"/>
              <w:spacing w:line="240" w:lineRule="auto"/>
              <w:ind w:left="101" w:leftChars="0" w:right="62" w:rightChars="0" w:hanging="101" w:hangingChars="50"/>
              <w:jc w:val="center"/>
              <w:textAlignment w:val="auto"/>
              <w:rPr>
                <w:rFonts w:hint="eastAsia" w:ascii="仿宋" w:hAnsi="仿宋" w:eastAsia="仿宋" w:cs="仿宋"/>
                <w:color w:val="auto"/>
                <w:sz w:val="21"/>
                <w:szCs w:val="21"/>
              </w:rPr>
            </w:pPr>
            <w:bookmarkStart w:id="509" w:name="OLE_LINK27"/>
            <w:r>
              <w:rPr>
                <w:rFonts w:hint="eastAsia" w:ascii="仿宋" w:hAnsi="仿宋" w:eastAsia="仿宋" w:cs="仿宋"/>
                <w:snapToGrid w:val="0"/>
                <w:color w:val="auto"/>
                <w:spacing w:val="-4"/>
                <w:kern w:val="0"/>
                <w:sz w:val="21"/>
                <w:szCs w:val="21"/>
                <w:highlight w:val="none"/>
                <w:lang w:val="en-US" w:eastAsia="en-US" w:bidi="ar-SA"/>
              </w:rPr>
              <w:t>具有依法缴纳税收和社会保障资金的良好记录；</w:t>
            </w:r>
            <w:bookmarkEnd w:id="509"/>
          </w:p>
        </w:tc>
        <w:tc>
          <w:tcPr>
            <w:tcW w:w="5683" w:type="dxa"/>
            <w:vAlign w:val="center"/>
          </w:tcPr>
          <w:p>
            <w:pPr>
              <w:keepNext w:val="0"/>
              <w:keepLines w:val="0"/>
              <w:pageBreakBefore w:val="0"/>
              <w:widowControl w:val="0"/>
              <w:shd w:val="clear"/>
              <w:tabs>
                <w:tab w:val="left" w:pos="1080"/>
              </w:tabs>
              <w:kinsoku/>
              <w:wordWrap/>
              <w:overflowPunct/>
              <w:topLinePunct w:val="0"/>
              <w:autoSpaceDE/>
              <w:autoSpaceDN/>
              <w:bidi w:val="0"/>
              <w:adjustRightInd/>
              <w:snapToGrid w:val="0"/>
              <w:spacing w:line="240" w:lineRule="auto"/>
              <w:ind w:right="62" w:rightChars="0"/>
              <w:jc w:val="left"/>
              <w:textAlignment w:val="auto"/>
              <w:rPr>
                <w:rFonts w:hint="eastAsia" w:ascii="仿宋" w:hAnsi="仿宋" w:eastAsia="仿宋" w:cs="仿宋"/>
                <w:color w:val="auto"/>
                <w:spacing w:val="3"/>
                <w:kern w:val="2"/>
                <w:sz w:val="21"/>
                <w:szCs w:val="21"/>
                <w:highlight w:val="none"/>
                <w:lang w:val="en-US" w:eastAsia="en-US" w:bidi="ar-SA"/>
              </w:rPr>
            </w:pPr>
            <w:bookmarkStart w:id="510" w:name="OLE_LINK28"/>
            <w:r>
              <w:rPr>
                <w:rFonts w:hint="eastAsia" w:ascii="仿宋" w:hAnsi="仿宋" w:eastAsia="仿宋" w:cs="仿宋"/>
                <w:color w:val="auto"/>
                <w:spacing w:val="3"/>
                <w:kern w:val="2"/>
                <w:sz w:val="21"/>
                <w:szCs w:val="21"/>
                <w:highlight w:val="none"/>
                <w:lang w:val="en-US" w:eastAsia="zh-CN" w:bidi="ar-SA"/>
              </w:rPr>
              <w:t>供应商</w:t>
            </w:r>
            <w:r>
              <w:rPr>
                <w:rFonts w:hint="eastAsia" w:ascii="仿宋" w:hAnsi="仿宋" w:eastAsia="仿宋" w:cs="仿宋"/>
                <w:color w:val="auto"/>
                <w:spacing w:val="3"/>
                <w:kern w:val="2"/>
                <w:sz w:val="21"/>
                <w:szCs w:val="21"/>
                <w:highlight w:val="none"/>
                <w:lang w:val="en-US" w:eastAsia="en-US" w:bidi="ar-SA"/>
              </w:rPr>
              <w:t>依法缴纳税收的证明材料：本项目投标截止时间前 6 个月内（至少提供1个月）缴纳税收的凭据；</w:t>
            </w:r>
            <w:r>
              <w:rPr>
                <w:rFonts w:hint="eastAsia" w:ascii="仿宋" w:hAnsi="仿宋" w:eastAsia="仿宋" w:cs="仿宋"/>
                <w:color w:val="auto"/>
                <w:spacing w:val="3"/>
                <w:kern w:val="2"/>
                <w:sz w:val="21"/>
                <w:szCs w:val="21"/>
                <w:highlight w:val="none"/>
                <w:lang w:val="en-US" w:eastAsia="zh-CN" w:bidi="ar-SA"/>
              </w:rPr>
              <w:t>供应商</w:t>
            </w:r>
            <w:r>
              <w:rPr>
                <w:rFonts w:hint="eastAsia" w:ascii="仿宋" w:hAnsi="仿宋" w:eastAsia="仿宋" w:cs="仿宋"/>
                <w:color w:val="auto"/>
                <w:spacing w:val="3"/>
                <w:kern w:val="2"/>
                <w:sz w:val="21"/>
                <w:szCs w:val="21"/>
                <w:highlight w:val="none"/>
                <w:lang w:val="en-US" w:eastAsia="en-US" w:bidi="ar-SA"/>
              </w:rPr>
              <w:t>依法缴纳社会保障资金的证明材料：本项目投标截止时间时间前 6个月内（至少提供1个月）缴纳社会保险的凭据；</w:t>
            </w:r>
            <w:r>
              <w:rPr>
                <w:rFonts w:hint="eastAsia" w:ascii="仿宋" w:hAnsi="仿宋" w:eastAsia="仿宋" w:cs="仿宋"/>
                <w:color w:val="auto"/>
                <w:spacing w:val="3"/>
                <w:kern w:val="2"/>
                <w:sz w:val="21"/>
                <w:szCs w:val="21"/>
                <w:highlight w:val="none"/>
                <w:lang w:val="en-US" w:eastAsia="zh-CN" w:bidi="ar-SA"/>
              </w:rPr>
              <w:t>供应商</w:t>
            </w:r>
            <w:r>
              <w:rPr>
                <w:rFonts w:hint="eastAsia" w:ascii="仿宋" w:hAnsi="仿宋" w:eastAsia="仿宋" w:cs="仿宋"/>
                <w:color w:val="auto"/>
                <w:spacing w:val="3"/>
                <w:kern w:val="2"/>
                <w:sz w:val="21"/>
                <w:szCs w:val="21"/>
                <w:highlight w:val="none"/>
                <w:lang w:val="en-US" w:eastAsia="en-US" w:bidi="ar-SA"/>
              </w:rPr>
              <w:t>为其他组织或自然人的，也需要按此项规定提供缴纳税收的凭据和交纳社会保险的凭据。如</w:t>
            </w:r>
            <w:r>
              <w:rPr>
                <w:rFonts w:hint="eastAsia" w:ascii="仿宋" w:hAnsi="仿宋" w:eastAsia="仿宋" w:cs="仿宋"/>
                <w:color w:val="auto"/>
                <w:spacing w:val="3"/>
                <w:kern w:val="2"/>
                <w:sz w:val="21"/>
                <w:szCs w:val="21"/>
                <w:highlight w:val="none"/>
                <w:lang w:val="en-US" w:eastAsia="zh-CN" w:bidi="ar-SA"/>
              </w:rPr>
              <w:t>供应商</w:t>
            </w:r>
            <w:r>
              <w:rPr>
                <w:rFonts w:hint="eastAsia" w:ascii="仿宋" w:hAnsi="仿宋" w:eastAsia="仿宋" w:cs="仿宋"/>
                <w:color w:val="auto"/>
                <w:spacing w:val="3"/>
                <w:kern w:val="2"/>
                <w:sz w:val="21"/>
                <w:szCs w:val="21"/>
                <w:highlight w:val="none"/>
                <w:lang w:val="en-US" w:eastAsia="en-US" w:bidi="ar-SA"/>
              </w:rPr>
              <w:t>的社会保险为委托第三方代缴，还需同时提供</w:t>
            </w:r>
            <w:r>
              <w:rPr>
                <w:rFonts w:hint="eastAsia" w:ascii="仿宋" w:hAnsi="仿宋" w:eastAsia="仿宋" w:cs="仿宋"/>
                <w:color w:val="auto"/>
                <w:spacing w:val="3"/>
                <w:kern w:val="2"/>
                <w:sz w:val="21"/>
                <w:szCs w:val="21"/>
                <w:highlight w:val="none"/>
                <w:lang w:val="en-US" w:eastAsia="zh-CN" w:bidi="ar-SA"/>
              </w:rPr>
              <w:t>供应商</w:t>
            </w:r>
            <w:r>
              <w:rPr>
                <w:rFonts w:hint="eastAsia" w:ascii="仿宋" w:hAnsi="仿宋" w:eastAsia="仿宋" w:cs="仿宋"/>
                <w:color w:val="auto"/>
                <w:spacing w:val="3"/>
                <w:kern w:val="2"/>
                <w:sz w:val="21"/>
                <w:szCs w:val="21"/>
                <w:highlight w:val="none"/>
                <w:lang w:val="en-US" w:eastAsia="en-US" w:bidi="ar-SA"/>
              </w:rPr>
              <w:t>与第三方服务机构签署的服务合同（合同中应明确写明第三方为供应商代缴其社会保险）</w:t>
            </w:r>
            <w:bookmarkEnd w:id="510"/>
          </w:p>
        </w:tc>
        <w:tc>
          <w:tcPr>
            <w:tcW w:w="1338"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ind w:left="115" w:leftChars="0" w:right="300" w:rightChars="0" w:firstLine="1" w:firstLineChars="0"/>
              <w:jc w:val="left"/>
              <w:textAlignment w:val="baseline"/>
              <w:rPr>
                <w:rFonts w:hint="eastAsia" w:ascii="仿宋" w:hAnsi="仿宋" w:eastAsia="仿宋" w:cs="仿宋"/>
                <w:color w:val="auto"/>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825"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ind w:left="256" w:leftChars="0"/>
              <w:jc w:val="both"/>
              <w:textAlignment w:val="baseline"/>
              <w:rPr>
                <w:rFonts w:hint="eastAsia" w:ascii="仿宋" w:hAnsi="仿宋" w:eastAsia="仿宋" w:cs="仿宋"/>
                <w:b/>
                <w:bCs/>
                <w:color w:val="auto"/>
                <w:spacing w:val="1"/>
                <w:sz w:val="21"/>
                <w:szCs w:val="21"/>
                <w:lang w:val="en-US" w:eastAsia="zh-CN"/>
              </w:rPr>
            </w:pPr>
            <w:r>
              <w:rPr>
                <w:rFonts w:hint="eastAsia" w:ascii="仿宋" w:hAnsi="仿宋" w:eastAsia="仿宋" w:cs="仿宋"/>
                <w:b/>
                <w:bCs/>
                <w:color w:val="auto"/>
                <w:spacing w:val="-11"/>
                <w:sz w:val="21"/>
                <w:szCs w:val="21"/>
                <w:highlight w:val="none"/>
                <w:lang w:val="en-US" w:eastAsia="zh-CN"/>
              </w:rPr>
              <w:t>1-5</w:t>
            </w:r>
          </w:p>
        </w:tc>
        <w:tc>
          <w:tcPr>
            <w:tcW w:w="2008" w:type="dxa"/>
            <w:vAlign w:val="center"/>
          </w:tcPr>
          <w:p>
            <w:pPr>
              <w:keepNext w:val="0"/>
              <w:keepLines w:val="0"/>
              <w:pageBreakBefore w:val="0"/>
              <w:widowControl w:val="0"/>
              <w:shd w:val="clear"/>
              <w:tabs>
                <w:tab w:val="left" w:pos="1080"/>
              </w:tabs>
              <w:kinsoku/>
              <w:wordWrap/>
              <w:overflowPunct/>
              <w:topLinePunct w:val="0"/>
              <w:autoSpaceDE/>
              <w:autoSpaceDN/>
              <w:bidi w:val="0"/>
              <w:adjustRightInd/>
              <w:snapToGrid w:val="0"/>
              <w:spacing w:line="240" w:lineRule="auto"/>
              <w:ind w:left="101" w:leftChars="0" w:right="62" w:rightChars="0" w:hanging="101" w:hangingChars="50"/>
              <w:jc w:val="center"/>
              <w:textAlignment w:val="auto"/>
              <w:rPr>
                <w:rFonts w:hint="eastAsia" w:ascii="仿宋" w:hAnsi="仿宋" w:eastAsia="仿宋" w:cs="仿宋"/>
                <w:color w:val="auto"/>
                <w:spacing w:val="1"/>
                <w:sz w:val="21"/>
                <w:szCs w:val="21"/>
              </w:rPr>
            </w:pPr>
            <w:bookmarkStart w:id="511" w:name="OLE_LINK29"/>
            <w:r>
              <w:rPr>
                <w:rFonts w:hint="eastAsia" w:ascii="仿宋" w:hAnsi="仿宋" w:eastAsia="仿宋" w:cs="仿宋"/>
                <w:snapToGrid w:val="0"/>
                <w:color w:val="auto"/>
                <w:spacing w:val="-4"/>
                <w:kern w:val="0"/>
                <w:sz w:val="21"/>
                <w:szCs w:val="21"/>
                <w:highlight w:val="none"/>
                <w:lang w:val="en-US" w:eastAsia="en-US" w:bidi="ar-SA"/>
              </w:rPr>
              <w:t>参加政府采购活动前三年内，在经营活动中没有重大违法记录</w:t>
            </w:r>
            <w:bookmarkEnd w:id="511"/>
          </w:p>
        </w:tc>
        <w:tc>
          <w:tcPr>
            <w:tcW w:w="5683" w:type="dxa"/>
            <w:vAlign w:val="center"/>
          </w:tcPr>
          <w:p>
            <w:pPr>
              <w:keepNext w:val="0"/>
              <w:keepLines w:val="0"/>
              <w:pageBreakBefore w:val="0"/>
              <w:widowControl w:val="0"/>
              <w:shd w:val="clear"/>
              <w:tabs>
                <w:tab w:val="left" w:pos="1080"/>
              </w:tabs>
              <w:kinsoku/>
              <w:wordWrap/>
              <w:overflowPunct/>
              <w:topLinePunct w:val="0"/>
              <w:autoSpaceDE/>
              <w:autoSpaceDN/>
              <w:bidi w:val="0"/>
              <w:adjustRightInd/>
              <w:snapToGrid w:val="0"/>
              <w:spacing w:line="240" w:lineRule="auto"/>
              <w:ind w:left="108" w:leftChars="0" w:right="62" w:rightChars="0" w:hanging="108" w:hangingChars="50"/>
              <w:jc w:val="left"/>
              <w:textAlignment w:val="auto"/>
              <w:rPr>
                <w:rFonts w:hint="eastAsia" w:ascii="仿宋" w:hAnsi="仿宋" w:eastAsia="仿宋" w:cs="仿宋"/>
                <w:color w:val="auto"/>
                <w:spacing w:val="3"/>
                <w:kern w:val="2"/>
                <w:sz w:val="21"/>
                <w:szCs w:val="21"/>
                <w:highlight w:val="none"/>
                <w:lang w:val="en-US" w:eastAsia="en-US" w:bidi="ar-SA"/>
              </w:rPr>
            </w:pPr>
            <w:bookmarkStart w:id="512" w:name="OLE_LINK30"/>
            <w:r>
              <w:rPr>
                <w:rFonts w:hint="eastAsia" w:ascii="仿宋" w:hAnsi="仿宋" w:eastAsia="仿宋" w:cs="仿宋"/>
                <w:color w:val="auto"/>
                <w:spacing w:val="3"/>
                <w:kern w:val="2"/>
                <w:sz w:val="21"/>
                <w:szCs w:val="21"/>
                <w:highlight w:val="none"/>
                <w:lang w:val="en-US" w:eastAsia="en-US" w:bidi="ar-SA"/>
              </w:rPr>
              <w:t>参加政府采购活动前 3 年内在经营活动中没有重大违法记录的书面声明</w:t>
            </w:r>
            <w:bookmarkEnd w:id="512"/>
          </w:p>
        </w:tc>
        <w:tc>
          <w:tcPr>
            <w:tcW w:w="1338"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ind w:left="115" w:leftChars="0" w:right="300" w:rightChars="0" w:firstLine="1" w:firstLineChars="0"/>
              <w:jc w:val="left"/>
              <w:textAlignment w:val="baseline"/>
              <w:rPr>
                <w:rFonts w:hint="eastAsia" w:ascii="仿宋" w:hAnsi="仿宋" w:eastAsia="仿宋" w:cs="仿宋"/>
                <w:color w:val="auto"/>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825"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ind w:left="256" w:leftChars="0"/>
              <w:jc w:val="both"/>
              <w:textAlignment w:val="baseline"/>
              <w:rPr>
                <w:rFonts w:hint="eastAsia" w:ascii="仿宋" w:hAnsi="仿宋" w:eastAsia="仿宋" w:cs="仿宋"/>
                <w:b/>
                <w:bCs/>
                <w:color w:val="auto"/>
                <w:spacing w:val="1"/>
                <w:sz w:val="21"/>
                <w:szCs w:val="21"/>
                <w:lang w:val="en-US" w:eastAsia="zh-CN"/>
              </w:rPr>
            </w:pPr>
            <w:r>
              <w:rPr>
                <w:rFonts w:hint="eastAsia" w:ascii="仿宋" w:hAnsi="仿宋" w:eastAsia="仿宋" w:cs="仿宋"/>
                <w:b/>
                <w:bCs/>
                <w:color w:val="auto"/>
                <w:spacing w:val="-11"/>
                <w:sz w:val="21"/>
                <w:szCs w:val="21"/>
                <w:highlight w:val="none"/>
              </w:rPr>
              <w:t>1-</w:t>
            </w:r>
            <w:r>
              <w:rPr>
                <w:rFonts w:hint="eastAsia" w:ascii="仿宋" w:hAnsi="仿宋" w:eastAsia="仿宋" w:cs="仿宋"/>
                <w:b/>
                <w:bCs/>
                <w:color w:val="auto"/>
                <w:spacing w:val="-11"/>
                <w:sz w:val="21"/>
                <w:szCs w:val="21"/>
                <w:highlight w:val="none"/>
                <w:lang w:val="en-US" w:eastAsia="zh-CN"/>
              </w:rPr>
              <w:t>6</w:t>
            </w:r>
          </w:p>
        </w:tc>
        <w:tc>
          <w:tcPr>
            <w:tcW w:w="2008"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ind w:left="114" w:leftChars="0" w:right="108" w:rightChars="0" w:hanging="2" w:firstLineChars="0"/>
              <w:jc w:val="center"/>
              <w:textAlignment w:val="baseline"/>
              <w:rPr>
                <w:rFonts w:hint="eastAsia" w:ascii="仿宋" w:hAnsi="仿宋" w:eastAsia="仿宋" w:cs="仿宋"/>
                <w:color w:val="auto"/>
                <w:spacing w:val="1"/>
                <w:sz w:val="21"/>
                <w:szCs w:val="21"/>
              </w:rPr>
            </w:pPr>
            <w:r>
              <w:rPr>
                <w:rFonts w:hint="eastAsia" w:ascii="仿宋" w:hAnsi="仿宋" w:eastAsia="仿宋" w:cs="仿宋"/>
                <w:color w:val="auto"/>
                <w:spacing w:val="1"/>
                <w:sz w:val="21"/>
                <w:szCs w:val="21"/>
              </w:rPr>
              <w:t>在资格审查阶段经查询，未被列入“失信被执行人”、“重大税收违法失信主体”、“政府采购严重违法失信行为记录名单”其中之一。如有以上不良信用记录之一的，其响应无效。</w:t>
            </w:r>
            <w:bookmarkStart w:id="806" w:name="_GoBack"/>
            <w:bookmarkEnd w:id="806"/>
          </w:p>
        </w:tc>
        <w:tc>
          <w:tcPr>
            <w:tcW w:w="5683"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auto"/>
                <w:spacing w:val="3"/>
                <w:kern w:val="2"/>
                <w:sz w:val="21"/>
                <w:szCs w:val="21"/>
                <w:highlight w:val="none"/>
                <w:lang w:val="en-US" w:eastAsia="en-US" w:bidi="ar-SA"/>
              </w:rPr>
            </w:pPr>
            <w:bookmarkStart w:id="513" w:name="OLE_LINK32"/>
            <w:r>
              <w:rPr>
                <w:rFonts w:hint="eastAsia" w:ascii="仿宋" w:hAnsi="仿宋" w:eastAsia="仿宋" w:cs="仿宋"/>
                <w:color w:val="auto"/>
                <w:spacing w:val="3"/>
                <w:kern w:val="2"/>
                <w:sz w:val="21"/>
                <w:szCs w:val="21"/>
                <w:highlight w:val="none"/>
                <w:lang w:val="en-US" w:eastAsia="en-US" w:bidi="ar-SA"/>
              </w:rPr>
              <w:t>查询渠道：信用中国网站和中国政府采购网（www.cr editchina.gov.cn、www.ccgp.gov.cn）；</w:t>
            </w:r>
          </w:p>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auto"/>
                <w:spacing w:val="3"/>
                <w:kern w:val="2"/>
                <w:sz w:val="21"/>
                <w:szCs w:val="21"/>
                <w:highlight w:val="none"/>
                <w:lang w:val="en-US" w:eastAsia="en-US" w:bidi="ar-SA"/>
              </w:rPr>
            </w:pPr>
            <w:r>
              <w:rPr>
                <w:rFonts w:hint="eastAsia" w:ascii="仿宋" w:hAnsi="仿宋" w:eastAsia="仿宋" w:cs="仿宋"/>
                <w:color w:val="auto"/>
                <w:spacing w:val="3"/>
                <w:kern w:val="2"/>
                <w:sz w:val="21"/>
                <w:szCs w:val="21"/>
                <w:highlight w:val="none"/>
                <w:lang w:val="en-US" w:eastAsia="en-US" w:bidi="ar-SA"/>
              </w:rPr>
              <w:t>截止时间：递交响应文件截止时间以后、资格审查阶段对供应商信用记录的实际查询时间；</w:t>
            </w:r>
          </w:p>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auto"/>
                <w:spacing w:val="3"/>
                <w:kern w:val="2"/>
                <w:sz w:val="21"/>
                <w:szCs w:val="21"/>
                <w:highlight w:val="none"/>
                <w:lang w:val="en-US" w:eastAsia="en-US" w:bidi="ar-SA"/>
              </w:rPr>
            </w:pPr>
            <w:r>
              <w:rPr>
                <w:rFonts w:hint="eastAsia" w:ascii="仿宋" w:hAnsi="仿宋" w:eastAsia="仿宋" w:cs="仿宋"/>
                <w:color w:val="auto"/>
                <w:spacing w:val="3"/>
                <w:kern w:val="2"/>
                <w:sz w:val="21"/>
                <w:szCs w:val="21"/>
                <w:highlight w:val="none"/>
                <w:lang w:val="en-US" w:eastAsia="en-US" w:bidi="ar-SA"/>
              </w:rPr>
              <w:t>信用信息查询记录和证据留存具体方式：查询结果网页打印页作为查询记录和证据，与其他采购文件一并保存；</w:t>
            </w:r>
          </w:p>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auto"/>
                <w:spacing w:val="3"/>
                <w:kern w:val="2"/>
                <w:sz w:val="21"/>
                <w:szCs w:val="21"/>
                <w:highlight w:val="none"/>
                <w:lang w:val="en-US" w:eastAsia="en-US" w:bidi="ar-SA"/>
              </w:rPr>
            </w:pPr>
            <w:r>
              <w:rPr>
                <w:rFonts w:hint="eastAsia" w:ascii="仿宋" w:hAnsi="仿宋" w:eastAsia="仿宋" w:cs="仿宋"/>
                <w:color w:val="auto"/>
                <w:spacing w:val="3"/>
                <w:kern w:val="2"/>
                <w:sz w:val="21"/>
                <w:szCs w:val="21"/>
                <w:highlight w:val="none"/>
                <w:lang w:val="en-US" w:eastAsia="en-US" w:bidi="ar-SA"/>
              </w:rPr>
              <w:t>信用记录的使用原则：经认定被列入失信被执行人、重大税收违法失信主体、政府采购严重违法失信行为 记录名单的供应商，其磋商响应无效。联合体形式响应的，联合体成员存在不良信用记录，视同联合体存 在不良信用记录。</w:t>
            </w:r>
            <w:bookmarkEnd w:id="513"/>
          </w:p>
        </w:tc>
        <w:tc>
          <w:tcPr>
            <w:tcW w:w="1338"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ind w:left="116" w:leftChars="0" w:right="99" w:rightChars="0"/>
              <w:jc w:val="both"/>
              <w:textAlignment w:val="baseline"/>
              <w:rPr>
                <w:rFonts w:hint="eastAsia" w:ascii="仿宋" w:hAnsi="仿宋" w:eastAsia="仿宋" w:cs="仿宋"/>
                <w:color w:val="auto"/>
                <w:spacing w:val="1"/>
                <w:sz w:val="21"/>
                <w:szCs w:val="21"/>
              </w:rPr>
            </w:pPr>
            <w:r>
              <w:rPr>
                <w:rFonts w:hint="eastAsia" w:ascii="仿宋" w:hAnsi="仿宋" w:eastAsia="仿宋" w:cs="仿宋"/>
                <w:color w:val="auto"/>
                <w:spacing w:val="-8"/>
                <w:sz w:val="21"/>
                <w:szCs w:val="21"/>
                <w:highlight w:val="none"/>
              </w:rPr>
              <w:t>无须供应商</w:t>
            </w:r>
            <w:r>
              <w:rPr>
                <w:rFonts w:hint="eastAsia" w:ascii="仿宋" w:hAnsi="仿宋" w:eastAsia="仿宋" w:cs="仿宋"/>
                <w:color w:val="auto"/>
                <w:spacing w:val="1"/>
                <w:sz w:val="21"/>
                <w:szCs w:val="21"/>
                <w:highlight w:val="none"/>
              </w:rPr>
              <w:t xml:space="preserve">   </w:t>
            </w:r>
            <w:r>
              <w:rPr>
                <w:rFonts w:hint="eastAsia" w:ascii="仿宋" w:hAnsi="仿宋" w:eastAsia="仿宋" w:cs="仿宋"/>
                <w:color w:val="auto"/>
                <w:spacing w:val="-10"/>
                <w:sz w:val="21"/>
                <w:szCs w:val="21"/>
                <w:highlight w:val="none"/>
              </w:rPr>
              <w:t>提供，由采购</w:t>
            </w:r>
            <w:r>
              <w:rPr>
                <w:rFonts w:hint="eastAsia" w:ascii="仿宋" w:hAnsi="仿宋" w:eastAsia="仿宋" w:cs="仿宋"/>
                <w:color w:val="auto"/>
                <w:spacing w:val="-3"/>
                <w:sz w:val="21"/>
                <w:szCs w:val="21"/>
                <w:highlight w:val="none"/>
              </w:rPr>
              <w:t>人或采购代</w:t>
            </w:r>
            <w:r>
              <w:rPr>
                <w:rFonts w:hint="eastAsia" w:ascii="仿宋" w:hAnsi="仿宋" w:eastAsia="仿宋" w:cs="仿宋"/>
                <w:color w:val="auto"/>
                <w:spacing w:val="-9"/>
                <w:sz w:val="21"/>
                <w:szCs w:val="21"/>
                <w:highlight w:val="none"/>
              </w:rPr>
              <w:t>理机构查询。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825"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ind w:left="256" w:leftChars="0"/>
              <w:jc w:val="both"/>
              <w:textAlignment w:val="baseline"/>
              <w:rPr>
                <w:rFonts w:hint="eastAsia" w:ascii="仿宋" w:hAnsi="仿宋" w:eastAsia="仿宋" w:cs="仿宋"/>
                <w:b/>
                <w:bCs/>
                <w:color w:val="auto"/>
                <w:spacing w:val="1"/>
                <w:sz w:val="21"/>
                <w:szCs w:val="21"/>
                <w:lang w:val="en-US" w:eastAsia="zh-CN"/>
              </w:rPr>
            </w:pPr>
            <w:r>
              <w:rPr>
                <w:rFonts w:hint="eastAsia" w:ascii="仿宋" w:hAnsi="仿宋" w:eastAsia="仿宋" w:cs="仿宋"/>
                <w:b/>
                <w:bCs/>
                <w:color w:val="auto"/>
                <w:spacing w:val="-11"/>
                <w:sz w:val="21"/>
                <w:szCs w:val="21"/>
                <w:highlight w:val="none"/>
              </w:rPr>
              <w:t>1-</w:t>
            </w:r>
            <w:r>
              <w:rPr>
                <w:rFonts w:hint="eastAsia" w:ascii="仿宋" w:hAnsi="仿宋" w:eastAsia="仿宋" w:cs="仿宋"/>
                <w:b/>
                <w:bCs/>
                <w:color w:val="auto"/>
                <w:spacing w:val="-11"/>
                <w:sz w:val="21"/>
                <w:szCs w:val="21"/>
                <w:highlight w:val="none"/>
                <w:lang w:val="en-US" w:eastAsia="zh-CN"/>
              </w:rPr>
              <w:t>7</w:t>
            </w:r>
          </w:p>
        </w:tc>
        <w:tc>
          <w:tcPr>
            <w:tcW w:w="2008"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ind w:left="111" w:leftChars="0" w:right="105" w:rightChars="0" w:firstLine="1" w:firstLineChars="0"/>
              <w:jc w:val="center"/>
              <w:textAlignment w:val="baseline"/>
              <w:rPr>
                <w:rFonts w:hint="eastAsia" w:ascii="仿宋" w:hAnsi="仿宋" w:eastAsia="仿宋" w:cs="仿宋"/>
                <w:color w:val="auto"/>
                <w:spacing w:val="1"/>
                <w:sz w:val="21"/>
                <w:szCs w:val="21"/>
              </w:rPr>
            </w:pPr>
            <w:bookmarkStart w:id="514" w:name="OLE_LINK33"/>
            <w:r>
              <w:rPr>
                <w:rFonts w:hint="eastAsia" w:ascii="仿宋" w:hAnsi="仿宋" w:eastAsia="仿宋" w:cs="仿宋"/>
                <w:color w:val="auto"/>
                <w:spacing w:val="-3"/>
                <w:sz w:val="21"/>
                <w:szCs w:val="21"/>
                <w:highlight w:val="none"/>
              </w:rPr>
              <w:t>法律、行政法规</w:t>
            </w:r>
            <w:r>
              <w:rPr>
                <w:rFonts w:hint="eastAsia" w:ascii="仿宋" w:hAnsi="仿宋" w:eastAsia="仿宋" w:cs="仿宋"/>
                <w:color w:val="auto"/>
                <w:spacing w:val="36"/>
                <w:sz w:val="21"/>
                <w:szCs w:val="21"/>
                <w:highlight w:val="none"/>
              </w:rPr>
              <w:t>规定的其他条</w:t>
            </w:r>
            <w:r>
              <w:rPr>
                <w:rFonts w:hint="eastAsia" w:ascii="仿宋" w:hAnsi="仿宋" w:eastAsia="仿宋" w:cs="仿宋"/>
                <w:color w:val="auto"/>
                <w:sz w:val="21"/>
                <w:szCs w:val="21"/>
                <w:highlight w:val="none"/>
              </w:rPr>
              <w:t>件</w:t>
            </w:r>
            <w:bookmarkEnd w:id="514"/>
          </w:p>
        </w:tc>
        <w:tc>
          <w:tcPr>
            <w:tcW w:w="5683"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auto"/>
                <w:spacing w:val="3"/>
                <w:kern w:val="2"/>
                <w:sz w:val="21"/>
                <w:szCs w:val="21"/>
                <w:highlight w:val="none"/>
                <w:lang w:val="en-US" w:eastAsia="en-US" w:bidi="ar-SA"/>
              </w:rPr>
            </w:pPr>
            <w:bookmarkStart w:id="515" w:name="OLE_LINK34"/>
            <w:r>
              <w:rPr>
                <w:rFonts w:hint="eastAsia" w:ascii="仿宋" w:hAnsi="仿宋" w:eastAsia="仿宋" w:cs="仿宋"/>
                <w:color w:val="auto"/>
                <w:spacing w:val="3"/>
                <w:kern w:val="2"/>
                <w:sz w:val="21"/>
                <w:szCs w:val="21"/>
                <w:highlight w:val="none"/>
                <w:lang w:val="en-US" w:eastAsia="en-US" w:bidi="ar-SA"/>
              </w:rPr>
              <w:t>法律、行政法规规定的其他条件</w:t>
            </w:r>
            <w:bookmarkEnd w:id="515"/>
          </w:p>
        </w:tc>
        <w:tc>
          <w:tcPr>
            <w:tcW w:w="1338"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auto"/>
                <w:spacing w:val="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825"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ind w:left="256" w:leftChars="0"/>
              <w:jc w:val="both"/>
              <w:textAlignment w:val="baseline"/>
              <w:rPr>
                <w:rFonts w:hint="eastAsia" w:ascii="仿宋" w:hAnsi="仿宋" w:eastAsia="仿宋" w:cs="仿宋"/>
                <w:color w:val="auto"/>
                <w:spacing w:val="1"/>
                <w:sz w:val="21"/>
                <w:szCs w:val="21"/>
                <w:lang w:val="en-US" w:eastAsia="zh-CN"/>
              </w:rPr>
            </w:pPr>
            <w:r>
              <w:rPr>
                <w:rFonts w:hint="eastAsia" w:ascii="仿宋" w:hAnsi="仿宋" w:eastAsia="仿宋" w:cs="仿宋"/>
                <w:b/>
                <w:bCs/>
                <w:color w:val="auto"/>
                <w:spacing w:val="-11"/>
                <w:sz w:val="21"/>
                <w:szCs w:val="21"/>
                <w:highlight w:val="none"/>
                <w:lang w:val="en-US" w:eastAsia="zh-CN"/>
              </w:rPr>
              <w:t>2</w:t>
            </w:r>
          </w:p>
        </w:tc>
        <w:tc>
          <w:tcPr>
            <w:tcW w:w="2008"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ind w:left="111" w:leftChars="0" w:right="105" w:rightChars="0" w:firstLine="1" w:firstLineChars="0"/>
              <w:jc w:val="center"/>
              <w:textAlignment w:val="baseline"/>
              <w:rPr>
                <w:rFonts w:hint="eastAsia" w:ascii="仿宋" w:hAnsi="仿宋" w:eastAsia="仿宋" w:cs="仿宋"/>
                <w:color w:val="auto"/>
                <w:spacing w:val="1"/>
                <w:sz w:val="21"/>
                <w:szCs w:val="21"/>
                <w:lang w:val="en-US" w:eastAsia="zh-CN"/>
              </w:rPr>
            </w:pPr>
            <w:bookmarkStart w:id="516" w:name="OLE_LINK13"/>
            <w:r>
              <w:rPr>
                <w:rFonts w:hint="eastAsia" w:ascii="仿宋" w:hAnsi="仿宋" w:eastAsia="仿宋" w:cs="仿宋"/>
                <w:color w:val="auto"/>
                <w:spacing w:val="-3"/>
                <w:sz w:val="21"/>
                <w:szCs w:val="21"/>
                <w:highlight w:val="none"/>
                <w:shd w:val="clear" w:color="auto" w:fill="auto"/>
                <w:lang w:val="en-US" w:eastAsia="zh-CN"/>
              </w:rPr>
              <w:t>专门面向中小企业</w:t>
            </w:r>
            <w:bookmarkEnd w:id="516"/>
          </w:p>
        </w:tc>
        <w:tc>
          <w:tcPr>
            <w:tcW w:w="5683" w:type="dxa"/>
            <w:vAlign w:val="center"/>
          </w:tcPr>
          <w:p>
            <w:pPr>
              <w:pStyle w:val="75"/>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auto"/>
                <w:spacing w:val="3"/>
                <w:kern w:val="2"/>
                <w:sz w:val="21"/>
                <w:szCs w:val="21"/>
                <w:highlight w:val="none"/>
                <w:lang w:val="en-US" w:eastAsia="zh-CN" w:bidi="ar-SA"/>
              </w:rPr>
            </w:pPr>
            <w:bookmarkStart w:id="517" w:name="OLE_LINK14"/>
            <w:r>
              <w:rPr>
                <w:rFonts w:hint="eastAsia" w:ascii="仿宋" w:hAnsi="仿宋" w:eastAsia="仿宋" w:cs="仿宋"/>
                <w:color w:val="auto"/>
                <w:spacing w:val="3"/>
                <w:kern w:val="2"/>
                <w:sz w:val="21"/>
                <w:szCs w:val="21"/>
                <w:highlight w:val="none"/>
                <w:lang w:val="en-US" w:eastAsia="en-US" w:bidi="ar-SA"/>
              </w:rPr>
              <w:t>见“第一章 竞争性磋商公告 ”</w:t>
            </w:r>
            <w:r>
              <w:rPr>
                <w:rFonts w:hint="eastAsia" w:ascii="仿宋" w:hAnsi="仿宋" w:eastAsia="仿宋" w:cs="仿宋"/>
                <w:color w:val="auto"/>
                <w:spacing w:val="3"/>
                <w:kern w:val="2"/>
                <w:sz w:val="21"/>
                <w:szCs w:val="21"/>
                <w:highlight w:val="none"/>
                <w:lang w:val="en-US" w:eastAsia="zh-CN" w:bidi="ar-SA"/>
              </w:rPr>
              <w:t>，应提供“中小企业声明函”或“残疾人福利性单位声明函”或由省级以上监狱管理局、戒毒管理局（含新疆生产建设兵团）出具的属于监狱企业的证明文件。</w:t>
            </w:r>
            <w:bookmarkEnd w:id="517"/>
          </w:p>
        </w:tc>
        <w:tc>
          <w:tcPr>
            <w:tcW w:w="1338" w:type="dxa"/>
            <w:vAlign w:val="center"/>
          </w:tcPr>
          <w:p>
            <w:pPr>
              <w:keepNext w:val="0"/>
              <w:keepLines w:val="0"/>
              <w:pageBreakBefore w:val="0"/>
              <w:widowControl/>
              <w:shd w:val="clear"/>
              <w:kinsoku w:val="0"/>
              <w:wordWrap/>
              <w:overflowPunct/>
              <w:topLinePunct w:val="0"/>
              <w:autoSpaceDE w:val="0"/>
              <w:autoSpaceDN w:val="0"/>
              <w:bidi w:val="0"/>
              <w:adjustRightInd w:val="0"/>
              <w:snapToGrid w:val="0"/>
              <w:spacing w:line="240" w:lineRule="auto"/>
              <w:jc w:val="both"/>
              <w:textAlignment w:val="baseline"/>
              <w:rPr>
                <w:rFonts w:hint="eastAsia" w:ascii="仿宋" w:hAnsi="仿宋" w:eastAsia="仿宋" w:cs="仿宋"/>
                <w:color w:val="auto"/>
                <w:spacing w:val="1"/>
                <w:sz w:val="21"/>
                <w:szCs w:val="21"/>
                <w:lang w:val="en-US" w:eastAsia="zh-CN"/>
              </w:rPr>
            </w:pPr>
          </w:p>
        </w:tc>
      </w:tr>
    </w:tbl>
    <w:p>
      <w:pPr>
        <w:keepNext w:val="0"/>
        <w:keepLines w:val="0"/>
        <w:pageBreakBefore w:val="0"/>
        <w:widowControl w:val="0"/>
        <w:kinsoku/>
        <w:overflowPunct/>
        <w:topLinePunct w:val="0"/>
        <w:autoSpaceDE/>
        <w:autoSpaceDN/>
        <w:bidi w:val="0"/>
        <w:adjustRightInd/>
        <w:snapToGrid/>
        <w:spacing w:line="420" w:lineRule="exact"/>
        <w:textAlignment w:val="auto"/>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rPr>
        <w:t>备注：</w:t>
      </w:r>
    </w:p>
    <w:p>
      <w:pPr>
        <w:pStyle w:val="40"/>
        <w:keepNext w:val="0"/>
        <w:keepLines w:val="0"/>
        <w:pageBreakBefore w:val="0"/>
        <w:widowControl w:val="0"/>
        <w:kinsoku/>
        <w:overflowPunct/>
        <w:topLinePunct w:val="0"/>
        <w:autoSpaceDE/>
        <w:autoSpaceDN/>
        <w:bidi w:val="0"/>
        <w:adjustRightInd/>
        <w:snapToGrid/>
        <w:spacing w:line="420" w:lineRule="exact"/>
        <w:ind w:firstLine="48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1.</w:t>
      </w:r>
      <w:r>
        <w:rPr>
          <w:rFonts w:hint="eastAsia" w:ascii="仿宋" w:hAnsi="仿宋" w:eastAsia="仿宋" w:cs="仿宋"/>
          <w:i w:val="0"/>
          <w:iCs w:val="0"/>
          <w:color w:val="auto"/>
          <w:sz w:val="21"/>
          <w:szCs w:val="21"/>
          <w:highlight w:val="none"/>
          <w:lang w:eastAsia="zh-CN"/>
        </w:rPr>
        <w:t>供应商须按上表格式要求提供相关证明文件</w:t>
      </w:r>
      <w:r>
        <w:rPr>
          <w:rFonts w:hint="eastAsia" w:ascii="仿宋" w:hAnsi="仿宋" w:eastAsia="仿宋" w:cs="仿宋"/>
          <w:i w:val="0"/>
          <w:iCs w:val="0"/>
          <w:color w:val="auto"/>
          <w:sz w:val="21"/>
          <w:szCs w:val="21"/>
          <w:highlight w:val="none"/>
        </w:rPr>
        <w:t>，响应文件中须编入清晰的扫描件或网页截图。所有证明材料须清晰可辨认，如因证明材料模糊无法辨认，缺页、漏页导致无法进行评审认定的</w:t>
      </w:r>
      <w:r>
        <w:rPr>
          <w:rFonts w:hint="eastAsia" w:ascii="仿宋" w:hAnsi="仿宋" w:eastAsia="仿宋" w:cs="仿宋"/>
          <w:i w:val="0"/>
          <w:iCs w:val="0"/>
          <w:color w:val="auto"/>
          <w:sz w:val="21"/>
          <w:szCs w:val="21"/>
          <w:highlight w:val="none"/>
          <w:lang w:eastAsia="zh-CN"/>
        </w:rPr>
        <w:t>，</w:t>
      </w:r>
      <w:r>
        <w:rPr>
          <w:rFonts w:hint="eastAsia" w:ascii="仿宋" w:hAnsi="仿宋" w:eastAsia="仿宋" w:cs="仿宋"/>
          <w:i w:val="0"/>
          <w:iCs w:val="0"/>
          <w:color w:val="auto"/>
          <w:sz w:val="21"/>
          <w:szCs w:val="21"/>
          <w:highlight w:val="none"/>
        </w:rPr>
        <w:t>责任由供应商</w:t>
      </w:r>
      <w:r>
        <w:rPr>
          <w:rFonts w:hint="eastAsia" w:ascii="仿宋" w:hAnsi="仿宋" w:eastAsia="仿宋" w:cs="仿宋"/>
          <w:i w:val="0"/>
          <w:iCs w:val="0"/>
          <w:color w:val="auto"/>
          <w:sz w:val="21"/>
          <w:szCs w:val="21"/>
          <w:highlight w:val="none"/>
          <w:lang w:val="en-US" w:eastAsia="zh-CN"/>
        </w:rPr>
        <w:t>承担</w:t>
      </w:r>
      <w:r>
        <w:rPr>
          <w:rFonts w:hint="eastAsia" w:ascii="仿宋" w:hAnsi="仿宋" w:eastAsia="仿宋" w:cs="仿宋"/>
          <w:i w:val="0"/>
          <w:iCs w:val="0"/>
          <w:color w:val="auto"/>
          <w:sz w:val="21"/>
          <w:szCs w:val="21"/>
          <w:highlight w:val="none"/>
        </w:rPr>
        <w:t>。</w:t>
      </w:r>
    </w:p>
    <w:p>
      <w:pPr>
        <w:pStyle w:val="40"/>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kern w:val="2"/>
          <w:sz w:val="21"/>
          <w:szCs w:val="21"/>
          <w:highlight w:val="none"/>
          <w:lang w:val="en-US" w:eastAsia="zh-CN" w:bidi="ar-SA"/>
        </w:rPr>
        <w:t>2.</w:t>
      </w:r>
      <w:r>
        <w:rPr>
          <w:rFonts w:hint="eastAsia" w:ascii="仿宋" w:hAnsi="仿宋" w:eastAsia="仿宋" w:cs="仿宋"/>
          <w:i w:val="0"/>
          <w:iCs w:val="0"/>
          <w:color w:val="auto"/>
          <w:sz w:val="21"/>
          <w:szCs w:val="21"/>
          <w:highlight w:val="none"/>
          <w:lang w:val="zh-CN"/>
        </w:rPr>
        <w:t>信用信息核</w:t>
      </w:r>
      <w:r>
        <w:rPr>
          <w:rFonts w:hint="eastAsia" w:ascii="仿宋" w:hAnsi="仿宋" w:eastAsia="仿宋" w:cs="仿宋"/>
          <w:i w:val="0"/>
          <w:iCs w:val="0"/>
          <w:color w:val="auto"/>
          <w:sz w:val="21"/>
          <w:szCs w:val="21"/>
          <w:highlight w:val="none"/>
        </w:rPr>
        <w:t>查</w:t>
      </w:r>
    </w:p>
    <w:p>
      <w:pPr>
        <w:pStyle w:val="36"/>
        <w:keepNext w:val="0"/>
        <w:keepLines w:val="0"/>
        <w:pageBreakBefore w:val="0"/>
        <w:widowControl w:val="0"/>
        <w:kinsoku/>
        <w:overflowPunct/>
        <w:topLinePunct w:val="0"/>
        <w:autoSpaceDE/>
        <w:autoSpaceDN/>
        <w:bidi w:val="0"/>
        <w:adjustRightInd/>
        <w:snapToGrid/>
        <w:spacing w:line="420" w:lineRule="exact"/>
        <w:ind w:firstLine="48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2.1资格审查</w:t>
      </w:r>
      <w:r>
        <w:rPr>
          <w:rFonts w:hint="eastAsia" w:ascii="仿宋" w:hAnsi="仿宋" w:eastAsia="仿宋" w:cs="仿宋"/>
          <w:i w:val="0"/>
          <w:iCs w:val="0"/>
          <w:color w:val="auto"/>
          <w:sz w:val="21"/>
          <w:szCs w:val="21"/>
          <w:highlight w:val="none"/>
          <w:lang w:eastAsia="zh-CN"/>
        </w:rPr>
        <w:t>阶段</w:t>
      </w:r>
      <w:r>
        <w:rPr>
          <w:rFonts w:hint="eastAsia" w:ascii="仿宋" w:hAnsi="仿宋" w:eastAsia="仿宋" w:cs="仿宋"/>
          <w:i w:val="0"/>
          <w:iCs w:val="0"/>
          <w:color w:val="auto"/>
          <w:sz w:val="21"/>
          <w:szCs w:val="21"/>
          <w:highlight w:val="none"/>
        </w:rPr>
        <w:t>应当核查供应商信用记录，供应商被列入失信被执行人、重大税收违法失信主体、政府采购严重违法失信行为记录名单的，采购</w:t>
      </w:r>
      <w:r>
        <w:rPr>
          <w:rFonts w:hint="eastAsia" w:ascii="仿宋" w:hAnsi="仿宋" w:eastAsia="仿宋" w:cs="仿宋"/>
          <w:i w:val="0"/>
          <w:iCs w:val="0"/>
          <w:color w:val="auto"/>
          <w:sz w:val="21"/>
          <w:szCs w:val="21"/>
          <w:highlight w:val="none"/>
          <w:lang w:val="en-US" w:eastAsia="zh-CN"/>
        </w:rPr>
        <w:t>人</w:t>
      </w:r>
      <w:r>
        <w:rPr>
          <w:rFonts w:hint="eastAsia" w:ascii="仿宋" w:hAnsi="仿宋" w:eastAsia="仿宋" w:cs="仿宋"/>
          <w:i w:val="0"/>
          <w:iCs w:val="0"/>
          <w:color w:val="auto"/>
          <w:sz w:val="21"/>
          <w:szCs w:val="21"/>
          <w:highlight w:val="none"/>
        </w:rPr>
        <w:t>拒绝其参与政府采购活动。</w:t>
      </w:r>
    </w:p>
    <w:p>
      <w:pPr>
        <w:pStyle w:val="36"/>
        <w:keepNext w:val="0"/>
        <w:keepLines w:val="0"/>
        <w:pageBreakBefore w:val="0"/>
        <w:widowControl w:val="0"/>
        <w:kinsoku/>
        <w:overflowPunct/>
        <w:topLinePunct w:val="0"/>
        <w:autoSpaceDE/>
        <w:autoSpaceDN/>
        <w:bidi w:val="0"/>
        <w:adjustRightInd/>
        <w:snapToGrid/>
        <w:spacing w:line="420" w:lineRule="exact"/>
        <w:ind w:firstLine="480"/>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2.2以联合体形式参与磋商的，应当核查联合体所有成员和信用记录，联合体成员存在不良信用记录的，视同联合体存在不良信用信息。</w:t>
      </w:r>
    </w:p>
    <w:p>
      <w:pPr>
        <w:pStyle w:val="40"/>
        <w:keepNext w:val="0"/>
        <w:keepLines w:val="0"/>
        <w:pageBreakBefore w:val="0"/>
        <w:widowControl w:val="0"/>
        <w:numPr>
          <w:ilvl w:val="0"/>
          <w:numId w:val="0"/>
        </w:numPr>
        <w:kinsoku/>
        <w:overflowPunct/>
        <w:topLinePunct w:val="0"/>
        <w:autoSpaceDE/>
        <w:autoSpaceDN/>
        <w:bidi w:val="0"/>
        <w:adjustRightInd/>
        <w:snapToGrid/>
        <w:spacing w:line="420" w:lineRule="exact"/>
        <w:ind w:firstLine="420" w:firstLineChars="200"/>
        <w:textAlignment w:val="auto"/>
        <w:rPr>
          <w:rFonts w:hint="eastAsia" w:ascii="仿宋" w:hAnsi="仿宋" w:eastAsia="仿宋" w:cs="仿宋"/>
          <w:b/>
          <w:bCs/>
          <w:i w:val="0"/>
          <w:iCs w:val="0"/>
          <w:color w:val="auto"/>
          <w:kern w:val="2"/>
          <w:sz w:val="24"/>
          <w:szCs w:val="24"/>
          <w:highlight w:val="none"/>
          <w:lang w:val="en-US" w:eastAsia="zh-CN" w:bidi="ar-SA"/>
        </w:rPr>
      </w:pPr>
      <w:r>
        <w:rPr>
          <w:rFonts w:hint="eastAsia" w:ascii="仿宋" w:hAnsi="仿宋" w:eastAsia="仿宋" w:cs="仿宋"/>
          <w:i w:val="0"/>
          <w:iCs w:val="0"/>
          <w:color w:val="auto"/>
          <w:kern w:val="2"/>
          <w:sz w:val="21"/>
          <w:szCs w:val="21"/>
          <w:highlight w:val="none"/>
          <w:lang w:val="en-US" w:eastAsia="zh-CN" w:bidi="ar-SA"/>
        </w:rPr>
        <w:t>3.</w:t>
      </w:r>
      <w:r>
        <w:rPr>
          <w:rFonts w:hint="eastAsia" w:ascii="仿宋" w:hAnsi="仿宋" w:eastAsia="仿宋" w:cs="仿宋"/>
          <w:i w:val="0"/>
          <w:iCs w:val="0"/>
          <w:color w:val="auto"/>
          <w:sz w:val="21"/>
          <w:szCs w:val="21"/>
          <w:highlight w:val="none"/>
        </w:rPr>
        <w:t>对于响应文件中有任意一条不满足上表要求的</w:t>
      </w:r>
      <w:r>
        <w:rPr>
          <w:rFonts w:hint="eastAsia" w:ascii="仿宋" w:hAnsi="仿宋" w:eastAsia="仿宋" w:cs="仿宋"/>
          <w:i w:val="0"/>
          <w:iCs w:val="0"/>
          <w:color w:val="auto"/>
          <w:sz w:val="21"/>
          <w:szCs w:val="21"/>
          <w:highlight w:val="none"/>
          <w:lang w:eastAsia="zh-CN"/>
        </w:rPr>
        <w:t>，</w:t>
      </w:r>
      <w:r>
        <w:rPr>
          <w:rFonts w:hint="eastAsia" w:ascii="仿宋" w:hAnsi="仿宋" w:eastAsia="仿宋" w:cs="仿宋"/>
          <w:i w:val="0"/>
          <w:iCs w:val="0"/>
          <w:color w:val="auto"/>
          <w:sz w:val="21"/>
          <w:szCs w:val="21"/>
          <w:highlight w:val="none"/>
        </w:rPr>
        <w:t>将导致其</w:t>
      </w:r>
      <w:r>
        <w:rPr>
          <w:rFonts w:hint="eastAsia" w:ascii="仿宋" w:hAnsi="仿宋" w:eastAsia="仿宋" w:cs="仿宋"/>
          <w:b/>
          <w:bCs/>
          <w:i w:val="0"/>
          <w:iCs w:val="0"/>
          <w:color w:val="auto"/>
          <w:sz w:val="21"/>
          <w:szCs w:val="21"/>
          <w:highlight w:val="none"/>
        </w:rPr>
        <w:t>响应无效</w:t>
      </w:r>
      <w:r>
        <w:rPr>
          <w:rFonts w:hint="eastAsia" w:ascii="仿宋" w:hAnsi="仿宋" w:eastAsia="仿宋" w:cs="仿宋"/>
          <w:i w:val="0"/>
          <w:iCs w:val="0"/>
          <w:color w:val="auto"/>
          <w:sz w:val="21"/>
          <w:szCs w:val="21"/>
          <w:highlight w:val="none"/>
        </w:rPr>
        <w:t>，不</w:t>
      </w:r>
      <w:r>
        <w:rPr>
          <w:rFonts w:hint="eastAsia" w:ascii="仿宋" w:hAnsi="仿宋" w:eastAsia="仿宋" w:cs="仿宋"/>
          <w:i w:val="0"/>
          <w:iCs w:val="0"/>
          <w:color w:val="auto"/>
          <w:sz w:val="21"/>
          <w:szCs w:val="21"/>
          <w:highlight w:val="none"/>
          <w:lang w:val="en-US" w:eastAsia="zh-CN"/>
        </w:rPr>
        <w:t>得</w:t>
      </w:r>
      <w:r>
        <w:rPr>
          <w:rFonts w:hint="eastAsia" w:ascii="仿宋" w:hAnsi="仿宋" w:eastAsia="仿宋" w:cs="仿宋"/>
          <w:i w:val="0"/>
          <w:iCs w:val="0"/>
          <w:color w:val="auto"/>
          <w:sz w:val="21"/>
          <w:szCs w:val="21"/>
          <w:highlight w:val="none"/>
        </w:rPr>
        <w:t>进入下一项评审。</w:t>
      </w:r>
      <w:bookmarkStart w:id="518" w:name="_Toc163493639"/>
      <w:bookmarkStart w:id="519" w:name="_Toc4949"/>
    </w:p>
    <w:p>
      <w:pPr>
        <w:rPr>
          <w:rFonts w:hint="eastAsia" w:ascii="仿宋" w:hAnsi="仿宋" w:eastAsia="仿宋" w:cs="仿宋"/>
          <w:b/>
          <w:i w:val="0"/>
          <w:iCs w:val="0"/>
          <w:color w:val="auto"/>
          <w:sz w:val="24"/>
          <w:highlight w:val="none"/>
        </w:rPr>
      </w:pPr>
      <w:r>
        <w:rPr>
          <w:rFonts w:hint="eastAsia" w:ascii="仿宋" w:hAnsi="仿宋" w:eastAsia="仿宋" w:cs="仿宋"/>
          <w:b/>
          <w:bCs/>
          <w:i w:val="0"/>
          <w:iCs w:val="0"/>
          <w:color w:val="auto"/>
          <w:kern w:val="2"/>
          <w:sz w:val="24"/>
          <w:szCs w:val="24"/>
          <w:highlight w:val="none"/>
          <w:lang w:val="en-US" w:eastAsia="zh-CN" w:bidi="ar-SA"/>
        </w:rPr>
        <w:t>（二）</w:t>
      </w:r>
      <w:r>
        <w:rPr>
          <w:rFonts w:hint="eastAsia" w:ascii="仿宋" w:hAnsi="仿宋" w:eastAsia="仿宋" w:cs="仿宋"/>
          <w:b/>
          <w:bCs/>
          <w:i w:val="0"/>
          <w:iCs w:val="0"/>
          <w:color w:val="auto"/>
          <w:kern w:val="2"/>
          <w:sz w:val="24"/>
          <w:szCs w:val="24"/>
          <w:highlight w:val="none"/>
          <w:lang w:val="zh-CN" w:eastAsia="zh-CN" w:bidi="ar-SA"/>
        </w:rPr>
        <w:t>符合性审查表</w:t>
      </w:r>
      <w:bookmarkEnd w:id="503"/>
      <w:bookmarkEnd w:id="518"/>
      <w:bookmarkEnd w:id="519"/>
      <w:bookmarkStart w:id="520" w:name="_Toc163493640"/>
    </w:p>
    <w:tbl>
      <w:tblPr>
        <w:tblStyle w:val="30"/>
        <w:tblW w:w="9245" w:type="dxa"/>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1302"/>
        <w:gridCol w:w="5481"/>
        <w:gridCol w:w="866"/>
        <w:gridCol w:w="10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508" w:type="dxa"/>
            <w:vMerge w:val="restart"/>
            <w:shd w:val="clear" w:color="auto" w:fill="D8D8D8" w:themeFill="background1" w:themeFillShade="D9"/>
            <w:vAlign w:val="center"/>
          </w:tcPr>
          <w:p>
            <w:pPr>
              <w:pStyle w:val="46"/>
              <w:jc w:val="center"/>
              <w:rPr>
                <w:rFonts w:hint="eastAsia" w:ascii="仿宋" w:hAnsi="仿宋" w:eastAsia="仿宋" w:cs="仿宋"/>
                <w:b/>
                <w:bCs/>
                <w:color w:val="auto"/>
                <w:sz w:val="21"/>
                <w:szCs w:val="21"/>
                <w:highlight w:val="none"/>
                <w:lang w:val="zh-CN"/>
              </w:rPr>
            </w:pPr>
            <w:r>
              <w:rPr>
                <w:rFonts w:hint="eastAsia" w:ascii="仿宋" w:hAnsi="仿宋" w:eastAsia="仿宋" w:cs="仿宋"/>
                <w:b/>
                <w:bCs/>
                <w:color w:val="auto"/>
                <w:sz w:val="21"/>
                <w:szCs w:val="21"/>
                <w:highlight w:val="none"/>
                <w:lang w:val="zh-CN"/>
              </w:rPr>
              <w:t>序号</w:t>
            </w:r>
          </w:p>
        </w:tc>
        <w:tc>
          <w:tcPr>
            <w:tcW w:w="1302" w:type="dxa"/>
            <w:vMerge w:val="restart"/>
            <w:shd w:val="clear" w:color="auto" w:fill="D8D8D8" w:themeFill="background1" w:themeFillShade="D9"/>
            <w:vAlign w:val="center"/>
          </w:tcPr>
          <w:p>
            <w:pPr>
              <w:pStyle w:val="46"/>
              <w:jc w:val="center"/>
              <w:rPr>
                <w:rFonts w:hint="eastAsia" w:ascii="仿宋" w:hAnsi="仿宋" w:eastAsia="仿宋" w:cs="仿宋"/>
                <w:b/>
                <w:bCs/>
                <w:color w:val="auto"/>
                <w:sz w:val="21"/>
                <w:szCs w:val="21"/>
                <w:highlight w:val="none"/>
                <w:lang w:val="zh-CN"/>
              </w:rPr>
            </w:pPr>
            <w:r>
              <w:rPr>
                <w:rFonts w:hint="eastAsia" w:ascii="仿宋" w:hAnsi="仿宋" w:eastAsia="仿宋" w:cs="仿宋"/>
                <w:b/>
                <w:bCs/>
                <w:color w:val="auto"/>
                <w:sz w:val="21"/>
                <w:szCs w:val="21"/>
                <w:highlight w:val="none"/>
                <w:lang w:val="zh-CN"/>
              </w:rPr>
              <w:t>审查项名称</w:t>
            </w:r>
          </w:p>
        </w:tc>
        <w:tc>
          <w:tcPr>
            <w:tcW w:w="5481" w:type="dxa"/>
            <w:vMerge w:val="restart"/>
            <w:shd w:val="clear" w:color="auto" w:fill="D8D8D8" w:themeFill="background1" w:themeFillShade="D9"/>
            <w:vAlign w:val="center"/>
          </w:tcPr>
          <w:p>
            <w:pPr>
              <w:pStyle w:val="46"/>
              <w:jc w:val="center"/>
              <w:rPr>
                <w:rFonts w:hint="eastAsia" w:ascii="仿宋" w:hAnsi="仿宋" w:eastAsia="仿宋" w:cs="仿宋"/>
                <w:b/>
                <w:bCs/>
                <w:color w:val="auto"/>
                <w:sz w:val="21"/>
                <w:szCs w:val="21"/>
                <w:highlight w:val="none"/>
                <w:lang w:val="zh-CN"/>
              </w:rPr>
            </w:pPr>
            <w:r>
              <w:rPr>
                <w:rFonts w:hint="eastAsia" w:ascii="仿宋" w:hAnsi="仿宋" w:eastAsia="仿宋" w:cs="仿宋"/>
                <w:b/>
                <w:bCs/>
                <w:color w:val="auto"/>
                <w:sz w:val="21"/>
                <w:szCs w:val="21"/>
                <w:highlight w:val="none"/>
                <w:lang w:val="zh-CN"/>
              </w:rPr>
              <w:t>审查内容</w:t>
            </w:r>
          </w:p>
        </w:tc>
        <w:tc>
          <w:tcPr>
            <w:tcW w:w="1954" w:type="dxa"/>
            <w:gridSpan w:val="2"/>
            <w:shd w:val="clear" w:color="auto" w:fill="D8D8D8" w:themeFill="background1" w:themeFillShade="D9"/>
            <w:vAlign w:val="center"/>
          </w:tcPr>
          <w:p>
            <w:pPr>
              <w:pStyle w:val="46"/>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审查结果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atLeast"/>
        </w:trPr>
        <w:tc>
          <w:tcPr>
            <w:tcW w:w="508" w:type="dxa"/>
            <w:vMerge w:val="continue"/>
            <w:shd w:val="clear" w:color="auto" w:fill="D8D8D8" w:themeFill="background1" w:themeFillShade="D9"/>
            <w:vAlign w:val="center"/>
          </w:tcPr>
          <w:p>
            <w:pPr>
              <w:pStyle w:val="46"/>
              <w:jc w:val="center"/>
              <w:rPr>
                <w:rFonts w:hint="eastAsia" w:ascii="仿宋" w:hAnsi="仿宋" w:eastAsia="仿宋" w:cs="仿宋"/>
                <w:b/>
                <w:bCs/>
                <w:color w:val="auto"/>
                <w:sz w:val="21"/>
                <w:szCs w:val="21"/>
                <w:highlight w:val="none"/>
                <w:lang w:val="zh-CN"/>
              </w:rPr>
            </w:pPr>
          </w:p>
        </w:tc>
        <w:tc>
          <w:tcPr>
            <w:tcW w:w="1302" w:type="dxa"/>
            <w:vMerge w:val="continue"/>
            <w:shd w:val="clear" w:color="auto" w:fill="D8D8D8" w:themeFill="background1" w:themeFillShade="D9"/>
            <w:vAlign w:val="center"/>
          </w:tcPr>
          <w:p>
            <w:pPr>
              <w:pStyle w:val="46"/>
              <w:jc w:val="center"/>
              <w:rPr>
                <w:rFonts w:hint="eastAsia" w:ascii="仿宋" w:hAnsi="仿宋" w:eastAsia="仿宋" w:cs="仿宋"/>
                <w:b/>
                <w:bCs/>
                <w:color w:val="auto"/>
                <w:sz w:val="21"/>
                <w:szCs w:val="21"/>
                <w:highlight w:val="none"/>
                <w:lang w:val="zh-CN"/>
              </w:rPr>
            </w:pPr>
          </w:p>
        </w:tc>
        <w:tc>
          <w:tcPr>
            <w:tcW w:w="5481" w:type="dxa"/>
            <w:vMerge w:val="continue"/>
            <w:shd w:val="clear" w:color="auto" w:fill="D8D8D8" w:themeFill="background1" w:themeFillShade="D9"/>
            <w:vAlign w:val="center"/>
          </w:tcPr>
          <w:p>
            <w:pPr>
              <w:pStyle w:val="46"/>
              <w:jc w:val="center"/>
              <w:rPr>
                <w:rFonts w:hint="eastAsia" w:ascii="仿宋" w:hAnsi="仿宋" w:eastAsia="仿宋" w:cs="仿宋"/>
                <w:b/>
                <w:bCs/>
                <w:color w:val="auto"/>
                <w:sz w:val="21"/>
                <w:szCs w:val="21"/>
                <w:highlight w:val="none"/>
                <w:lang w:val="zh-CN"/>
              </w:rPr>
            </w:pPr>
          </w:p>
        </w:tc>
        <w:tc>
          <w:tcPr>
            <w:tcW w:w="866" w:type="dxa"/>
            <w:shd w:val="clear" w:color="auto" w:fill="D8D8D8" w:themeFill="background1" w:themeFillShade="D9"/>
            <w:vAlign w:val="center"/>
          </w:tcPr>
          <w:p>
            <w:pPr>
              <w:pStyle w:val="46"/>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符合</w:t>
            </w:r>
          </w:p>
        </w:tc>
        <w:tc>
          <w:tcPr>
            <w:tcW w:w="1088" w:type="dxa"/>
            <w:shd w:val="clear" w:color="auto" w:fill="D8D8D8" w:themeFill="background1" w:themeFillShade="D9"/>
            <w:vAlign w:val="center"/>
          </w:tcPr>
          <w:p>
            <w:pPr>
              <w:pStyle w:val="46"/>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不符合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8" w:hRule="atLeast"/>
        </w:trPr>
        <w:tc>
          <w:tcPr>
            <w:tcW w:w="508" w:type="dxa"/>
            <w:shd w:val="clear" w:color="auto" w:fill="auto"/>
            <w:vAlign w:val="center"/>
          </w:tcPr>
          <w:p>
            <w:pPr>
              <w:pStyle w:val="46"/>
              <w:numPr>
                <w:ilvl w:val="0"/>
                <w:numId w:val="0"/>
              </w:numPr>
              <w:ind w:left="420" w:leftChars="0" w:hanging="420" w:firstLineChars="0"/>
              <w:jc w:val="center"/>
              <w:rPr>
                <w:rFonts w:hint="eastAsia" w:ascii="仿宋" w:hAnsi="仿宋" w:eastAsia="仿宋" w:cs="仿宋"/>
                <w:color w:val="auto"/>
                <w:sz w:val="21"/>
                <w:szCs w:val="21"/>
                <w:highlight w:val="none"/>
                <w:lang w:val="zh-CN"/>
              </w:rPr>
            </w:pPr>
            <w:r>
              <w:rPr>
                <w:rFonts w:hint="eastAsia" w:ascii="仿宋" w:hAnsi="仿宋" w:eastAsia="仿宋" w:cs="仿宋"/>
                <w:color w:val="auto"/>
                <w:kern w:val="2"/>
                <w:sz w:val="21"/>
                <w:szCs w:val="21"/>
                <w:highlight w:val="none"/>
                <w:lang w:val="zh-CN" w:eastAsia="zh-CN" w:bidi="ar-SA"/>
              </w:rPr>
              <w:t>1</w:t>
            </w:r>
          </w:p>
        </w:tc>
        <w:tc>
          <w:tcPr>
            <w:tcW w:w="1302" w:type="dxa"/>
            <w:vAlign w:val="center"/>
          </w:tcPr>
          <w:p>
            <w:pPr>
              <w:pStyle w:val="46"/>
              <w:jc w:val="center"/>
              <w:rPr>
                <w:rFonts w:hint="eastAsia" w:ascii="仿宋" w:hAnsi="仿宋" w:eastAsia="仿宋" w:cs="仿宋"/>
                <w:color w:val="auto"/>
                <w:sz w:val="21"/>
                <w:szCs w:val="21"/>
                <w:highlight w:val="none"/>
                <w:lang w:val="zh-CN"/>
              </w:rPr>
            </w:pPr>
            <w:r>
              <w:rPr>
                <w:rFonts w:hint="eastAsia" w:ascii="仿宋" w:hAnsi="仿宋" w:eastAsia="仿宋" w:cs="仿宋"/>
                <w:i w:val="0"/>
                <w:iCs w:val="0"/>
                <w:color w:val="auto"/>
                <w:sz w:val="21"/>
                <w:szCs w:val="21"/>
                <w:highlight w:val="none"/>
                <w:lang w:val="zh-CN"/>
              </w:rPr>
              <w:t>响应文件</w:t>
            </w:r>
            <w:r>
              <w:rPr>
                <w:rFonts w:hint="eastAsia" w:ascii="仿宋" w:hAnsi="仿宋" w:eastAsia="仿宋" w:cs="仿宋"/>
                <w:i w:val="0"/>
                <w:iCs w:val="0"/>
                <w:color w:val="auto"/>
                <w:sz w:val="21"/>
                <w:szCs w:val="21"/>
                <w:highlight w:val="none"/>
              </w:rPr>
              <w:t>签署</w:t>
            </w:r>
          </w:p>
        </w:tc>
        <w:tc>
          <w:tcPr>
            <w:tcW w:w="5481" w:type="dxa"/>
            <w:shd w:val="clear" w:color="auto" w:fill="auto"/>
            <w:vAlign w:val="center"/>
          </w:tcPr>
          <w:p>
            <w:pPr>
              <w:pStyle w:val="46"/>
              <w:rPr>
                <w:rFonts w:hint="eastAsia" w:ascii="仿宋" w:hAnsi="仿宋" w:eastAsia="仿宋" w:cs="仿宋"/>
                <w:color w:val="auto"/>
                <w:sz w:val="21"/>
                <w:szCs w:val="21"/>
                <w:highlight w:val="none"/>
                <w:lang w:val="zh-CN" w:eastAsia="zh-CN"/>
              </w:rPr>
            </w:pPr>
            <w:bookmarkStart w:id="521" w:name="OLE_LINK35"/>
            <w:r>
              <w:rPr>
                <w:rFonts w:hint="eastAsia" w:ascii="仿宋" w:hAnsi="仿宋" w:eastAsia="仿宋" w:cs="仿宋"/>
                <w:i w:val="0"/>
                <w:iCs w:val="0"/>
                <w:color w:val="auto"/>
                <w:sz w:val="21"/>
                <w:szCs w:val="21"/>
                <w:highlight w:val="none"/>
                <w:lang w:val="zh-CN"/>
              </w:rPr>
              <w:t>响应文件</w:t>
            </w:r>
            <w:r>
              <w:rPr>
                <w:rFonts w:hint="eastAsia" w:ascii="仿宋" w:hAnsi="仿宋" w:eastAsia="仿宋" w:cs="仿宋"/>
                <w:i w:val="0"/>
                <w:iCs w:val="0"/>
                <w:color w:val="auto"/>
                <w:sz w:val="21"/>
                <w:szCs w:val="21"/>
                <w:highlight w:val="none"/>
                <w:lang w:val="en-US" w:eastAsia="zh-CN"/>
              </w:rPr>
              <w:t>按磋商文件要求签署、盖章的</w:t>
            </w:r>
            <w:bookmarkEnd w:id="521"/>
          </w:p>
        </w:tc>
        <w:tc>
          <w:tcPr>
            <w:tcW w:w="866" w:type="dxa"/>
            <w:shd w:val="clear" w:color="auto" w:fill="auto"/>
            <w:vAlign w:val="center"/>
          </w:tcPr>
          <w:p>
            <w:pPr>
              <w:pStyle w:val="46"/>
              <w:rPr>
                <w:rFonts w:hint="eastAsia" w:ascii="仿宋" w:hAnsi="仿宋" w:eastAsia="仿宋" w:cs="仿宋"/>
                <w:color w:val="auto"/>
                <w:sz w:val="21"/>
                <w:szCs w:val="21"/>
                <w:highlight w:val="none"/>
                <w:lang w:val="zh-CN"/>
              </w:rPr>
            </w:pPr>
          </w:p>
        </w:tc>
        <w:tc>
          <w:tcPr>
            <w:tcW w:w="1088" w:type="dxa"/>
            <w:shd w:val="clear" w:color="auto" w:fill="auto"/>
            <w:vAlign w:val="center"/>
          </w:tcPr>
          <w:p>
            <w:pPr>
              <w:pStyle w:val="46"/>
              <w:rPr>
                <w:rFonts w:hint="eastAsia" w:ascii="仿宋" w:hAnsi="仿宋" w:eastAsia="仿宋" w:cs="仿宋"/>
                <w:color w:val="auto"/>
                <w:sz w:val="21"/>
                <w:szCs w:val="21"/>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trPr>
        <w:tc>
          <w:tcPr>
            <w:tcW w:w="508" w:type="dxa"/>
            <w:shd w:val="clear" w:color="auto" w:fill="auto"/>
            <w:vAlign w:val="center"/>
          </w:tcPr>
          <w:p>
            <w:pPr>
              <w:pStyle w:val="46"/>
              <w:numPr>
                <w:ilvl w:val="0"/>
                <w:numId w:val="0"/>
              </w:numPr>
              <w:ind w:left="420" w:leftChars="0" w:hanging="42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zh-CN" w:eastAsia="zh-CN" w:bidi="ar-SA"/>
              </w:rPr>
              <w:t>2</w:t>
            </w:r>
          </w:p>
        </w:tc>
        <w:tc>
          <w:tcPr>
            <w:tcW w:w="1302" w:type="dxa"/>
            <w:shd w:val="clear" w:color="auto" w:fill="auto"/>
            <w:vAlign w:val="center"/>
          </w:tcPr>
          <w:p>
            <w:pPr>
              <w:pStyle w:val="46"/>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i w:val="0"/>
                <w:iCs w:val="0"/>
                <w:color w:val="auto"/>
                <w:sz w:val="21"/>
                <w:szCs w:val="21"/>
                <w:highlight w:val="none"/>
                <w:lang w:val="zh-CN"/>
              </w:rPr>
              <w:t>实质性要求</w:t>
            </w:r>
          </w:p>
        </w:tc>
        <w:tc>
          <w:tcPr>
            <w:tcW w:w="5481" w:type="dxa"/>
            <w:shd w:val="clear" w:color="auto" w:fill="auto"/>
            <w:vAlign w:val="center"/>
          </w:tcPr>
          <w:p>
            <w:pPr>
              <w:pStyle w:val="46"/>
              <w:rPr>
                <w:rFonts w:hint="eastAsia" w:ascii="仿宋" w:hAnsi="仿宋" w:eastAsia="仿宋" w:cs="仿宋"/>
                <w:color w:val="auto"/>
                <w:kern w:val="2"/>
                <w:sz w:val="21"/>
                <w:szCs w:val="21"/>
                <w:highlight w:val="none"/>
                <w:lang w:val="zh-CN" w:eastAsia="zh-CN" w:bidi="ar-SA"/>
              </w:rPr>
            </w:pPr>
            <w:bookmarkStart w:id="522" w:name="OLE_LINK36"/>
            <w:r>
              <w:rPr>
                <w:rFonts w:hint="eastAsia" w:ascii="仿宋" w:hAnsi="仿宋" w:eastAsia="仿宋" w:cs="仿宋"/>
                <w:i w:val="0"/>
                <w:iCs w:val="0"/>
                <w:color w:val="auto"/>
                <w:sz w:val="21"/>
                <w:szCs w:val="21"/>
                <w:highlight w:val="none"/>
                <w:lang w:val="zh-CN"/>
              </w:rPr>
              <w:t>响应文件</w:t>
            </w:r>
            <w:r>
              <w:rPr>
                <w:rFonts w:hint="eastAsia" w:ascii="仿宋" w:hAnsi="仿宋" w:eastAsia="仿宋" w:cs="仿宋"/>
                <w:i w:val="0"/>
                <w:iCs w:val="0"/>
                <w:color w:val="auto"/>
                <w:sz w:val="21"/>
                <w:szCs w:val="21"/>
                <w:highlight w:val="none"/>
                <w:lang w:val="zh-CN" w:eastAsia="zh-CN"/>
              </w:rPr>
              <w:t>满足</w:t>
            </w:r>
            <w:r>
              <w:rPr>
                <w:rFonts w:hint="eastAsia" w:ascii="仿宋" w:hAnsi="仿宋" w:eastAsia="仿宋" w:cs="仿宋"/>
                <w:i w:val="0"/>
                <w:iCs w:val="0"/>
                <w:color w:val="auto"/>
                <w:sz w:val="21"/>
                <w:szCs w:val="21"/>
                <w:highlight w:val="none"/>
                <w:lang w:val="en-US" w:eastAsia="zh-CN"/>
              </w:rPr>
              <w:t>磋商</w:t>
            </w:r>
            <w:r>
              <w:rPr>
                <w:rFonts w:hint="eastAsia" w:ascii="仿宋" w:hAnsi="仿宋" w:eastAsia="仿宋" w:cs="仿宋"/>
                <w:i w:val="0"/>
                <w:iCs w:val="0"/>
                <w:color w:val="auto"/>
                <w:sz w:val="21"/>
                <w:szCs w:val="21"/>
                <w:highlight w:val="none"/>
                <w:lang w:val="zh-CN" w:eastAsia="zh-CN"/>
              </w:rPr>
              <w:t>文件中标注“★”号的实质性条款（或指标）要求的</w:t>
            </w:r>
            <w:r>
              <w:rPr>
                <w:rFonts w:hint="eastAsia" w:ascii="仿宋" w:hAnsi="仿宋" w:eastAsia="仿宋" w:cs="仿宋"/>
                <w:i w:val="0"/>
                <w:iCs w:val="0"/>
                <w:color w:val="auto"/>
                <w:sz w:val="21"/>
                <w:szCs w:val="21"/>
                <w:highlight w:val="none"/>
                <w:lang w:eastAsia="zh-CN"/>
              </w:rPr>
              <w:t>，</w:t>
            </w:r>
            <w:r>
              <w:rPr>
                <w:rFonts w:hint="eastAsia" w:ascii="仿宋" w:hAnsi="仿宋" w:eastAsia="仿宋" w:cs="仿宋"/>
                <w:i w:val="0"/>
                <w:iCs w:val="0"/>
                <w:color w:val="auto"/>
                <w:sz w:val="21"/>
                <w:szCs w:val="21"/>
                <w:highlight w:val="none"/>
                <w:lang w:val="en-US" w:eastAsia="zh-CN"/>
              </w:rPr>
              <w:t>具体详见</w:t>
            </w:r>
            <w:r>
              <w:rPr>
                <w:rFonts w:hint="eastAsia" w:ascii="仿宋" w:hAnsi="仿宋" w:eastAsia="仿宋" w:cs="仿宋"/>
                <w:i w:val="0"/>
                <w:iCs w:val="0"/>
                <w:color w:val="auto"/>
                <w:sz w:val="21"/>
                <w:szCs w:val="21"/>
                <w:highlight w:val="none"/>
                <w:lang w:val="zh-CN"/>
              </w:rPr>
              <w:t>“实质性响应一览表”</w:t>
            </w:r>
            <w:bookmarkEnd w:id="522"/>
          </w:p>
        </w:tc>
        <w:tc>
          <w:tcPr>
            <w:tcW w:w="866" w:type="dxa"/>
            <w:shd w:val="clear" w:color="auto" w:fill="auto"/>
            <w:vAlign w:val="center"/>
          </w:tcPr>
          <w:p>
            <w:pPr>
              <w:pStyle w:val="46"/>
              <w:rPr>
                <w:rFonts w:hint="eastAsia" w:ascii="仿宋" w:hAnsi="仿宋" w:eastAsia="仿宋" w:cs="仿宋"/>
                <w:color w:val="auto"/>
                <w:sz w:val="21"/>
                <w:szCs w:val="21"/>
                <w:highlight w:val="none"/>
                <w:lang w:val="zh-CN"/>
              </w:rPr>
            </w:pPr>
          </w:p>
        </w:tc>
        <w:tc>
          <w:tcPr>
            <w:tcW w:w="1088" w:type="dxa"/>
            <w:shd w:val="clear" w:color="auto" w:fill="auto"/>
            <w:vAlign w:val="center"/>
          </w:tcPr>
          <w:p>
            <w:pPr>
              <w:pStyle w:val="46"/>
              <w:rPr>
                <w:rFonts w:hint="eastAsia" w:ascii="仿宋" w:hAnsi="仿宋" w:eastAsia="仿宋" w:cs="仿宋"/>
                <w:color w:val="auto"/>
                <w:sz w:val="21"/>
                <w:szCs w:val="21"/>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8" w:hRule="atLeast"/>
        </w:trPr>
        <w:tc>
          <w:tcPr>
            <w:tcW w:w="508" w:type="dxa"/>
            <w:shd w:val="clear" w:color="auto" w:fill="auto"/>
            <w:vAlign w:val="center"/>
          </w:tcPr>
          <w:p>
            <w:pPr>
              <w:pStyle w:val="46"/>
              <w:numPr>
                <w:ilvl w:val="0"/>
                <w:numId w:val="0"/>
              </w:numPr>
              <w:ind w:left="420" w:leftChars="0" w:hanging="42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zh-CN" w:eastAsia="zh-CN" w:bidi="ar-SA"/>
              </w:rPr>
              <w:t>3</w:t>
            </w:r>
          </w:p>
        </w:tc>
        <w:tc>
          <w:tcPr>
            <w:tcW w:w="1302" w:type="dxa"/>
            <w:vAlign w:val="center"/>
          </w:tcPr>
          <w:p>
            <w:pPr>
              <w:pStyle w:val="46"/>
              <w:jc w:val="center"/>
              <w:rPr>
                <w:rFonts w:hint="eastAsia" w:ascii="仿宋" w:hAnsi="仿宋" w:eastAsia="仿宋" w:cs="仿宋"/>
                <w:color w:val="auto"/>
                <w:sz w:val="21"/>
                <w:szCs w:val="21"/>
                <w:highlight w:val="none"/>
                <w:lang w:val="zh-CN"/>
              </w:rPr>
            </w:pPr>
            <w:bookmarkStart w:id="523" w:name="OLE_LINK37"/>
            <w:r>
              <w:rPr>
                <w:rFonts w:hint="eastAsia" w:ascii="仿宋" w:hAnsi="仿宋" w:eastAsia="仿宋" w:cs="仿宋"/>
                <w:i w:val="0"/>
                <w:iCs w:val="0"/>
                <w:color w:val="auto"/>
                <w:sz w:val="21"/>
                <w:szCs w:val="21"/>
                <w:highlight w:val="none"/>
                <w:lang w:val="zh-CN"/>
              </w:rPr>
              <w:t>磋商响应性报价</w:t>
            </w:r>
            <w:bookmarkEnd w:id="523"/>
          </w:p>
        </w:tc>
        <w:tc>
          <w:tcPr>
            <w:tcW w:w="5481" w:type="dxa"/>
            <w:shd w:val="clear" w:color="auto" w:fill="auto"/>
            <w:vAlign w:val="center"/>
          </w:tcPr>
          <w:p>
            <w:pPr>
              <w:pStyle w:val="46"/>
              <w:rPr>
                <w:rFonts w:hint="eastAsia" w:ascii="仿宋" w:hAnsi="仿宋" w:eastAsia="仿宋" w:cs="仿宋"/>
                <w:color w:val="auto"/>
                <w:kern w:val="2"/>
                <w:sz w:val="21"/>
                <w:szCs w:val="21"/>
                <w:highlight w:val="none"/>
                <w:lang w:val="en-US" w:eastAsia="zh-CN" w:bidi="ar-SA"/>
              </w:rPr>
            </w:pPr>
            <w:bookmarkStart w:id="524" w:name="OLE_LINK38"/>
            <w:r>
              <w:rPr>
                <w:rFonts w:hint="eastAsia" w:ascii="仿宋" w:hAnsi="仿宋" w:eastAsia="仿宋" w:cs="仿宋"/>
                <w:i w:val="0"/>
                <w:iCs w:val="0"/>
                <w:color w:val="auto"/>
                <w:sz w:val="21"/>
                <w:szCs w:val="21"/>
                <w:highlight w:val="none"/>
                <w:lang w:val="en-US" w:eastAsia="zh-CN"/>
              </w:rPr>
              <w:t>供应商报价未超过磋商文件中规定的最高限价或者预算金额的</w:t>
            </w:r>
            <w:bookmarkEnd w:id="524"/>
          </w:p>
        </w:tc>
        <w:tc>
          <w:tcPr>
            <w:tcW w:w="866" w:type="dxa"/>
            <w:shd w:val="clear" w:color="auto" w:fill="auto"/>
            <w:vAlign w:val="center"/>
          </w:tcPr>
          <w:p>
            <w:pPr>
              <w:pStyle w:val="46"/>
              <w:rPr>
                <w:rFonts w:hint="eastAsia" w:ascii="仿宋" w:hAnsi="仿宋" w:eastAsia="仿宋" w:cs="仿宋"/>
                <w:color w:val="auto"/>
                <w:sz w:val="21"/>
                <w:szCs w:val="21"/>
                <w:highlight w:val="none"/>
                <w:lang w:val="zh-CN"/>
              </w:rPr>
            </w:pPr>
          </w:p>
        </w:tc>
        <w:tc>
          <w:tcPr>
            <w:tcW w:w="1088" w:type="dxa"/>
            <w:shd w:val="clear" w:color="auto" w:fill="auto"/>
            <w:vAlign w:val="center"/>
          </w:tcPr>
          <w:p>
            <w:pPr>
              <w:pStyle w:val="46"/>
              <w:rPr>
                <w:rFonts w:hint="eastAsia" w:ascii="仿宋" w:hAnsi="仿宋" w:eastAsia="仿宋" w:cs="仿宋"/>
                <w:color w:val="auto"/>
                <w:sz w:val="21"/>
                <w:szCs w:val="21"/>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508" w:type="dxa"/>
            <w:shd w:val="clear" w:color="auto" w:fill="auto"/>
            <w:vAlign w:val="center"/>
          </w:tcPr>
          <w:p>
            <w:pPr>
              <w:pStyle w:val="46"/>
              <w:numPr>
                <w:ilvl w:val="0"/>
                <w:numId w:val="0"/>
              </w:numPr>
              <w:ind w:left="420" w:leftChars="0" w:hanging="42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zh-CN" w:eastAsia="zh-CN" w:bidi="ar-SA"/>
              </w:rPr>
              <w:t>4</w:t>
            </w:r>
          </w:p>
        </w:tc>
        <w:tc>
          <w:tcPr>
            <w:tcW w:w="1302" w:type="dxa"/>
            <w:vAlign w:val="center"/>
          </w:tcPr>
          <w:p>
            <w:pPr>
              <w:pStyle w:val="46"/>
              <w:jc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虚假材料</w:t>
            </w:r>
          </w:p>
        </w:tc>
        <w:tc>
          <w:tcPr>
            <w:tcW w:w="5481" w:type="dxa"/>
            <w:shd w:val="clear" w:color="auto" w:fill="auto"/>
            <w:vAlign w:val="center"/>
          </w:tcPr>
          <w:p>
            <w:pPr>
              <w:pStyle w:val="46"/>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i w:val="0"/>
                <w:iCs w:val="0"/>
                <w:color w:val="auto"/>
                <w:sz w:val="21"/>
                <w:szCs w:val="21"/>
                <w:highlight w:val="none"/>
                <w:lang w:val="en-US" w:eastAsia="zh-CN"/>
              </w:rPr>
              <w:t>响应</w:t>
            </w:r>
            <w:r>
              <w:rPr>
                <w:rFonts w:hint="eastAsia" w:ascii="仿宋" w:hAnsi="仿宋" w:eastAsia="仿宋" w:cs="仿宋"/>
                <w:i w:val="0"/>
                <w:iCs w:val="0"/>
                <w:color w:val="auto"/>
                <w:sz w:val="21"/>
                <w:szCs w:val="21"/>
                <w:highlight w:val="none"/>
                <w:lang w:val="zh-CN" w:eastAsia="zh-CN"/>
              </w:rPr>
              <w:t>文件</w:t>
            </w:r>
            <w:r>
              <w:rPr>
                <w:rFonts w:hint="eastAsia" w:ascii="仿宋" w:hAnsi="仿宋" w:eastAsia="仿宋" w:cs="仿宋"/>
                <w:i w:val="0"/>
                <w:iCs w:val="0"/>
                <w:color w:val="auto"/>
                <w:sz w:val="21"/>
                <w:szCs w:val="21"/>
                <w:highlight w:val="none"/>
                <w:lang w:val="en-US" w:eastAsia="zh-CN"/>
              </w:rPr>
              <w:t>未</w:t>
            </w:r>
            <w:r>
              <w:rPr>
                <w:rFonts w:hint="eastAsia" w:ascii="仿宋" w:hAnsi="仿宋" w:eastAsia="仿宋" w:cs="仿宋"/>
                <w:i w:val="0"/>
                <w:iCs w:val="0"/>
                <w:color w:val="auto"/>
                <w:sz w:val="21"/>
                <w:szCs w:val="21"/>
                <w:highlight w:val="none"/>
                <w:lang w:val="zh-CN" w:eastAsia="zh-CN"/>
              </w:rPr>
              <w:t>提供虚假材料的</w:t>
            </w:r>
          </w:p>
        </w:tc>
        <w:tc>
          <w:tcPr>
            <w:tcW w:w="866" w:type="dxa"/>
            <w:shd w:val="clear" w:color="auto" w:fill="auto"/>
            <w:vAlign w:val="center"/>
          </w:tcPr>
          <w:p>
            <w:pPr>
              <w:pStyle w:val="46"/>
              <w:rPr>
                <w:rFonts w:hint="eastAsia" w:ascii="仿宋" w:hAnsi="仿宋" w:eastAsia="仿宋" w:cs="仿宋"/>
                <w:color w:val="auto"/>
                <w:sz w:val="21"/>
                <w:szCs w:val="21"/>
                <w:highlight w:val="none"/>
                <w:lang w:val="zh-CN"/>
              </w:rPr>
            </w:pPr>
          </w:p>
        </w:tc>
        <w:tc>
          <w:tcPr>
            <w:tcW w:w="1088" w:type="dxa"/>
            <w:shd w:val="clear" w:color="auto" w:fill="auto"/>
            <w:vAlign w:val="center"/>
          </w:tcPr>
          <w:p>
            <w:pPr>
              <w:pStyle w:val="46"/>
              <w:rPr>
                <w:rFonts w:hint="eastAsia" w:ascii="仿宋" w:hAnsi="仿宋" w:eastAsia="仿宋" w:cs="仿宋"/>
                <w:color w:val="auto"/>
                <w:sz w:val="21"/>
                <w:szCs w:val="21"/>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2" w:hRule="atLeast"/>
        </w:trPr>
        <w:tc>
          <w:tcPr>
            <w:tcW w:w="508" w:type="dxa"/>
            <w:shd w:val="clear" w:color="auto" w:fill="auto"/>
            <w:vAlign w:val="center"/>
          </w:tcPr>
          <w:p>
            <w:pPr>
              <w:pStyle w:val="46"/>
              <w:numPr>
                <w:ilvl w:val="0"/>
                <w:numId w:val="0"/>
              </w:numPr>
              <w:ind w:left="420" w:leftChars="0" w:hanging="42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zh-CN" w:eastAsia="zh-CN" w:bidi="ar-SA"/>
              </w:rPr>
              <w:t>5</w:t>
            </w:r>
          </w:p>
        </w:tc>
        <w:tc>
          <w:tcPr>
            <w:tcW w:w="1302" w:type="dxa"/>
            <w:vAlign w:val="center"/>
          </w:tcPr>
          <w:p>
            <w:pPr>
              <w:pStyle w:val="46"/>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联合体</w:t>
            </w:r>
          </w:p>
        </w:tc>
        <w:tc>
          <w:tcPr>
            <w:tcW w:w="5481" w:type="dxa"/>
            <w:shd w:val="clear" w:color="auto" w:fill="auto"/>
            <w:vAlign w:val="center"/>
          </w:tcPr>
          <w:p>
            <w:pPr>
              <w:pStyle w:val="46"/>
              <w:rPr>
                <w:rFonts w:hint="eastAsia" w:ascii="仿宋" w:hAnsi="仿宋" w:eastAsia="仿宋" w:cs="仿宋"/>
                <w:color w:val="auto"/>
                <w:kern w:val="2"/>
                <w:sz w:val="21"/>
                <w:szCs w:val="21"/>
                <w:highlight w:val="none"/>
                <w:lang w:val="en-US" w:eastAsia="zh-CN" w:bidi="ar-SA"/>
              </w:rPr>
            </w:pPr>
            <w:bookmarkStart w:id="525" w:name="OLE_LINK39"/>
            <w:r>
              <w:rPr>
                <w:rFonts w:hint="eastAsia" w:ascii="仿宋" w:hAnsi="仿宋" w:eastAsia="仿宋" w:cs="仿宋"/>
                <w:color w:val="auto"/>
                <w:sz w:val="21"/>
                <w:szCs w:val="21"/>
                <w:highlight w:val="none"/>
                <w:lang w:val="zh-CN" w:eastAsia="zh-CN"/>
              </w:rPr>
              <w:t>联合体的供应商提交</w:t>
            </w:r>
            <w:r>
              <w:rPr>
                <w:rFonts w:hint="eastAsia" w:ascii="仿宋" w:hAnsi="仿宋" w:eastAsia="仿宋" w:cs="仿宋"/>
                <w:color w:val="auto"/>
                <w:sz w:val="21"/>
                <w:szCs w:val="21"/>
                <w:highlight w:val="none"/>
                <w:lang w:val="en-US" w:eastAsia="zh-CN"/>
              </w:rPr>
              <w:t>了</w:t>
            </w:r>
            <w:r>
              <w:rPr>
                <w:rFonts w:hint="eastAsia" w:ascii="仿宋" w:hAnsi="仿宋" w:eastAsia="仿宋" w:cs="仿宋"/>
                <w:color w:val="auto"/>
                <w:sz w:val="21"/>
                <w:szCs w:val="21"/>
                <w:highlight w:val="none"/>
                <w:lang w:val="zh-CN" w:eastAsia="zh-CN"/>
              </w:rPr>
              <w:t>各方共同签署的联合体协议的</w:t>
            </w:r>
            <w:r>
              <w:rPr>
                <w:rFonts w:hint="eastAsia" w:ascii="仿宋" w:hAnsi="仿宋" w:eastAsia="仿宋" w:cs="仿宋"/>
                <w:color w:val="auto"/>
                <w:sz w:val="21"/>
                <w:szCs w:val="21"/>
                <w:highlight w:val="none"/>
                <w:lang w:val="en-US" w:eastAsia="zh-CN"/>
              </w:rPr>
              <w:t>(如允许联合体投标的)</w:t>
            </w:r>
            <w:bookmarkEnd w:id="525"/>
          </w:p>
        </w:tc>
        <w:tc>
          <w:tcPr>
            <w:tcW w:w="866" w:type="dxa"/>
            <w:shd w:val="clear" w:color="auto" w:fill="auto"/>
            <w:vAlign w:val="center"/>
          </w:tcPr>
          <w:p>
            <w:pPr>
              <w:pStyle w:val="46"/>
              <w:rPr>
                <w:rFonts w:hint="eastAsia" w:ascii="仿宋" w:hAnsi="仿宋" w:eastAsia="仿宋" w:cs="仿宋"/>
                <w:color w:val="auto"/>
                <w:sz w:val="21"/>
                <w:szCs w:val="21"/>
                <w:highlight w:val="none"/>
                <w:lang w:val="zh-CN"/>
              </w:rPr>
            </w:pPr>
          </w:p>
        </w:tc>
        <w:tc>
          <w:tcPr>
            <w:tcW w:w="1088" w:type="dxa"/>
            <w:shd w:val="clear" w:color="auto" w:fill="auto"/>
            <w:vAlign w:val="center"/>
          </w:tcPr>
          <w:p>
            <w:pPr>
              <w:pStyle w:val="46"/>
              <w:rPr>
                <w:rFonts w:hint="eastAsia" w:ascii="仿宋" w:hAnsi="仿宋" w:eastAsia="仿宋" w:cs="仿宋"/>
                <w:color w:val="auto"/>
                <w:sz w:val="21"/>
                <w:szCs w:val="21"/>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508" w:type="dxa"/>
            <w:shd w:val="clear" w:color="auto" w:fill="auto"/>
            <w:vAlign w:val="center"/>
          </w:tcPr>
          <w:p>
            <w:pPr>
              <w:pStyle w:val="46"/>
              <w:numPr>
                <w:ilvl w:val="0"/>
                <w:numId w:val="0"/>
              </w:numPr>
              <w:ind w:left="420" w:leftChars="0" w:hanging="42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zh-CN" w:eastAsia="zh-CN" w:bidi="ar-SA"/>
              </w:rPr>
              <w:t>6</w:t>
            </w:r>
          </w:p>
        </w:tc>
        <w:tc>
          <w:tcPr>
            <w:tcW w:w="1302" w:type="dxa"/>
            <w:vAlign w:val="center"/>
          </w:tcPr>
          <w:p>
            <w:pPr>
              <w:pStyle w:val="46"/>
              <w:jc w:val="center"/>
              <w:rPr>
                <w:rFonts w:hint="eastAsia" w:ascii="仿宋" w:hAnsi="仿宋" w:eastAsia="仿宋" w:cs="仿宋"/>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磋商保证金</w:t>
            </w:r>
          </w:p>
        </w:tc>
        <w:tc>
          <w:tcPr>
            <w:tcW w:w="5481" w:type="dxa"/>
            <w:shd w:val="clear" w:color="auto" w:fill="auto"/>
            <w:vAlign w:val="center"/>
          </w:tcPr>
          <w:p>
            <w:pPr>
              <w:pStyle w:val="46"/>
              <w:rPr>
                <w:rFonts w:hint="eastAsia" w:ascii="仿宋" w:hAnsi="仿宋" w:eastAsia="仿宋" w:cs="仿宋"/>
                <w:color w:val="auto"/>
                <w:kern w:val="2"/>
                <w:sz w:val="21"/>
                <w:szCs w:val="21"/>
                <w:highlight w:val="none"/>
                <w:lang w:val="zh-CN" w:eastAsia="zh-CN" w:bidi="ar-SA"/>
              </w:rPr>
            </w:pPr>
            <w:bookmarkStart w:id="526" w:name="OLE_LINK40"/>
            <w:r>
              <w:rPr>
                <w:rFonts w:hint="eastAsia" w:ascii="仿宋" w:hAnsi="仿宋" w:eastAsia="仿宋" w:cs="仿宋"/>
                <w:i w:val="0"/>
                <w:iCs w:val="0"/>
                <w:color w:val="auto"/>
                <w:sz w:val="21"/>
                <w:szCs w:val="21"/>
                <w:highlight w:val="none"/>
                <w:lang w:val="en-US" w:eastAsia="zh-CN"/>
              </w:rPr>
              <w:t>磋商文件规定应当缴纳的，供应商按磋商文件的规定缴纳磋商保证金的</w:t>
            </w:r>
            <w:bookmarkEnd w:id="526"/>
          </w:p>
        </w:tc>
        <w:tc>
          <w:tcPr>
            <w:tcW w:w="866" w:type="dxa"/>
            <w:shd w:val="clear" w:color="auto" w:fill="auto"/>
            <w:vAlign w:val="center"/>
          </w:tcPr>
          <w:p>
            <w:pPr>
              <w:pStyle w:val="46"/>
              <w:rPr>
                <w:rFonts w:hint="eastAsia" w:ascii="仿宋" w:hAnsi="仿宋" w:eastAsia="仿宋" w:cs="仿宋"/>
                <w:color w:val="auto"/>
                <w:sz w:val="21"/>
                <w:szCs w:val="21"/>
                <w:highlight w:val="none"/>
                <w:lang w:val="zh-CN"/>
              </w:rPr>
            </w:pPr>
          </w:p>
        </w:tc>
        <w:tc>
          <w:tcPr>
            <w:tcW w:w="1088" w:type="dxa"/>
            <w:shd w:val="clear" w:color="auto" w:fill="auto"/>
            <w:vAlign w:val="center"/>
          </w:tcPr>
          <w:p>
            <w:pPr>
              <w:pStyle w:val="46"/>
              <w:rPr>
                <w:rFonts w:hint="eastAsia" w:ascii="仿宋" w:hAnsi="仿宋" w:eastAsia="仿宋" w:cs="仿宋"/>
                <w:color w:val="auto"/>
                <w:sz w:val="21"/>
                <w:szCs w:val="21"/>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atLeast"/>
        </w:trPr>
        <w:tc>
          <w:tcPr>
            <w:tcW w:w="508" w:type="dxa"/>
            <w:shd w:val="clear" w:color="auto" w:fill="auto"/>
            <w:vAlign w:val="center"/>
          </w:tcPr>
          <w:p>
            <w:pPr>
              <w:pStyle w:val="46"/>
              <w:numPr>
                <w:ilvl w:val="0"/>
                <w:numId w:val="0"/>
              </w:numPr>
              <w:ind w:left="420" w:leftChars="0" w:hanging="420" w:firstLineChars="0"/>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color w:val="auto"/>
                <w:kern w:val="2"/>
                <w:sz w:val="21"/>
                <w:szCs w:val="21"/>
                <w:highlight w:val="none"/>
                <w:lang w:val="en-US" w:eastAsia="zh-CN" w:bidi="ar-SA"/>
              </w:rPr>
              <w:t>7</w:t>
            </w:r>
          </w:p>
        </w:tc>
        <w:tc>
          <w:tcPr>
            <w:tcW w:w="1302" w:type="dxa"/>
            <w:vAlign w:val="center"/>
          </w:tcPr>
          <w:p>
            <w:pPr>
              <w:pStyle w:val="46"/>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供应商影响评审</w:t>
            </w:r>
          </w:p>
        </w:tc>
        <w:tc>
          <w:tcPr>
            <w:tcW w:w="5481" w:type="dxa"/>
            <w:shd w:val="clear" w:color="auto" w:fill="auto"/>
            <w:vAlign w:val="center"/>
          </w:tcPr>
          <w:p>
            <w:pPr>
              <w:pStyle w:val="46"/>
              <w:rPr>
                <w:rFonts w:hint="eastAsia" w:ascii="仿宋" w:hAnsi="仿宋" w:eastAsia="仿宋" w:cs="仿宋"/>
                <w:color w:val="auto"/>
                <w:kern w:val="2"/>
                <w:sz w:val="21"/>
                <w:szCs w:val="21"/>
                <w:highlight w:val="none"/>
                <w:lang w:val="en-US" w:eastAsia="zh-CN" w:bidi="ar-SA"/>
              </w:rPr>
            </w:pPr>
            <w:bookmarkStart w:id="527" w:name="OLE_LINK41"/>
            <w:r>
              <w:rPr>
                <w:rFonts w:hint="eastAsia" w:ascii="仿宋" w:hAnsi="仿宋" w:eastAsia="仿宋" w:cs="仿宋"/>
                <w:i w:val="0"/>
                <w:iCs w:val="0"/>
                <w:color w:val="auto"/>
                <w:sz w:val="21"/>
                <w:szCs w:val="21"/>
                <w:highlight w:val="none"/>
                <w:lang w:val="en-US" w:eastAsia="zh-CN"/>
              </w:rPr>
              <w:t>供应商</w:t>
            </w:r>
            <w:r>
              <w:rPr>
                <w:rFonts w:hint="eastAsia" w:ascii="仿宋" w:hAnsi="仿宋" w:eastAsia="仿宋" w:cs="仿宋"/>
                <w:i w:val="0"/>
                <w:iCs w:val="0"/>
                <w:color w:val="auto"/>
                <w:sz w:val="21"/>
                <w:szCs w:val="21"/>
                <w:highlight w:val="none"/>
                <w:lang w:val="zh-CN" w:eastAsia="zh-CN"/>
              </w:rPr>
              <w:t>对采购人、采购代理机构、磋商小组及其工作人员</w:t>
            </w:r>
            <w:r>
              <w:rPr>
                <w:rFonts w:hint="eastAsia" w:ascii="仿宋" w:hAnsi="仿宋" w:eastAsia="仿宋" w:cs="仿宋"/>
                <w:i w:val="0"/>
                <w:iCs w:val="0"/>
                <w:color w:val="auto"/>
                <w:sz w:val="21"/>
                <w:szCs w:val="21"/>
                <w:highlight w:val="none"/>
                <w:lang w:val="en-US" w:eastAsia="zh-CN"/>
              </w:rPr>
              <w:t>未</w:t>
            </w:r>
            <w:r>
              <w:rPr>
                <w:rFonts w:hint="eastAsia" w:ascii="仿宋" w:hAnsi="仿宋" w:eastAsia="仿宋" w:cs="仿宋"/>
                <w:i w:val="0"/>
                <w:iCs w:val="0"/>
                <w:color w:val="auto"/>
                <w:sz w:val="21"/>
                <w:szCs w:val="21"/>
                <w:highlight w:val="none"/>
                <w:lang w:val="zh-CN" w:eastAsia="zh-CN"/>
              </w:rPr>
              <w:t>施加影响,</w:t>
            </w:r>
            <w:r>
              <w:rPr>
                <w:rFonts w:hint="eastAsia" w:ascii="仿宋" w:hAnsi="仿宋" w:eastAsia="仿宋" w:cs="仿宋"/>
                <w:i w:val="0"/>
                <w:iCs w:val="0"/>
                <w:color w:val="auto"/>
                <w:sz w:val="21"/>
                <w:szCs w:val="21"/>
                <w:highlight w:val="none"/>
                <w:lang w:val="en-US" w:eastAsia="zh-CN"/>
              </w:rPr>
              <w:t>无</w:t>
            </w:r>
            <w:r>
              <w:rPr>
                <w:rFonts w:hint="eastAsia" w:ascii="仿宋" w:hAnsi="仿宋" w:eastAsia="仿宋" w:cs="仿宋"/>
                <w:i w:val="0"/>
                <w:iCs w:val="0"/>
                <w:color w:val="auto"/>
                <w:sz w:val="21"/>
                <w:szCs w:val="21"/>
                <w:highlight w:val="none"/>
                <w:lang w:val="zh-CN" w:eastAsia="zh-CN"/>
              </w:rPr>
              <w:t>有碍公平、公正</w:t>
            </w:r>
            <w:r>
              <w:rPr>
                <w:rFonts w:hint="eastAsia" w:ascii="仿宋" w:hAnsi="仿宋" w:eastAsia="仿宋" w:cs="仿宋"/>
                <w:i w:val="0"/>
                <w:iCs w:val="0"/>
                <w:color w:val="auto"/>
                <w:sz w:val="21"/>
                <w:szCs w:val="21"/>
                <w:highlight w:val="none"/>
                <w:lang w:val="en-US" w:eastAsia="zh-CN"/>
              </w:rPr>
              <w:t>行为的</w:t>
            </w:r>
            <w:bookmarkEnd w:id="527"/>
          </w:p>
        </w:tc>
        <w:tc>
          <w:tcPr>
            <w:tcW w:w="866" w:type="dxa"/>
            <w:shd w:val="clear" w:color="auto" w:fill="auto"/>
            <w:vAlign w:val="center"/>
          </w:tcPr>
          <w:p>
            <w:pPr>
              <w:pStyle w:val="46"/>
              <w:rPr>
                <w:rFonts w:hint="eastAsia" w:ascii="仿宋" w:hAnsi="仿宋" w:eastAsia="仿宋" w:cs="仿宋"/>
                <w:color w:val="auto"/>
                <w:sz w:val="21"/>
                <w:szCs w:val="21"/>
                <w:highlight w:val="none"/>
                <w:lang w:val="zh-CN"/>
              </w:rPr>
            </w:pPr>
          </w:p>
        </w:tc>
        <w:tc>
          <w:tcPr>
            <w:tcW w:w="1088" w:type="dxa"/>
            <w:shd w:val="clear" w:color="auto" w:fill="auto"/>
            <w:vAlign w:val="center"/>
          </w:tcPr>
          <w:p>
            <w:pPr>
              <w:pStyle w:val="46"/>
              <w:rPr>
                <w:rFonts w:hint="eastAsia" w:ascii="仿宋" w:hAnsi="仿宋" w:eastAsia="仿宋" w:cs="仿宋"/>
                <w:color w:val="auto"/>
                <w:sz w:val="21"/>
                <w:szCs w:val="21"/>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508" w:type="dxa"/>
            <w:shd w:val="clear" w:color="auto" w:fill="auto"/>
            <w:vAlign w:val="center"/>
          </w:tcPr>
          <w:p>
            <w:pPr>
              <w:pStyle w:val="46"/>
              <w:numPr>
                <w:ilvl w:val="0"/>
                <w:numId w:val="0"/>
              </w:numPr>
              <w:ind w:left="420" w:leftChars="0" w:hanging="42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8</w:t>
            </w:r>
          </w:p>
        </w:tc>
        <w:tc>
          <w:tcPr>
            <w:tcW w:w="1302" w:type="dxa"/>
            <w:vAlign w:val="center"/>
          </w:tcPr>
          <w:p>
            <w:pPr>
              <w:pStyle w:val="46"/>
              <w:jc w:val="center"/>
              <w:rPr>
                <w:rFonts w:hint="eastAsia" w:ascii="仿宋" w:hAnsi="仿宋" w:eastAsia="仿宋" w:cs="仿宋"/>
                <w:color w:val="auto"/>
                <w:kern w:val="2"/>
                <w:sz w:val="21"/>
                <w:szCs w:val="21"/>
                <w:highlight w:val="none"/>
                <w:lang w:val="zh-CN" w:eastAsia="zh-CN" w:bidi="ar-SA"/>
              </w:rPr>
            </w:pPr>
            <w:r>
              <w:rPr>
                <w:rFonts w:hint="eastAsia" w:ascii="仿宋" w:hAnsi="仿宋" w:eastAsia="仿宋" w:cs="仿宋"/>
                <w:i w:val="0"/>
                <w:iCs w:val="0"/>
                <w:color w:val="auto"/>
                <w:sz w:val="21"/>
                <w:szCs w:val="21"/>
                <w:highlight w:val="none"/>
                <w:lang w:val="en-US" w:eastAsia="zh-CN"/>
              </w:rPr>
              <w:t>附加条件</w:t>
            </w:r>
          </w:p>
        </w:tc>
        <w:tc>
          <w:tcPr>
            <w:tcW w:w="5481" w:type="dxa"/>
            <w:shd w:val="clear" w:color="auto" w:fill="auto"/>
            <w:vAlign w:val="center"/>
          </w:tcPr>
          <w:p>
            <w:pPr>
              <w:pStyle w:val="46"/>
              <w:rPr>
                <w:rFonts w:hint="eastAsia" w:ascii="仿宋" w:hAnsi="仿宋" w:eastAsia="仿宋" w:cs="仿宋"/>
                <w:color w:val="auto"/>
                <w:kern w:val="2"/>
                <w:sz w:val="21"/>
                <w:szCs w:val="21"/>
                <w:highlight w:val="none"/>
                <w:lang w:val="en-US" w:eastAsia="zh-CN" w:bidi="ar-SA"/>
              </w:rPr>
            </w:pPr>
            <w:bookmarkStart w:id="528" w:name="OLE_LINK42"/>
            <w:r>
              <w:rPr>
                <w:rFonts w:hint="eastAsia" w:ascii="仿宋" w:hAnsi="仿宋" w:eastAsia="仿宋" w:cs="仿宋"/>
                <w:i w:val="0"/>
                <w:iCs w:val="0"/>
                <w:color w:val="auto"/>
                <w:sz w:val="21"/>
                <w:szCs w:val="21"/>
                <w:highlight w:val="none"/>
                <w:lang w:val="en-US" w:eastAsia="zh-CN"/>
              </w:rPr>
              <w:t>响应文件没有采购人不能接受的附加条件的</w:t>
            </w:r>
            <w:bookmarkEnd w:id="528"/>
          </w:p>
        </w:tc>
        <w:tc>
          <w:tcPr>
            <w:tcW w:w="866" w:type="dxa"/>
            <w:shd w:val="clear" w:color="auto" w:fill="auto"/>
            <w:vAlign w:val="center"/>
          </w:tcPr>
          <w:p>
            <w:pPr>
              <w:pStyle w:val="46"/>
              <w:rPr>
                <w:rFonts w:hint="eastAsia" w:ascii="仿宋" w:hAnsi="仿宋" w:eastAsia="仿宋" w:cs="仿宋"/>
                <w:color w:val="auto"/>
                <w:sz w:val="21"/>
                <w:szCs w:val="21"/>
                <w:highlight w:val="none"/>
                <w:lang w:val="zh-CN"/>
              </w:rPr>
            </w:pPr>
          </w:p>
        </w:tc>
        <w:tc>
          <w:tcPr>
            <w:tcW w:w="1088" w:type="dxa"/>
            <w:shd w:val="clear" w:color="auto" w:fill="auto"/>
            <w:vAlign w:val="center"/>
          </w:tcPr>
          <w:p>
            <w:pPr>
              <w:pStyle w:val="46"/>
              <w:rPr>
                <w:rFonts w:hint="eastAsia" w:ascii="仿宋" w:hAnsi="仿宋" w:eastAsia="仿宋" w:cs="仿宋"/>
                <w:color w:val="auto"/>
                <w:sz w:val="21"/>
                <w:szCs w:val="21"/>
                <w:highlight w:val="none"/>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trPr>
        <w:tc>
          <w:tcPr>
            <w:tcW w:w="508" w:type="dxa"/>
            <w:shd w:val="clear" w:color="auto" w:fill="auto"/>
            <w:vAlign w:val="center"/>
          </w:tcPr>
          <w:p>
            <w:pPr>
              <w:pStyle w:val="46"/>
              <w:numPr>
                <w:ilvl w:val="0"/>
                <w:numId w:val="0"/>
              </w:numPr>
              <w:ind w:left="420" w:leftChars="0" w:hanging="420" w:firstLineChars="0"/>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9</w:t>
            </w:r>
          </w:p>
        </w:tc>
        <w:tc>
          <w:tcPr>
            <w:tcW w:w="1302" w:type="dxa"/>
            <w:vAlign w:val="center"/>
          </w:tcPr>
          <w:p>
            <w:pPr>
              <w:pStyle w:val="46"/>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zh-CN"/>
              </w:rPr>
              <w:t>其他无效情形</w:t>
            </w:r>
          </w:p>
        </w:tc>
        <w:tc>
          <w:tcPr>
            <w:tcW w:w="5481" w:type="dxa"/>
            <w:shd w:val="clear" w:color="auto" w:fill="auto"/>
            <w:vAlign w:val="center"/>
          </w:tcPr>
          <w:p>
            <w:pPr>
              <w:pStyle w:val="46"/>
              <w:rPr>
                <w:rFonts w:hint="eastAsia" w:ascii="仿宋" w:hAnsi="仿宋" w:eastAsia="仿宋" w:cs="仿宋"/>
                <w:color w:val="auto"/>
                <w:kern w:val="2"/>
                <w:sz w:val="21"/>
                <w:szCs w:val="21"/>
                <w:highlight w:val="none"/>
                <w:lang w:val="en-US" w:eastAsia="zh-CN" w:bidi="ar-SA"/>
              </w:rPr>
            </w:pPr>
            <w:bookmarkStart w:id="529" w:name="OLE_LINK43"/>
            <w:r>
              <w:rPr>
                <w:rFonts w:hint="eastAsia" w:ascii="仿宋" w:hAnsi="仿宋" w:eastAsia="仿宋" w:cs="仿宋"/>
                <w:i w:val="0"/>
                <w:iCs w:val="0"/>
                <w:color w:val="auto"/>
                <w:sz w:val="21"/>
                <w:szCs w:val="21"/>
                <w:highlight w:val="none"/>
                <w:lang w:val="en-US" w:eastAsia="zh-CN"/>
              </w:rPr>
              <w:t>未出现</w:t>
            </w:r>
            <w:r>
              <w:rPr>
                <w:rFonts w:hint="eastAsia" w:ascii="仿宋" w:hAnsi="仿宋" w:eastAsia="仿宋" w:cs="仿宋"/>
                <w:i w:val="0"/>
                <w:iCs w:val="0"/>
                <w:color w:val="auto"/>
                <w:sz w:val="21"/>
                <w:szCs w:val="21"/>
                <w:highlight w:val="none"/>
                <w:lang w:val="zh-CN" w:eastAsia="zh-CN"/>
              </w:rPr>
              <w:t>法律、法规、规章以及本磋商文件规定属于</w:t>
            </w:r>
            <w:r>
              <w:rPr>
                <w:rFonts w:hint="eastAsia" w:ascii="仿宋" w:hAnsi="仿宋" w:eastAsia="仿宋" w:cs="仿宋"/>
                <w:i w:val="0"/>
                <w:iCs w:val="0"/>
                <w:color w:val="auto"/>
                <w:sz w:val="21"/>
                <w:szCs w:val="21"/>
                <w:highlight w:val="none"/>
                <w:lang w:val="en-US" w:eastAsia="zh-CN"/>
              </w:rPr>
              <w:t>响应</w:t>
            </w:r>
            <w:r>
              <w:rPr>
                <w:rFonts w:hint="eastAsia" w:ascii="仿宋" w:hAnsi="仿宋" w:eastAsia="仿宋" w:cs="仿宋"/>
                <w:i w:val="0"/>
                <w:iCs w:val="0"/>
                <w:color w:val="auto"/>
                <w:sz w:val="21"/>
                <w:szCs w:val="21"/>
                <w:highlight w:val="none"/>
                <w:lang w:val="zh-CN" w:eastAsia="zh-CN"/>
              </w:rPr>
              <w:t>无效的其他情形。</w:t>
            </w:r>
            <w:bookmarkEnd w:id="529"/>
          </w:p>
        </w:tc>
        <w:tc>
          <w:tcPr>
            <w:tcW w:w="866" w:type="dxa"/>
            <w:shd w:val="clear" w:color="auto" w:fill="auto"/>
            <w:vAlign w:val="center"/>
          </w:tcPr>
          <w:p>
            <w:pPr>
              <w:pStyle w:val="46"/>
              <w:rPr>
                <w:rFonts w:hint="eastAsia" w:ascii="仿宋" w:hAnsi="仿宋" w:eastAsia="仿宋" w:cs="仿宋"/>
                <w:color w:val="auto"/>
                <w:sz w:val="21"/>
                <w:szCs w:val="21"/>
                <w:highlight w:val="none"/>
                <w:lang w:val="zh-CN"/>
              </w:rPr>
            </w:pPr>
          </w:p>
        </w:tc>
        <w:tc>
          <w:tcPr>
            <w:tcW w:w="1088" w:type="dxa"/>
            <w:shd w:val="clear" w:color="auto" w:fill="auto"/>
            <w:vAlign w:val="center"/>
          </w:tcPr>
          <w:p>
            <w:pPr>
              <w:pStyle w:val="46"/>
              <w:rPr>
                <w:rFonts w:hint="eastAsia" w:ascii="仿宋" w:hAnsi="仿宋" w:eastAsia="仿宋" w:cs="仿宋"/>
                <w:color w:val="auto"/>
                <w:sz w:val="21"/>
                <w:szCs w:val="21"/>
                <w:highlight w:val="none"/>
                <w:lang w:val="zh-CN"/>
              </w:rPr>
            </w:pPr>
          </w:p>
        </w:tc>
      </w:tr>
    </w:tbl>
    <w:p>
      <w:pP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br w:type="page"/>
      </w:r>
    </w:p>
    <w:p>
      <w:pPr>
        <w:pBdr>
          <w:top w:val="none" w:color="auto" w:sz="0" w:space="0"/>
          <w:left w:val="none" w:color="auto" w:sz="0" w:space="0"/>
          <w:bottom w:val="none" w:color="auto" w:sz="0" w:space="0"/>
          <w:right w:val="none" w:color="auto" w:sz="0" w:space="0"/>
          <w:between w:val="none" w:color="auto" w:sz="0" w:space="0"/>
        </w:pBdr>
        <w:shd w:val="clear" w:color="auto"/>
        <w:tabs>
          <w:tab w:val="left" w:pos="3045"/>
        </w:tabs>
        <w:autoSpaceDE w:val="0"/>
        <w:autoSpaceDN w:val="0"/>
        <w:adjustRightInd w:val="0"/>
        <w:snapToGrid w:val="0"/>
        <w:spacing w:line="360" w:lineRule="exact"/>
        <w:rPr>
          <w:rFonts w:hint="eastAsia" w:ascii="仿宋" w:hAnsi="仿宋" w:eastAsia="仿宋" w:cs="仿宋"/>
          <w:b/>
          <w:bCs/>
          <w:i w:val="0"/>
          <w:iCs w:val="0"/>
          <w:color w:val="auto"/>
          <w:kern w:val="2"/>
          <w:sz w:val="24"/>
          <w:szCs w:val="24"/>
          <w:highlight w:val="none"/>
          <w:lang w:val="zh-CN" w:eastAsia="zh-CN" w:bidi="ar-SA"/>
        </w:rPr>
      </w:pPr>
      <w:r>
        <w:rPr>
          <w:rFonts w:hint="eastAsia" w:ascii="仿宋" w:hAnsi="仿宋" w:eastAsia="仿宋" w:cs="仿宋"/>
          <w:b/>
          <w:bCs/>
          <w:i w:val="0"/>
          <w:iCs w:val="0"/>
          <w:color w:val="auto"/>
          <w:kern w:val="2"/>
          <w:sz w:val="24"/>
          <w:szCs w:val="24"/>
          <w:highlight w:val="none"/>
          <w:lang w:val="zh-CN" w:eastAsia="zh-CN" w:bidi="ar-SA"/>
        </w:rPr>
        <w:t>符合性检查</w:t>
      </w:r>
      <w:r>
        <w:rPr>
          <w:rFonts w:hint="eastAsia" w:ascii="仿宋" w:hAnsi="仿宋" w:eastAsia="仿宋" w:cs="仿宋"/>
          <w:b/>
          <w:bCs/>
          <w:i w:val="0"/>
          <w:iCs w:val="0"/>
          <w:color w:val="auto"/>
          <w:kern w:val="2"/>
          <w:sz w:val="24"/>
          <w:szCs w:val="24"/>
          <w:highlight w:val="none"/>
          <w:lang w:val="en-US" w:eastAsia="zh-CN" w:bidi="ar-SA"/>
        </w:rPr>
        <w:t>-</w:t>
      </w:r>
      <w:r>
        <w:rPr>
          <w:rFonts w:hint="eastAsia" w:ascii="仿宋" w:hAnsi="仿宋" w:eastAsia="仿宋" w:cs="仿宋"/>
          <w:b/>
          <w:bCs/>
          <w:i w:val="0"/>
          <w:iCs w:val="0"/>
          <w:color w:val="auto"/>
          <w:kern w:val="2"/>
          <w:sz w:val="24"/>
          <w:szCs w:val="24"/>
          <w:highlight w:val="none"/>
          <w:lang w:val="zh-CN" w:eastAsia="zh-CN" w:bidi="ar-SA"/>
        </w:rPr>
        <w:t>附表</w:t>
      </w:r>
    </w:p>
    <w:p>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仿宋" w:hAnsi="仿宋" w:eastAsia="仿宋" w:cs="仿宋"/>
          <w:b/>
          <w:bCs/>
          <w:i w:val="0"/>
          <w:iCs w:val="0"/>
          <w:color w:val="auto"/>
          <w:kern w:val="2"/>
          <w:sz w:val="28"/>
          <w:szCs w:val="28"/>
          <w:highlight w:val="none"/>
          <w:lang w:val="zh-CN" w:eastAsia="zh-CN" w:bidi="ar-SA"/>
        </w:rPr>
      </w:pPr>
      <w:bookmarkStart w:id="530" w:name="_Toc30019"/>
      <w:r>
        <w:rPr>
          <w:rFonts w:hint="eastAsia" w:ascii="仿宋" w:hAnsi="仿宋" w:eastAsia="仿宋" w:cs="仿宋"/>
          <w:b/>
          <w:bCs/>
          <w:i w:val="0"/>
          <w:iCs w:val="0"/>
          <w:color w:val="auto"/>
          <w:kern w:val="2"/>
          <w:sz w:val="28"/>
          <w:szCs w:val="28"/>
          <w:highlight w:val="none"/>
          <w:lang w:val="zh-CN" w:eastAsia="zh-CN" w:bidi="ar-SA"/>
        </w:rPr>
        <w:t>实质性响应一览表</w:t>
      </w:r>
      <w:bookmarkEnd w:id="530"/>
    </w:p>
    <w:p>
      <w:pPr>
        <w:shd w:val="clear" w:color="auto" w:fill="FFFFFF"/>
        <w:tabs>
          <w:tab w:val="left" w:pos="3045"/>
        </w:tabs>
        <w:autoSpaceDE w:val="0"/>
        <w:autoSpaceDN w:val="0"/>
        <w:adjustRightInd w:val="0"/>
        <w:snapToGrid w:val="0"/>
        <w:spacing w:line="360" w:lineRule="exact"/>
        <w:jc w:val="center"/>
        <w:rPr>
          <w:rFonts w:hint="eastAsia" w:ascii="仿宋" w:hAnsi="仿宋" w:eastAsia="仿宋" w:cs="仿宋"/>
          <w:snapToGrid w:val="0"/>
          <w:color w:val="auto"/>
          <w:spacing w:val="-1"/>
          <w:kern w:val="0"/>
          <w:sz w:val="21"/>
          <w:szCs w:val="21"/>
          <w:lang w:val="en-US" w:eastAsia="en-US" w:bidi="ar-SA"/>
        </w:rPr>
      </w:pPr>
      <w:r>
        <w:rPr>
          <w:rFonts w:hint="eastAsia" w:ascii="仿宋" w:hAnsi="仿宋" w:eastAsia="仿宋" w:cs="仿宋"/>
          <w:snapToGrid w:val="0"/>
          <w:color w:val="auto"/>
          <w:spacing w:val="-1"/>
          <w:kern w:val="0"/>
          <w:sz w:val="21"/>
          <w:szCs w:val="21"/>
          <w:lang w:val="en-US" w:eastAsia="en-US" w:bidi="ar-SA"/>
        </w:rPr>
        <w:t>（供应商须对本附表所有内容逐条响应且无负偏离，否则</w:t>
      </w:r>
      <w:r>
        <w:rPr>
          <w:rFonts w:hint="eastAsia" w:ascii="仿宋" w:hAnsi="仿宋" w:eastAsia="仿宋" w:cs="仿宋"/>
          <w:b/>
          <w:bCs/>
          <w:snapToGrid w:val="0"/>
          <w:color w:val="auto"/>
          <w:spacing w:val="-1"/>
          <w:kern w:val="0"/>
          <w:sz w:val="21"/>
          <w:szCs w:val="21"/>
          <w:lang w:val="en-US" w:eastAsia="zh-CN" w:bidi="ar-SA"/>
        </w:rPr>
        <w:t>响应</w:t>
      </w:r>
      <w:r>
        <w:rPr>
          <w:rFonts w:hint="eastAsia" w:ascii="仿宋" w:hAnsi="仿宋" w:eastAsia="仿宋" w:cs="仿宋"/>
          <w:b/>
          <w:bCs/>
          <w:snapToGrid w:val="0"/>
          <w:color w:val="auto"/>
          <w:spacing w:val="-1"/>
          <w:kern w:val="0"/>
          <w:sz w:val="21"/>
          <w:szCs w:val="21"/>
          <w:lang w:val="en-US" w:eastAsia="en-US" w:bidi="ar-SA"/>
        </w:rPr>
        <w:t>无效</w:t>
      </w:r>
      <w:r>
        <w:rPr>
          <w:rFonts w:hint="eastAsia" w:ascii="仿宋" w:hAnsi="仿宋" w:eastAsia="仿宋" w:cs="仿宋"/>
          <w:snapToGrid w:val="0"/>
          <w:color w:val="auto"/>
          <w:spacing w:val="-1"/>
          <w:kern w:val="0"/>
          <w:sz w:val="21"/>
          <w:szCs w:val="21"/>
          <w:lang w:val="en-US" w:eastAsia="en-US" w:bidi="ar-SA"/>
        </w:rPr>
        <w:t>）</w:t>
      </w:r>
    </w:p>
    <w:p>
      <w:pPr>
        <w:pStyle w:val="22"/>
        <w:rPr>
          <w:rFonts w:hint="eastAsia" w:ascii="仿宋" w:hAnsi="仿宋" w:eastAsia="仿宋" w:cs="仿宋"/>
          <w:i w:val="0"/>
          <w:iCs w:val="0"/>
          <w:color w:val="auto"/>
          <w:highlight w:val="none"/>
        </w:rPr>
      </w:pPr>
    </w:p>
    <w:tbl>
      <w:tblPr>
        <w:tblStyle w:val="30"/>
        <w:tblW w:w="9130"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1602"/>
        <w:gridCol w:w="4500"/>
        <w:gridCol w:w="1528"/>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768" w:type="dxa"/>
            <w:vMerge w:val="restart"/>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序号</w:t>
            </w:r>
          </w:p>
        </w:tc>
        <w:tc>
          <w:tcPr>
            <w:tcW w:w="6102" w:type="dxa"/>
            <w:gridSpan w:val="2"/>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eastAsia="zh-CN"/>
              </w:rPr>
              <w:t>磋商</w:t>
            </w:r>
            <w:r>
              <w:rPr>
                <w:rFonts w:hint="eastAsia" w:ascii="仿宋" w:hAnsi="仿宋" w:eastAsia="仿宋" w:cs="仿宋"/>
                <w:i w:val="0"/>
                <w:iCs w:val="0"/>
                <w:color w:val="auto"/>
                <w:sz w:val="21"/>
                <w:szCs w:val="21"/>
                <w:highlight w:val="none"/>
              </w:rPr>
              <w:t>文件要求的实质性响应内容</w:t>
            </w:r>
          </w:p>
        </w:tc>
        <w:tc>
          <w:tcPr>
            <w:tcW w:w="1528" w:type="dxa"/>
            <w:vMerge w:val="restart"/>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供应商</w:t>
            </w:r>
            <w:r>
              <w:rPr>
                <w:rFonts w:hint="eastAsia" w:ascii="仿宋" w:hAnsi="仿宋" w:eastAsia="仿宋" w:cs="仿宋"/>
                <w:i w:val="0"/>
                <w:iCs w:val="0"/>
                <w:color w:val="auto"/>
                <w:sz w:val="21"/>
                <w:szCs w:val="21"/>
                <w:highlight w:val="none"/>
                <w:lang w:eastAsia="zh-CN"/>
              </w:rPr>
              <w:t>响应</w:t>
            </w:r>
            <w:r>
              <w:rPr>
                <w:rFonts w:hint="eastAsia" w:ascii="仿宋" w:hAnsi="仿宋" w:eastAsia="仿宋" w:cs="仿宋"/>
                <w:i w:val="0"/>
                <w:iCs w:val="0"/>
                <w:color w:val="auto"/>
                <w:sz w:val="21"/>
                <w:szCs w:val="21"/>
                <w:highlight w:val="none"/>
              </w:rPr>
              <w:t>文件具体</w:t>
            </w:r>
            <w:r>
              <w:rPr>
                <w:rFonts w:hint="eastAsia" w:ascii="仿宋" w:hAnsi="仿宋" w:eastAsia="仿宋" w:cs="仿宋"/>
                <w:i w:val="0"/>
                <w:iCs w:val="0"/>
                <w:color w:val="auto"/>
                <w:sz w:val="21"/>
                <w:szCs w:val="21"/>
                <w:highlight w:val="none"/>
                <w:lang w:eastAsia="zh-CN"/>
              </w:rPr>
              <w:t>响应</w:t>
            </w:r>
            <w:r>
              <w:rPr>
                <w:rFonts w:hint="eastAsia" w:ascii="仿宋" w:hAnsi="仿宋" w:eastAsia="仿宋" w:cs="仿宋"/>
                <w:i w:val="0"/>
                <w:iCs w:val="0"/>
                <w:color w:val="auto"/>
                <w:sz w:val="21"/>
                <w:szCs w:val="21"/>
                <w:highlight w:val="none"/>
              </w:rPr>
              <w:t>内容</w:t>
            </w:r>
          </w:p>
        </w:tc>
        <w:tc>
          <w:tcPr>
            <w:tcW w:w="732" w:type="dxa"/>
            <w:vMerge w:val="restart"/>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68" w:type="dxa"/>
            <w:vMerge w:val="continue"/>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rPr>
            </w:pPr>
          </w:p>
        </w:tc>
        <w:tc>
          <w:tcPr>
            <w:tcW w:w="1602" w:type="dxa"/>
            <w:shd w:val="clear" w:color="auto" w:fill="auto"/>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实质性要求</w:t>
            </w:r>
          </w:p>
        </w:tc>
        <w:tc>
          <w:tcPr>
            <w:tcW w:w="4500" w:type="dxa"/>
            <w:shd w:val="clear" w:color="auto" w:fill="auto"/>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磋商文件中的规定</w:t>
            </w:r>
          </w:p>
        </w:tc>
        <w:tc>
          <w:tcPr>
            <w:tcW w:w="1528" w:type="dxa"/>
            <w:vMerge w:val="continue"/>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eastAsia="zh-CN"/>
              </w:rPr>
            </w:pPr>
          </w:p>
        </w:tc>
        <w:tc>
          <w:tcPr>
            <w:tcW w:w="732" w:type="dxa"/>
            <w:vMerge w:val="continue"/>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768"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1</w:t>
            </w:r>
          </w:p>
        </w:tc>
        <w:tc>
          <w:tcPr>
            <w:tcW w:w="1602"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eastAsia="zh-CN"/>
              </w:rPr>
              <w:t>响应文件</w:t>
            </w:r>
            <w:r>
              <w:rPr>
                <w:rFonts w:hint="eastAsia" w:ascii="仿宋" w:hAnsi="仿宋" w:eastAsia="仿宋" w:cs="仿宋"/>
                <w:i w:val="0"/>
                <w:iCs w:val="0"/>
                <w:color w:val="auto"/>
                <w:sz w:val="21"/>
                <w:szCs w:val="21"/>
                <w:highlight w:val="none"/>
              </w:rPr>
              <w:t>有效期</w:t>
            </w:r>
          </w:p>
        </w:tc>
        <w:tc>
          <w:tcPr>
            <w:tcW w:w="4500"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仿宋" w:hAnsi="仿宋" w:eastAsia="仿宋" w:cs="仿宋"/>
                <w:i w:val="0"/>
                <w:iCs w:val="0"/>
                <w:color w:val="auto"/>
                <w:sz w:val="21"/>
                <w:szCs w:val="21"/>
                <w:highlight w:val="none"/>
                <w:lang w:val="en-US" w:eastAsia="zh-CN"/>
              </w:rPr>
            </w:pPr>
            <w:r>
              <w:rPr>
                <w:rFonts w:hint="default" w:ascii="仿宋" w:hAnsi="仿宋" w:eastAsia="仿宋" w:cs="仿宋"/>
                <w:i w:val="0"/>
                <w:iCs w:val="0"/>
                <w:color w:val="auto"/>
                <w:sz w:val="21"/>
                <w:szCs w:val="21"/>
                <w:highlight w:val="none"/>
                <w:lang w:val="en-US" w:eastAsia="zh-CN"/>
              </w:rPr>
              <w:t>90日历日</w:t>
            </w:r>
          </w:p>
        </w:tc>
        <w:tc>
          <w:tcPr>
            <w:tcW w:w="1528"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rPr>
            </w:pPr>
            <w:r>
              <w:rPr>
                <w:rFonts w:hint="eastAsia" w:ascii="仿宋" w:hAnsi="仿宋" w:eastAsia="仿宋" w:cs="仿宋"/>
                <w:color w:val="auto"/>
                <w:sz w:val="21"/>
                <w:szCs w:val="21"/>
                <w:highlight w:val="none"/>
                <w:lang w:val="en-US" w:eastAsia="zh-CN"/>
              </w:rPr>
              <w:t>供应商在</w:t>
            </w:r>
            <w:r>
              <w:rPr>
                <w:rFonts w:hint="eastAsia" w:ascii="仿宋" w:hAnsi="仿宋" w:eastAsia="仿宋" w:cs="仿宋"/>
                <w:color w:val="auto"/>
                <w:sz w:val="21"/>
                <w:szCs w:val="21"/>
                <w:highlight w:val="none"/>
              </w:rPr>
              <w:t>此处填写</w:t>
            </w:r>
            <w:r>
              <w:rPr>
                <w:rFonts w:hint="eastAsia" w:ascii="仿宋" w:hAnsi="仿宋" w:eastAsia="仿宋" w:cs="仿宋"/>
                <w:color w:val="auto"/>
                <w:sz w:val="21"/>
                <w:szCs w:val="21"/>
                <w:highlight w:val="none"/>
                <w:lang w:val="en-US" w:eastAsia="zh-CN"/>
              </w:rPr>
              <w:t>响应文件的相关内容或响应文件中对应的页码</w:t>
            </w:r>
          </w:p>
        </w:tc>
        <w:tc>
          <w:tcPr>
            <w:tcW w:w="732" w:type="dxa"/>
            <w:noWrap w:val="0"/>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768"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2</w:t>
            </w:r>
          </w:p>
        </w:tc>
        <w:tc>
          <w:tcPr>
            <w:tcW w:w="1602"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b w:val="0"/>
                <w:bCs/>
                <w:i w:val="0"/>
                <w:iCs w:val="0"/>
                <w:color w:val="auto"/>
                <w:sz w:val="21"/>
                <w:szCs w:val="21"/>
                <w:highlight w:val="none"/>
              </w:rPr>
            </w:pPr>
            <w:r>
              <w:rPr>
                <w:rFonts w:hint="eastAsia" w:ascii="仿宋" w:hAnsi="仿宋" w:eastAsia="仿宋" w:cs="仿宋"/>
                <w:b w:val="0"/>
                <w:bCs/>
                <w:color w:val="auto"/>
                <w:sz w:val="21"/>
                <w:szCs w:val="21"/>
                <w:highlight w:val="none"/>
                <w:lang w:val="en-US" w:eastAsia="zh-CN"/>
              </w:rPr>
              <w:t>服务期限</w:t>
            </w:r>
          </w:p>
        </w:tc>
        <w:tc>
          <w:tcPr>
            <w:tcW w:w="4500"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自合同签订之日起至2025年09月30日</w:t>
            </w:r>
          </w:p>
        </w:tc>
        <w:tc>
          <w:tcPr>
            <w:tcW w:w="1528" w:type="dxa"/>
            <w:noWrap w:val="0"/>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c>
          <w:tcPr>
            <w:tcW w:w="732" w:type="dxa"/>
            <w:noWrap w:val="0"/>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68"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3</w:t>
            </w:r>
          </w:p>
        </w:tc>
        <w:tc>
          <w:tcPr>
            <w:tcW w:w="1602"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质保期</w:t>
            </w:r>
          </w:p>
        </w:tc>
        <w:tc>
          <w:tcPr>
            <w:tcW w:w="4500"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1年</w:t>
            </w:r>
          </w:p>
        </w:tc>
        <w:tc>
          <w:tcPr>
            <w:tcW w:w="1528" w:type="dxa"/>
            <w:noWrap w:val="0"/>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c>
          <w:tcPr>
            <w:tcW w:w="732" w:type="dxa"/>
            <w:noWrap w:val="0"/>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768"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4</w:t>
            </w:r>
          </w:p>
        </w:tc>
        <w:tc>
          <w:tcPr>
            <w:tcW w:w="1602"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b w:val="0"/>
                <w:bCs/>
                <w:i w:val="0"/>
                <w:iCs w:val="0"/>
                <w:color w:val="auto"/>
                <w:kern w:val="2"/>
                <w:sz w:val="21"/>
                <w:szCs w:val="21"/>
                <w:highlight w:val="none"/>
                <w:lang w:val="en-US" w:eastAsia="zh-CN" w:bidi="ar-SA"/>
              </w:rPr>
            </w:pPr>
            <w:r>
              <w:rPr>
                <w:rFonts w:hint="eastAsia" w:ascii="仿宋" w:hAnsi="仿宋" w:eastAsia="仿宋" w:cs="仿宋"/>
                <w:b w:val="0"/>
                <w:bCs/>
                <w:color w:val="auto"/>
                <w:kern w:val="0"/>
                <w:sz w:val="21"/>
                <w:szCs w:val="21"/>
                <w:highlight w:val="none"/>
              </w:rPr>
              <w:t>服务地点</w:t>
            </w:r>
          </w:p>
        </w:tc>
        <w:tc>
          <w:tcPr>
            <w:tcW w:w="4500"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采购人指定地点（巴州阿尔金山国家级自然保护区范围内）</w:t>
            </w:r>
          </w:p>
        </w:tc>
        <w:tc>
          <w:tcPr>
            <w:tcW w:w="1528" w:type="dxa"/>
            <w:noWrap w:val="0"/>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c>
          <w:tcPr>
            <w:tcW w:w="732" w:type="dxa"/>
            <w:noWrap w:val="0"/>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768"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5</w:t>
            </w:r>
          </w:p>
        </w:tc>
        <w:tc>
          <w:tcPr>
            <w:tcW w:w="1602"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采购货物清单</w:t>
            </w:r>
          </w:p>
        </w:tc>
        <w:tc>
          <w:tcPr>
            <w:tcW w:w="4500"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详见第三章采购需求（2）采购货物清单“序号、内容、规格、材质、数量”。</w:t>
            </w:r>
          </w:p>
        </w:tc>
        <w:tc>
          <w:tcPr>
            <w:tcW w:w="1528" w:type="dxa"/>
            <w:noWrap w:val="0"/>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c>
          <w:tcPr>
            <w:tcW w:w="732" w:type="dxa"/>
            <w:noWrap w:val="0"/>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r>
    </w:tbl>
    <w:p>
      <w:pPr>
        <w:rPr>
          <w:rFonts w:hint="eastAsia" w:ascii="仿宋" w:hAnsi="仿宋" w:eastAsia="仿宋" w:cs="仿宋"/>
          <w:b/>
          <w:bCs/>
          <w:i w:val="0"/>
          <w:iCs w:val="0"/>
          <w:color w:val="auto"/>
          <w:kern w:val="2"/>
          <w:sz w:val="24"/>
          <w:szCs w:val="24"/>
          <w:highlight w:val="none"/>
          <w:lang w:val="en-US" w:eastAsia="zh-CN" w:bidi="ar-SA"/>
        </w:rPr>
      </w:pPr>
      <w:bookmarkStart w:id="531" w:name="_Toc19982"/>
      <w:r>
        <w:rPr>
          <w:rFonts w:hint="eastAsia" w:ascii="仿宋" w:hAnsi="仿宋" w:eastAsia="仿宋" w:cs="仿宋"/>
          <w:b/>
          <w:bCs/>
          <w:i w:val="0"/>
          <w:iCs w:val="0"/>
          <w:color w:val="auto"/>
          <w:kern w:val="2"/>
          <w:sz w:val="24"/>
          <w:szCs w:val="24"/>
          <w:highlight w:val="none"/>
          <w:lang w:val="en-US" w:eastAsia="zh-CN" w:bidi="ar-SA"/>
        </w:rPr>
        <w:br w:type="page"/>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仿宋" w:hAnsi="仿宋" w:eastAsia="仿宋" w:cs="仿宋"/>
          <w:b/>
          <w:bCs/>
          <w:i w:val="0"/>
          <w:iCs w:val="0"/>
          <w:color w:val="auto"/>
          <w:kern w:val="2"/>
          <w:sz w:val="24"/>
          <w:szCs w:val="24"/>
          <w:highlight w:val="none"/>
          <w:lang w:val="zh-CN" w:eastAsia="zh-CN" w:bidi="ar-SA"/>
        </w:rPr>
      </w:pPr>
      <w:r>
        <w:rPr>
          <w:rFonts w:hint="eastAsia" w:ascii="仿宋" w:hAnsi="仿宋" w:eastAsia="仿宋" w:cs="仿宋"/>
          <w:b/>
          <w:bCs/>
          <w:i w:val="0"/>
          <w:iCs w:val="0"/>
          <w:color w:val="auto"/>
          <w:kern w:val="2"/>
          <w:sz w:val="24"/>
          <w:szCs w:val="24"/>
          <w:highlight w:val="none"/>
          <w:lang w:val="en-US" w:eastAsia="zh-CN" w:bidi="ar-SA"/>
        </w:rPr>
        <w:t>（三）</w:t>
      </w:r>
      <w:r>
        <w:rPr>
          <w:rFonts w:hint="eastAsia" w:ascii="仿宋" w:hAnsi="仿宋" w:eastAsia="仿宋" w:cs="仿宋"/>
          <w:b/>
          <w:bCs/>
          <w:i w:val="0"/>
          <w:iCs w:val="0"/>
          <w:color w:val="auto"/>
          <w:kern w:val="2"/>
          <w:sz w:val="24"/>
          <w:szCs w:val="24"/>
          <w:highlight w:val="none"/>
          <w:lang w:val="zh-CN" w:eastAsia="zh-CN" w:bidi="ar-SA"/>
        </w:rPr>
        <w:t>评分标准</w:t>
      </w:r>
      <w:bookmarkEnd w:id="520"/>
      <w:bookmarkEnd w:id="531"/>
    </w:p>
    <w:tbl>
      <w:tblPr>
        <w:tblStyle w:val="30"/>
        <w:tblW w:w="9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287"/>
        <w:gridCol w:w="1494"/>
        <w:gridCol w:w="5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69" w:type="dxa"/>
            <w:shd w:val="clear" w:color="auto" w:fill="D8D8D8" w:themeFill="background1" w:themeFillShade="D9"/>
            <w:vAlign w:val="center"/>
          </w:tcPr>
          <w:p>
            <w:pPr>
              <w:pStyle w:val="46"/>
              <w:keepNext w:val="0"/>
              <w:keepLines w:val="0"/>
              <w:pageBreakBefore w:val="0"/>
              <w:widowControl w:val="0"/>
              <w:kinsoku/>
              <w:wordWrap/>
              <w:overflowPunct/>
              <w:topLinePunct w:val="0"/>
              <w:bidi w:val="0"/>
              <w:adjustRightInd/>
              <w:spacing w:line="240" w:lineRule="auto"/>
              <w:jc w:val="center"/>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rPr>
              <w:t>评标项目</w:t>
            </w:r>
          </w:p>
        </w:tc>
        <w:tc>
          <w:tcPr>
            <w:tcW w:w="1287" w:type="dxa"/>
            <w:shd w:val="clear" w:color="auto" w:fill="D8D8D8" w:themeFill="background1" w:themeFillShade="D9"/>
            <w:vAlign w:val="center"/>
          </w:tcPr>
          <w:p>
            <w:pPr>
              <w:pStyle w:val="46"/>
              <w:keepNext w:val="0"/>
              <w:keepLines w:val="0"/>
              <w:pageBreakBefore w:val="0"/>
              <w:widowControl w:val="0"/>
              <w:kinsoku/>
              <w:wordWrap/>
              <w:overflowPunct/>
              <w:topLinePunct w:val="0"/>
              <w:bidi w:val="0"/>
              <w:adjustRightInd/>
              <w:spacing w:line="240" w:lineRule="auto"/>
              <w:jc w:val="center"/>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rPr>
              <w:t>评标分项</w:t>
            </w:r>
          </w:p>
        </w:tc>
        <w:tc>
          <w:tcPr>
            <w:tcW w:w="1494" w:type="dxa"/>
            <w:shd w:val="clear" w:color="auto" w:fill="D8D8D8" w:themeFill="background1" w:themeFillShade="D9"/>
            <w:vAlign w:val="center"/>
          </w:tcPr>
          <w:p>
            <w:pPr>
              <w:pStyle w:val="46"/>
              <w:keepNext w:val="0"/>
              <w:keepLines w:val="0"/>
              <w:pageBreakBefore w:val="0"/>
              <w:widowControl w:val="0"/>
              <w:kinsoku/>
              <w:wordWrap/>
              <w:overflowPunct/>
              <w:topLinePunct w:val="0"/>
              <w:bidi w:val="0"/>
              <w:adjustRightInd/>
              <w:spacing w:line="240" w:lineRule="auto"/>
              <w:jc w:val="center"/>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rPr>
              <w:t>分值</w:t>
            </w:r>
          </w:p>
        </w:tc>
        <w:tc>
          <w:tcPr>
            <w:tcW w:w="5543" w:type="dxa"/>
            <w:shd w:val="clear" w:color="auto" w:fill="D8D8D8" w:themeFill="background1" w:themeFillShade="D9"/>
            <w:vAlign w:val="center"/>
          </w:tcPr>
          <w:p>
            <w:pPr>
              <w:pStyle w:val="46"/>
              <w:keepNext w:val="0"/>
              <w:keepLines w:val="0"/>
              <w:pageBreakBefore w:val="0"/>
              <w:widowControl w:val="0"/>
              <w:kinsoku/>
              <w:wordWrap/>
              <w:overflowPunct/>
              <w:topLinePunct w:val="0"/>
              <w:bidi w:val="0"/>
              <w:adjustRightInd/>
              <w:spacing w:line="240" w:lineRule="auto"/>
              <w:jc w:val="center"/>
              <w:rPr>
                <w:rFonts w:hint="eastAsia" w:ascii="仿宋" w:hAnsi="仿宋" w:eastAsia="仿宋" w:cs="仿宋"/>
                <w:b/>
                <w:bCs/>
                <w:i w:val="0"/>
                <w:iCs w:val="0"/>
                <w:color w:val="auto"/>
                <w:sz w:val="21"/>
                <w:szCs w:val="21"/>
                <w:highlight w:val="none"/>
              </w:rPr>
            </w:pPr>
            <w:r>
              <w:rPr>
                <w:rFonts w:hint="eastAsia" w:ascii="仿宋" w:hAnsi="仿宋" w:eastAsia="仿宋" w:cs="仿宋"/>
                <w:b/>
                <w:bCs/>
                <w:i w:val="0"/>
                <w:iCs w:val="0"/>
                <w:color w:val="auto"/>
                <w:sz w:val="21"/>
                <w:szCs w:val="21"/>
                <w:highlight w:val="none"/>
              </w:rPr>
              <w:t>子项目及分值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1069" w:type="dxa"/>
            <w:vAlign w:val="center"/>
          </w:tcPr>
          <w:p>
            <w:pPr>
              <w:pStyle w:val="46"/>
              <w:keepNext w:val="0"/>
              <w:keepLines w:val="0"/>
              <w:pageBreakBefore w:val="0"/>
              <w:widowControl w:val="0"/>
              <w:kinsoku/>
              <w:wordWrap/>
              <w:overflowPunct/>
              <w:topLinePunct w:val="0"/>
              <w:bidi w:val="0"/>
              <w:adjustRightInd/>
              <w:spacing w:line="24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价格部分</w:t>
            </w:r>
          </w:p>
          <w:p>
            <w:pPr>
              <w:pStyle w:val="46"/>
              <w:keepNext w:val="0"/>
              <w:keepLines w:val="0"/>
              <w:pageBreakBefore w:val="0"/>
              <w:widowControl w:val="0"/>
              <w:kinsoku/>
              <w:wordWrap/>
              <w:overflowPunct/>
              <w:topLinePunct w:val="0"/>
              <w:bidi w:val="0"/>
              <w:adjustRightInd/>
              <w:spacing w:line="24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w:t>
            </w:r>
            <w:r>
              <w:rPr>
                <w:rFonts w:hint="eastAsia" w:ascii="仿宋" w:hAnsi="仿宋" w:eastAsia="仿宋" w:cs="仿宋"/>
                <w:i w:val="0"/>
                <w:iCs w:val="0"/>
                <w:color w:val="auto"/>
                <w:sz w:val="21"/>
                <w:szCs w:val="21"/>
                <w:highlight w:val="none"/>
                <w:lang w:val="en-US" w:eastAsia="zh-CN"/>
              </w:rPr>
              <w:t>30</w:t>
            </w:r>
            <w:r>
              <w:rPr>
                <w:rFonts w:hint="eastAsia" w:ascii="仿宋" w:hAnsi="仿宋" w:eastAsia="仿宋" w:cs="仿宋"/>
                <w:i w:val="0"/>
                <w:iCs w:val="0"/>
                <w:color w:val="auto"/>
                <w:sz w:val="21"/>
                <w:szCs w:val="21"/>
                <w:highlight w:val="none"/>
              </w:rPr>
              <w:t>分）</w:t>
            </w:r>
          </w:p>
        </w:tc>
        <w:tc>
          <w:tcPr>
            <w:tcW w:w="1287" w:type="dxa"/>
            <w:tcBorders>
              <w:bottom w:val="single" w:color="auto" w:sz="4" w:space="0"/>
            </w:tcBorders>
            <w:vAlign w:val="center"/>
          </w:tcPr>
          <w:p>
            <w:pPr>
              <w:pStyle w:val="46"/>
              <w:keepNext w:val="0"/>
              <w:keepLines w:val="0"/>
              <w:pageBreakBefore w:val="0"/>
              <w:widowControl w:val="0"/>
              <w:kinsoku/>
              <w:wordWrap/>
              <w:overflowPunct/>
              <w:topLinePunct w:val="0"/>
              <w:bidi w:val="0"/>
              <w:adjustRightInd/>
              <w:spacing w:line="24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最后</w:t>
            </w:r>
            <w:r>
              <w:rPr>
                <w:rFonts w:hint="eastAsia" w:ascii="仿宋" w:hAnsi="仿宋" w:eastAsia="仿宋" w:cs="仿宋"/>
                <w:i w:val="0"/>
                <w:iCs w:val="0"/>
                <w:color w:val="auto"/>
                <w:sz w:val="21"/>
                <w:szCs w:val="21"/>
                <w:highlight w:val="none"/>
              </w:rPr>
              <w:t>报价</w:t>
            </w:r>
          </w:p>
        </w:tc>
        <w:tc>
          <w:tcPr>
            <w:tcW w:w="1494" w:type="dxa"/>
            <w:vAlign w:val="center"/>
          </w:tcPr>
          <w:p>
            <w:pPr>
              <w:pStyle w:val="46"/>
              <w:keepNext w:val="0"/>
              <w:keepLines w:val="0"/>
              <w:pageBreakBefore w:val="0"/>
              <w:widowControl w:val="0"/>
              <w:kinsoku/>
              <w:wordWrap/>
              <w:overflowPunct/>
              <w:topLinePunct w:val="0"/>
              <w:bidi w:val="0"/>
              <w:adjustRightInd/>
              <w:spacing w:line="240" w:lineRule="auto"/>
              <w:jc w:val="center"/>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（30分）</w:t>
            </w:r>
          </w:p>
        </w:tc>
        <w:tc>
          <w:tcPr>
            <w:tcW w:w="5543" w:type="dxa"/>
            <w:vAlign w:val="center"/>
          </w:tcPr>
          <w:p>
            <w:pPr>
              <w:pStyle w:val="46"/>
              <w:keepNext w:val="0"/>
              <w:keepLines w:val="0"/>
              <w:pageBreakBefore w:val="0"/>
              <w:widowControl w:val="0"/>
              <w:kinsoku/>
              <w:wordWrap/>
              <w:overflowPunct/>
              <w:topLinePunct w:val="0"/>
              <w:bidi w:val="0"/>
              <w:adjustRightInd/>
              <w:spacing w:line="24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满足竞争性磋商文件要求且</w:t>
            </w:r>
            <w:r>
              <w:rPr>
                <w:rFonts w:hint="eastAsia" w:ascii="仿宋" w:hAnsi="仿宋" w:eastAsia="仿宋" w:cs="仿宋"/>
                <w:i w:val="0"/>
                <w:iCs w:val="0"/>
                <w:color w:val="auto"/>
                <w:sz w:val="21"/>
                <w:szCs w:val="21"/>
                <w:highlight w:val="none"/>
                <w:lang w:val="en-US" w:eastAsia="zh-CN"/>
              </w:rPr>
              <w:t>最后</w:t>
            </w:r>
            <w:r>
              <w:rPr>
                <w:rFonts w:hint="eastAsia" w:ascii="仿宋" w:hAnsi="仿宋" w:eastAsia="仿宋" w:cs="仿宋"/>
                <w:i w:val="0"/>
                <w:iCs w:val="0"/>
                <w:color w:val="auto"/>
                <w:sz w:val="21"/>
                <w:szCs w:val="21"/>
                <w:highlight w:val="none"/>
              </w:rPr>
              <w:t>报价最低的报价为评审基准价，其价格分为满分。其他供应商的价格分统一按照下列公式计算：</w:t>
            </w:r>
          </w:p>
          <w:p>
            <w:pPr>
              <w:pStyle w:val="46"/>
              <w:keepNext w:val="0"/>
              <w:keepLines w:val="0"/>
              <w:pageBreakBefore w:val="0"/>
              <w:widowControl w:val="0"/>
              <w:kinsoku/>
              <w:wordWrap/>
              <w:overflowPunct/>
              <w:topLinePunct w:val="0"/>
              <w:bidi w:val="0"/>
              <w:adjustRightInd/>
              <w:spacing w:line="24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报价得分=</w:t>
            </w:r>
            <w:r>
              <w:rPr>
                <w:rFonts w:hint="eastAsia" w:ascii="仿宋" w:hAnsi="仿宋" w:eastAsia="仿宋" w:cs="仿宋"/>
                <w:i w:val="0"/>
                <w:iCs w:val="0"/>
                <w:color w:val="auto"/>
                <w:sz w:val="21"/>
                <w:szCs w:val="21"/>
                <w:highlight w:val="none"/>
                <w:lang w:val="zh-CN"/>
              </w:rPr>
              <w:t>（磋商基准价/最后磋商报价）</w:t>
            </w:r>
            <w:r>
              <w:rPr>
                <w:rFonts w:hint="eastAsia" w:ascii="仿宋" w:hAnsi="仿宋" w:eastAsia="仿宋" w:cs="仿宋"/>
                <w:i w:val="0"/>
                <w:iCs w:val="0"/>
                <w:color w:val="auto"/>
                <w:sz w:val="21"/>
                <w:szCs w:val="21"/>
                <w:highlight w:val="none"/>
              </w:rPr>
              <w:t>×价格分值</w:t>
            </w:r>
          </w:p>
          <w:p>
            <w:pPr>
              <w:pStyle w:val="46"/>
              <w:keepNext w:val="0"/>
              <w:keepLines w:val="0"/>
              <w:pageBreakBefore w:val="0"/>
              <w:widowControl w:val="0"/>
              <w:kinsoku/>
              <w:wordWrap/>
              <w:overflowPunct/>
              <w:topLinePunct w:val="0"/>
              <w:bidi w:val="0"/>
              <w:adjustRightInd/>
              <w:spacing w:line="240" w:lineRule="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备注：符合供应商须知中价格扣除规定的，在评审时予以价格扣除，用扣除后的</w:t>
            </w:r>
            <w:r>
              <w:rPr>
                <w:rFonts w:hint="eastAsia" w:ascii="仿宋" w:hAnsi="仿宋" w:eastAsia="仿宋" w:cs="仿宋"/>
                <w:i w:val="0"/>
                <w:iCs w:val="0"/>
                <w:color w:val="auto"/>
                <w:sz w:val="21"/>
                <w:szCs w:val="21"/>
                <w:highlight w:val="none"/>
                <w:lang w:val="en-US" w:eastAsia="zh-CN"/>
              </w:rPr>
              <w:t>最后报价</w:t>
            </w:r>
            <w:r>
              <w:rPr>
                <w:rFonts w:hint="eastAsia" w:ascii="仿宋" w:hAnsi="仿宋" w:eastAsia="仿宋" w:cs="仿宋"/>
                <w:i w:val="0"/>
                <w:iCs w:val="0"/>
                <w:color w:val="auto"/>
                <w:sz w:val="21"/>
                <w:szCs w:val="21"/>
                <w:highlight w:val="none"/>
              </w:rPr>
              <w:t>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069" w:type="dxa"/>
            <w:vMerge w:val="restart"/>
            <w:vAlign w:val="center"/>
          </w:tcPr>
          <w:p>
            <w:pPr>
              <w:pStyle w:val="46"/>
              <w:keepNext w:val="0"/>
              <w:keepLines w:val="0"/>
              <w:pageBreakBefore w:val="0"/>
              <w:widowControl w:val="0"/>
              <w:kinsoku/>
              <w:wordWrap/>
              <w:overflowPunct/>
              <w:topLinePunct w:val="0"/>
              <w:bidi w:val="0"/>
              <w:adjustRightInd/>
              <w:spacing w:line="24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商务部分</w:t>
            </w:r>
          </w:p>
          <w:p>
            <w:pPr>
              <w:pStyle w:val="46"/>
              <w:keepNext w:val="0"/>
              <w:keepLines w:val="0"/>
              <w:pageBreakBefore w:val="0"/>
              <w:widowControl w:val="0"/>
              <w:kinsoku/>
              <w:wordWrap/>
              <w:overflowPunct/>
              <w:topLinePunct w:val="0"/>
              <w:bidi w:val="0"/>
              <w:adjustRightInd/>
              <w:spacing w:line="24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w:t>
            </w:r>
            <w:r>
              <w:rPr>
                <w:rFonts w:hint="eastAsia" w:ascii="仿宋" w:hAnsi="仿宋" w:eastAsia="仿宋" w:cs="仿宋"/>
                <w:i w:val="0"/>
                <w:iCs w:val="0"/>
                <w:color w:val="auto"/>
                <w:sz w:val="21"/>
                <w:szCs w:val="21"/>
                <w:highlight w:val="none"/>
                <w:lang w:val="en-US" w:eastAsia="zh-CN"/>
              </w:rPr>
              <w:t>20</w:t>
            </w:r>
            <w:r>
              <w:rPr>
                <w:rFonts w:hint="eastAsia" w:ascii="仿宋" w:hAnsi="仿宋" w:eastAsia="仿宋" w:cs="仿宋"/>
                <w:i w:val="0"/>
                <w:iCs w:val="0"/>
                <w:color w:val="auto"/>
                <w:sz w:val="21"/>
                <w:szCs w:val="21"/>
                <w:highlight w:val="none"/>
              </w:rPr>
              <w:t>分）</w:t>
            </w:r>
          </w:p>
        </w:tc>
        <w:tc>
          <w:tcPr>
            <w:tcW w:w="1287" w:type="dxa"/>
            <w:tcBorders>
              <w:top w:val="single" w:color="auto" w:sz="4" w:space="0"/>
            </w:tcBorders>
            <w:vAlign w:val="center"/>
          </w:tcPr>
          <w:p>
            <w:pPr>
              <w:pStyle w:val="46"/>
              <w:keepNext w:val="0"/>
              <w:keepLines w:val="0"/>
              <w:pageBreakBefore w:val="0"/>
              <w:widowControl w:val="0"/>
              <w:kinsoku/>
              <w:wordWrap/>
              <w:overflowPunct/>
              <w:topLinePunct w:val="0"/>
              <w:bidi w:val="0"/>
              <w:adjustRightInd/>
              <w:spacing w:line="24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color w:val="auto"/>
                <w:sz w:val="21"/>
                <w:szCs w:val="21"/>
                <w:lang w:eastAsia="en-US"/>
              </w:rPr>
              <w:t>业绩</w:t>
            </w:r>
          </w:p>
        </w:tc>
        <w:tc>
          <w:tcPr>
            <w:tcW w:w="1494" w:type="dxa"/>
            <w:vAlign w:val="center"/>
          </w:tcPr>
          <w:p>
            <w:pPr>
              <w:pStyle w:val="46"/>
              <w:keepNext w:val="0"/>
              <w:keepLines w:val="0"/>
              <w:pageBreakBefore w:val="0"/>
              <w:widowControl w:val="0"/>
              <w:kinsoku/>
              <w:wordWrap/>
              <w:overflowPunct/>
              <w:topLinePunct w:val="0"/>
              <w:bidi w:val="0"/>
              <w:adjustRightInd/>
              <w:spacing w:line="24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8分</w:t>
            </w:r>
          </w:p>
        </w:tc>
        <w:tc>
          <w:tcPr>
            <w:tcW w:w="5543" w:type="dxa"/>
            <w:vAlign w:val="top"/>
          </w:tcPr>
          <w:p>
            <w:pPr>
              <w:pStyle w:val="70"/>
              <w:keepNext w:val="0"/>
              <w:keepLines w:val="0"/>
              <w:pageBreakBefore w:val="0"/>
              <w:widowControl w:val="0"/>
              <w:kinsoku/>
              <w:wordWrap/>
              <w:overflowPunct/>
              <w:topLinePunct w:val="0"/>
              <w:bidi w:val="0"/>
              <w:adjustRightInd/>
              <w:snapToGrid/>
              <w:spacing w:before="74" w:line="240" w:lineRule="auto"/>
              <w:ind w:left="74" w:right="59"/>
              <w:textAlignment w:val="auto"/>
              <w:rPr>
                <w:rFonts w:hint="eastAsia" w:ascii="仿宋" w:hAnsi="仿宋" w:eastAsia="仿宋" w:cs="仿宋"/>
                <w:i w:val="0"/>
                <w:iCs w:val="0"/>
                <w:color w:val="auto"/>
                <w:kern w:val="2"/>
                <w:sz w:val="21"/>
                <w:szCs w:val="21"/>
                <w:highlight w:val="none"/>
                <w:lang w:val="zh-CN" w:eastAsia="zh-CN" w:bidi="ar-SA"/>
              </w:rPr>
            </w:pPr>
            <w:bookmarkStart w:id="532" w:name="OLE_LINK44"/>
            <w:r>
              <w:rPr>
                <w:rFonts w:hint="eastAsia" w:ascii="仿宋" w:hAnsi="仿宋" w:eastAsia="仿宋" w:cs="仿宋"/>
                <w:i w:val="0"/>
                <w:iCs w:val="0"/>
                <w:color w:val="auto"/>
                <w:kern w:val="2"/>
                <w:sz w:val="21"/>
                <w:szCs w:val="21"/>
                <w:highlight w:val="none"/>
                <w:lang w:val="en-US" w:eastAsia="zh-CN" w:bidi="ar-SA"/>
              </w:rPr>
              <w:t>供应商近三年（2022年01月01日至今）</w:t>
            </w:r>
            <w:r>
              <w:rPr>
                <w:rFonts w:hint="eastAsia" w:ascii="仿宋" w:hAnsi="仿宋" w:eastAsia="仿宋" w:cs="仿宋"/>
                <w:i w:val="0"/>
                <w:iCs w:val="0"/>
                <w:color w:val="auto"/>
                <w:kern w:val="2"/>
                <w:sz w:val="21"/>
                <w:szCs w:val="21"/>
                <w:highlight w:val="none"/>
                <w:lang w:val="zh-CN" w:eastAsia="zh-CN" w:bidi="ar-SA"/>
              </w:rPr>
              <w:t>类似项目业绩，每提供</w:t>
            </w:r>
            <w:r>
              <w:rPr>
                <w:rFonts w:hint="eastAsia" w:ascii="仿宋" w:hAnsi="仿宋" w:eastAsia="仿宋" w:cs="仿宋"/>
                <w:i w:val="0"/>
                <w:iCs w:val="0"/>
                <w:color w:val="auto"/>
                <w:kern w:val="2"/>
                <w:sz w:val="21"/>
                <w:szCs w:val="21"/>
                <w:highlight w:val="none"/>
                <w:lang w:val="en-US" w:eastAsia="zh-CN" w:bidi="ar-SA"/>
              </w:rPr>
              <w:t>一</w:t>
            </w:r>
            <w:r>
              <w:rPr>
                <w:rFonts w:hint="eastAsia" w:ascii="仿宋" w:hAnsi="仿宋" w:eastAsia="仿宋" w:cs="仿宋"/>
                <w:i w:val="0"/>
                <w:iCs w:val="0"/>
                <w:color w:val="auto"/>
                <w:kern w:val="2"/>
                <w:sz w:val="21"/>
                <w:szCs w:val="21"/>
                <w:highlight w:val="none"/>
                <w:lang w:val="zh-CN" w:eastAsia="zh-CN" w:bidi="ar-SA"/>
              </w:rPr>
              <w:t>项得</w:t>
            </w:r>
            <w:r>
              <w:rPr>
                <w:rFonts w:hint="eastAsia" w:ascii="仿宋" w:hAnsi="仿宋" w:eastAsia="仿宋" w:cs="仿宋"/>
                <w:i w:val="0"/>
                <w:iCs w:val="0"/>
                <w:color w:val="auto"/>
                <w:kern w:val="2"/>
                <w:sz w:val="21"/>
                <w:szCs w:val="21"/>
                <w:highlight w:val="none"/>
                <w:lang w:val="en-US" w:eastAsia="zh-CN" w:bidi="ar-SA"/>
              </w:rPr>
              <w:t>2</w:t>
            </w:r>
            <w:r>
              <w:rPr>
                <w:rFonts w:hint="eastAsia" w:ascii="仿宋" w:hAnsi="仿宋" w:eastAsia="仿宋" w:cs="仿宋"/>
                <w:i w:val="0"/>
                <w:iCs w:val="0"/>
                <w:color w:val="auto"/>
                <w:kern w:val="2"/>
                <w:sz w:val="21"/>
                <w:szCs w:val="21"/>
                <w:highlight w:val="none"/>
                <w:lang w:val="zh-CN" w:eastAsia="zh-CN" w:bidi="ar-SA"/>
              </w:rPr>
              <w:t>分，满分</w:t>
            </w:r>
            <w:r>
              <w:rPr>
                <w:rFonts w:hint="eastAsia" w:ascii="仿宋" w:hAnsi="仿宋" w:eastAsia="仿宋" w:cs="仿宋"/>
                <w:i w:val="0"/>
                <w:iCs w:val="0"/>
                <w:color w:val="auto"/>
                <w:kern w:val="2"/>
                <w:sz w:val="21"/>
                <w:szCs w:val="21"/>
                <w:highlight w:val="none"/>
                <w:lang w:val="en-US" w:eastAsia="zh-CN" w:bidi="ar-SA"/>
              </w:rPr>
              <w:t>8</w:t>
            </w:r>
            <w:r>
              <w:rPr>
                <w:rFonts w:hint="eastAsia" w:ascii="仿宋" w:hAnsi="仿宋" w:eastAsia="仿宋" w:cs="仿宋"/>
                <w:i w:val="0"/>
                <w:iCs w:val="0"/>
                <w:color w:val="auto"/>
                <w:kern w:val="2"/>
                <w:sz w:val="21"/>
                <w:szCs w:val="21"/>
                <w:highlight w:val="none"/>
                <w:lang w:val="zh-CN" w:eastAsia="zh-CN" w:bidi="ar-SA"/>
              </w:rPr>
              <w:t>分。</w:t>
            </w:r>
          </w:p>
          <w:p>
            <w:pPr>
              <w:pStyle w:val="70"/>
              <w:keepNext w:val="0"/>
              <w:keepLines w:val="0"/>
              <w:pageBreakBefore w:val="0"/>
              <w:widowControl w:val="0"/>
              <w:kinsoku/>
              <w:wordWrap/>
              <w:overflowPunct/>
              <w:topLinePunct w:val="0"/>
              <w:bidi w:val="0"/>
              <w:adjustRightInd/>
              <w:snapToGrid/>
              <w:spacing w:before="74" w:line="240" w:lineRule="auto"/>
              <w:ind w:left="74" w:leftChars="0" w:right="59" w:rightChars="0"/>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kern w:val="2"/>
                <w:sz w:val="21"/>
                <w:szCs w:val="21"/>
                <w:highlight w:val="none"/>
                <w:lang w:val="zh-CN" w:eastAsia="zh-CN" w:bidi="ar-SA"/>
              </w:rPr>
              <w:t>注：以上有效业绩需提供合同复印件，包括合同首页、显示上述内容的相关页和签字页，未提供及提供材料不全的业绩本项不得分。</w:t>
            </w:r>
            <w:bookmarkEnd w:id="5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9" w:type="dxa"/>
            <w:vMerge w:val="continue"/>
            <w:vAlign w:val="center"/>
          </w:tcPr>
          <w:p>
            <w:pPr>
              <w:pStyle w:val="46"/>
              <w:keepNext w:val="0"/>
              <w:keepLines w:val="0"/>
              <w:pageBreakBefore w:val="0"/>
              <w:widowControl w:val="0"/>
              <w:kinsoku/>
              <w:wordWrap/>
              <w:overflowPunct/>
              <w:topLinePunct w:val="0"/>
              <w:bidi w:val="0"/>
              <w:adjustRightInd/>
              <w:spacing w:line="240" w:lineRule="auto"/>
              <w:jc w:val="center"/>
              <w:rPr>
                <w:rFonts w:hint="eastAsia" w:ascii="仿宋" w:hAnsi="仿宋" w:eastAsia="仿宋" w:cs="仿宋"/>
                <w:i w:val="0"/>
                <w:iCs w:val="0"/>
                <w:color w:val="auto"/>
                <w:sz w:val="21"/>
                <w:szCs w:val="21"/>
                <w:highlight w:val="none"/>
              </w:rPr>
            </w:pPr>
          </w:p>
        </w:tc>
        <w:tc>
          <w:tcPr>
            <w:tcW w:w="1287" w:type="dxa"/>
            <w:tcBorders>
              <w:top w:val="single" w:color="auto" w:sz="4" w:space="0"/>
            </w:tcBorders>
            <w:vAlign w:val="center"/>
          </w:tcPr>
          <w:p>
            <w:pPr>
              <w:pStyle w:val="46"/>
              <w:keepNext w:val="0"/>
              <w:keepLines w:val="0"/>
              <w:pageBreakBefore w:val="0"/>
              <w:widowControl w:val="0"/>
              <w:kinsoku/>
              <w:wordWrap/>
              <w:overflowPunct/>
              <w:topLinePunct w:val="0"/>
              <w:bidi w:val="0"/>
              <w:adjustRightInd/>
              <w:spacing w:line="24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应急响应</w:t>
            </w:r>
          </w:p>
        </w:tc>
        <w:tc>
          <w:tcPr>
            <w:tcW w:w="1494" w:type="dxa"/>
            <w:vAlign w:val="center"/>
          </w:tcPr>
          <w:p>
            <w:pPr>
              <w:pStyle w:val="46"/>
              <w:keepNext w:val="0"/>
              <w:keepLines w:val="0"/>
              <w:pageBreakBefore w:val="0"/>
              <w:widowControl w:val="0"/>
              <w:kinsoku/>
              <w:wordWrap/>
              <w:overflowPunct/>
              <w:topLinePunct w:val="0"/>
              <w:bidi w:val="0"/>
              <w:adjustRightInd/>
              <w:spacing w:line="240" w:lineRule="auto"/>
              <w:jc w:val="center"/>
              <w:rPr>
                <w:rFonts w:hint="default"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2分</w:t>
            </w:r>
          </w:p>
        </w:tc>
        <w:tc>
          <w:tcPr>
            <w:tcW w:w="5543" w:type="dxa"/>
            <w:vAlign w:val="center"/>
          </w:tcPr>
          <w:p>
            <w:pPr>
              <w:pStyle w:val="71"/>
              <w:keepNext w:val="0"/>
              <w:keepLines w:val="0"/>
              <w:pageBreakBefore w:val="0"/>
              <w:widowControl w:val="0"/>
              <w:kinsoku/>
              <w:wordWrap/>
              <w:overflowPunct/>
              <w:topLinePunct w:val="0"/>
              <w:bidi w:val="0"/>
              <w:adjustRightInd/>
              <w:snapToGrid/>
              <w:spacing w:line="240" w:lineRule="auto"/>
              <w:textAlignment w:val="auto"/>
              <w:rPr>
                <w:rFonts w:hint="eastAsia" w:ascii="仿宋" w:hAnsi="仿宋" w:eastAsia="仿宋" w:cs="仿宋"/>
                <w:i w:val="0"/>
                <w:iCs w:val="0"/>
                <w:color w:val="auto"/>
                <w:kern w:val="2"/>
                <w:sz w:val="21"/>
                <w:szCs w:val="21"/>
                <w:highlight w:val="none"/>
                <w:lang w:val="zh-CN" w:eastAsia="zh-CN" w:bidi="ar-SA"/>
              </w:rPr>
            </w:pPr>
            <w:bookmarkStart w:id="533" w:name="OLE_LINK45"/>
            <w:r>
              <w:rPr>
                <w:rFonts w:hint="eastAsia" w:ascii="仿宋" w:hAnsi="仿宋" w:eastAsia="仿宋" w:cs="仿宋"/>
                <w:i w:val="0"/>
                <w:iCs w:val="0"/>
                <w:color w:val="auto"/>
                <w:kern w:val="2"/>
                <w:sz w:val="21"/>
                <w:szCs w:val="21"/>
                <w:highlight w:val="none"/>
                <w:lang w:val="en-US" w:eastAsia="zh-CN" w:bidi="ar-SA"/>
              </w:rPr>
              <w:t>服务期内，供应商</w:t>
            </w:r>
            <w:r>
              <w:rPr>
                <w:rFonts w:hint="eastAsia" w:ascii="仿宋" w:hAnsi="仿宋" w:eastAsia="仿宋" w:cs="仿宋"/>
                <w:i w:val="0"/>
                <w:iCs w:val="0"/>
                <w:color w:val="auto"/>
                <w:kern w:val="2"/>
                <w:sz w:val="21"/>
                <w:szCs w:val="21"/>
                <w:highlight w:val="none"/>
                <w:lang w:val="zh-CN" w:eastAsia="zh-CN" w:bidi="ar-SA"/>
              </w:rPr>
              <w:t>承诺收到采购人应急服务需求时，能在1小时内响应答复，6小时内到达现场并解决用户问题，得</w:t>
            </w:r>
            <w:r>
              <w:rPr>
                <w:rFonts w:hint="eastAsia" w:ascii="仿宋" w:hAnsi="仿宋" w:eastAsia="仿宋" w:cs="仿宋"/>
                <w:i w:val="0"/>
                <w:iCs w:val="0"/>
                <w:color w:val="auto"/>
                <w:kern w:val="2"/>
                <w:sz w:val="21"/>
                <w:szCs w:val="21"/>
                <w:highlight w:val="none"/>
                <w:lang w:val="en-US" w:eastAsia="zh-CN" w:bidi="ar-SA"/>
              </w:rPr>
              <w:t>2</w:t>
            </w:r>
            <w:r>
              <w:rPr>
                <w:rFonts w:hint="eastAsia" w:ascii="仿宋" w:hAnsi="仿宋" w:eastAsia="仿宋" w:cs="仿宋"/>
                <w:i w:val="0"/>
                <w:iCs w:val="0"/>
                <w:color w:val="auto"/>
                <w:kern w:val="2"/>
                <w:sz w:val="21"/>
                <w:szCs w:val="21"/>
                <w:highlight w:val="none"/>
                <w:lang w:val="zh-CN" w:eastAsia="zh-CN" w:bidi="ar-SA"/>
              </w:rPr>
              <w:t>分；承诺收到采购人应急服务时能在2小时内响应答复，12小时内到达现场并解决用户问题，得</w:t>
            </w:r>
            <w:r>
              <w:rPr>
                <w:rFonts w:hint="eastAsia" w:ascii="仿宋" w:hAnsi="仿宋" w:eastAsia="仿宋" w:cs="仿宋"/>
                <w:i w:val="0"/>
                <w:iCs w:val="0"/>
                <w:color w:val="auto"/>
                <w:kern w:val="2"/>
                <w:sz w:val="21"/>
                <w:szCs w:val="21"/>
                <w:highlight w:val="none"/>
                <w:lang w:val="en-US" w:eastAsia="zh-CN" w:bidi="ar-SA"/>
              </w:rPr>
              <w:t>1</w:t>
            </w:r>
            <w:r>
              <w:rPr>
                <w:rFonts w:hint="eastAsia" w:ascii="仿宋" w:hAnsi="仿宋" w:eastAsia="仿宋" w:cs="仿宋"/>
                <w:i w:val="0"/>
                <w:iCs w:val="0"/>
                <w:color w:val="auto"/>
                <w:kern w:val="2"/>
                <w:sz w:val="21"/>
                <w:szCs w:val="21"/>
                <w:highlight w:val="none"/>
                <w:lang w:val="zh-CN" w:eastAsia="zh-CN" w:bidi="ar-SA"/>
              </w:rPr>
              <w:t>分；未提供得0分。（</w:t>
            </w:r>
            <w:r>
              <w:rPr>
                <w:rFonts w:hint="eastAsia" w:ascii="仿宋" w:hAnsi="仿宋" w:eastAsia="仿宋" w:cs="仿宋"/>
                <w:i w:val="0"/>
                <w:iCs w:val="0"/>
                <w:color w:val="auto"/>
                <w:kern w:val="2"/>
                <w:sz w:val="21"/>
                <w:szCs w:val="21"/>
                <w:highlight w:val="none"/>
                <w:lang w:val="en-US" w:eastAsia="zh-CN" w:bidi="ar-SA"/>
              </w:rPr>
              <w:t>须提供承诺书</w:t>
            </w:r>
            <w:r>
              <w:rPr>
                <w:rFonts w:hint="eastAsia" w:ascii="仿宋" w:hAnsi="仿宋" w:eastAsia="仿宋" w:cs="仿宋"/>
                <w:i w:val="0"/>
                <w:iCs w:val="0"/>
                <w:color w:val="auto"/>
                <w:kern w:val="2"/>
                <w:sz w:val="21"/>
                <w:szCs w:val="21"/>
                <w:highlight w:val="none"/>
                <w:lang w:val="zh-CN" w:eastAsia="zh-CN" w:bidi="ar-SA"/>
              </w:rPr>
              <w:t>）</w:t>
            </w:r>
            <w:bookmarkEnd w:id="5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1069" w:type="dxa"/>
            <w:vMerge w:val="continue"/>
            <w:vAlign w:val="center"/>
          </w:tcPr>
          <w:p>
            <w:pPr>
              <w:pStyle w:val="46"/>
              <w:keepNext w:val="0"/>
              <w:keepLines w:val="0"/>
              <w:pageBreakBefore w:val="0"/>
              <w:widowControl w:val="0"/>
              <w:kinsoku/>
              <w:wordWrap/>
              <w:overflowPunct/>
              <w:topLinePunct w:val="0"/>
              <w:bidi w:val="0"/>
              <w:adjustRightInd/>
              <w:spacing w:line="240" w:lineRule="auto"/>
              <w:jc w:val="center"/>
              <w:rPr>
                <w:rFonts w:hint="eastAsia" w:ascii="仿宋" w:hAnsi="仿宋" w:eastAsia="仿宋" w:cs="仿宋"/>
                <w:i w:val="0"/>
                <w:iCs w:val="0"/>
                <w:color w:val="auto"/>
                <w:sz w:val="21"/>
                <w:szCs w:val="21"/>
                <w:highlight w:val="none"/>
              </w:rPr>
            </w:pPr>
          </w:p>
        </w:tc>
        <w:tc>
          <w:tcPr>
            <w:tcW w:w="1287" w:type="dxa"/>
            <w:tcBorders>
              <w:top w:val="single" w:color="auto" w:sz="4" w:space="0"/>
            </w:tcBorders>
            <w:vAlign w:val="center"/>
          </w:tcPr>
          <w:p>
            <w:pPr>
              <w:pStyle w:val="46"/>
              <w:keepNext w:val="0"/>
              <w:keepLines w:val="0"/>
              <w:pageBreakBefore w:val="0"/>
              <w:widowControl w:val="0"/>
              <w:kinsoku/>
              <w:wordWrap/>
              <w:overflowPunct/>
              <w:topLinePunct w:val="0"/>
              <w:bidi w:val="0"/>
              <w:adjustRightInd/>
              <w:spacing w:line="24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color w:val="auto"/>
                <w:sz w:val="21"/>
                <w:szCs w:val="21"/>
                <w:highlight w:val="none"/>
                <w:lang w:bidi="ar"/>
              </w:rPr>
              <w:t>售后服务方案</w:t>
            </w: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color w:val="auto"/>
                <w:sz w:val="21"/>
                <w:szCs w:val="21"/>
                <w:highlight w:val="none"/>
                <w:lang w:val="en-US" w:eastAsia="zh-CN" w:bidi="ar"/>
              </w:rPr>
              <w:t>10</w:t>
            </w:r>
            <w:r>
              <w:rPr>
                <w:rFonts w:hint="eastAsia" w:ascii="仿宋" w:hAnsi="仿宋" w:eastAsia="仿宋" w:cs="仿宋"/>
                <w:color w:val="auto"/>
                <w:sz w:val="21"/>
                <w:szCs w:val="21"/>
                <w:highlight w:val="none"/>
                <w:lang w:bidi="ar"/>
              </w:rPr>
              <w:t>分</w:t>
            </w:r>
          </w:p>
        </w:tc>
        <w:tc>
          <w:tcPr>
            <w:tcW w:w="55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kern w:val="2"/>
                <w:sz w:val="21"/>
                <w:szCs w:val="21"/>
                <w:highlight w:val="none"/>
                <w:lang w:val="en-US" w:eastAsia="zh-CN" w:bidi="ar-SA"/>
              </w:rPr>
            </w:pPr>
            <w:bookmarkStart w:id="534" w:name="OLE_LINK46"/>
            <w:r>
              <w:rPr>
                <w:rFonts w:hint="eastAsia" w:ascii="仿宋" w:hAnsi="仿宋" w:eastAsia="仿宋" w:cs="仿宋"/>
                <w:i w:val="0"/>
                <w:iCs w:val="0"/>
                <w:color w:val="auto"/>
                <w:kern w:val="2"/>
                <w:sz w:val="21"/>
                <w:szCs w:val="21"/>
                <w:highlight w:val="none"/>
                <w:lang w:val="zh-CN" w:eastAsia="zh-CN" w:bidi="ar-SA"/>
              </w:rPr>
              <w:t>售后服务方案内容包括但不限于：</w:t>
            </w:r>
            <w:r>
              <w:rPr>
                <w:rFonts w:hint="eastAsia" w:ascii="仿宋" w:hAnsi="仿宋" w:eastAsia="仿宋" w:cs="仿宋"/>
                <w:i w:val="0"/>
                <w:iCs w:val="0"/>
                <w:color w:val="auto"/>
                <w:kern w:val="2"/>
                <w:sz w:val="21"/>
                <w:szCs w:val="21"/>
                <w:highlight w:val="none"/>
                <w:lang w:val="en-US" w:eastAsia="zh-CN" w:bidi="ar-SA"/>
              </w:rPr>
              <w:t>技术支持、保修退换、售后</w:t>
            </w:r>
            <w:r>
              <w:rPr>
                <w:rFonts w:hint="eastAsia" w:ascii="仿宋" w:hAnsi="仿宋" w:eastAsia="仿宋" w:cs="仿宋"/>
                <w:i w:val="0"/>
                <w:iCs w:val="0"/>
                <w:color w:val="auto"/>
                <w:kern w:val="2"/>
                <w:sz w:val="21"/>
                <w:szCs w:val="21"/>
                <w:highlight w:val="none"/>
                <w:lang w:val="zh-CN" w:eastAsia="zh-CN" w:bidi="ar-SA"/>
              </w:rPr>
              <w:t>人员配备、</w:t>
            </w:r>
            <w:r>
              <w:rPr>
                <w:rFonts w:hint="eastAsia" w:ascii="仿宋" w:hAnsi="仿宋" w:eastAsia="仿宋" w:cs="仿宋"/>
                <w:i w:val="0"/>
                <w:iCs w:val="0"/>
                <w:color w:val="auto"/>
                <w:kern w:val="2"/>
                <w:sz w:val="21"/>
                <w:szCs w:val="21"/>
                <w:highlight w:val="none"/>
                <w:lang w:val="en-US" w:eastAsia="zh-CN" w:bidi="ar-SA"/>
              </w:rPr>
              <w:t>服务</w:t>
            </w:r>
            <w:r>
              <w:rPr>
                <w:rFonts w:hint="eastAsia" w:ascii="仿宋" w:hAnsi="仿宋" w:eastAsia="仿宋" w:cs="仿宋"/>
                <w:i w:val="0"/>
                <w:iCs w:val="0"/>
                <w:color w:val="auto"/>
                <w:kern w:val="2"/>
                <w:sz w:val="21"/>
                <w:szCs w:val="21"/>
                <w:highlight w:val="none"/>
                <w:lang w:val="zh-CN" w:eastAsia="zh-CN" w:bidi="ar-SA"/>
              </w:rPr>
              <w:t>车辆配备，备品备件</w:t>
            </w:r>
            <w:r>
              <w:rPr>
                <w:rFonts w:hint="eastAsia" w:ascii="仿宋" w:hAnsi="仿宋" w:eastAsia="仿宋" w:cs="仿宋"/>
                <w:i w:val="0"/>
                <w:iCs w:val="0"/>
                <w:color w:val="auto"/>
                <w:kern w:val="2"/>
                <w:sz w:val="21"/>
                <w:szCs w:val="21"/>
                <w:highlight w:val="none"/>
                <w:lang w:val="en-US" w:eastAsia="zh-CN" w:bidi="ar-SA"/>
              </w:rPr>
              <w:t>等。售后服务内容完善，能够随时、及时处理售后问题，得10分，经专家评审售后服务存在内容缺项漏项或不能满足采购售后要求的，每有一处扣2分，售后服务描述表达不清的，每有一处扣1分，扣完为止，未提供不得分。</w:t>
            </w:r>
            <w:bookmarkEnd w:id="5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069" w:type="dxa"/>
            <w:vMerge w:val="restart"/>
            <w:vAlign w:val="center"/>
          </w:tcPr>
          <w:p>
            <w:pPr>
              <w:pStyle w:val="46"/>
              <w:keepNext w:val="0"/>
              <w:keepLines w:val="0"/>
              <w:pageBreakBefore w:val="0"/>
              <w:widowControl w:val="0"/>
              <w:kinsoku/>
              <w:wordWrap/>
              <w:overflowPunct/>
              <w:topLinePunct w:val="0"/>
              <w:bidi w:val="0"/>
              <w:adjustRightInd/>
              <w:spacing w:line="24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val="en-US" w:eastAsia="zh-CN"/>
              </w:rPr>
              <w:t>技术</w:t>
            </w:r>
            <w:r>
              <w:rPr>
                <w:rFonts w:hint="eastAsia" w:ascii="仿宋" w:hAnsi="仿宋" w:eastAsia="仿宋" w:cs="仿宋"/>
                <w:i w:val="0"/>
                <w:iCs w:val="0"/>
                <w:color w:val="auto"/>
                <w:sz w:val="21"/>
                <w:szCs w:val="21"/>
                <w:highlight w:val="none"/>
              </w:rPr>
              <w:t>部分</w:t>
            </w:r>
          </w:p>
          <w:p>
            <w:pPr>
              <w:pStyle w:val="46"/>
              <w:keepNext w:val="0"/>
              <w:keepLines w:val="0"/>
              <w:pageBreakBefore w:val="0"/>
              <w:widowControl w:val="0"/>
              <w:kinsoku/>
              <w:wordWrap/>
              <w:overflowPunct/>
              <w:topLinePunct w:val="0"/>
              <w:bidi w:val="0"/>
              <w:adjustRightInd/>
              <w:spacing w:line="24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w:t>
            </w:r>
            <w:r>
              <w:rPr>
                <w:rFonts w:hint="eastAsia" w:ascii="仿宋" w:hAnsi="仿宋" w:eastAsia="仿宋" w:cs="仿宋"/>
                <w:i w:val="0"/>
                <w:iCs w:val="0"/>
                <w:color w:val="auto"/>
                <w:sz w:val="21"/>
                <w:szCs w:val="21"/>
                <w:highlight w:val="none"/>
                <w:lang w:val="en-US" w:eastAsia="zh-CN"/>
              </w:rPr>
              <w:t>50</w:t>
            </w:r>
            <w:r>
              <w:rPr>
                <w:rFonts w:hint="eastAsia" w:ascii="仿宋" w:hAnsi="仿宋" w:eastAsia="仿宋" w:cs="仿宋"/>
                <w:i w:val="0"/>
                <w:iCs w:val="0"/>
                <w:color w:val="auto"/>
                <w:sz w:val="21"/>
                <w:szCs w:val="21"/>
                <w:highlight w:val="none"/>
              </w:rPr>
              <w:t>分）</w:t>
            </w:r>
          </w:p>
        </w:tc>
        <w:tc>
          <w:tcPr>
            <w:tcW w:w="128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baseline"/>
              <w:rPr>
                <w:rFonts w:hint="default" w:ascii="仿宋" w:hAnsi="仿宋" w:eastAsia="仿宋" w:cs="仿宋"/>
                <w:i w:val="0"/>
                <w:iCs w:val="0"/>
                <w:color w:val="auto"/>
                <w:kern w:val="2"/>
                <w:sz w:val="21"/>
                <w:szCs w:val="21"/>
                <w:highlight w:val="none"/>
                <w:lang w:val="en-US" w:eastAsia="zh-CN" w:bidi="ar-SA"/>
              </w:rPr>
            </w:pPr>
            <w:bookmarkStart w:id="535" w:name="OLE_LINK47"/>
            <w:r>
              <w:rPr>
                <w:rFonts w:hint="default" w:ascii="仿宋" w:hAnsi="仿宋" w:eastAsia="仿宋" w:cs="仿宋"/>
                <w:i w:val="0"/>
                <w:iCs w:val="0"/>
                <w:color w:val="auto"/>
                <w:kern w:val="2"/>
                <w:sz w:val="21"/>
                <w:szCs w:val="21"/>
                <w:highlight w:val="none"/>
                <w:lang w:val="en-US" w:eastAsia="zh-CN" w:bidi="ar-SA"/>
              </w:rPr>
              <w:t>样式设计</w:t>
            </w:r>
            <w:bookmarkEnd w:id="535"/>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10分</w:t>
            </w:r>
          </w:p>
        </w:tc>
        <w:tc>
          <w:tcPr>
            <w:tcW w:w="55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kern w:val="2"/>
                <w:sz w:val="21"/>
                <w:szCs w:val="21"/>
                <w:highlight w:val="none"/>
                <w:lang w:val="en-US" w:eastAsia="zh-CN" w:bidi="ar-SA"/>
              </w:rPr>
            </w:pPr>
            <w:bookmarkStart w:id="536" w:name="OLE_LINK48"/>
            <w:r>
              <w:rPr>
                <w:rFonts w:hint="eastAsia" w:ascii="仿宋" w:hAnsi="仿宋" w:eastAsia="仿宋" w:cs="仿宋"/>
                <w:i w:val="0"/>
                <w:iCs w:val="0"/>
                <w:color w:val="auto"/>
                <w:kern w:val="2"/>
                <w:sz w:val="21"/>
                <w:szCs w:val="21"/>
                <w:highlight w:val="none"/>
                <w:lang w:val="en-US" w:eastAsia="zh-CN" w:bidi="ar-SA"/>
              </w:rPr>
              <w:t>供应商根据本项目采购需求提供宣传牌、宣传画板设计样式，设计样式画面美观、画面和谐、画面简洁、画面色彩鲜明、文字内容简洁明了、线条流畅，能够突显设计主题、排版布局合理、界面尺寸符合要求，得10分。经专家评审设计样式存在一处设计缺陷扣1分，扣完为止，未提供不得分。</w:t>
            </w:r>
            <w:bookmarkEnd w:id="5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069" w:type="dxa"/>
            <w:vMerge w:val="continue"/>
            <w:vAlign w:val="center"/>
          </w:tcPr>
          <w:p>
            <w:pPr>
              <w:pStyle w:val="46"/>
              <w:keepNext w:val="0"/>
              <w:keepLines w:val="0"/>
              <w:pageBreakBefore w:val="0"/>
              <w:widowControl w:val="0"/>
              <w:kinsoku/>
              <w:wordWrap/>
              <w:overflowPunct/>
              <w:topLinePunct w:val="0"/>
              <w:bidi w:val="0"/>
              <w:adjustRightInd/>
              <w:spacing w:line="240" w:lineRule="auto"/>
              <w:jc w:val="center"/>
              <w:rPr>
                <w:rFonts w:hint="eastAsia" w:ascii="仿宋" w:hAnsi="仿宋" w:eastAsia="仿宋" w:cs="仿宋"/>
                <w:i w:val="0"/>
                <w:iCs w:val="0"/>
                <w:color w:val="auto"/>
                <w:sz w:val="21"/>
                <w:szCs w:val="21"/>
                <w:highlight w:val="none"/>
              </w:rPr>
            </w:pPr>
          </w:p>
        </w:tc>
        <w:tc>
          <w:tcPr>
            <w:tcW w:w="1287"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bidi="ar"/>
              </w:rPr>
              <w:t>供货</w:t>
            </w:r>
            <w:r>
              <w:rPr>
                <w:rFonts w:hint="eastAsia" w:ascii="仿宋" w:hAnsi="仿宋" w:eastAsia="仿宋" w:cs="仿宋"/>
                <w:color w:val="auto"/>
                <w:sz w:val="21"/>
                <w:szCs w:val="21"/>
                <w:highlight w:val="none"/>
                <w:lang w:val="en-US" w:eastAsia="zh-CN" w:bidi="ar"/>
              </w:rPr>
              <w:t>服务</w:t>
            </w:r>
            <w:r>
              <w:rPr>
                <w:rFonts w:hint="eastAsia" w:ascii="仿宋" w:hAnsi="仿宋" w:eastAsia="仿宋" w:cs="仿宋"/>
                <w:color w:val="auto"/>
                <w:sz w:val="21"/>
                <w:szCs w:val="21"/>
                <w:highlight w:val="none"/>
                <w:lang w:bidi="ar"/>
              </w:rPr>
              <w:t>方案</w:t>
            </w:r>
          </w:p>
          <w:p>
            <w:pPr>
              <w:keepNext w:val="0"/>
              <w:keepLines w:val="0"/>
              <w:pageBreakBefore w:val="0"/>
              <w:widowControl w:val="0"/>
              <w:kinsoku/>
              <w:wordWrap/>
              <w:overflowPunct/>
              <w:topLinePunct w:val="0"/>
              <w:autoSpaceDE/>
              <w:autoSpaceDN/>
              <w:bidi w:val="0"/>
              <w:adjustRightInd/>
              <w:spacing w:line="240" w:lineRule="auto"/>
              <w:jc w:val="center"/>
              <w:textAlignment w:val="baseline"/>
              <w:rPr>
                <w:rFonts w:hint="eastAsia" w:ascii="仿宋" w:hAnsi="仿宋" w:eastAsia="仿宋" w:cs="仿宋"/>
                <w:i w:val="0"/>
                <w:iCs w:val="0"/>
                <w:color w:val="auto"/>
                <w:kern w:val="2"/>
                <w:sz w:val="21"/>
                <w:szCs w:val="21"/>
                <w:highlight w:val="none"/>
                <w:lang w:val="en-US" w:eastAsia="zh-CN" w:bidi="ar-SA"/>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bidi="ar"/>
              </w:rPr>
              <w:t>10</w:t>
            </w:r>
            <w:r>
              <w:rPr>
                <w:rFonts w:hint="eastAsia" w:ascii="仿宋" w:hAnsi="仿宋" w:eastAsia="仿宋" w:cs="仿宋"/>
                <w:color w:val="auto"/>
                <w:sz w:val="21"/>
                <w:szCs w:val="21"/>
                <w:highlight w:val="none"/>
                <w:lang w:bidi="ar"/>
              </w:rPr>
              <w:t>分</w:t>
            </w:r>
          </w:p>
        </w:tc>
        <w:tc>
          <w:tcPr>
            <w:tcW w:w="55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kern w:val="2"/>
                <w:sz w:val="21"/>
                <w:szCs w:val="21"/>
                <w:highlight w:val="none"/>
                <w:lang w:val="en-US" w:eastAsia="zh-CN" w:bidi="ar-SA"/>
              </w:rPr>
            </w:pPr>
            <w:bookmarkStart w:id="537" w:name="OLE_LINK49"/>
            <w:r>
              <w:rPr>
                <w:rFonts w:hint="eastAsia" w:ascii="仿宋" w:hAnsi="仿宋" w:eastAsia="仿宋" w:cs="仿宋"/>
                <w:i w:val="0"/>
                <w:iCs w:val="0"/>
                <w:color w:val="auto"/>
                <w:kern w:val="2"/>
                <w:sz w:val="21"/>
                <w:szCs w:val="21"/>
                <w:highlight w:val="none"/>
                <w:lang w:val="en-US" w:eastAsia="zh-CN" w:bidi="ar-SA"/>
              </w:rPr>
              <w:t>供应商需结合本项目特点提供服务方案,包括但不限于：货物生产供应时间计划、包装方式、仓储管理、运输方式、运输风险防范、供货人员配备、货物交接程序、供货期突发情况应急处理等。供货服务工作安排有序，能够充分保障供货需求的，得10分，经专家评审供货服务内容存在缺项或无法保障按时供货的，每有一处扣2分，服务方案描述表达不清的，每有一处扣1分，扣完为止</w:t>
            </w:r>
            <w:bookmarkEnd w:id="537"/>
            <w:r>
              <w:rPr>
                <w:rFonts w:hint="eastAsia" w:ascii="仿宋" w:hAnsi="仿宋" w:eastAsia="仿宋" w:cs="仿宋"/>
                <w:i w:val="0"/>
                <w:iCs w:val="0"/>
                <w:color w:val="auto"/>
                <w:kern w:val="2"/>
                <w:sz w:val="21"/>
                <w:szCs w:val="21"/>
                <w:highlight w:val="none"/>
                <w:lang w:val="en-US" w:eastAsia="zh-CN" w:bidi="ar-SA"/>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069" w:type="dxa"/>
            <w:vMerge w:val="continue"/>
            <w:vAlign w:val="center"/>
          </w:tcPr>
          <w:p>
            <w:pPr>
              <w:pStyle w:val="46"/>
              <w:keepNext w:val="0"/>
              <w:keepLines w:val="0"/>
              <w:pageBreakBefore w:val="0"/>
              <w:widowControl w:val="0"/>
              <w:kinsoku/>
              <w:wordWrap/>
              <w:overflowPunct/>
              <w:topLinePunct w:val="0"/>
              <w:bidi w:val="0"/>
              <w:adjustRightInd/>
              <w:spacing w:line="240" w:lineRule="auto"/>
              <w:jc w:val="center"/>
              <w:rPr>
                <w:rFonts w:hint="eastAsia" w:ascii="仿宋" w:hAnsi="仿宋" w:eastAsia="仿宋" w:cs="仿宋"/>
                <w:i w:val="0"/>
                <w:iCs w:val="0"/>
                <w:color w:val="auto"/>
                <w:sz w:val="21"/>
                <w:szCs w:val="21"/>
                <w:highlight w:val="none"/>
              </w:rPr>
            </w:pP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highlight w:val="none"/>
                <w:lang w:val="en-US" w:eastAsia="zh-CN" w:bidi="ar"/>
              </w:rPr>
              <w:t>安装</w:t>
            </w:r>
            <w:r>
              <w:rPr>
                <w:rFonts w:hint="eastAsia" w:ascii="仿宋" w:hAnsi="仿宋" w:eastAsia="仿宋" w:cs="仿宋"/>
                <w:color w:val="auto"/>
                <w:sz w:val="21"/>
                <w:szCs w:val="21"/>
                <w:highlight w:val="none"/>
                <w:lang w:bidi="ar"/>
              </w:rPr>
              <w:t>方案</w:t>
            </w:r>
          </w:p>
          <w:p>
            <w:pPr>
              <w:keepNext w:val="0"/>
              <w:keepLines w:val="0"/>
              <w:pageBreakBefore w:val="0"/>
              <w:widowControl w:val="0"/>
              <w:kinsoku/>
              <w:wordWrap/>
              <w:overflowPunct/>
              <w:topLinePunct w:val="0"/>
              <w:autoSpaceDE/>
              <w:autoSpaceDN/>
              <w:bidi w:val="0"/>
              <w:adjustRightInd/>
              <w:spacing w:line="240" w:lineRule="auto"/>
              <w:jc w:val="center"/>
              <w:textAlignment w:val="baseline"/>
              <w:rPr>
                <w:rFonts w:hint="eastAsia" w:ascii="仿宋" w:hAnsi="仿宋" w:eastAsia="仿宋" w:cs="仿宋"/>
                <w:i w:val="0"/>
                <w:iCs w:val="0"/>
                <w:color w:val="auto"/>
                <w:kern w:val="2"/>
                <w:sz w:val="21"/>
                <w:szCs w:val="21"/>
                <w:highlight w:val="none"/>
                <w:lang w:val="en-US" w:eastAsia="zh-CN" w:bidi="ar-SA"/>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bidi="ar"/>
              </w:rPr>
              <w:t>10</w:t>
            </w:r>
            <w:r>
              <w:rPr>
                <w:rFonts w:hint="eastAsia" w:ascii="仿宋" w:hAnsi="仿宋" w:eastAsia="仿宋" w:cs="仿宋"/>
                <w:color w:val="auto"/>
                <w:sz w:val="21"/>
                <w:szCs w:val="21"/>
                <w:highlight w:val="none"/>
                <w:lang w:bidi="ar"/>
              </w:rPr>
              <w:t>分</w:t>
            </w:r>
          </w:p>
        </w:tc>
        <w:tc>
          <w:tcPr>
            <w:tcW w:w="55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kern w:val="2"/>
                <w:sz w:val="21"/>
                <w:szCs w:val="21"/>
                <w:highlight w:val="none"/>
                <w:lang w:val="en-US" w:eastAsia="zh-CN" w:bidi="ar-SA"/>
              </w:rPr>
            </w:pPr>
            <w:bookmarkStart w:id="538" w:name="OLE_LINK50"/>
            <w:r>
              <w:rPr>
                <w:rFonts w:hint="eastAsia" w:ascii="仿宋" w:hAnsi="仿宋" w:eastAsia="仿宋" w:cs="仿宋"/>
                <w:i w:val="0"/>
                <w:iCs w:val="0"/>
                <w:color w:val="auto"/>
                <w:kern w:val="2"/>
                <w:sz w:val="21"/>
                <w:szCs w:val="21"/>
                <w:highlight w:val="none"/>
                <w:lang w:val="en-US" w:eastAsia="zh-CN" w:bidi="ar-SA"/>
              </w:rPr>
              <w:t>供应商需结合本项目特点提供安装方案,包括但不限于：项目组织计划、安装人员及安装设备配置、安装进度安排、安装调试及使用。安装人员、安装设备配备齐全，进度计划满足工期需求，安装程序符合国家行业标准的，得10分，经专家评审安装方案内容存在缺项漏项或不能满足采购安装要求的，每有一处扣2分，安装工作描述表达不清的，每有一处扣1分，扣完为止。未提供的得0分。</w:t>
            </w:r>
            <w:bookmarkEnd w:id="5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69" w:type="dxa"/>
            <w:vMerge w:val="continue"/>
            <w:vAlign w:val="center"/>
          </w:tcPr>
          <w:p>
            <w:pPr>
              <w:pStyle w:val="46"/>
              <w:keepNext w:val="0"/>
              <w:keepLines w:val="0"/>
              <w:pageBreakBefore w:val="0"/>
              <w:widowControl w:val="0"/>
              <w:kinsoku/>
              <w:wordWrap/>
              <w:overflowPunct/>
              <w:topLinePunct w:val="0"/>
              <w:bidi w:val="0"/>
              <w:adjustRightInd/>
              <w:spacing w:line="240" w:lineRule="auto"/>
              <w:jc w:val="center"/>
              <w:rPr>
                <w:rFonts w:hint="eastAsia" w:ascii="仿宋" w:hAnsi="仿宋" w:eastAsia="仿宋" w:cs="仿宋"/>
                <w:i w:val="0"/>
                <w:iCs w:val="0"/>
                <w:color w:val="auto"/>
                <w:sz w:val="21"/>
                <w:szCs w:val="21"/>
                <w:highlight w:val="none"/>
              </w:rPr>
            </w:pP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验收方案</w:t>
            </w:r>
          </w:p>
          <w:p>
            <w:pPr>
              <w:keepNext w:val="0"/>
              <w:keepLines w:val="0"/>
              <w:pageBreakBefore w:val="0"/>
              <w:widowControl w:val="0"/>
              <w:kinsoku/>
              <w:wordWrap/>
              <w:overflowPunct/>
              <w:topLinePunct w:val="0"/>
              <w:autoSpaceDE/>
              <w:autoSpaceDN/>
              <w:bidi w:val="0"/>
              <w:adjustRightInd/>
              <w:spacing w:line="240" w:lineRule="auto"/>
              <w:jc w:val="center"/>
              <w:textAlignment w:val="baseline"/>
              <w:rPr>
                <w:rFonts w:hint="eastAsia" w:ascii="仿宋" w:hAnsi="仿宋" w:eastAsia="仿宋" w:cs="仿宋"/>
                <w:i w:val="0"/>
                <w:iCs w:val="0"/>
                <w:color w:val="auto"/>
                <w:kern w:val="2"/>
                <w:sz w:val="21"/>
                <w:szCs w:val="21"/>
                <w:highlight w:val="none"/>
                <w:lang w:val="en-US" w:eastAsia="zh-CN" w:bidi="ar-SA"/>
              </w:rPr>
            </w:pP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bidi="ar"/>
              </w:rPr>
              <w:t>10分</w:t>
            </w:r>
          </w:p>
        </w:tc>
        <w:tc>
          <w:tcPr>
            <w:tcW w:w="55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kern w:val="2"/>
                <w:sz w:val="21"/>
                <w:szCs w:val="21"/>
                <w:highlight w:val="none"/>
                <w:lang w:val="en-US" w:eastAsia="zh-CN" w:bidi="ar-SA"/>
              </w:rPr>
            </w:pPr>
            <w:bookmarkStart w:id="539" w:name="OLE_LINK51"/>
            <w:r>
              <w:rPr>
                <w:rFonts w:hint="eastAsia" w:ascii="仿宋" w:hAnsi="仿宋" w:eastAsia="仿宋" w:cs="仿宋"/>
                <w:i w:val="0"/>
                <w:iCs w:val="0"/>
                <w:color w:val="auto"/>
                <w:kern w:val="2"/>
                <w:sz w:val="21"/>
                <w:szCs w:val="21"/>
                <w:highlight w:val="none"/>
                <w:lang w:val="en-US" w:eastAsia="zh-CN" w:bidi="ar-SA"/>
              </w:rPr>
              <w:t>供应商需结合本次项目特点提供验收方案,包括但不限于：计划验收时间、验收程序、验收标准。验收程序规范、验收标准符合国家行业标准的，得10分，经专家评审存在验收服务内容存在缺项漏项或不能满足采购验收要求的，每有一处扣2分，验收工作描述表达不清的，每有一处扣1分，扣完为止，未提供不得分。</w:t>
            </w:r>
            <w:bookmarkEnd w:id="5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1069" w:type="dxa"/>
            <w:vMerge w:val="continue"/>
            <w:vAlign w:val="center"/>
          </w:tcPr>
          <w:p>
            <w:pPr>
              <w:pStyle w:val="46"/>
              <w:keepNext w:val="0"/>
              <w:keepLines w:val="0"/>
              <w:pageBreakBefore w:val="0"/>
              <w:widowControl w:val="0"/>
              <w:kinsoku/>
              <w:wordWrap/>
              <w:overflowPunct/>
              <w:topLinePunct w:val="0"/>
              <w:bidi w:val="0"/>
              <w:adjustRightInd/>
              <w:spacing w:line="240" w:lineRule="auto"/>
              <w:jc w:val="center"/>
              <w:rPr>
                <w:rFonts w:hint="eastAsia" w:ascii="仿宋" w:hAnsi="仿宋" w:eastAsia="仿宋" w:cs="仿宋"/>
                <w:i w:val="0"/>
                <w:iCs w:val="0"/>
                <w:color w:val="auto"/>
                <w:sz w:val="21"/>
                <w:szCs w:val="21"/>
                <w:highlight w:val="none"/>
              </w:rPr>
            </w:pPr>
          </w:p>
        </w:tc>
        <w:tc>
          <w:tcPr>
            <w:tcW w:w="1287" w:type="dxa"/>
            <w:vAlign w:val="center"/>
          </w:tcPr>
          <w:p>
            <w:pPr>
              <w:keepNext w:val="0"/>
              <w:keepLines w:val="0"/>
              <w:pageBreakBefore w:val="0"/>
              <w:widowControl w:val="0"/>
              <w:kinsoku/>
              <w:wordWrap/>
              <w:overflowPunct/>
              <w:topLinePunct w:val="0"/>
              <w:autoSpaceDE/>
              <w:autoSpaceDN/>
              <w:bidi w:val="0"/>
              <w:adjustRightInd/>
              <w:spacing w:line="240" w:lineRule="auto"/>
              <w:jc w:val="center"/>
              <w:textAlignment w:val="baseline"/>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color w:val="auto"/>
                <w:sz w:val="21"/>
                <w:szCs w:val="21"/>
                <w:highlight w:val="none"/>
                <w:lang w:eastAsia="zh-CN" w:bidi="ar"/>
              </w:rPr>
              <w:t>质量保证措施</w:t>
            </w:r>
          </w:p>
        </w:tc>
        <w:tc>
          <w:tcPr>
            <w:tcW w:w="1494"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10</w:t>
            </w:r>
            <w:r>
              <w:rPr>
                <w:rFonts w:hint="eastAsia" w:ascii="仿宋" w:hAnsi="仿宋" w:eastAsia="仿宋" w:cs="仿宋"/>
                <w:color w:val="auto"/>
                <w:sz w:val="21"/>
                <w:szCs w:val="21"/>
                <w:highlight w:val="none"/>
                <w:lang w:bidi="ar"/>
              </w:rPr>
              <w:t>分</w:t>
            </w:r>
          </w:p>
        </w:tc>
        <w:tc>
          <w:tcPr>
            <w:tcW w:w="5543"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i w:val="0"/>
                <w:iCs w:val="0"/>
                <w:color w:val="auto"/>
                <w:kern w:val="2"/>
                <w:sz w:val="21"/>
                <w:szCs w:val="21"/>
                <w:highlight w:val="none"/>
                <w:lang w:val="en-US" w:eastAsia="zh-CN" w:bidi="ar-SA"/>
              </w:rPr>
            </w:pPr>
            <w:bookmarkStart w:id="540" w:name="OLE_LINK52"/>
            <w:r>
              <w:rPr>
                <w:rFonts w:hint="eastAsia" w:ascii="仿宋" w:hAnsi="仿宋" w:eastAsia="仿宋" w:cs="仿宋"/>
                <w:i w:val="0"/>
                <w:iCs w:val="0"/>
                <w:color w:val="auto"/>
                <w:kern w:val="2"/>
                <w:sz w:val="21"/>
                <w:szCs w:val="21"/>
                <w:highlight w:val="none"/>
                <w:lang w:val="en-US" w:eastAsia="zh-CN" w:bidi="ar-SA"/>
              </w:rPr>
              <w:t>供应商需结合本次项目特点制定质量保证措施，包括但不限于：产品生产质量管理、生产工艺标准、出厂检验程序、出厂检验标准等。产品的生产管理、工艺、出厂检验均有严格的质量管控标准、措施，得10分，经专家评审质量保证内容存在缺项或无法保障采购产品质量的，每有一处扣2分，质量保证措施描述表达不清的，每有一处扣1分，扣完为止，未提供不得分。</w:t>
            </w:r>
            <w:bookmarkEnd w:id="54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356" w:type="dxa"/>
            <w:gridSpan w:val="2"/>
            <w:vAlign w:val="center"/>
          </w:tcPr>
          <w:p>
            <w:pPr>
              <w:pStyle w:val="46"/>
              <w:keepNext w:val="0"/>
              <w:keepLines w:val="0"/>
              <w:pageBreakBefore w:val="0"/>
              <w:widowControl w:val="0"/>
              <w:kinsoku/>
              <w:wordWrap/>
              <w:overflowPunct/>
              <w:topLinePunct w:val="0"/>
              <w:bidi w:val="0"/>
              <w:adjustRightInd/>
              <w:spacing w:line="240" w:lineRule="auto"/>
              <w:jc w:val="cente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合计</w:t>
            </w:r>
          </w:p>
        </w:tc>
        <w:tc>
          <w:tcPr>
            <w:tcW w:w="1494" w:type="dxa"/>
            <w:tcBorders>
              <w:bottom w:val="single" w:color="auto" w:sz="4" w:space="0"/>
            </w:tcBorders>
            <w:vAlign w:val="center"/>
          </w:tcPr>
          <w:p>
            <w:pPr>
              <w:pStyle w:val="46"/>
              <w:keepNext w:val="0"/>
              <w:keepLines w:val="0"/>
              <w:pageBreakBefore w:val="0"/>
              <w:widowControl w:val="0"/>
              <w:kinsoku/>
              <w:wordWrap/>
              <w:overflowPunct/>
              <w:topLinePunct w:val="0"/>
              <w:bidi w:val="0"/>
              <w:adjustRightInd/>
              <w:spacing w:line="240" w:lineRule="auto"/>
              <w:jc w:val="center"/>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rPr>
              <w:fldChar w:fldCharType="begin"/>
            </w:r>
            <w:r>
              <w:rPr>
                <w:rFonts w:hint="eastAsia" w:ascii="仿宋" w:hAnsi="仿宋" w:eastAsia="仿宋" w:cs="仿宋"/>
                <w:i w:val="0"/>
                <w:iCs w:val="0"/>
                <w:color w:val="auto"/>
                <w:sz w:val="21"/>
                <w:szCs w:val="21"/>
                <w:highlight w:val="none"/>
              </w:rPr>
              <w:instrText xml:space="preserve"> =SUM(ABOVE) </w:instrText>
            </w:r>
            <w:r>
              <w:rPr>
                <w:rFonts w:hint="eastAsia" w:ascii="仿宋" w:hAnsi="仿宋" w:eastAsia="仿宋" w:cs="仿宋"/>
                <w:i w:val="0"/>
                <w:iCs w:val="0"/>
                <w:color w:val="auto"/>
                <w:sz w:val="21"/>
                <w:szCs w:val="21"/>
                <w:highlight w:val="none"/>
              </w:rPr>
              <w:fldChar w:fldCharType="separate"/>
            </w:r>
            <w:r>
              <w:rPr>
                <w:rFonts w:hint="eastAsia" w:ascii="仿宋" w:hAnsi="仿宋" w:eastAsia="仿宋" w:cs="仿宋"/>
                <w:i w:val="0"/>
                <w:iCs w:val="0"/>
                <w:color w:val="auto"/>
                <w:sz w:val="21"/>
                <w:szCs w:val="21"/>
                <w:highlight w:val="none"/>
              </w:rPr>
              <w:t>100</w:t>
            </w:r>
            <w:r>
              <w:rPr>
                <w:rFonts w:hint="eastAsia" w:ascii="仿宋" w:hAnsi="仿宋" w:eastAsia="仿宋" w:cs="仿宋"/>
                <w:i w:val="0"/>
                <w:iCs w:val="0"/>
                <w:color w:val="auto"/>
                <w:sz w:val="21"/>
                <w:szCs w:val="21"/>
                <w:highlight w:val="none"/>
              </w:rPr>
              <w:fldChar w:fldCharType="end"/>
            </w:r>
            <w:r>
              <w:rPr>
                <w:rFonts w:hint="eastAsia" w:ascii="仿宋" w:hAnsi="仿宋" w:eastAsia="仿宋" w:cs="仿宋"/>
                <w:i w:val="0"/>
                <w:iCs w:val="0"/>
                <w:color w:val="auto"/>
                <w:sz w:val="21"/>
                <w:szCs w:val="21"/>
                <w:highlight w:val="none"/>
                <w:lang w:val="en-US" w:eastAsia="zh-CN"/>
              </w:rPr>
              <w:t>分</w:t>
            </w:r>
          </w:p>
        </w:tc>
        <w:tc>
          <w:tcPr>
            <w:tcW w:w="5543" w:type="dxa"/>
            <w:tcBorders>
              <w:bottom w:val="single" w:color="auto" w:sz="4" w:space="0"/>
            </w:tcBorders>
            <w:vAlign w:val="center"/>
          </w:tcPr>
          <w:p>
            <w:pPr>
              <w:pStyle w:val="46"/>
              <w:keepNext w:val="0"/>
              <w:keepLines w:val="0"/>
              <w:pageBreakBefore w:val="0"/>
              <w:widowControl w:val="0"/>
              <w:kinsoku/>
              <w:wordWrap/>
              <w:overflowPunct/>
              <w:topLinePunct w:val="0"/>
              <w:bidi w:val="0"/>
              <w:adjustRightInd/>
              <w:spacing w:line="240" w:lineRule="auto"/>
              <w:rPr>
                <w:rFonts w:hint="eastAsia" w:ascii="仿宋" w:hAnsi="仿宋" w:eastAsia="仿宋" w:cs="仿宋"/>
                <w:i w:val="0"/>
                <w:iCs w:val="0"/>
                <w:color w:val="auto"/>
                <w:sz w:val="21"/>
                <w:szCs w:val="21"/>
                <w:highlight w:val="none"/>
              </w:rPr>
            </w:pPr>
          </w:p>
        </w:tc>
      </w:tr>
    </w:tbl>
    <w:p>
      <w:pPr>
        <w:rPr>
          <w:rFonts w:hint="eastAsia" w:ascii="仿宋" w:hAnsi="仿宋" w:eastAsia="仿宋" w:cs="仿宋"/>
          <w:b/>
          <w:bCs/>
          <w:i w:val="0"/>
          <w:iCs w:val="0"/>
          <w:color w:val="auto"/>
          <w:kern w:val="44"/>
          <w:sz w:val="36"/>
          <w:szCs w:val="36"/>
          <w:highlight w:val="none"/>
          <w:lang w:val="en-US" w:eastAsia="zh-CN" w:bidi="ar-SA"/>
        </w:rPr>
      </w:pPr>
      <w:bookmarkStart w:id="541" w:name="_Toc31032"/>
      <w:r>
        <w:rPr>
          <w:rFonts w:hint="eastAsia" w:ascii="仿宋" w:hAnsi="仿宋" w:eastAsia="仿宋" w:cs="仿宋"/>
          <w:b/>
          <w:bCs/>
          <w:i w:val="0"/>
          <w:iCs w:val="0"/>
          <w:color w:val="auto"/>
          <w:kern w:val="44"/>
          <w:sz w:val="36"/>
          <w:szCs w:val="36"/>
          <w:highlight w:val="none"/>
          <w:lang w:val="en-US" w:eastAsia="zh-CN" w:bidi="ar-SA"/>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before="220" w:after="220" w:line="240" w:lineRule="auto"/>
        <w:jc w:val="center"/>
        <w:textAlignment w:val="auto"/>
        <w:rPr>
          <w:rFonts w:hint="eastAsia" w:ascii="仿宋" w:hAnsi="仿宋" w:eastAsia="仿宋" w:cs="仿宋"/>
          <w:b/>
          <w:bCs/>
          <w:i w:val="0"/>
          <w:iCs w:val="0"/>
          <w:color w:val="auto"/>
          <w:kern w:val="44"/>
          <w:sz w:val="36"/>
          <w:szCs w:val="36"/>
          <w:highlight w:val="none"/>
          <w:lang w:val="zh-CN" w:eastAsia="zh-CN" w:bidi="ar-SA"/>
        </w:rPr>
      </w:pPr>
      <w:bookmarkStart w:id="542" w:name="_Toc11514"/>
      <w:r>
        <w:rPr>
          <w:rFonts w:hint="eastAsia" w:ascii="仿宋" w:hAnsi="仿宋" w:eastAsia="仿宋" w:cs="仿宋"/>
          <w:b/>
          <w:bCs/>
          <w:i w:val="0"/>
          <w:iCs w:val="0"/>
          <w:color w:val="auto"/>
          <w:kern w:val="44"/>
          <w:sz w:val="36"/>
          <w:szCs w:val="36"/>
          <w:highlight w:val="none"/>
          <w:lang w:val="en-US" w:eastAsia="zh-CN" w:bidi="ar-SA"/>
        </w:rPr>
        <w:t xml:space="preserve">第五章 </w:t>
      </w:r>
      <w:r>
        <w:rPr>
          <w:rFonts w:hint="eastAsia" w:ascii="仿宋" w:hAnsi="仿宋" w:eastAsia="仿宋" w:cs="仿宋"/>
          <w:b/>
          <w:bCs/>
          <w:i w:val="0"/>
          <w:iCs w:val="0"/>
          <w:color w:val="auto"/>
          <w:kern w:val="44"/>
          <w:sz w:val="36"/>
          <w:szCs w:val="36"/>
          <w:highlight w:val="none"/>
          <w:lang w:val="zh-CN" w:eastAsia="zh-CN" w:bidi="ar-SA"/>
        </w:rPr>
        <w:t>合同草案</w:t>
      </w:r>
      <w:bookmarkEnd w:id="541"/>
      <w:bookmarkEnd w:id="542"/>
    </w:p>
    <w:p>
      <w:pPr>
        <w:wordWrap w:val="0"/>
        <w:jc w:val="center"/>
        <w:rPr>
          <w:rFonts w:hint="eastAsia" w:ascii="仿宋" w:hAnsi="仿宋" w:eastAsia="仿宋" w:cs="仿宋"/>
          <w:bCs/>
          <w:i w:val="0"/>
          <w:iCs w:val="0"/>
          <w:color w:val="auto"/>
          <w:sz w:val="24"/>
          <w:szCs w:val="24"/>
          <w:highlight w:val="none"/>
          <w:lang w:eastAsia="zh-CN"/>
        </w:rPr>
      </w:pP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此合同书仅作为签订正式合同时的参考，正式合同书应包括本参考格式的内容</w:t>
      </w:r>
      <w:r>
        <w:rPr>
          <w:rFonts w:hint="eastAsia" w:ascii="仿宋" w:hAnsi="仿宋" w:eastAsia="仿宋" w:cs="仿宋"/>
          <w:i w:val="0"/>
          <w:iCs w:val="0"/>
          <w:color w:val="auto"/>
          <w:sz w:val="24"/>
          <w:szCs w:val="24"/>
          <w:highlight w:val="none"/>
          <w:lang w:eastAsia="zh-CN"/>
        </w:rPr>
        <w:t>】</w:t>
      </w:r>
    </w:p>
    <w:p>
      <w:pPr>
        <w:wordWrap w:val="0"/>
        <w:rPr>
          <w:rFonts w:hint="eastAsia" w:ascii="仿宋" w:hAnsi="仿宋" w:eastAsia="仿宋" w:cs="仿宋"/>
          <w:bCs/>
          <w:i w:val="0"/>
          <w:iCs w:val="0"/>
          <w:color w:val="auto"/>
          <w:sz w:val="28"/>
          <w:szCs w:val="28"/>
          <w:highlight w:val="none"/>
        </w:rPr>
      </w:pPr>
      <w:r>
        <w:rPr>
          <w:rFonts w:hint="eastAsia" w:ascii="仿宋" w:hAnsi="仿宋" w:eastAsia="仿宋" w:cs="仿宋"/>
          <w:bCs/>
          <w:i w:val="0"/>
          <w:iCs w:val="0"/>
          <w:color w:val="auto"/>
          <w:sz w:val="24"/>
          <w:szCs w:val="24"/>
          <w:highlight w:val="none"/>
          <w:lang w:val="zh-CN"/>
        </w:rPr>
        <w:t>合同编号：</w:t>
      </w:r>
      <w:r>
        <w:rPr>
          <w:rFonts w:hint="eastAsia" w:ascii="仿宋" w:hAnsi="仿宋" w:eastAsia="仿宋" w:cs="仿宋"/>
          <w:bCs/>
          <w:i w:val="0"/>
          <w:iCs w:val="0"/>
          <w:color w:val="auto"/>
          <w:sz w:val="24"/>
          <w:szCs w:val="24"/>
          <w:highlight w:val="none"/>
          <w:u w:val="single"/>
        </w:rPr>
        <w:t xml:space="preserve">              </w:t>
      </w:r>
    </w:p>
    <w:p>
      <w:pPr>
        <w:pStyle w:val="11"/>
        <w:spacing w:after="0"/>
        <w:jc w:val="center"/>
        <w:rPr>
          <w:rFonts w:hint="eastAsia" w:ascii="仿宋" w:hAnsi="仿宋" w:eastAsia="仿宋" w:cs="仿宋"/>
          <w:b/>
          <w:bCs/>
          <w:i w:val="0"/>
          <w:iCs w:val="0"/>
          <w:color w:val="auto"/>
          <w:spacing w:val="-20"/>
          <w:kern w:val="44"/>
          <w:sz w:val="48"/>
          <w:szCs w:val="48"/>
          <w:highlight w:val="none"/>
        </w:rPr>
      </w:pPr>
      <w:bookmarkStart w:id="543" w:name="_Toc3995"/>
    </w:p>
    <w:p>
      <w:pPr>
        <w:pStyle w:val="11"/>
        <w:spacing w:after="0"/>
        <w:jc w:val="center"/>
        <w:rPr>
          <w:rFonts w:hint="eastAsia" w:ascii="仿宋" w:hAnsi="仿宋" w:eastAsia="仿宋" w:cs="仿宋"/>
          <w:b/>
          <w:bCs/>
          <w:i w:val="0"/>
          <w:iCs w:val="0"/>
          <w:color w:val="auto"/>
          <w:spacing w:val="-20"/>
          <w:kern w:val="44"/>
          <w:sz w:val="48"/>
          <w:szCs w:val="48"/>
          <w:highlight w:val="none"/>
        </w:rPr>
      </w:pPr>
    </w:p>
    <w:p>
      <w:pPr>
        <w:spacing w:line="480" w:lineRule="auto"/>
        <w:jc w:val="center"/>
        <w:outlineLvl w:val="1"/>
        <w:rPr>
          <w:rFonts w:hint="eastAsia" w:ascii="仿宋" w:hAnsi="仿宋" w:eastAsia="仿宋" w:cs="仿宋"/>
          <w:b/>
          <w:bCs/>
          <w:i w:val="0"/>
          <w:iCs w:val="0"/>
          <w:color w:val="auto"/>
          <w:spacing w:val="-20"/>
          <w:kern w:val="44"/>
          <w:sz w:val="44"/>
          <w:szCs w:val="44"/>
          <w:highlight w:val="none"/>
          <w:lang w:val="en-US" w:eastAsia="zh-CN" w:bidi="ar-SA"/>
        </w:rPr>
      </w:pPr>
      <w:bookmarkStart w:id="544" w:name="_Toc3714"/>
      <w:bookmarkStart w:id="545" w:name="_Toc22362"/>
      <w:r>
        <w:rPr>
          <w:rFonts w:hint="eastAsia" w:ascii="仿宋" w:hAnsi="仿宋" w:eastAsia="仿宋" w:cs="仿宋"/>
          <w:b/>
          <w:bCs/>
          <w:i w:val="0"/>
          <w:iCs w:val="0"/>
          <w:color w:val="auto"/>
          <w:spacing w:val="-20"/>
          <w:kern w:val="44"/>
          <w:sz w:val="44"/>
          <w:szCs w:val="44"/>
          <w:highlight w:val="none"/>
          <w:lang w:val="en-US" w:eastAsia="zh-CN" w:bidi="ar-SA"/>
        </w:rPr>
        <w:t>政府采购合同参考范本</w:t>
      </w:r>
      <w:bookmarkEnd w:id="544"/>
      <w:bookmarkEnd w:id="545"/>
    </w:p>
    <w:p>
      <w:pPr>
        <w:spacing w:line="480" w:lineRule="auto"/>
        <w:jc w:val="center"/>
        <w:outlineLvl w:val="1"/>
        <w:rPr>
          <w:rFonts w:hint="eastAsia" w:ascii="仿宋" w:hAnsi="仿宋" w:eastAsia="仿宋" w:cs="仿宋"/>
          <w:b/>
          <w:i w:val="0"/>
          <w:iCs w:val="0"/>
          <w:color w:val="auto"/>
          <w:sz w:val="28"/>
          <w:szCs w:val="28"/>
          <w:highlight w:val="none"/>
        </w:rPr>
      </w:pPr>
      <w:bookmarkStart w:id="546" w:name="_Toc8560"/>
      <w:bookmarkStart w:id="547" w:name="_Toc20418"/>
      <w:r>
        <w:rPr>
          <w:rFonts w:hint="eastAsia" w:ascii="仿宋" w:hAnsi="仿宋" w:eastAsia="仿宋" w:cs="仿宋"/>
          <w:b/>
          <w:bCs/>
          <w:i w:val="0"/>
          <w:iCs w:val="0"/>
          <w:color w:val="auto"/>
          <w:spacing w:val="-20"/>
          <w:kern w:val="44"/>
          <w:sz w:val="44"/>
          <w:szCs w:val="44"/>
          <w:highlight w:val="none"/>
          <w:lang w:val="en-US" w:eastAsia="zh-CN" w:bidi="ar-SA"/>
        </w:rPr>
        <w:t>（服务类）</w:t>
      </w:r>
      <w:bookmarkEnd w:id="546"/>
      <w:bookmarkEnd w:id="547"/>
    </w:p>
    <w:p>
      <w:pPr>
        <w:spacing w:line="480" w:lineRule="auto"/>
        <w:jc w:val="center"/>
        <w:rPr>
          <w:rFonts w:hint="eastAsia" w:ascii="仿宋" w:hAnsi="仿宋" w:eastAsia="仿宋" w:cs="仿宋"/>
          <w:b/>
          <w:i w:val="0"/>
          <w:iCs w:val="0"/>
          <w:color w:val="auto"/>
          <w:sz w:val="24"/>
          <w:szCs w:val="24"/>
          <w:highlight w:val="none"/>
        </w:rPr>
      </w:pPr>
    </w:p>
    <w:p>
      <w:pPr>
        <w:spacing w:line="480" w:lineRule="auto"/>
        <w:jc w:val="center"/>
        <w:rPr>
          <w:rFonts w:hint="eastAsia" w:ascii="仿宋" w:hAnsi="仿宋" w:eastAsia="仿宋" w:cs="仿宋"/>
          <w:b/>
          <w:i w:val="0"/>
          <w:iCs w:val="0"/>
          <w:color w:val="auto"/>
          <w:sz w:val="24"/>
          <w:szCs w:val="24"/>
          <w:highlight w:val="none"/>
        </w:rPr>
      </w:pPr>
    </w:p>
    <w:p>
      <w:pPr>
        <w:spacing w:line="360" w:lineRule="auto"/>
        <w:jc w:val="center"/>
        <w:outlineLvl w:val="1"/>
        <w:rPr>
          <w:rFonts w:hint="eastAsia" w:ascii="仿宋" w:hAnsi="仿宋" w:eastAsia="仿宋" w:cs="仿宋"/>
          <w:b/>
          <w:i w:val="0"/>
          <w:iCs w:val="0"/>
          <w:color w:val="auto"/>
          <w:sz w:val="32"/>
          <w:szCs w:val="32"/>
          <w:highlight w:val="none"/>
        </w:rPr>
      </w:pPr>
      <w:bookmarkStart w:id="548" w:name="_Toc22800"/>
      <w:bookmarkStart w:id="549" w:name="_Toc2449"/>
      <w:r>
        <w:rPr>
          <w:rFonts w:hint="eastAsia" w:ascii="仿宋" w:hAnsi="仿宋" w:eastAsia="仿宋" w:cs="仿宋"/>
          <w:b/>
          <w:i w:val="0"/>
          <w:iCs w:val="0"/>
          <w:color w:val="auto"/>
          <w:sz w:val="36"/>
          <w:szCs w:val="36"/>
          <w:highlight w:val="none"/>
        </w:rPr>
        <w:t>第一部分 合同书</w:t>
      </w:r>
      <w:bookmarkEnd w:id="548"/>
      <w:bookmarkEnd w:id="549"/>
    </w:p>
    <w:p>
      <w:pPr>
        <w:spacing w:line="480" w:lineRule="auto"/>
        <w:jc w:val="center"/>
        <w:rPr>
          <w:rFonts w:hint="eastAsia" w:ascii="仿宋" w:hAnsi="仿宋" w:eastAsia="仿宋" w:cs="仿宋"/>
          <w:b/>
          <w:i w:val="0"/>
          <w:iCs w:val="0"/>
          <w:color w:val="auto"/>
          <w:sz w:val="24"/>
          <w:szCs w:val="24"/>
          <w:highlight w:val="none"/>
        </w:rPr>
      </w:pPr>
    </w:p>
    <w:p>
      <w:pPr>
        <w:pStyle w:val="11"/>
        <w:rPr>
          <w:rFonts w:hint="eastAsia" w:ascii="仿宋" w:hAnsi="仿宋" w:eastAsia="仿宋" w:cs="仿宋"/>
          <w:i w:val="0"/>
          <w:iCs w:val="0"/>
          <w:color w:val="auto"/>
          <w:highlight w:val="none"/>
        </w:rPr>
      </w:pPr>
    </w:p>
    <w:p>
      <w:pPr>
        <w:pStyle w:val="11"/>
        <w:rPr>
          <w:rFonts w:hint="eastAsia" w:ascii="仿宋" w:hAnsi="仿宋" w:eastAsia="仿宋" w:cs="仿宋"/>
          <w:i w:val="0"/>
          <w:iCs w:val="0"/>
          <w:color w:val="auto"/>
          <w:highlight w:val="none"/>
        </w:rPr>
      </w:pPr>
    </w:p>
    <w:p>
      <w:pPr>
        <w:spacing w:before="120" w:line="360" w:lineRule="auto"/>
        <w:ind w:left="960"/>
        <w:rPr>
          <w:rFonts w:hint="default" w:ascii="仿宋" w:hAnsi="仿宋" w:eastAsia="仿宋" w:cs="仿宋"/>
          <w:i w:val="0"/>
          <w:iCs w:val="0"/>
          <w:color w:val="auto"/>
          <w:sz w:val="24"/>
          <w:szCs w:val="24"/>
          <w:highlight w:val="none"/>
          <w:u w:val="single"/>
          <w:lang w:val="en-US" w:eastAsia="zh-CN"/>
        </w:rPr>
      </w:pPr>
      <w:r>
        <w:rPr>
          <w:rFonts w:hint="eastAsia" w:ascii="仿宋" w:hAnsi="仿宋" w:eastAsia="仿宋" w:cs="仿宋"/>
          <w:i w:val="0"/>
          <w:iCs w:val="0"/>
          <w:color w:val="auto"/>
          <w:sz w:val="24"/>
          <w:szCs w:val="24"/>
          <w:highlight w:val="none"/>
        </w:rPr>
        <w:t>项目名称：</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 xml:space="preserve">                           </w:t>
      </w:r>
    </w:p>
    <w:p>
      <w:pPr>
        <w:spacing w:before="120" w:line="360" w:lineRule="auto"/>
        <w:ind w:left="960"/>
        <w:rPr>
          <w:rFonts w:hint="default" w:ascii="仿宋" w:hAnsi="仿宋" w:eastAsia="仿宋" w:cs="仿宋"/>
          <w:i w:val="0"/>
          <w:iCs w:val="0"/>
          <w:color w:val="auto"/>
          <w:sz w:val="24"/>
          <w:szCs w:val="24"/>
          <w:highlight w:val="none"/>
          <w:lang w:val="en-US" w:eastAsia="zh-CN"/>
        </w:rPr>
      </w:pPr>
      <w:r>
        <w:rPr>
          <w:rFonts w:hint="eastAsia" w:ascii="仿宋" w:hAnsi="仿宋" w:eastAsia="仿宋" w:cs="仿宋"/>
          <w:i w:val="0"/>
          <w:iCs w:val="0"/>
          <w:color w:val="auto"/>
          <w:sz w:val="24"/>
          <w:szCs w:val="24"/>
          <w:highlight w:val="none"/>
        </w:rPr>
        <w:t>项目编号：</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 xml:space="preserve">                           </w:t>
      </w:r>
    </w:p>
    <w:p>
      <w:pPr>
        <w:spacing w:before="120" w:line="360" w:lineRule="auto"/>
        <w:ind w:left="960"/>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甲方（采购人）：</w:t>
      </w:r>
      <w:r>
        <w:rPr>
          <w:rFonts w:hint="eastAsia" w:ascii="仿宋" w:hAnsi="仿宋" w:eastAsia="仿宋" w:cs="仿宋"/>
          <w:i w:val="0"/>
          <w:iCs w:val="0"/>
          <w:color w:val="auto"/>
          <w:sz w:val="24"/>
          <w:szCs w:val="24"/>
          <w:highlight w:val="none"/>
          <w:u w:val="single"/>
        </w:rPr>
        <w:t xml:space="preserve">                              </w:t>
      </w:r>
    </w:p>
    <w:p>
      <w:pPr>
        <w:spacing w:before="120" w:line="360" w:lineRule="auto"/>
        <w:ind w:left="960"/>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乙方（</w:t>
      </w:r>
      <w:r>
        <w:rPr>
          <w:rFonts w:hint="eastAsia" w:ascii="仿宋" w:hAnsi="仿宋" w:eastAsia="仿宋" w:cs="仿宋"/>
          <w:i w:val="0"/>
          <w:iCs w:val="0"/>
          <w:color w:val="auto"/>
          <w:sz w:val="24"/>
          <w:szCs w:val="24"/>
          <w:highlight w:val="none"/>
          <w:lang w:val="en-US" w:eastAsia="zh-CN"/>
        </w:rPr>
        <w:t>成交</w:t>
      </w:r>
      <w:r>
        <w:rPr>
          <w:rFonts w:hint="eastAsia" w:ascii="仿宋" w:hAnsi="仿宋" w:eastAsia="仿宋" w:cs="仿宋"/>
          <w:i w:val="0"/>
          <w:iCs w:val="0"/>
          <w:color w:val="auto"/>
          <w:sz w:val="24"/>
          <w:szCs w:val="24"/>
          <w:highlight w:val="none"/>
        </w:rPr>
        <w:t>人）：</w:t>
      </w:r>
      <w:r>
        <w:rPr>
          <w:rFonts w:hint="eastAsia" w:ascii="仿宋" w:hAnsi="仿宋" w:eastAsia="仿宋" w:cs="仿宋"/>
          <w:i w:val="0"/>
          <w:iCs w:val="0"/>
          <w:color w:val="auto"/>
          <w:sz w:val="24"/>
          <w:szCs w:val="24"/>
          <w:highlight w:val="none"/>
          <w:u w:val="single"/>
        </w:rPr>
        <w:t xml:space="preserve">                              </w:t>
      </w:r>
    </w:p>
    <w:p>
      <w:pPr>
        <w:spacing w:before="120" w:line="360" w:lineRule="auto"/>
        <w:ind w:firstLine="960" w:firstLineChars="400"/>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签订地：</w:t>
      </w:r>
      <w:r>
        <w:rPr>
          <w:rFonts w:hint="eastAsia" w:ascii="仿宋" w:hAnsi="仿宋" w:eastAsia="仿宋" w:cs="仿宋"/>
          <w:i w:val="0"/>
          <w:iCs w:val="0"/>
          <w:color w:val="auto"/>
          <w:sz w:val="24"/>
          <w:szCs w:val="24"/>
          <w:highlight w:val="none"/>
          <w:u w:val="single"/>
        </w:rPr>
        <w:t xml:space="preserve">                                     </w:t>
      </w:r>
    </w:p>
    <w:p>
      <w:pPr>
        <w:spacing w:before="120" w:line="360" w:lineRule="auto"/>
        <w:ind w:firstLine="960" w:firstLineChars="4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签订日期：</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年</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月</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日</w:t>
      </w:r>
    </w:p>
    <w:p>
      <w:pPr>
        <w:widowControl/>
        <w:jc w:val="left"/>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br w:type="page"/>
      </w:r>
    </w:p>
    <w:p>
      <w:pPr>
        <w:spacing w:line="360" w:lineRule="auto"/>
        <w:ind w:firstLine="435"/>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szCs w:val="24"/>
          <w:highlight w:val="none"/>
          <w:lang w:val="zh-CN"/>
        </w:rPr>
        <w:t>以下简称：甲方</w:t>
      </w:r>
      <w:r>
        <w:rPr>
          <w:rFonts w:hint="eastAsia" w:ascii="仿宋" w:hAnsi="仿宋" w:eastAsia="仿宋" w:cs="仿宋"/>
          <w:i w:val="0"/>
          <w:iCs w:val="0"/>
          <w:color w:val="auto"/>
          <w:sz w:val="24"/>
          <w:highlight w:val="none"/>
        </w:rPr>
        <w:t>）通过</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rPr>
        <w:t>组织的</w:t>
      </w:r>
      <w:r>
        <w:rPr>
          <w:rFonts w:hint="eastAsia" w:ascii="仿宋" w:hAnsi="仿宋" w:eastAsia="仿宋" w:cs="仿宋"/>
          <w:i w:val="0"/>
          <w:iCs w:val="0"/>
          <w:color w:val="auto"/>
          <w:sz w:val="24"/>
          <w:highlight w:val="none"/>
          <w:u w:val="single"/>
          <w:lang w:val="en-US" w:eastAsia="zh-CN"/>
        </w:rPr>
        <w:t>竞争性磋商</w:t>
      </w:r>
      <w:r>
        <w:rPr>
          <w:rFonts w:hint="eastAsia" w:ascii="仿宋" w:hAnsi="仿宋" w:eastAsia="仿宋" w:cs="仿宋"/>
          <w:i w:val="0"/>
          <w:iCs w:val="0"/>
          <w:color w:val="auto"/>
          <w:sz w:val="24"/>
          <w:highlight w:val="none"/>
        </w:rPr>
        <w:t>方式采购活动，经</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u w:val="single"/>
        </w:rPr>
        <w:t>评</w:t>
      </w:r>
      <w:r>
        <w:rPr>
          <w:rFonts w:hint="eastAsia" w:ascii="仿宋" w:hAnsi="仿宋" w:eastAsia="仿宋" w:cs="仿宋"/>
          <w:i w:val="0"/>
          <w:iCs w:val="0"/>
          <w:color w:val="auto"/>
          <w:sz w:val="24"/>
          <w:highlight w:val="none"/>
          <w:u w:val="single"/>
          <w:lang w:val="en-US" w:eastAsia="zh-CN"/>
        </w:rPr>
        <w:t xml:space="preserve">审小组 </w:t>
      </w:r>
      <w:r>
        <w:rPr>
          <w:rFonts w:hint="eastAsia" w:ascii="仿宋" w:hAnsi="仿宋" w:eastAsia="仿宋" w:cs="仿宋"/>
          <w:i w:val="0"/>
          <w:iCs w:val="0"/>
          <w:color w:val="auto"/>
          <w:sz w:val="24"/>
          <w:highlight w:val="none"/>
        </w:rPr>
        <w:t>评定，</w:t>
      </w:r>
      <w:r>
        <w:rPr>
          <w:rFonts w:hint="eastAsia" w:ascii="仿宋" w:hAnsi="仿宋" w:eastAsia="仿宋" w:cs="仿宋"/>
          <w:i w:val="0"/>
          <w:iCs w:val="0"/>
          <w:color w:val="auto"/>
          <w:sz w:val="24"/>
          <w:highlight w:val="none"/>
          <w:u w:val="single"/>
          <w:lang w:val="en-US" w:eastAsia="zh-CN"/>
        </w:rPr>
        <w:t xml:space="preserve">          </w:t>
      </w:r>
      <w:r>
        <w:rPr>
          <w:rFonts w:hint="eastAsia" w:ascii="仿宋" w:hAnsi="仿宋" w:eastAsia="仿宋" w:cs="仿宋"/>
          <w:i w:val="0"/>
          <w:iCs w:val="0"/>
          <w:color w:val="auto"/>
          <w:sz w:val="24"/>
          <w:highlight w:val="none"/>
        </w:rPr>
        <w:t>（</w:t>
      </w:r>
      <w:r>
        <w:rPr>
          <w:rFonts w:hint="eastAsia" w:ascii="仿宋" w:hAnsi="仿宋" w:eastAsia="仿宋" w:cs="仿宋"/>
          <w:i w:val="0"/>
          <w:iCs w:val="0"/>
          <w:color w:val="auto"/>
          <w:sz w:val="24"/>
          <w:szCs w:val="24"/>
          <w:highlight w:val="none"/>
          <w:lang w:val="zh-CN"/>
        </w:rPr>
        <w:t>以下简称：乙方</w:t>
      </w:r>
      <w:r>
        <w:rPr>
          <w:rFonts w:hint="eastAsia" w:ascii="仿宋" w:hAnsi="仿宋" w:eastAsia="仿宋" w:cs="仿宋"/>
          <w:i w:val="0"/>
          <w:iCs w:val="0"/>
          <w:color w:val="auto"/>
          <w:sz w:val="24"/>
          <w:highlight w:val="none"/>
        </w:rPr>
        <w:t>）为本项目</w:t>
      </w:r>
      <w:r>
        <w:rPr>
          <w:rFonts w:hint="eastAsia" w:ascii="仿宋" w:hAnsi="仿宋" w:eastAsia="仿宋" w:cs="仿宋"/>
          <w:i w:val="0"/>
          <w:iCs w:val="0"/>
          <w:color w:val="auto"/>
          <w:sz w:val="24"/>
          <w:highlight w:val="none"/>
          <w:lang w:val="en-US" w:eastAsia="zh-CN"/>
        </w:rPr>
        <w:t>成交</w:t>
      </w:r>
      <w:r>
        <w:rPr>
          <w:rFonts w:hint="eastAsia" w:ascii="仿宋" w:hAnsi="仿宋" w:eastAsia="仿宋" w:cs="仿宋"/>
          <w:i w:val="0"/>
          <w:iCs w:val="0"/>
          <w:color w:val="auto"/>
          <w:sz w:val="24"/>
          <w:highlight w:val="none"/>
        </w:rPr>
        <w:t>人，现</w:t>
      </w:r>
      <w:r>
        <w:rPr>
          <w:rFonts w:hint="eastAsia" w:ascii="仿宋" w:hAnsi="仿宋" w:eastAsia="仿宋" w:cs="仿宋"/>
          <w:i w:val="0"/>
          <w:iCs w:val="0"/>
          <w:color w:val="auto"/>
          <w:sz w:val="24"/>
          <w:szCs w:val="24"/>
          <w:highlight w:val="none"/>
        </w:rPr>
        <w:t>按照采购文件确定的事项签订本合同。</w:t>
      </w:r>
    </w:p>
    <w:p>
      <w:pPr>
        <w:spacing w:line="360" w:lineRule="auto"/>
        <w:ind w:firstLine="435"/>
        <w:rPr>
          <w:rFonts w:hint="eastAsia" w:ascii="仿宋" w:hAnsi="仿宋" w:eastAsia="仿宋" w:cs="仿宋"/>
          <w:i w:val="0"/>
          <w:iCs w:val="0"/>
          <w:color w:val="auto"/>
          <w:sz w:val="24"/>
          <w:szCs w:val="24"/>
          <w:highlight w:val="none"/>
          <w:lang w:val="zh-CN"/>
        </w:rPr>
      </w:pPr>
      <w:r>
        <w:rPr>
          <w:rFonts w:hint="eastAsia" w:ascii="仿宋" w:hAnsi="仿宋" w:eastAsia="仿宋" w:cs="仿宋"/>
          <w:i w:val="0"/>
          <w:iCs w:val="0"/>
          <w:color w:val="auto"/>
          <w:sz w:val="24"/>
          <w:highlight w:val="none"/>
        </w:rPr>
        <w:t>根据《中华人民共和国民法典》、《中华人民共和国政府采购法》等相关法律法规之规定，按照平等、自愿、公平和诚实信用的原则，经甲方和乙方协商一致，约定以下合同条款，以兹共同遵守、全面履行。</w:t>
      </w:r>
    </w:p>
    <w:p>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550" w:name="_Toc2232"/>
      <w:bookmarkStart w:id="551" w:name="_Toc24059"/>
      <w:bookmarkStart w:id="552" w:name="_Toc3029"/>
      <w:bookmarkStart w:id="553" w:name="_Toc9411"/>
      <w:r>
        <w:rPr>
          <w:rFonts w:hint="eastAsia" w:ascii="仿宋" w:hAnsi="仿宋" w:eastAsia="仿宋" w:cs="仿宋"/>
          <w:b/>
          <w:bCs/>
          <w:i w:val="0"/>
          <w:iCs w:val="0"/>
          <w:color w:val="auto"/>
          <w:sz w:val="24"/>
          <w:szCs w:val="24"/>
          <w:highlight w:val="none"/>
          <w:lang w:val="zh-CN"/>
        </w:rPr>
        <w:t>1.1 合同组成部分</w:t>
      </w:r>
      <w:bookmarkEnd w:id="550"/>
      <w:bookmarkEnd w:id="551"/>
      <w:bookmarkEnd w:id="552"/>
      <w:bookmarkEnd w:id="553"/>
    </w:p>
    <w:p>
      <w:pPr>
        <w:spacing w:line="360" w:lineRule="auto"/>
        <w:ind w:firstLine="435"/>
        <w:rPr>
          <w:rFonts w:hint="eastAsia" w:ascii="仿宋" w:hAnsi="仿宋" w:eastAsia="仿宋" w:cs="仿宋"/>
          <w:i w:val="0"/>
          <w:iCs w:val="0"/>
          <w:color w:val="auto"/>
          <w:sz w:val="24"/>
          <w:szCs w:val="24"/>
          <w:highlight w:val="none"/>
          <w:lang w:val="zh-CN"/>
        </w:rPr>
      </w:pPr>
      <w:r>
        <w:rPr>
          <w:rFonts w:hint="eastAsia" w:ascii="仿宋" w:hAnsi="仿宋" w:eastAsia="仿宋" w:cs="仿宋"/>
          <w:i w:val="0"/>
          <w:iCs w:val="0"/>
          <w:color w:val="auto"/>
          <w:sz w:val="24"/>
          <w:szCs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pPr>
        <w:spacing w:line="360" w:lineRule="auto"/>
        <w:ind w:firstLine="435"/>
        <w:rPr>
          <w:rFonts w:hint="eastAsia" w:ascii="仿宋" w:hAnsi="仿宋" w:eastAsia="仿宋" w:cs="仿宋"/>
          <w:i w:val="0"/>
          <w:iCs w:val="0"/>
          <w:color w:val="auto"/>
          <w:sz w:val="24"/>
          <w:szCs w:val="24"/>
          <w:highlight w:val="none"/>
          <w:lang w:val="zh-CN"/>
        </w:rPr>
      </w:pPr>
      <w:r>
        <w:rPr>
          <w:rFonts w:hint="eastAsia" w:ascii="仿宋" w:hAnsi="仿宋" w:eastAsia="仿宋" w:cs="仿宋"/>
          <w:i w:val="0"/>
          <w:iCs w:val="0"/>
          <w:color w:val="auto"/>
          <w:sz w:val="24"/>
          <w:szCs w:val="24"/>
          <w:highlight w:val="none"/>
          <w:lang w:val="zh-CN"/>
        </w:rPr>
        <w:t>1.1.1本合同及其补充合同、变更协议；</w:t>
      </w:r>
    </w:p>
    <w:p>
      <w:pPr>
        <w:spacing w:line="360" w:lineRule="auto"/>
        <w:ind w:firstLine="435"/>
        <w:rPr>
          <w:rFonts w:hint="eastAsia" w:ascii="仿宋" w:hAnsi="仿宋" w:eastAsia="仿宋" w:cs="仿宋"/>
          <w:i w:val="0"/>
          <w:iCs w:val="0"/>
          <w:color w:val="auto"/>
          <w:sz w:val="24"/>
          <w:szCs w:val="24"/>
          <w:highlight w:val="none"/>
          <w:lang w:val="zh-CN"/>
        </w:rPr>
      </w:pPr>
      <w:r>
        <w:rPr>
          <w:rFonts w:hint="eastAsia" w:ascii="仿宋" w:hAnsi="仿宋" w:eastAsia="仿宋" w:cs="仿宋"/>
          <w:i w:val="0"/>
          <w:iCs w:val="0"/>
          <w:color w:val="auto"/>
          <w:sz w:val="24"/>
          <w:szCs w:val="24"/>
          <w:highlight w:val="none"/>
          <w:lang w:val="zh-CN"/>
        </w:rPr>
        <w:t>1.1.2</w:t>
      </w:r>
      <w:r>
        <w:rPr>
          <w:rFonts w:hint="eastAsia" w:ascii="仿宋" w:hAnsi="仿宋" w:eastAsia="仿宋" w:cs="仿宋"/>
          <w:i w:val="0"/>
          <w:iCs w:val="0"/>
          <w:color w:val="auto"/>
          <w:sz w:val="24"/>
          <w:szCs w:val="24"/>
          <w:highlight w:val="none"/>
          <w:lang w:val="en-US" w:eastAsia="zh-CN"/>
        </w:rPr>
        <w:t>成交</w:t>
      </w:r>
      <w:r>
        <w:rPr>
          <w:rFonts w:hint="eastAsia" w:ascii="仿宋" w:hAnsi="仿宋" w:eastAsia="仿宋" w:cs="仿宋"/>
          <w:i w:val="0"/>
          <w:iCs w:val="0"/>
          <w:color w:val="auto"/>
          <w:sz w:val="24"/>
          <w:szCs w:val="24"/>
          <w:highlight w:val="none"/>
          <w:lang w:val="zh-CN"/>
        </w:rPr>
        <w:t>通知书；</w:t>
      </w:r>
    </w:p>
    <w:p>
      <w:pPr>
        <w:spacing w:line="360" w:lineRule="auto"/>
        <w:ind w:firstLine="435"/>
        <w:rPr>
          <w:rFonts w:hint="eastAsia" w:ascii="仿宋" w:hAnsi="仿宋" w:eastAsia="仿宋" w:cs="仿宋"/>
          <w:i w:val="0"/>
          <w:iCs w:val="0"/>
          <w:color w:val="auto"/>
          <w:sz w:val="24"/>
          <w:szCs w:val="24"/>
          <w:highlight w:val="none"/>
          <w:lang w:val="zh-CN"/>
        </w:rPr>
      </w:pPr>
      <w:r>
        <w:rPr>
          <w:rFonts w:hint="eastAsia" w:ascii="仿宋" w:hAnsi="仿宋" w:eastAsia="仿宋" w:cs="仿宋"/>
          <w:i w:val="0"/>
          <w:iCs w:val="0"/>
          <w:color w:val="auto"/>
          <w:sz w:val="24"/>
          <w:szCs w:val="24"/>
          <w:highlight w:val="none"/>
          <w:lang w:val="zh-CN"/>
        </w:rPr>
        <w:t>1.1.3</w:t>
      </w:r>
      <w:r>
        <w:rPr>
          <w:rFonts w:hint="eastAsia" w:ascii="仿宋" w:hAnsi="仿宋" w:eastAsia="仿宋" w:cs="仿宋"/>
          <w:i w:val="0"/>
          <w:iCs w:val="0"/>
          <w:color w:val="auto"/>
          <w:sz w:val="24"/>
          <w:szCs w:val="24"/>
          <w:highlight w:val="none"/>
          <w:lang w:val="en-US" w:eastAsia="zh-CN"/>
        </w:rPr>
        <w:t>响应</w:t>
      </w:r>
      <w:r>
        <w:rPr>
          <w:rFonts w:hint="eastAsia" w:ascii="仿宋" w:hAnsi="仿宋" w:eastAsia="仿宋" w:cs="仿宋"/>
          <w:i w:val="0"/>
          <w:iCs w:val="0"/>
          <w:color w:val="auto"/>
          <w:sz w:val="24"/>
          <w:szCs w:val="24"/>
          <w:highlight w:val="none"/>
          <w:lang w:val="zh-CN"/>
        </w:rPr>
        <w:t>文件（含澄清或者说明文件）；</w:t>
      </w:r>
    </w:p>
    <w:p>
      <w:pPr>
        <w:spacing w:line="360" w:lineRule="auto"/>
        <w:ind w:firstLine="435"/>
        <w:rPr>
          <w:rFonts w:hint="eastAsia" w:ascii="仿宋" w:hAnsi="仿宋" w:eastAsia="仿宋" w:cs="仿宋"/>
          <w:i w:val="0"/>
          <w:iCs w:val="0"/>
          <w:color w:val="auto"/>
          <w:sz w:val="24"/>
          <w:szCs w:val="24"/>
          <w:highlight w:val="none"/>
          <w:lang w:val="zh-CN"/>
        </w:rPr>
      </w:pPr>
      <w:r>
        <w:rPr>
          <w:rFonts w:hint="eastAsia" w:ascii="仿宋" w:hAnsi="仿宋" w:eastAsia="仿宋" w:cs="仿宋"/>
          <w:i w:val="0"/>
          <w:iCs w:val="0"/>
          <w:color w:val="auto"/>
          <w:sz w:val="24"/>
          <w:szCs w:val="24"/>
          <w:highlight w:val="none"/>
          <w:lang w:val="zh-CN"/>
        </w:rPr>
        <w:t>1.1.4</w:t>
      </w:r>
      <w:r>
        <w:rPr>
          <w:rFonts w:hint="eastAsia" w:ascii="仿宋" w:hAnsi="仿宋" w:eastAsia="仿宋" w:cs="仿宋"/>
          <w:i w:val="0"/>
          <w:iCs w:val="0"/>
          <w:color w:val="auto"/>
          <w:sz w:val="24"/>
          <w:szCs w:val="24"/>
          <w:highlight w:val="none"/>
          <w:lang w:val="en-US" w:eastAsia="zh-CN"/>
        </w:rPr>
        <w:t>竞争性磋商</w:t>
      </w:r>
      <w:r>
        <w:rPr>
          <w:rFonts w:hint="eastAsia" w:ascii="仿宋" w:hAnsi="仿宋" w:eastAsia="仿宋" w:cs="仿宋"/>
          <w:i w:val="0"/>
          <w:iCs w:val="0"/>
          <w:color w:val="auto"/>
          <w:sz w:val="24"/>
          <w:szCs w:val="24"/>
          <w:highlight w:val="none"/>
          <w:lang w:val="zh-CN"/>
        </w:rPr>
        <w:t>文件（含澄清或者修改文件）；</w:t>
      </w:r>
    </w:p>
    <w:p>
      <w:pPr>
        <w:spacing w:line="360" w:lineRule="auto"/>
        <w:ind w:firstLine="435"/>
        <w:rPr>
          <w:rFonts w:hint="eastAsia" w:ascii="仿宋" w:hAnsi="仿宋" w:eastAsia="仿宋" w:cs="仿宋"/>
          <w:i w:val="0"/>
          <w:iCs w:val="0"/>
          <w:color w:val="auto"/>
          <w:sz w:val="24"/>
          <w:szCs w:val="24"/>
          <w:highlight w:val="none"/>
          <w:lang w:val="zh-CN"/>
        </w:rPr>
      </w:pPr>
      <w:r>
        <w:rPr>
          <w:rFonts w:hint="eastAsia" w:ascii="仿宋" w:hAnsi="仿宋" w:eastAsia="仿宋" w:cs="仿宋"/>
          <w:i w:val="0"/>
          <w:iCs w:val="0"/>
          <w:color w:val="auto"/>
          <w:sz w:val="24"/>
          <w:szCs w:val="24"/>
          <w:highlight w:val="none"/>
          <w:lang w:val="zh-CN"/>
        </w:rPr>
        <w:t>1.1.5其他相关采购文件。</w:t>
      </w:r>
    </w:p>
    <w:p>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554" w:name="_Toc18585"/>
      <w:bookmarkStart w:id="555" w:name="_Toc2918"/>
      <w:bookmarkStart w:id="556" w:name="_Toc6311"/>
      <w:bookmarkStart w:id="557" w:name="_Toc6773"/>
      <w:bookmarkStart w:id="558" w:name="_Toc22185"/>
      <w:bookmarkStart w:id="559" w:name="_Toc3392"/>
      <w:r>
        <w:rPr>
          <w:rFonts w:hint="eastAsia" w:ascii="仿宋" w:hAnsi="仿宋" w:eastAsia="仿宋" w:cs="仿宋"/>
          <w:b/>
          <w:bCs/>
          <w:i w:val="0"/>
          <w:iCs w:val="0"/>
          <w:color w:val="auto"/>
          <w:sz w:val="24"/>
          <w:szCs w:val="24"/>
          <w:highlight w:val="none"/>
          <w:lang w:val="zh-CN"/>
        </w:rPr>
        <w:t xml:space="preserve">1.2 </w:t>
      </w:r>
      <w:bookmarkEnd w:id="554"/>
      <w:bookmarkEnd w:id="555"/>
      <w:bookmarkEnd w:id="556"/>
      <w:bookmarkEnd w:id="557"/>
      <w:bookmarkEnd w:id="558"/>
      <w:r>
        <w:rPr>
          <w:rFonts w:hint="eastAsia" w:ascii="仿宋" w:hAnsi="仿宋" w:eastAsia="仿宋" w:cs="仿宋"/>
          <w:b/>
          <w:bCs/>
          <w:i w:val="0"/>
          <w:iCs w:val="0"/>
          <w:color w:val="auto"/>
          <w:sz w:val="24"/>
          <w:szCs w:val="24"/>
          <w:highlight w:val="none"/>
          <w:lang w:val="zh-CN"/>
        </w:rPr>
        <w:t>服务</w:t>
      </w:r>
      <w:bookmarkEnd w:id="559"/>
    </w:p>
    <w:p>
      <w:pPr>
        <w:spacing w:line="360" w:lineRule="auto"/>
        <w:ind w:firstLine="435"/>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1.2.1服务名称：</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pPr>
        <w:spacing w:line="360" w:lineRule="auto"/>
        <w:ind w:firstLine="435"/>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1.2.2服务内容：</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1.2.3服务质量：</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560" w:name="_Toc21631"/>
      <w:bookmarkStart w:id="561" w:name="_Toc10679"/>
      <w:bookmarkStart w:id="562" w:name="_Toc23292"/>
      <w:bookmarkStart w:id="563" w:name="_Toc21551"/>
      <w:r>
        <w:rPr>
          <w:rFonts w:hint="eastAsia" w:ascii="仿宋" w:hAnsi="仿宋" w:eastAsia="仿宋" w:cs="仿宋"/>
          <w:b/>
          <w:bCs/>
          <w:i w:val="0"/>
          <w:iCs w:val="0"/>
          <w:color w:val="auto"/>
          <w:sz w:val="24"/>
          <w:szCs w:val="24"/>
          <w:highlight w:val="none"/>
          <w:lang w:val="zh-CN"/>
        </w:rPr>
        <w:t>1.3 价款</w:t>
      </w:r>
      <w:bookmarkEnd w:id="560"/>
      <w:bookmarkEnd w:id="561"/>
      <w:bookmarkEnd w:id="562"/>
      <w:bookmarkEnd w:id="563"/>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本合同总价为：￥</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元（大写：人民币</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元）。</w:t>
      </w:r>
    </w:p>
    <w:p>
      <w:pPr>
        <w:spacing w:line="360" w:lineRule="auto"/>
        <w:ind w:firstLine="435"/>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分项价格：</w:t>
      </w:r>
    </w:p>
    <w:tbl>
      <w:tblPr>
        <w:tblStyle w:val="30"/>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vAlign w:val="center"/>
          </w:tcPr>
          <w:p>
            <w:pPr>
              <w:jc w:val="center"/>
              <w:rPr>
                <w:rFonts w:hint="eastAsia" w:ascii="仿宋" w:hAnsi="仿宋" w:eastAsia="仿宋" w:cs="仿宋"/>
                <w:i w:val="0"/>
                <w:iCs w:val="0"/>
                <w:color w:val="auto"/>
                <w:sz w:val="24"/>
                <w:szCs w:val="24"/>
                <w:highlight w:val="none"/>
                <w:lang w:val="zh-CN"/>
              </w:rPr>
            </w:pPr>
            <w:r>
              <w:rPr>
                <w:rFonts w:hint="eastAsia" w:ascii="仿宋" w:hAnsi="仿宋" w:eastAsia="仿宋" w:cs="仿宋"/>
                <w:i w:val="0"/>
                <w:iCs w:val="0"/>
                <w:color w:val="auto"/>
                <w:sz w:val="24"/>
                <w:szCs w:val="24"/>
                <w:highlight w:val="none"/>
                <w:lang w:val="zh-CN"/>
              </w:rPr>
              <w:t>序号</w:t>
            </w:r>
          </w:p>
        </w:tc>
        <w:tc>
          <w:tcPr>
            <w:tcW w:w="4316" w:type="dxa"/>
            <w:vAlign w:val="center"/>
          </w:tcPr>
          <w:p>
            <w:pPr>
              <w:ind w:firstLine="200"/>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分项名称</w:t>
            </w:r>
          </w:p>
        </w:tc>
        <w:tc>
          <w:tcPr>
            <w:tcW w:w="3000" w:type="dxa"/>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pPr>
              <w:jc w:val="center"/>
              <w:rPr>
                <w:rFonts w:hint="eastAsia" w:ascii="仿宋" w:hAnsi="仿宋" w:eastAsia="仿宋" w:cs="仿宋"/>
                <w:i w:val="0"/>
                <w:iCs w:val="0"/>
                <w:color w:val="auto"/>
                <w:sz w:val="24"/>
                <w:szCs w:val="24"/>
                <w:highlight w:val="none"/>
                <w:lang w:val="zh-CN"/>
              </w:rPr>
            </w:pPr>
            <w:r>
              <w:rPr>
                <w:rFonts w:hint="eastAsia" w:ascii="仿宋" w:hAnsi="仿宋" w:eastAsia="仿宋" w:cs="仿宋"/>
                <w:i w:val="0"/>
                <w:iCs w:val="0"/>
                <w:color w:val="auto"/>
                <w:sz w:val="24"/>
                <w:szCs w:val="24"/>
                <w:highlight w:val="none"/>
                <w:lang w:val="zh-CN"/>
              </w:rPr>
              <w:t>1</w:t>
            </w:r>
          </w:p>
        </w:tc>
        <w:tc>
          <w:tcPr>
            <w:tcW w:w="4316" w:type="dxa"/>
            <w:vAlign w:val="center"/>
          </w:tcPr>
          <w:p>
            <w:pPr>
              <w:ind w:firstLine="200"/>
              <w:jc w:val="center"/>
              <w:rPr>
                <w:rFonts w:hint="eastAsia" w:ascii="仿宋" w:hAnsi="仿宋" w:eastAsia="仿宋" w:cs="仿宋"/>
                <w:i w:val="0"/>
                <w:iCs w:val="0"/>
                <w:color w:val="auto"/>
                <w:sz w:val="24"/>
                <w:szCs w:val="24"/>
                <w:highlight w:val="none"/>
              </w:rPr>
            </w:pPr>
          </w:p>
        </w:tc>
        <w:tc>
          <w:tcPr>
            <w:tcW w:w="3000" w:type="dxa"/>
            <w:vAlign w:val="center"/>
          </w:tcPr>
          <w:p>
            <w:pPr>
              <w:ind w:firstLine="200"/>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pPr>
              <w:jc w:val="center"/>
              <w:rPr>
                <w:rFonts w:hint="eastAsia" w:ascii="仿宋" w:hAnsi="仿宋" w:eastAsia="仿宋" w:cs="仿宋"/>
                <w:i w:val="0"/>
                <w:iCs w:val="0"/>
                <w:color w:val="auto"/>
                <w:sz w:val="24"/>
                <w:szCs w:val="24"/>
                <w:highlight w:val="none"/>
                <w:lang w:val="zh-CN"/>
              </w:rPr>
            </w:pPr>
            <w:r>
              <w:rPr>
                <w:rFonts w:hint="eastAsia" w:ascii="仿宋" w:hAnsi="仿宋" w:eastAsia="仿宋" w:cs="仿宋"/>
                <w:i w:val="0"/>
                <w:iCs w:val="0"/>
                <w:color w:val="auto"/>
                <w:sz w:val="24"/>
                <w:szCs w:val="24"/>
                <w:highlight w:val="none"/>
                <w:lang w:val="zh-CN"/>
              </w:rPr>
              <w:t>2</w:t>
            </w:r>
          </w:p>
        </w:tc>
        <w:tc>
          <w:tcPr>
            <w:tcW w:w="4316" w:type="dxa"/>
            <w:vAlign w:val="center"/>
          </w:tcPr>
          <w:p>
            <w:pPr>
              <w:ind w:firstLine="200"/>
              <w:jc w:val="center"/>
              <w:rPr>
                <w:rFonts w:hint="eastAsia" w:ascii="仿宋" w:hAnsi="仿宋" w:eastAsia="仿宋" w:cs="仿宋"/>
                <w:i w:val="0"/>
                <w:iCs w:val="0"/>
                <w:color w:val="auto"/>
                <w:sz w:val="24"/>
                <w:szCs w:val="24"/>
                <w:highlight w:val="none"/>
              </w:rPr>
            </w:pPr>
          </w:p>
        </w:tc>
        <w:tc>
          <w:tcPr>
            <w:tcW w:w="3000" w:type="dxa"/>
            <w:vAlign w:val="center"/>
          </w:tcPr>
          <w:p>
            <w:pPr>
              <w:ind w:firstLine="200"/>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pPr>
              <w:jc w:val="center"/>
              <w:rPr>
                <w:rFonts w:hint="eastAsia" w:ascii="仿宋" w:hAnsi="仿宋" w:eastAsia="仿宋" w:cs="仿宋"/>
                <w:i w:val="0"/>
                <w:iCs w:val="0"/>
                <w:color w:val="auto"/>
                <w:sz w:val="24"/>
                <w:szCs w:val="24"/>
                <w:highlight w:val="none"/>
                <w:lang w:val="zh-CN"/>
              </w:rPr>
            </w:pPr>
            <w:r>
              <w:rPr>
                <w:rFonts w:hint="eastAsia" w:ascii="仿宋" w:hAnsi="仿宋" w:eastAsia="仿宋" w:cs="仿宋"/>
                <w:i w:val="0"/>
                <w:iCs w:val="0"/>
                <w:color w:val="auto"/>
                <w:sz w:val="24"/>
                <w:szCs w:val="24"/>
                <w:highlight w:val="none"/>
                <w:lang w:val="zh-CN"/>
              </w:rPr>
              <w:t>3</w:t>
            </w:r>
          </w:p>
        </w:tc>
        <w:tc>
          <w:tcPr>
            <w:tcW w:w="4316" w:type="dxa"/>
            <w:vAlign w:val="center"/>
          </w:tcPr>
          <w:p>
            <w:pPr>
              <w:ind w:firstLine="200"/>
              <w:jc w:val="center"/>
              <w:rPr>
                <w:rFonts w:hint="eastAsia" w:ascii="仿宋" w:hAnsi="仿宋" w:eastAsia="仿宋" w:cs="仿宋"/>
                <w:i w:val="0"/>
                <w:iCs w:val="0"/>
                <w:color w:val="auto"/>
                <w:sz w:val="24"/>
                <w:szCs w:val="24"/>
                <w:highlight w:val="none"/>
              </w:rPr>
            </w:pPr>
          </w:p>
        </w:tc>
        <w:tc>
          <w:tcPr>
            <w:tcW w:w="3000" w:type="dxa"/>
            <w:vAlign w:val="center"/>
          </w:tcPr>
          <w:p>
            <w:pPr>
              <w:ind w:firstLine="200"/>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57" w:type="dxa"/>
          </w:tcPr>
          <w:p>
            <w:pPr>
              <w:jc w:val="center"/>
              <w:rPr>
                <w:rFonts w:hint="eastAsia" w:ascii="仿宋" w:hAnsi="仿宋" w:eastAsia="仿宋" w:cs="仿宋"/>
                <w:i w:val="0"/>
                <w:iCs w:val="0"/>
                <w:color w:val="auto"/>
                <w:sz w:val="24"/>
                <w:szCs w:val="24"/>
                <w:highlight w:val="none"/>
                <w:lang w:val="zh-CN"/>
              </w:rPr>
            </w:pPr>
            <w:r>
              <w:rPr>
                <w:rFonts w:hint="eastAsia" w:ascii="仿宋" w:hAnsi="仿宋" w:eastAsia="仿宋" w:cs="仿宋"/>
                <w:i w:val="0"/>
                <w:iCs w:val="0"/>
                <w:color w:val="auto"/>
                <w:sz w:val="24"/>
                <w:szCs w:val="24"/>
                <w:highlight w:val="none"/>
                <w:lang w:val="zh-CN"/>
              </w:rPr>
              <w:t>……</w:t>
            </w:r>
          </w:p>
        </w:tc>
        <w:tc>
          <w:tcPr>
            <w:tcW w:w="4316" w:type="dxa"/>
            <w:vAlign w:val="center"/>
          </w:tcPr>
          <w:p>
            <w:pPr>
              <w:ind w:firstLine="200"/>
              <w:jc w:val="center"/>
              <w:rPr>
                <w:rFonts w:hint="eastAsia" w:ascii="仿宋" w:hAnsi="仿宋" w:eastAsia="仿宋" w:cs="仿宋"/>
                <w:i w:val="0"/>
                <w:iCs w:val="0"/>
                <w:color w:val="auto"/>
                <w:sz w:val="24"/>
                <w:szCs w:val="24"/>
                <w:highlight w:val="none"/>
              </w:rPr>
            </w:pPr>
          </w:p>
        </w:tc>
        <w:tc>
          <w:tcPr>
            <w:tcW w:w="3000" w:type="dxa"/>
            <w:vAlign w:val="center"/>
          </w:tcPr>
          <w:p>
            <w:pPr>
              <w:ind w:firstLine="200"/>
              <w:jc w:val="cente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73" w:type="dxa"/>
            <w:gridSpan w:val="2"/>
            <w:vAlign w:val="center"/>
          </w:tcPr>
          <w:p>
            <w:pPr>
              <w:ind w:firstLine="200"/>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总价</w:t>
            </w:r>
          </w:p>
        </w:tc>
        <w:tc>
          <w:tcPr>
            <w:tcW w:w="3000" w:type="dxa"/>
            <w:vAlign w:val="center"/>
          </w:tcPr>
          <w:p>
            <w:pPr>
              <w:ind w:firstLine="200"/>
              <w:jc w:val="center"/>
              <w:rPr>
                <w:rFonts w:hint="eastAsia" w:ascii="仿宋" w:hAnsi="仿宋" w:eastAsia="仿宋" w:cs="仿宋"/>
                <w:i w:val="0"/>
                <w:iCs w:val="0"/>
                <w:color w:val="auto"/>
                <w:sz w:val="24"/>
                <w:szCs w:val="24"/>
                <w:highlight w:val="none"/>
              </w:rPr>
            </w:pPr>
          </w:p>
        </w:tc>
      </w:tr>
    </w:tbl>
    <w:p>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564" w:name="_Toc1814"/>
      <w:bookmarkStart w:id="565" w:name="_Toc22618"/>
      <w:bookmarkStart w:id="566" w:name="_Toc10340"/>
      <w:bookmarkStart w:id="567" w:name="_Toc26749"/>
      <w:r>
        <w:rPr>
          <w:rFonts w:hint="eastAsia" w:ascii="仿宋" w:hAnsi="仿宋" w:eastAsia="仿宋" w:cs="仿宋"/>
          <w:b/>
          <w:bCs/>
          <w:i w:val="0"/>
          <w:iCs w:val="0"/>
          <w:color w:val="auto"/>
          <w:sz w:val="24"/>
          <w:szCs w:val="24"/>
          <w:highlight w:val="none"/>
          <w:lang w:val="zh-CN"/>
        </w:rPr>
        <w:t>1.4 付款方式和发票开具方式</w:t>
      </w:r>
      <w:bookmarkEnd w:id="564"/>
      <w:bookmarkEnd w:id="565"/>
      <w:bookmarkEnd w:id="566"/>
      <w:bookmarkEnd w:id="567"/>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1.4.1付款方式：</w:t>
      </w:r>
      <w:r>
        <w:rPr>
          <w:rFonts w:hint="eastAsia" w:ascii="仿宋" w:hAnsi="仿宋" w:eastAsia="仿宋" w:cs="仿宋"/>
          <w:i w:val="0"/>
          <w:iCs w:val="0"/>
          <w:color w:val="auto"/>
          <w:sz w:val="24"/>
          <w:szCs w:val="24"/>
          <w:highlight w:val="none"/>
          <w:u w:val="single"/>
        </w:rPr>
        <w:t>合同签署支付50%，安装调试完毕支付100%；</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1.4.2发票开具方式：</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568" w:name="_Toc32071"/>
      <w:bookmarkStart w:id="569" w:name="_Toc19304"/>
      <w:bookmarkStart w:id="570" w:name="_Toc28125"/>
      <w:bookmarkStart w:id="571" w:name="_Toc2846"/>
      <w:r>
        <w:rPr>
          <w:rFonts w:hint="eastAsia" w:ascii="仿宋" w:hAnsi="仿宋" w:eastAsia="仿宋" w:cs="仿宋"/>
          <w:b/>
          <w:bCs/>
          <w:i w:val="0"/>
          <w:iCs w:val="0"/>
          <w:color w:val="auto"/>
          <w:sz w:val="24"/>
          <w:szCs w:val="24"/>
          <w:highlight w:val="none"/>
          <w:lang w:val="zh-CN"/>
        </w:rPr>
        <w:t>1.5 服务期限、地点和方式</w:t>
      </w:r>
      <w:bookmarkEnd w:id="568"/>
      <w:bookmarkEnd w:id="569"/>
      <w:bookmarkEnd w:id="570"/>
      <w:bookmarkEnd w:id="571"/>
    </w:p>
    <w:p>
      <w:pPr>
        <w:spacing w:line="360" w:lineRule="auto"/>
        <w:ind w:firstLine="435"/>
        <w:rPr>
          <w:rFonts w:hint="eastAsia" w:ascii="仿宋" w:hAnsi="仿宋" w:eastAsia="仿宋" w:cs="仿宋"/>
          <w:i w:val="0"/>
          <w:iCs w:val="0"/>
          <w:color w:val="auto"/>
          <w:sz w:val="24"/>
          <w:szCs w:val="24"/>
          <w:highlight w:val="none"/>
          <w:u w:val="single"/>
        </w:rPr>
      </w:pPr>
      <w:r>
        <w:rPr>
          <w:rFonts w:hint="eastAsia" w:ascii="仿宋" w:hAnsi="仿宋" w:eastAsia="仿宋" w:cs="仿宋"/>
          <w:i w:val="0"/>
          <w:iCs w:val="0"/>
          <w:color w:val="auto"/>
          <w:sz w:val="24"/>
          <w:szCs w:val="24"/>
          <w:highlight w:val="none"/>
        </w:rPr>
        <w:t>1.5.1服务期限：</w:t>
      </w:r>
      <w:r>
        <w:rPr>
          <w:rFonts w:hint="eastAsia" w:ascii="仿宋" w:hAnsi="仿宋" w:eastAsia="仿宋" w:cs="仿宋"/>
          <w:i w:val="0"/>
          <w:iCs w:val="0"/>
          <w:color w:val="auto"/>
          <w:sz w:val="24"/>
          <w:szCs w:val="24"/>
          <w:highlight w:val="none"/>
          <w:u w:val="single"/>
        </w:rPr>
        <w:t>自合同签订之日起至2025年09月30日；</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1.5.2服务地点：</w:t>
      </w:r>
      <w:r>
        <w:rPr>
          <w:rFonts w:hint="eastAsia" w:ascii="仿宋" w:hAnsi="仿宋" w:eastAsia="仿宋" w:cs="仿宋"/>
          <w:i w:val="0"/>
          <w:iCs w:val="0"/>
          <w:color w:val="auto"/>
          <w:sz w:val="24"/>
          <w:szCs w:val="24"/>
          <w:highlight w:val="none"/>
          <w:u w:val="single"/>
        </w:rPr>
        <w:t>采购人指定地点（巴州阿尔金山国家级自然保护区范围内）；</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1.5.3服务方式：</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w:t>
      </w:r>
    </w:p>
    <w:p>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572" w:name="_Toc21423"/>
      <w:bookmarkStart w:id="573" w:name="_Toc19554"/>
      <w:bookmarkStart w:id="574" w:name="_Toc24085"/>
      <w:bookmarkStart w:id="575" w:name="_Toc27250"/>
      <w:r>
        <w:rPr>
          <w:rFonts w:hint="eastAsia" w:ascii="仿宋" w:hAnsi="仿宋" w:eastAsia="仿宋" w:cs="仿宋"/>
          <w:b/>
          <w:bCs/>
          <w:i w:val="0"/>
          <w:iCs w:val="0"/>
          <w:color w:val="auto"/>
          <w:sz w:val="24"/>
          <w:szCs w:val="24"/>
          <w:highlight w:val="none"/>
          <w:lang w:val="zh-CN"/>
        </w:rPr>
        <w:t>1.6 违约责任</w:t>
      </w:r>
      <w:bookmarkEnd w:id="572"/>
      <w:bookmarkEnd w:id="573"/>
      <w:bookmarkEnd w:id="574"/>
      <w:bookmarkEnd w:id="575"/>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%计算，最高限额为本合同总价的</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%；迟延履行的违约金计算数额达到前述最高限额之日起，甲方有权在要求乙方支付违约金的同时，书面通知乙方解除本合同；</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1.6.2除不可抗力外，如果甲方没有按照本合同约定的付款方式付款，那么乙方可要求甲方支付违约金，违约金按每迟延付款一日的应付而未付款的</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%计算，最高限额为本合同总价的</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%；迟延付款的违约金计算数额达到前述最高限额之日起，乙方有权在要求甲方支付违约金的同时，书面通知甲方解除本合同；</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1.6.7因甲方未按合同约定支付价款、未按合同约定受领标的物、擅自解除合同</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576" w:name="_Toc28375"/>
      <w:bookmarkStart w:id="577" w:name="_Toc16021"/>
      <w:bookmarkStart w:id="578" w:name="_Toc31764"/>
      <w:bookmarkStart w:id="579" w:name="_Toc15583"/>
      <w:r>
        <w:rPr>
          <w:rFonts w:hint="eastAsia" w:ascii="仿宋" w:hAnsi="仿宋" w:eastAsia="仿宋" w:cs="仿宋"/>
          <w:b/>
          <w:bCs/>
          <w:i w:val="0"/>
          <w:iCs w:val="0"/>
          <w:color w:val="auto"/>
          <w:sz w:val="24"/>
          <w:szCs w:val="24"/>
          <w:highlight w:val="none"/>
          <w:lang w:val="zh-CN"/>
        </w:rPr>
        <w:t>1.7 合同争议的解决</w:t>
      </w:r>
      <w:bookmarkEnd w:id="576"/>
      <w:bookmarkEnd w:id="577"/>
      <w:bookmarkEnd w:id="578"/>
      <w:bookmarkEnd w:id="579"/>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本合同履行过程中发生的任何争议，双方当事人均可通过和解或者调解解决；不愿和解、调解或者和解、调解不成的，可以选择下列第</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2</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种方式解决：</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1.7.1将争议提交</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u w:val="single"/>
          <w:lang w:val="en-US" w:eastAsia="zh-CN"/>
        </w:rPr>
        <w:t>/</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仲裁委员会依申请仲裁时其现行有效的仲裁规则裁决；</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1.7.2向</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color w:val="auto"/>
          <w:sz w:val="24"/>
          <w:szCs w:val="24"/>
          <w:u w:val="single"/>
        </w:rPr>
        <w:t>当地</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人民法院起诉。</w:t>
      </w:r>
    </w:p>
    <w:p>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580" w:name="_Toc7245"/>
      <w:bookmarkStart w:id="581" w:name="_Toc18193"/>
      <w:bookmarkStart w:id="582" w:name="_Toc15322"/>
      <w:bookmarkStart w:id="583" w:name="_Toc11173"/>
      <w:r>
        <w:rPr>
          <w:rFonts w:hint="eastAsia" w:ascii="仿宋" w:hAnsi="仿宋" w:eastAsia="仿宋" w:cs="仿宋"/>
          <w:b/>
          <w:bCs/>
          <w:i w:val="0"/>
          <w:iCs w:val="0"/>
          <w:color w:val="auto"/>
          <w:sz w:val="24"/>
          <w:szCs w:val="24"/>
          <w:highlight w:val="none"/>
          <w:lang w:val="zh-CN"/>
        </w:rPr>
        <w:t>1.8 合同生效</w:t>
      </w:r>
      <w:bookmarkEnd w:id="580"/>
      <w:bookmarkEnd w:id="581"/>
      <w:bookmarkEnd w:id="582"/>
      <w:bookmarkEnd w:id="583"/>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本合同自双方当事人盖章时生效。</w:t>
      </w:r>
    </w:p>
    <w:p>
      <w:pPr>
        <w:autoSpaceDE w:val="0"/>
        <w:autoSpaceDN w:val="0"/>
        <w:adjustRightInd w:val="0"/>
        <w:spacing w:line="560" w:lineRule="exact"/>
        <w:rPr>
          <w:rFonts w:hint="eastAsia" w:ascii="仿宋" w:hAnsi="仿宋" w:eastAsia="仿宋" w:cs="仿宋"/>
          <w:i w:val="0"/>
          <w:iCs w:val="0"/>
          <w:color w:val="auto"/>
          <w:sz w:val="24"/>
          <w:szCs w:val="24"/>
          <w:highlight w:val="none"/>
          <w:lang w:val="zh-CN"/>
        </w:rPr>
      </w:pPr>
    </w:p>
    <w:p>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bCs/>
          <w:i w:val="0"/>
          <w:iCs w:val="0"/>
          <w:color w:val="auto"/>
          <w:sz w:val="24"/>
          <w:szCs w:val="24"/>
          <w:highlight w:val="none"/>
          <w:lang w:val="zh-CN"/>
        </w:rPr>
      </w:pPr>
      <w:r>
        <w:rPr>
          <w:rFonts w:hint="eastAsia" w:ascii="仿宋" w:hAnsi="仿宋" w:eastAsia="仿宋" w:cs="仿宋"/>
          <w:bCs/>
          <w:i w:val="0"/>
          <w:iCs w:val="0"/>
          <w:color w:val="auto"/>
          <w:sz w:val="24"/>
          <w:szCs w:val="24"/>
          <w:highlight w:val="none"/>
          <w:lang w:val="zh-CN"/>
        </w:rPr>
        <w:t>甲    方：</w:t>
      </w:r>
      <w:r>
        <w:rPr>
          <w:rFonts w:hint="eastAsia" w:ascii="仿宋" w:hAnsi="仿宋" w:eastAsia="仿宋" w:cs="仿宋"/>
          <w:bCs/>
          <w:i w:val="0"/>
          <w:iCs w:val="0"/>
          <w:color w:val="auto"/>
          <w:sz w:val="24"/>
          <w:szCs w:val="24"/>
          <w:highlight w:val="none"/>
          <w:u w:val="single"/>
          <w:lang w:val="zh-CN"/>
        </w:rPr>
        <w:t xml:space="preserve">    （单位盖章）     </w:t>
      </w:r>
      <w:r>
        <w:rPr>
          <w:rFonts w:hint="eastAsia" w:ascii="仿宋" w:hAnsi="仿宋" w:eastAsia="仿宋" w:cs="仿宋"/>
          <w:bCs/>
          <w:i w:val="0"/>
          <w:iCs w:val="0"/>
          <w:color w:val="auto"/>
          <w:sz w:val="24"/>
          <w:szCs w:val="24"/>
          <w:highlight w:val="none"/>
          <w:lang w:val="zh-CN"/>
        </w:rPr>
        <w:t xml:space="preserve">          乙方：</w:t>
      </w:r>
      <w:r>
        <w:rPr>
          <w:rFonts w:hint="eastAsia" w:ascii="仿宋" w:hAnsi="仿宋" w:eastAsia="仿宋" w:cs="仿宋"/>
          <w:bCs/>
          <w:i w:val="0"/>
          <w:iCs w:val="0"/>
          <w:color w:val="auto"/>
          <w:sz w:val="24"/>
          <w:szCs w:val="24"/>
          <w:highlight w:val="none"/>
          <w:u w:val="single"/>
          <w:lang w:val="zh-CN"/>
        </w:rPr>
        <w:t xml:space="preserve">    （单位盖章）     </w:t>
      </w:r>
    </w:p>
    <w:p>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i w:val="0"/>
          <w:iCs w:val="0"/>
          <w:color w:val="auto"/>
          <w:sz w:val="24"/>
          <w:szCs w:val="24"/>
          <w:highlight w:val="none"/>
          <w:lang w:val="zh-CN"/>
        </w:rPr>
      </w:pPr>
      <w:r>
        <w:rPr>
          <w:rFonts w:hint="eastAsia" w:ascii="仿宋" w:hAnsi="仿宋" w:eastAsia="仿宋" w:cs="仿宋"/>
          <w:i w:val="0"/>
          <w:iCs w:val="0"/>
          <w:color w:val="auto"/>
          <w:sz w:val="24"/>
          <w:szCs w:val="24"/>
          <w:highlight w:val="none"/>
          <w:lang w:val="zh-CN"/>
        </w:rPr>
        <w:t>法定代表人                               法定代表人</w:t>
      </w:r>
    </w:p>
    <w:p>
      <w:pPr>
        <w:keepNext w:val="0"/>
        <w:keepLines w:val="0"/>
        <w:pageBreakBefore w:val="0"/>
        <w:kinsoku/>
        <w:wordWrap/>
        <w:overflowPunct/>
        <w:topLinePunct w:val="0"/>
        <w:autoSpaceDE w:val="0"/>
        <w:autoSpaceDN w:val="0"/>
        <w:bidi w:val="0"/>
        <w:adjustRightInd w:val="0"/>
        <w:snapToGrid/>
        <w:spacing w:line="500" w:lineRule="exact"/>
        <w:textAlignment w:val="auto"/>
        <w:rPr>
          <w:rFonts w:hint="eastAsia" w:ascii="仿宋" w:hAnsi="仿宋" w:eastAsia="仿宋" w:cs="仿宋"/>
          <w:i w:val="0"/>
          <w:iCs w:val="0"/>
          <w:color w:val="auto"/>
          <w:sz w:val="24"/>
          <w:szCs w:val="24"/>
          <w:highlight w:val="none"/>
          <w:lang w:val="zh-CN"/>
        </w:rPr>
      </w:pPr>
      <w:r>
        <w:rPr>
          <w:rFonts w:hint="eastAsia" w:ascii="仿宋" w:hAnsi="仿宋" w:eastAsia="仿宋" w:cs="仿宋"/>
          <w:i w:val="0"/>
          <w:iCs w:val="0"/>
          <w:color w:val="auto"/>
          <w:sz w:val="24"/>
          <w:szCs w:val="24"/>
          <w:highlight w:val="none"/>
          <w:lang w:val="zh-CN"/>
        </w:rPr>
        <w:t>或授权代表（签字）：                      或授权代表（签字）：</w:t>
      </w:r>
    </w:p>
    <w:p>
      <w:pPr>
        <w:keepNext w:val="0"/>
        <w:keepLines w:val="0"/>
        <w:pageBreakBefore w:val="0"/>
        <w:widowControl/>
        <w:kinsoku/>
        <w:wordWrap/>
        <w:overflowPunct/>
        <w:topLinePunct w:val="0"/>
        <w:bidi w:val="0"/>
        <w:snapToGrid/>
        <w:spacing w:line="500" w:lineRule="exact"/>
        <w:jc w:val="left"/>
        <w:textAlignment w:val="auto"/>
        <w:rPr>
          <w:rFonts w:hint="eastAsia" w:ascii="仿宋" w:hAnsi="仿宋" w:eastAsia="仿宋" w:cs="仿宋"/>
          <w:bCs/>
          <w:i w:val="0"/>
          <w:iCs w:val="0"/>
          <w:color w:val="auto"/>
          <w:sz w:val="24"/>
          <w:szCs w:val="24"/>
          <w:highlight w:val="none"/>
        </w:rPr>
      </w:pPr>
      <w:bookmarkStart w:id="584" w:name="_Toc331685783"/>
      <w:r>
        <w:rPr>
          <w:rFonts w:hint="eastAsia" w:ascii="仿宋" w:hAnsi="仿宋" w:eastAsia="仿宋" w:cs="仿宋"/>
          <w:bCs/>
          <w:i w:val="0"/>
          <w:iCs w:val="0"/>
          <w:color w:val="auto"/>
          <w:sz w:val="24"/>
          <w:szCs w:val="24"/>
          <w:highlight w:val="none"/>
        </w:rPr>
        <w:t>时间：</w:t>
      </w:r>
      <w:r>
        <w:rPr>
          <w:rFonts w:hint="eastAsia" w:ascii="仿宋" w:hAnsi="仿宋" w:eastAsia="仿宋" w:cs="仿宋"/>
          <w:bCs/>
          <w:i w:val="0"/>
          <w:iCs w:val="0"/>
          <w:color w:val="auto"/>
          <w:sz w:val="24"/>
          <w:szCs w:val="24"/>
          <w:highlight w:val="none"/>
          <w:u w:val="single"/>
        </w:rPr>
        <w:t xml:space="preserve">      </w:t>
      </w:r>
      <w:r>
        <w:rPr>
          <w:rFonts w:hint="eastAsia" w:ascii="仿宋" w:hAnsi="仿宋" w:eastAsia="仿宋" w:cs="仿宋"/>
          <w:bCs/>
          <w:i w:val="0"/>
          <w:iCs w:val="0"/>
          <w:color w:val="auto"/>
          <w:sz w:val="24"/>
          <w:szCs w:val="24"/>
          <w:highlight w:val="none"/>
        </w:rPr>
        <w:t>年</w:t>
      </w:r>
      <w:r>
        <w:rPr>
          <w:rFonts w:hint="eastAsia" w:ascii="仿宋" w:hAnsi="仿宋" w:eastAsia="仿宋" w:cs="仿宋"/>
          <w:bCs/>
          <w:i w:val="0"/>
          <w:iCs w:val="0"/>
          <w:color w:val="auto"/>
          <w:sz w:val="24"/>
          <w:szCs w:val="24"/>
          <w:highlight w:val="none"/>
          <w:u w:val="single"/>
        </w:rPr>
        <w:t xml:space="preserve">    </w:t>
      </w:r>
      <w:r>
        <w:rPr>
          <w:rFonts w:hint="eastAsia" w:ascii="仿宋" w:hAnsi="仿宋" w:eastAsia="仿宋" w:cs="仿宋"/>
          <w:bCs/>
          <w:i w:val="0"/>
          <w:iCs w:val="0"/>
          <w:color w:val="auto"/>
          <w:sz w:val="24"/>
          <w:szCs w:val="24"/>
          <w:highlight w:val="none"/>
        </w:rPr>
        <w:t>月</w:t>
      </w:r>
      <w:r>
        <w:rPr>
          <w:rFonts w:hint="eastAsia" w:ascii="仿宋" w:hAnsi="仿宋" w:eastAsia="仿宋" w:cs="仿宋"/>
          <w:bCs/>
          <w:i w:val="0"/>
          <w:iCs w:val="0"/>
          <w:color w:val="auto"/>
          <w:sz w:val="24"/>
          <w:szCs w:val="24"/>
          <w:highlight w:val="none"/>
          <w:u w:val="single"/>
        </w:rPr>
        <w:t xml:space="preserve">    </w:t>
      </w:r>
      <w:r>
        <w:rPr>
          <w:rFonts w:hint="eastAsia" w:ascii="仿宋" w:hAnsi="仿宋" w:eastAsia="仿宋" w:cs="仿宋"/>
          <w:bCs/>
          <w:i w:val="0"/>
          <w:iCs w:val="0"/>
          <w:color w:val="auto"/>
          <w:sz w:val="24"/>
          <w:szCs w:val="24"/>
          <w:highlight w:val="none"/>
        </w:rPr>
        <w:t>日               时间：</w:t>
      </w:r>
      <w:r>
        <w:rPr>
          <w:rFonts w:hint="eastAsia" w:ascii="仿宋" w:hAnsi="仿宋" w:eastAsia="仿宋" w:cs="仿宋"/>
          <w:bCs/>
          <w:i w:val="0"/>
          <w:iCs w:val="0"/>
          <w:color w:val="auto"/>
          <w:sz w:val="24"/>
          <w:szCs w:val="24"/>
          <w:highlight w:val="none"/>
          <w:u w:val="single"/>
        </w:rPr>
        <w:t xml:space="preserve">      </w:t>
      </w:r>
      <w:r>
        <w:rPr>
          <w:rFonts w:hint="eastAsia" w:ascii="仿宋" w:hAnsi="仿宋" w:eastAsia="仿宋" w:cs="仿宋"/>
          <w:bCs/>
          <w:i w:val="0"/>
          <w:iCs w:val="0"/>
          <w:color w:val="auto"/>
          <w:sz w:val="24"/>
          <w:szCs w:val="24"/>
          <w:highlight w:val="none"/>
        </w:rPr>
        <w:t>年</w:t>
      </w:r>
      <w:r>
        <w:rPr>
          <w:rFonts w:hint="eastAsia" w:ascii="仿宋" w:hAnsi="仿宋" w:eastAsia="仿宋" w:cs="仿宋"/>
          <w:bCs/>
          <w:i w:val="0"/>
          <w:iCs w:val="0"/>
          <w:color w:val="auto"/>
          <w:sz w:val="24"/>
          <w:szCs w:val="24"/>
          <w:highlight w:val="none"/>
          <w:u w:val="single"/>
        </w:rPr>
        <w:t xml:space="preserve">    </w:t>
      </w:r>
      <w:r>
        <w:rPr>
          <w:rFonts w:hint="eastAsia" w:ascii="仿宋" w:hAnsi="仿宋" w:eastAsia="仿宋" w:cs="仿宋"/>
          <w:bCs/>
          <w:i w:val="0"/>
          <w:iCs w:val="0"/>
          <w:color w:val="auto"/>
          <w:sz w:val="24"/>
          <w:szCs w:val="24"/>
          <w:highlight w:val="none"/>
        </w:rPr>
        <w:t>月</w:t>
      </w:r>
      <w:r>
        <w:rPr>
          <w:rFonts w:hint="eastAsia" w:ascii="仿宋" w:hAnsi="仿宋" w:eastAsia="仿宋" w:cs="仿宋"/>
          <w:bCs/>
          <w:i w:val="0"/>
          <w:iCs w:val="0"/>
          <w:color w:val="auto"/>
          <w:sz w:val="24"/>
          <w:szCs w:val="24"/>
          <w:highlight w:val="none"/>
          <w:u w:val="single"/>
        </w:rPr>
        <w:t xml:space="preserve">    </w:t>
      </w:r>
      <w:r>
        <w:rPr>
          <w:rFonts w:hint="eastAsia" w:ascii="仿宋" w:hAnsi="仿宋" w:eastAsia="仿宋" w:cs="仿宋"/>
          <w:bCs/>
          <w:i w:val="0"/>
          <w:iCs w:val="0"/>
          <w:color w:val="auto"/>
          <w:sz w:val="24"/>
          <w:szCs w:val="24"/>
          <w:highlight w:val="none"/>
        </w:rPr>
        <w:t>日</w:t>
      </w:r>
    </w:p>
    <w:p>
      <w:pPr>
        <w:keepNext w:val="0"/>
        <w:keepLines w:val="0"/>
        <w:pageBreakBefore w:val="0"/>
        <w:kinsoku/>
        <w:wordWrap/>
        <w:overflowPunct/>
        <w:topLinePunct w:val="0"/>
        <w:bidi w:val="0"/>
        <w:snapToGrid/>
        <w:spacing w:line="50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                                         </w:t>
      </w:r>
      <w:bookmarkStart w:id="585" w:name="_Hlk110099149"/>
      <w:r>
        <w:rPr>
          <w:rFonts w:hint="eastAsia" w:ascii="仿宋" w:hAnsi="仿宋" w:eastAsia="仿宋" w:cs="仿宋"/>
          <w:i w:val="0"/>
          <w:iCs w:val="0"/>
          <w:color w:val="auto"/>
          <w:sz w:val="24"/>
          <w:szCs w:val="24"/>
          <w:highlight w:val="none"/>
        </w:rPr>
        <w:t>乙方账户信息</w:t>
      </w:r>
    </w:p>
    <w:p>
      <w:pPr>
        <w:keepNext w:val="0"/>
        <w:keepLines w:val="0"/>
        <w:pageBreakBefore w:val="0"/>
        <w:kinsoku/>
        <w:wordWrap/>
        <w:overflowPunct/>
        <w:topLinePunct w:val="0"/>
        <w:bidi w:val="0"/>
        <w:snapToGrid/>
        <w:spacing w:line="50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                                         户名：</w:t>
      </w:r>
      <w:r>
        <w:rPr>
          <w:rFonts w:hint="eastAsia" w:ascii="仿宋" w:hAnsi="仿宋" w:eastAsia="仿宋" w:cs="仿宋"/>
          <w:i w:val="0"/>
          <w:iCs w:val="0"/>
          <w:color w:val="auto"/>
          <w:sz w:val="24"/>
          <w:szCs w:val="24"/>
          <w:highlight w:val="none"/>
          <w:u w:val="single"/>
        </w:rPr>
        <w:t xml:space="preserve">            </w:t>
      </w:r>
    </w:p>
    <w:p>
      <w:pPr>
        <w:keepNext w:val="0"/>
        <w:keepLines w:val="0"/>
        <w:pageBreakBefore w:val="0"/>
        <w:kinsoku/>
        <w:wordWrap/>
        <w:overflowPunct/>
        <w:topLinePunct w:val="0"/>
        <w:bidi w:val="0"/>
        <w:snapToGrid/>
        <w:spacing w:line="50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                                         账号：</w:t>
      </w:r>
      <w:r>
        <w:rPr>
          <w:rFonts w:hint="eastAsia" w:ascii="仿宋" w:hAnsi="仿宋" w:eastAsia="仿宋" w:cs="仿宋"/>
          <w:i w:val="0"/>
          <w:iCs w:val="0"/>
          <w:color w:val="auto"/>
          <w:sz w:val="24"/>
          <w:szCs w:val="24"/>
          <w:highlight w:val="none"/>
          <w:u w:val="single"/>
        </w:rPr>
        <w:t xml:space="preserve">            </w:t>
      </w:r>
    </w:p>
    <w:p>
      <w:pPr>
        <w:keepNext w:val="0"/>
        <w:keepLines w:val="0"/>
        <w:pageBreakBefore w:val="0"/>
        <w:kinsoku/>
        <w:wordWrap/>
        <w:overflowPunct/>
        <w:topLinePunct w:val="0"/>
        <w:bidi w:val="0"/>
        <w:snapToGrid/>
        <w:spacing w:line="500" w:lineRule="exact"/>
        <w:textAlignment w:val="auto"/>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                                         开户银行：</w:t>
      </w:r>
      <w:r>
        <w:rPr>
          <w:rFonts w:hint="eastAsia" w:ascii="仿宋" w:hAnsi="仿宋" w:eastAsia="仿宋" w:cs="仿宋"/>
          <w:i w:val="0"/>
          <w:iCs w:val="0"/>
          <w:color w:val="auto"/>
          <w:sz w:val="24"/>
          <w:szCs w:val="24"/>
          <w:highlight w:val="none"/>
          <w:u w:val="single"/>
        </w:rPr>
        <w:t xml:space="preserve">        </w:t>
      </w:r>
    </w:p>
    <w:bookmarkEnd w:id="585"/>
    <w:p>
      <w:pPr>
        <w:widowControl/>
        <w:jc w:val="left"/>
        <w:rPr>
          <w:rFonts w:hint="eastAsia" w:ascii="仿宋" w:hAnsi="仿宋" w:eastAsia="仿宋" w:cs="仿宋"/>
          <w:b/>
          <w:i w:val="0"/>
          <w:iCs w:val="0"/>
          <w:color w:val="auto"/>
          <w:sz w:val="24"/>
          <w:szCs w:val="24"/>
          <w:highlight w:val="none"/>
        </w:rPr>
      </w:pPr>
      <w:r>
        <w:rPr>
          <w:rFonts w:hint="eastAsia" w:ascii="仿宋" w:hAnsi="仿宋" w:eastAsia="仿宋" w:cs="仿宋"/>
          <w:b/>
          <w:i w:val="0"/>
          <w:iCs w:val="0"/>
          <w:color w:val="auto"/>
          <w:sz w:val="24"/>
          <w:szCs w:val="24"/>
          <w:highlight w:val="none"/>
        </w:rPr>
        <w:br w:type="page"/>
      </w:r>
    </w:p>
    <w:p>
      <w:pPr>
        <w:spacing w:line="360" w:lineRule="auto"/>
        <w:jc w:val="center"/>
        <w:outlineLvl w:val="1"/>
        <w:rPr>
          <w:rFonts w:hint="eastAsia" w:ascii="仿宋" w:hAnsi="仿宋" w:eastAsia="仿宋" w:cs="仿宋"/>
          <w:b/>
          <w:i w:val="0"/>
          <w:iCs w:val="0"/>
          <w:color w:val="auto"/>
          <w:sz w:val="36"/>
          <w:szCs w:val="36"/>
          <w:highlight w:val="none"/>
        </w:rPr>
      </w:pPr>
      <w:bookmarkStart w:id="586" w:name="_Toc25694"/>
      <w:bookmarkStart w:id="587" w:name="_Toc415"/>
      <w:r>
        <w:rPr>
          <w:rFonts w:hint="eastAsia" w:ascii="仿宋" w:hAnsi="仿宋" w:eastAsia="仿宋" w:cs="仿宋"/>
          <w:b/>
          <w:i w:val="0"/>
          <w:iCs w:val="0"/>
          <w:color w:val="auto"/>
          <w:sz w:val="36"/>
          <w:szCs w:val="36"/>
          <w:highlight w:val="none"/>
        </w:rPr>
        <w:t>第二部分 合同一般条款</w:t>
      </w:r>
      <w:bookmarkEnd w:id="584"/>
      <w:bookmarkEnd w:id="586"/>
      <w:bookmarkEnd w:id="587"/>
    </w:p>
    <w:p>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588" w:name="_Toc279701240"/>
      <w:bookmarkStart w:id="589" w:name="_Toc28763"/>
      <w:bookmarkStart w:id="590" w:name="_Ref467378499"/>
      <w:bookmarkStart w:id="591" w:name="_Ref467378463"/>
      <w:bookmarkStart w:id="592" w:name="_Ref467379205"/>
      <w:bookmarkStart w:id="593" w:name="_Ref467378404"/>
      <w:bookmarkStart w:id="594" w:name="_Ref467379225"/>
      <w:bookmarkStart w:id="595" w:name="_Toc16917"/>
      <w:bookmarkStart w:id="596" w:name="_Ref467379101"/>
      <w:bookmarkStart w:id="597" w:name="_Ref467379094"/>
      <w:bookmarkStart w:id="598" w:name="_Ref467379109"/>
      <w:bookmarkStart w:id="599" w:name="_Ref467379195"/>
      <w:bookmarkStart w:id="600" w:name="_Toc2588"/>
      <w:bookmarkStart w:id="601" w:name="_Toc259093669"/>
      <w:bookmarkStart w:id="602" w:name="_Ref467379214"/>
      <w:bookmarkStart w:id="603" w:name="_Toc487900349"/>
      <w:bookmarkStart w:id="604" w:name="_Toc19614"/>
      <w:r>
        <w:rPr>
          <w:rFonts w:hint="eastAsia" w:ascii="仿宋" w:hAnsi="仿宋" w:eastAsia="仿宋" w:cs="仿宋"/>
          <w:b/>
          <w:bCs/>
          <w:i w:val="0"/>
          <w:iCs w:val="0"/>
          <w:color w:val="auto"/>
          <w:sz w:val="24"/>
          <w:szCs w:val="24"/>
          <w:highlight w:val="none"/>
          <w:lang w:val="zh-CN"/>
        </w:rPr>
        <w:t>2.1 定义</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本合同中的下列词语应按以下内容进行解释：</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2.1.1“合同”系指采购人和中标人签订的载明双方当事人所达成的协议，并包括所有的附件、附录和构成合同的其他文件。</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2.1.2“合同价”系指根据合同约定，中标人在完全履行合同义务后，采购人应支付给中标人的价格。</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2.1.3“服务”系指中标人根据合同约定应向采购人履行的除货物和工程以外的其他政府采购对象，包括采购人自身需要的服务和向社会公众提供的公共服务。</w:t>
      </w:r>
    </w:p>
    <w:p>
      <w:pPr>
        <w:spacing w:line="360" w:lineRule="auto"/>
        <w:ind w:firstLine="435"/>
        <w:rPr>
          <w:rFonts w:hint="eastAsia" w:ascii="仿宋" w:hAnsi="仿宋" w:eastAsia="仿宋" w:cs="仿宋"/>
          <w:i w:val="0"/>
          <w:iCs w:val="0"/>
          <w:color w:val="auto"/>
          <w:sz w:val="24"/>
          <w:szCs w:val="24"/>
          <w:highlight w:val="none"/>
        </w:rPr>
      </w:pPr>
      <w:bookmarkStart w:id="605" w:name="_Ref467378840"/>
      <w:r>
        <w:rPr>
          <w:rFonts w:hint="eastAsia" w:ascii="仿宋" w:hAnsi="仿宋" w:eastAsia="仿宋" w:cs="仿宋"/>
          <w:i w:val="0"/>
          <w:iCs w:val="0"/>
          <w:color w:val="auto"/>
          <w:sz w:val="24"/>
          <w:szCs w:val="24"/>
          <w:highlight w:val="none"/>
        </w:rPr>
        <w:t>2.1.4“甲方”系指与中标人签署合同的采购人</w:t>
      </w:r>
      <w:bookmarkEnd w:id="605"/>
      <w:r>
        <w:rPr>
          <w:rFonts w:hint="eastAsia" w:ascii="仿宋" w:hAnsi="仿宋" w:eastAsia="仿宋" w:cs="仿宋"/>
          <w:i w:val="0"/>
          <w:iCs w:val="0"/>
          <w:color w:val="auto"/>
          <w:sz w:val="24"/>
          <w:szCs w:val="24"/>
          <w:highlight w:val="none"/>
        </w:rPr>
        <w:t>；采购人委托采购代理机构代表其与乙方签订合同的，采购人的授权委托书作为合同附件。</w:t>
      </w:r>
    </w:p>
    <w:p>
      <w:pPr>
        <w:spacing w:line="360" w:lineRule="auto"/>
        <w:ind w:firstLine="435"/>
        <w:rPr>
          <w:rFonts w:hint="eastAsia" w:ascii="仿宋" w:hAnsi="仿宋" w:eastAsia="仿宋" w:cs="仿宋"/>
          <w:i w:val="0"/>
          <w:iCs w:val="0"/>
          <w:color w:val="auto"/>
          <w:sz w:val="24"/>
          <w:szCs w:val="24"/>
          <w:highlight w:val="none"/>
        </w:rPr>
      </w:pPr>
      <w:bookmarkStart w:id="606" w:name="_Ref467379400"/>
      <w:r>
        <w:rPr>
          <w:rFonts w:hint="eastAsia" w:ascii="仿宋" w:hAnsi="仿宋" w:eastAsia="仿宋" w:cs="仿宋"/>
          <w:i w:val="0"/>
          <w:iCs w:val="0"/>
          <w:color w:val="auto"/>
          <w:sz w:val="24"/>
          <w:szCs w:val="24"/>
          <w:highlight w:val="none"/>
        </w:rPr>
        <w:t>2.1.5“乙方”系指根据合同约定提供服务的中标人</w:t>
      </w:r>
      <w:bookmarkEnd w:id="606"/>
      <w:r>
        <w:rPr>
          <w:rFonts w:hint="eastAsia" w:ascii="仿宋" w:hAnsi="仿宋" w:eastAsia="仿宋" w:cs="仿宋"/>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35"/>
        <w:rPr>
          <w:rFonts w:hint="eastAsia" w:ascii="仿宋" w:hAnsi="仿宋" w:eastAsia="仿宋" w:cs="仿宋"/>
          <w:i w:val="0"/>
          <w:iCs w:val="0"/>
          <w:color w:val="auto"/>
          <w:sz w:val="24"/>
          <w:szCs w:val="24"/>
          <w:highlight w:val="none"/>
        </w:rPr>
      </w:pPr>
      <w:bookmarkStart w:id="607" w:name="_Ref467379436"/>
      <w:r>
        <w:rPr>
          <w:rFonts w:hint="eastAsia" w:ascii="仿宋" w:hAnsi="仿宋" w:eastAsia="仿宋" w:cs="仿宋"/>
          <w:i w:val="0"/>
          <w:iCs w:val="0"/>
          <w:color w:val="auto"/>
          <w:sz w:val="24"/>
          <w:szCs w:val="24"/>
          <w:highlight w:val="none"/>
        </w:rPr>
        <w:t>2.1.6“现场”系指合同约定提供服务的地点。</w:t>
      </w:r>
      <w:bookmarkEnd w:id="607"/>
    </w:p>
    <w:p>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608" w:name="_Toc279701241"/>
      <w:bookmarkStart w:id="609" w:name="_Toc13336"/>
      <w:bookmarkStart w:id="610" w:name="_Toc27635"/>
      <w:bookmarkStart w:id="611" w:name="_Toc259093670"/>
      <w:bookmarkStart w:id="612" w:name="_Toc30369"/>
      <w:bookmarkStart w:id="613" w:name="_Toc487900350"/>
      <w:bookmarkStart w:id="614" w:name="_Toc32504"/>
      <w:r>
        <w:rPr>
          <w:rFonts w:hint="eastAsia" w:ascii="仿宋" w:hAnsi="仿宋" w:eastAsia="仿宋" w:cs="仿宋"/>
          <w:b/>
          <w:bCs/>
          <w:i w:val="0"/>
          <w:iCs w:val="0"/>
          <w:color w:val="auto"/>
          <w:sz w:val="24"/>
          <w:szCs w:val="24"/>
          <w:highlight w:val="none"/>
          <w:lang w:val="zh-CN"/>
        </w:rPr>
        <w:t>2.2 技术规范</w:t>
      </w:r>
      <w:bookmarkEnd w:id="608"/>
      <w:bookmarkEnd w:id="609"/>
      <w:bookmarkEnd w:id="610"/>
      <w:bookmarkEnd w:id="611"/>
      <w:bookmarkEnd w:id="612"/>
      <w:bookmarkEnd w:id="613"/>
      <w:bookmarkEnd w:id="614"/>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615" w:name="_Toc279701242"/>
      <w:bookmarkStart w:id="616" w:name="_Toc487900351"/>
      <w:bookmarkStart w:id="617" w:name="_Toc21446"/>
      <w:bookmarkStart w:id="618" w:name="_Toc27853"/>
      <w:bookmarkStart w:id="619" w:name="_Toc31634"/>
      <w:bookmarkStart w:id="620" w:name="_Toc259093671"/>
      <w:bookmarkStart w:id="621" w:name="_Toc9829"/>
      <w:r>
        <w:rPr>
          <w:rFonts w:hint="eastAsia" w:ascii="仿宋" w:hAnsi="仿宋" w:eastAsia="仿宋" w:cs="仿宋"/>
          <w:b/>
          <w:bCs/>
          <w:i w:val="0"/>
          <w:iCs w:val="0"/>
          <w:color w:val="auto"/>
          <w:sz w:val="24"/>
          <w:szCs w:val="24"/>
          <w:highlight w:val="none"/>
          <w:lang w:val="zh-CN"/>
        </w:rPr>
        <w:t>2.3 知识产权</w:t>
      </w:r>
      <w:bookmarkEnd w:id="615"/>
      <w:bookmarkEnd w:id="616"/>
      <w:bookmarkEnd w:id="617"/>
      <w:bookmarkEnd w:id="618"/>
      <w:bookmarkEnd w:id="619"/>
      <w:bookmarkEnd w:id="620"/>
      <w:bookmarkEnd w:id="621"/>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2.3.2具有知识产权的计算机软件等货物的知识产权归属，详见</w:t>
      </w:r>
      <w:r>
        <w:rPr>
          <w:rFonts w:hint="eastAsia" w:ascii="仿宋" w:hAnsi="仿宋" w:eastAsia="仿宋" w:cs="仿宋"/>
          <w:b/>
          <w:i w:val="0"/>
          <w:iCs w:val="0"/>
          <w:color w:val="auto"/>
          <w:sz w:val="24"/>
          <w:szCs w:val="24"/>
          <w:highlight w:val="none"/>
          <w:u w:val="single"/>
        </w:rPr>
        <w:t>合同专用条款</w:t>
      </w:r>
      <w:r>
        <w:rPr>
          <w:rFonts w:hint="eastAsia" w:ascii="仿宋" w:hAnsi="仿宋" w:eastAsia="仿宋" w:cs="仿宋"/>
          <w:i w:val="0"/>
          <w:iCs w:val="0"/>
          <w:color w:val="auto"/>
          <w:sz w:val="24"/>
          <w:szCs w:val="24"/>
          <w:highlight w:val="none"/>
        </w:rPr>
        <w:t>。</w:t>
      </w:r>
    </w:p>
    <w:p>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622" w:name="_Ref467379527"/>
      <w:bookmarkStart w:id="623" w:name="_Toc259093674"/>
      <w:bookmarkStart w:id="624" w:name="_Ref467378591"/>
      <w:bookmarkStart w:id="625" w:name="_Toc487900354"/>
      <w:bookmarkStart w:id="626" w:name="_Ref467379536"/>
      <w:bookmarkStart w:id="627" w:name="_Toc279701245"/>
      <w:bookmarkStart w:id="628" w:name="_Ref467379542"/>
      <w:bookmarkStart w:id="629" w:name="_Ref467378541"/>
      <w:bookmarkStart w:id="630" w:name="_Toc19074"/>
      <w:bookmarkStart w:id="631" w:name="_Toc24681"/>
      <w:bookmarkStart w:id="632" w:name="_Toc26182"/>
      <w:bookmarkStart w:id="633" w:name="_Toc30272"/>
      <w:r>
        <w:rPr>
          <w:rFonts w:hint="eastAsia" w:ascii="仿宋" w:hAnsi="仿宋" w:eastAsia="仿宋" w:cs="仿宋"/>
          <w:b/>
          <w:bCs/>
          <w:i w:val="0"/>
          <w:iCs w:val="0"/>
          <w:color w:val="auto"/>
          <w:sz w:val="24"/>
          <w:szCs w:val="24"/>
          <w:highlight w:val="none"/>
          <w:lang w:val="zh-CN"/>
        </w:rPr>
        <w:t>2.</w:t>
      </w:r>
      <w:bookmarkEnd w:id="622"/>
      <w:bookmarkEnd w:id="623"/>
      <w:bookmarkEnd w:id="624"/>
      <w:bookmarkEnd w:id="625"/>
      <w:bookmarkEnd w:id="626"/>
      <w:bookmarkEnd w:id="627"/>
      <w:bookmarkEnd w:id="628"/>
      <w:bookmarkEnd w:id="629"/>
      <w:r>
        <w:rPr>
          <w:rFonts w:hint="eastAsia" w:ascii="仿宋" w:hAnsi="仿宋" w:eastAsia="仿宋" w:cs="仿宋"/>
          <w:b/>
          <w:bCs/>
          <w:i w:val="0"/>
          <w:iCs w:val="0"/>
          <w:color w:val="auto"/>
          <w:sz w:val="24"/>
          <w:szCs w:val="24"/>
          <w:highlight w:val="none"/>
          <w:lang w:val="zh-CN"/>
        </w:rPr>
        <w:t>4 履约检查和问题反馈</w:t>
      </w:r>
      <w:bookmarkEnd w:id="630"/>
      <w:bookmarkEnd w:id="631"/>
      <w:bookmarkEnd w:id="632"/>
      <w:bookmarkEnd w:id="633"/>
    </w:p>
    <w:p>
      <w:pPr>
        <w:spacing w:line="360" w:lineRule="auto"/>
        <w:ind w:firstLine="435"/>
        <w:rPr>
          <w:rFonts w:hint="eastAsia" w:ascii="仿宋" w:hAnsi="仿宋" w:eastAsia="仿宋" w:cs="仿宋"/>
          <w:i w:val="0"/>
          <w:iCs w:val="0"/>
          <w:color w:val="auto"/>
          <w:sz w:val="24"/>
          <w:szCs w:val="24"/>
          <w:highlight w:val="none"/>
        </w:rPr>
      </w:pPr>
      <w:bookmarkStart w:id="634" w:name="_Toc186431854"/>
      <w:bookmarkStart w:id="635" w:name="_Toc487900357"/>
      <w:bookmarkStart w:id="636" w:name="_Toc279701247"/>
      <w:bookmarkStart w:id="637" w:name="_Toc259093676"/>
      <w:bookmarkStart w:id="638" w:name="_Ref467379793"/>
      <w:bookmarkStart w:id="639" w:name="_Ref467379807"/>
      <w:r>
        <w:rPr>
          <w:rFonts w:hint="eastAsia" w:ascii="仿宋" w:hAnsi="仿宋" w:eastAsia="仿宋" w:cs="仿宋"/>
          <w:i w:val="0"/>
          <w:iCs w:val="0"/>
          <w:color w:val="auto"/>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2.4.2合同履行期间，甲方有权将履行过程中出现的问题反馈给乙方，双方当事人应以书面形式约定需要完善和改进的内容</w:t>
      </w:r>
      <w:bookmarkEnd w:id="634"/>
      <w:bookmarkStart w:id="640" w:name="_Toc186431855"/>
      <w:r>
        <w:rPr>
          <w:rFonts w:hint="eastAsia" w:ascii="仿宋" w:hAnsi="仿宋" w:eastAsia="仿宋" w:cs="仿宋"/>
          <w:i w:val="0"/>
          <w:iCs w:val="0"/>
          <w:color w:val="auto"/>
          <w:sz w:val="24"/>
          <w:szCs w:val="24"/>
          <w:highlight w:val="none"/>
        </w:rPr>
        <w:t>。</w:t>
      </w:r>
    </w:p>
    <w:bookmarkEnd w:id="640"/>
    <w:p>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641" w:name="_Toc19219"/>
      <w:bookmarkStart w:id="642" w:name="_Toc27070"/>
      <w:bookmarkStart w:id="643" w:name="_Toc7836"/>
      <w:bookmarkStart w:id="644" w:name="_Toc28451"/>
      <w:r>
        <w:rPr>
          <w:rFonts w:hint="eastAsia" w:ascii="仿宋" w:hAnsi="仿宋" w:eastAsia="仿宋" w:cs="仿宋"/>
          <w:b/>
          <w:bCs/>
          <w:i w:val="0"/>
          <w:iCs w:val="0"/>
          <w:color w:val="auto"/>
          <w:sz w:val="24"/>
          <w:szCs w:val="24"/>
          <w:highlight w:val="none"/>
          <w:lang w:val="zh-CN"/>
        </w:rPr>
        <w:t>2.5 结算方式和付款条件</w:t>
      </w:r>
      <w:bookmarkEnd w:id="635"/>
      <w:bookmarkEnd w:id="636"/>
      <w:bookmarkEnd w:id="637"/>
      <w:bookmarkEnd w:id="638"/>
      <w:bookmarkEnd w:id="639"/>
      <w:bookmarkEnd w:id="641"/>
      <w:bookmarkEnd w:id="642"/>
      <w:bookmarkEnd w:id="643"/>
      <w:bookmarkEnd w:id="644"/>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详见</w:t>
      </w:r>
      <w:r>
        <w:rPr>
          <w:rFonts w:hint="eastAsia" w:ascii="仿宋" w:hAnsi="仿宋" w:eastAsia="仿宋" w:cs="仿宋"/>
          <w:b/>
          <w:i w:val="0"/>
          <w:iCs w:val="0"/>
          <w:color w:val="auto"/>
          <w:sz w:val="24"/>
          <w:szCs w:val="24"/>
          <w:highlight w:val="none"/>
          <w:u w:val="single"/>
        </w:rPr>
        <w:t>合同专用条款</w:t>
      </w:r>
      <w:r>
        <w:rPr>
          <w:rFonts w:hint="eastAsia" w:ascii="仿宋" w:hAnsi="仿宋" w:eastAsia="仿宋" w:cs="仿宋"/>
          <w:i w:val="0"/>
          <w:iCs w:val="0"/>
          <w:color w:val="auto"/>
          <w:sz w:val="24"/>
          <w:szCs w:val="24"/>
          <w:highlight w:val="none"/>
        </w:rPr>
        <w:t>。</w:t>
      </w:r>
    </w:p>
    <w:p>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645" w:name="_Ref467379863"/>
      <w:bookmarkStart w:id="646" w:name="_Toc487900358"/>
      <w:bookmarkStart w:id="647" w:name="_Toc259093677"/>
      <w:bookmarkStart w:id="648" w:name="_Ref467379923"/>
      <w:bookmarkStart w:id="649" w:name="_Toc279701248"/>
      <w:bookmarkStart w:id="650" w:name="_Ref467379852"/>
      <w:bookmarkStart w:id="651" w:name="_Toc16110"/>
      <w:bookmarkStart w:id="652" w:name="_Toc11696"/>
      <w:bookmarkStart w:id="653" w:name="_Toc774"/>
      <w:bookmarkStart w:id="654" w:name="_Toc3225"/>
      <w:r>
        <w:rPr>
          <w:rFonts w:hint="eastAsia" w:ascii="仿宋" w:hAnsi="仿宋" w:eastAsia="仿宋" w:cs="仿宋"/>
          <w:b/>
          <w:bCs/>
          <w:i w:val="0"/>
          <w:iCs w:val="0"/>
          <w:color w:val="auto"/>
          <w:sz w:val="24"/>
          <w:szCs w:val="24"/>
          <w:highlight w:val="none"/>
          <w:lang w:val="zh-CN"/>
        </w:rPr>
        <w:t>2.6 技术资料</w:t>
      </w:r>
      <w:bookmarkEnd w:id="645"/>
      <w:bookmarkEnd w:id="646"/>
      <w:bookmarkEnd w:id="647"/>
      <w:bookmarkEnd w:id="648"/>
      <w:bookmarkEnd w:id="649"/>
      <w:bookmarkEnd w:id="650"/>
      <w:r>
        <w:rPr>
          <w:rFonts w:hint="eastAsia" w:ascii="仿宋" w:hAnsi="仿宋" w:eastAsia="仿宋" w:cs="仿宋"/>
          <w:b/>
          <w:bCs/>
          <w:i w:val="0"/>
          <w:iCs w:val="0"/>
          <w:color w:val="auto"/>
          <w:sz w:val="24"/>
          <w:szCs w:val="24"/>
          <w:highlight w:val="none"/>
          <w:lang w:val="zh-CN"/>
        </w:rPr>
        <w:t>和保密义务</w:t>
      </w:r>
      <w:bookmarkEnd w:id="651"/>
      <w:bookmarkEnd w:id="652"/>
      <w:bookmarkEnd w:id="653"/>
      <w:bookmarkEnd w:id="654"/>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2.6.1乙方有权依据合同约定和项目需要，向甲方了解有关情况，调阅有关资料等，甲方应予积极配合；</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2.6.2乙方有义务妥善保管和保护由甲方提供的前款信息和资料等；</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655" w:name="_Toc14583"/>
      <w:bookmarkStart w:id="656" w:name="_Toc7860"/>
      <w:r>
        <w:rPr>
          <w:rFonts w:hint="eastAsia" w:ascii="仿宋" w:hAnsi="仿宋" w:eastAsia="仿宋" w:cs="仿宋"/>
          <w:b/>
          <w:bCs/>
          <w:i w:val="0"/>
          <w:iCs w:val="0"/>
          <w:color w:val="auto"/>
          <w:sz w:val="24"/>
          <w:szCs w:val="24"/>
          <w:highlight w:val="none"/>
          <w:lang w:val="zh-CN"/>
        </w:rPr>
        <w:t>2.7 质量保证</w:t>
      </w:r>
      <w:bookmarkEnd w:id="655"/>
      <w:bookmarkEnd w:id="656"/>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2.7.1乙方应建立和完善履行合同的内部质量保证体系，并提供相关内部规章制度给甲方，以便甲方进行监督检查；</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2.7.2乙方应保证履行合同的人员数量和素质、软件和硬件设备的配置、场地、环境和设施等满足全面履行合同的要求，并应接受甲方的监督检查。</w:t>
      </w:r>
    </w:p>
    <w:p>
      <w:pPr>
        <w:spacing w:line="360" w:lineRule="auto"/>
        <w:ind w:firstLine="437"/>
        <w:outlineLvl w:val="2"/>
        <w:rPr>
          <w:rFonts w:hint="eastAsia" w:ascii="仿宋" w:hAnsi="仿宋" w:eastAsia="仿宋" w:cs="仿宋"/>
          <w:b/>
          <w:i w:val="0"/>
          <w:iCs w:val="0"/>
          <w:color w:val="auto"/>
          <w:sz w:val="24"/>
          <w:szCs w:val="24"/>
          <w:highlight w:val="none"/>
        </w:rPr>
      </w:pPr>
      <w:bookmarkStart w:id="657" w:name="_Toc27900"/>
      <w:bookmarkStart w:id="658" w:name="_Toc22267"/>
      <w:r>
        <w:rPr>
          <w:rFonts w:hint="eastAsia" w:ascii="仿宋" w:hAnsi="仿宋" w:eastAsia="仿宋" w:cs="仿宋"/>
          <w:b/>
          <w:i w:val="0"/>
          <w:iCs w:val="0"/>
          <w:color w:val="auto"/>
          <w:sz w:val="24"/>
          <w:szCs w:val="24"/>
          <w:highlight w:val="none"/>
        </w:rPr>
        <w:t>2.8 延迟履行</w:t>
      </w:r>
      <w:bookmarkEnd w:id="657"/>
      <w:bookmarkEnd w:id="658"/>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659" w:name="_Toc7502"/>
      <w:bookmarkStart w:id="660" w:name="_Toc32210"/>
      <w:bookmarkStart w:id="661" w:name="_Toc487900364"/>
      <w:bookmarkStart w:id="662" w:name="_Toc259093683"/>
      <w:bookmarkStart w:id="663" w:name="_Ref467378121"/>
      <w:bookmarkStart w:id="664" w:name="_Toc279701254"/>
      <w:r>
        <w:rPr>
          <w:rFonts w:hint="eastAsia" w:ascii="仿宋" w:hAnsi="仿宋" w:eastAsia="仿宋" w:cs="仿宋"/>
          <w:b/>
          <w:bCs/>
          <w:i w:val="0"/>
          <w:iCs w:val="0"/>
          <w:color w:val="auto"/>
          <w:sz w:val="24"/>
          <w:szCs w:val="24"/>
          <w:highlight w:val="none"/>
          <w:lang w:val="zh-CN"/>
        </w:rPr>
        <w:t>2.9 合同变更</w:t>
      </w:r>
      <w:bookmarkEnd w:id="659"/>
      <w:bookmarkEnd w:id="660"/>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2.9.1双方当事人协商一致，可以签订书面补充合同的形式变更合同，但不得违背采购文件确定的事项；</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665" w:name="_Toc279701259"/>
      <w:bookmarkStart w:id="666" w:name="_Toc259093688"/>
      <w:bookmarkStart w:id="667" w:name="_Toc487900369"/>
    </w:p>
    <w:p>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668" w:name="_Toc22955"/>
      <w:bookmarkStart w:id="669" w:name="_Toc31057"/>
      <w:bookmarkStart w:id="670" w:name="_Toc10366"/>
      <w:bookmarkStart w:id="671" w:name="_Toc15237"/>
      <w:r>
        <w:rPr>
          <w:rFonts w:hint="eastAsia" w:ascii="仿宋" w:hAnsi="仿宋" w:eastAsia="仿宋" w:cs="仿宋"/>
          <w:b/>
          <w:bCs/>
          <w:i w:val="0"/>
          <w:iCs w:val="0"/>
          <w:color w:val="auto"/>
          <w:sz w:val="24"/>
          <w:szCs w:val="24"/>
          <w:highlight w:val="none"/>
          <w:lang w:val="zh-CN"/>
        </w:rPr>
        <w:t>2.10 合同转让</w:t>
      </w:r>
      <w:bookmarkEnd w:id="665"/>
      <w:bookmarkEnd w:id="666"/>
      <w:bookmarkEnd w:id="667"/>
      <w:r>
        <w:rPr>
          <w:rFonts w:hint="eastAsia" w:ascii="仿宋" w:hAnsi="仿宋" w:eastAsia="仿宋" w:cs="仿宋"/>
          <w:b/>
          <w:bCs/>
          <w:i w:val="0"/>
          <w:iCs w:val="0"/>
          <w:color w:val="auto"/>
          <w:sz w:val="24"/>
          <w:szCs w:val="24"/>
          <w:highlight w:val="none"/>
          <w:lang w:val="zh-CN"/>
        </w:rPr>
        <w:t>和分包</w:t>
      </w:r>
      <w:bookmarkEnd w:id="668"/>
      <w:bookmarkEnd w:id="669"/>
      <w:bookmarkEnd w:id="670"/>
      <w:bookmarkEnd w:id="671"/>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672" w:name="_Toc7877"/>
      <w:bookmarkStart w:id="673" w:name="_Toc13566"/>
      <w:bookmarkStart w:id="674" w:name="_Toc14066"/>
      <w:bookmarkStart w:id="675" w:name="_Toc16508"/>
      <w:r>
        <w:rPr>
          <w:rFonts w:hint="eastAsia" w:ascii="仿宋" w:hAnsi="仿宋" w:eastAsia="仿宋" w:cs="仿宋"/>
          <w:b/>
          <w:bCs/>
          <w:i w:val="0"/>
          <w:iCs w:val="0"/>
          <w:color w:val="auto"/>
          <w:sz w:val="24"/>
          <w:szCs w:val="24"/>
          <w:highlight w:val="none"/>
          <w:lang w:val="zh-CN"/>
        </w:rPr>
        <w:t>2.11 不可抗力</w:t>
      </w:r>
      <w:bookmarkEnd w:id="672"/>
      <w:bookmarkEnd w:id="673"/>
      <w:bookmarkEnd w:id="674"/>
      <w:bookmarkEnd w:id="675"/>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2.11.1如果任何一方遭遇法律规定的不可抗力，致使合同履行受阻时，履行合同的期限应予延长，延长的期限应相当于不可抗力所影响的时间；</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2.11.2因不可抗力致使不能实现合同目的的，当事人可以解除合同；</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2.11.3因不可抗力致使合同有变更必要的，双方当事人应在</w:t>
      </w:r>
      <w:r>
        <w:rPr>
          <w:rFonts w:hint="eastAsia" w:ascii="仿宋" w:hAnsi="仿宋" w:eastAsia="仿宋" w:cs="仿宋"/>
          <w:b/>
          <w:i w:val="0"/>
          <w:iCs w:val="0"/>
          <w:color w:val="auto"/>
          <w:sz w:val="24"/>
          <w:szCs w:val="24"/>
          <w:highlight w:val="none"/>
          <w:u w:val="single"/>
        </w:rPr>
        <w:t>合同专用条款</w:t>
      </w:r>
      <w:r>
        <w:rPr>
          <w:rFonts w:hint="eastAsia" w:ascii="仿宋" w:hAnsi="仿宋" w:eastAsia="仿宋" w:cs="仿宋"/>
          <w:i w:val="0"/>
          <w:iCs w:val="0"/>
          <w:color w:val="auto"/>
          <w:sz w:val="24"/>
          <w:szCs w:val="24"/>
          <w:highlight w:val="none"/>
        </w:rPr>
        <w:t>约定时间内以书面形式变更合同；</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2.11.4受不可抗力影响的一方在不可抗力发生后，应在</w:t>
      </w:r>
      <w:r>
        <w:rPr>
          <w:rFonts w:hint="eastAsia" w:ascii="仿宋" w:hAnsi="仿宋" w:eastAsia="仿宋" w:cs="仿宋"/>
          <w:b/>
          <w:i w:val="0"/>
          <w:iCs w:val="0"/>
          <w:color w:val="auto"/>
          <w:sz w:val="24"/>
          <w:szCs w:val="24"/>
          <w:highlight w:val="none"/>
          <w:u w:val="single"/>
        </w:rPr>
        <w:t>合同专用条款</w:t>
      </w:r>
      <w:r>
        <w:rPr>
          <w:rFonts w:hint="eastAsia" w:ascii="仿宋" w:hAnsi="仿宋" w:eastAsia="仿宋" w:cs="仿宋"/>
          <w:i w:val="0"/>
          <w:iCs w:val="0"/>
          <w:color w:val="auto"/>
          <w:sz w:val="24"/>
          <w:szCs w:val="24"/>
          <w:highlight w:val="none"/>
        </w:rPr>
        <w:t>约定时间内以书面形式通知对方当事人，并在</w:t>
      </w:r>
      <w:r>
        <w:rPr>
          <w:rFonts w:hint="eastAsia" w:ascii="仿宋" w:hAnsi="仿宋" w:eastAsia="仿宋" w:cs="仿宋"/>
          <w:b/>
          <w:i w:val="0"/>
          <w:iCs w:val="0"/>
          <w:color w:val="auto"/>
          <w:sz w:val="24"/>
          <w:szCs w:val="24"/>
          <w:highlight w:val="none"/>
          <w:u w:val="single"/>
        </w:rPr>
        <w:t>合同专用条款</w:t>
      </w:r>
      <w:r>
        <w:rPr>
          <w:rFonts w:hint="eastAsia" w:ascii="仿宋" w:hAnsi="仿宋" w:eastAsia="仿宋" w:cs="仿宋"/>
          <w:i w:val="0"/>
          <w:iCs w:val="0"/>
          <w:color w:val="auto"/>
          <w:sz w:val="24"/>
          <w:szCs w:val="24"/>
          <w:highlight w:val="none"/>
        </w:rPr>
        <w:t>约定时间内，将有关部门出具的证明文件送达对方当事人。</w:t>
      </w:r>
    </w:p>
    <w:p>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676" w:name="_Toc16581"/>
      <w:bookmarkStart w:id="677" w:name="_Toc259093684"/>
      <w:bookmarkStart w:id="678" w:name="_Toc689"/>
      <w:bookmarkStart w:id="679" w:name="_Toc6969"/>
      <w:bookmarkStart w:id="680" w:name="_Toc487900365"/>
      <w:bookmarkStart w:id="681" w:name="_Toc30676"/>
      <w:bookmarkStart w:id="682" w:name="_Toc279701255"/>
      <w:r>
        <w:rPr>
          <w:rFonts w:hint="eastAsia" w:ascii="仿宋" w:hAnsi="仿宋" w:eastAsia="仿宋" w:cs="仿宋"/>
          <w:b/>
          <w:bCs/>
          <w:i w:val="0"/>
          <w:iCs w:val="0"/>
          <w:color w:val="auto"/>
          <w:sz w:val="24"/>
          <w:szCs w:val="24"/>
          <w:highlight w:val="none"/>
          <w:lang w:val="zh-CN"/>
        </w:rPr>
        <w:t>2.12 税费</w:t>
      </w:r>
      <w:bookmarkEnd w:id="676"/>
      <w:bookmarkEnd w:id="677"/>
      <w:bookmarkEnd w:id="678"/>
      <w:bookmarkEnd w:id="679"/>
      <w:bookmarkEnd w:id="680"/>
      <w:bookmarkEnd w:id="681"/>
      <w:bookmarkEnd w:id="682"/>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与合同有关的一切税费，均按照中华人民共和国法律的相关规定缴纳。</w:t>
      </w:r>
    </w:p>
    <w:p>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683" w:name="_Toc8298"/>
      <w:bookmarkStart w:id="684" w:name="_Toc279701258"/>
      <w:bookmarkStart w:id="685" w:name="_Toc487900368"/>
      <w:bookmarkStart w:id="686" w:name="_Toc259093687"/>
      <w:bookmarkStart w:id="687" w:name="_Toc16959"/>
      <w:bookmarkStart w:id="688" w:name="_Toc7102"/>
      <w:bookmarkStart w:id="689" w:name="_Toc21787"/>
      <w:r>
        <w:rPr>
          <w:rFonts w:hint="eastAsia" w:ascii="仿宋" w:hAnsi="仿宋" w:eastAsia="仿宋" w:cs="仿宋"/>
          <w:b/>
          <w:bCs/>
          <w:i w:val="0"/>
          <w:iCs w:val="0"/>
          <w:color w:val="auto"/>
          <w:sz w:val="24"/>
          <w:szCs w:val="24"/>
          <w:highlight w:val="none"/>
          <w:lang w:val="zh-CN"/>
        </w:rPr>
        <w:t>2.13 乙方破产</w:t>
      </w:r>
      <w:bookmarkEnd w:id="683"/>
      <w:bookmarkEnd w:id="684"/>
      <w:bookmarkEnd w:id="685"/>
      <w:bookmarkEnd w:id="686"/>
      <w:bookmarkEnd w:id="687"/>
      <w:bookmarkEnd w:id="688"/>
      <w:bookmarkEnd w:id="689"/>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2"/>
        <w:rPr>
          <w:rFonts w:hint="eastAsia" w:ascii="仿宋" w:hAnsi="仿宋" w:eastAsia="仿宋" w:cs="仿宋"/>
          <w:b/>
          <w:i w:val="0"/>
          <w:iCs w:val="0"/>
          <w:color w:val="auto"/>
          <w:sz w:val="24"/>
          <w:szCs w:val="24"/>
          <w:highlight w:val="none"/>
        </w:rPr>
      </w:pPr>
      <w:bookmarkStart w:id="690" w:name="_Toc15387"/>
      <w:bookmarkStart w:id="691" w:name="_Toc6134"/>
      <w:bookmarkStart w:id="692" w:name="_Toc29333"/>
      <w:bookmarkStart w:id="693" w:name="_Toc21700"/>
      <w:r>
        <w:rPr>
          <w:rFonts w:hint="eastAsia" w:ascii="仿宋" w:hAnsi="仿宋" w:eastAsia="仿宋" w:cs="仿宋"/>
          <w:b/>
          <w:bCs/>
          <w:i w:val="0"/>
          <w:iCs w:val="0"/>
          <w:color w:val="auto"/>
          <w:sz w:val="24"/>
          <w:szCs w:val="24"/>
          <w:highlight w:val="none"/>
          <w:lang w:val="zh-CN"/>
        </w:rPr>
        <w:t>2.14 合同中止、终止</w:t>
      </w:r>
      <w:bookmarkEnd w:id="690"/>
      <w:bookmarkEnd w:id="691"/>
      <w:bookmarkEnd w:id="692"/>
      <w:bookmarkEnd w:id="693"/>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2.14.1双方当事人不得擅自中止或者终止合同；</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2"/>
        <w:rPr>
          <w:rFonts w:hint="eastAsia" w:ascii="仿宋" w:hAnsi="仿宋" w:eastAsia="仿宋" w:cs="仿宋"/>
          <w:b/>
          <w:bCs/>
          <w:i w:val="0"/>
          <w:iCs w:val="0"/>
          <w:color w:val="auto"/>
          <w:sz w:val="24"/>
          <w:szCs w:val="24"/>
          <w:highlight w:val="none"/>
          <w:lang w:val="zh-CN"/>
        </w:rPr>
      </w:pPr>
      <w:bookmarkStart w:id="694" w:name="_Toc6596"/>
      <w:bookmarkStart w:id="695" w:name="_Toc23738"/>
      <w:bookmarkStart w:id="696" w:name="_Toc14563"/>
      <w:bookmarkStart w:id="697" w:name="_Toc1125"/>
      <w:r>
        <w:rPr>
          <w:rFonts w:hint="eastAsia" w:ascii="仿宋" w:hAnsi="仿宋" w:eastAsia="仿宋" w:cs="仿宋"/>
          <w:b/>
          <w:bCs/>
          <w:i w:val="0"/>
          <w:iCs w:val="0"/>
          <w:color w:val="auto"/>
          <w:sz w:val="24"/>
          <w:szCs w:val="24"/>
          <w:highlight w:val="none"/>
          <w:lang w:val="zh-CN"/>
        </w:rPr>
        <w:t>2.15 检验和验收</w:t>
      </w:r>
      <w:bookmarkEnd w:id="694"/>
      <w:bookmarkEnd w:id="695"/>
      <w:bookmarkEnd w:id="696"/>
      <w:bookmarkEnd w:id="697"/>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2.15.1乙方按照</w:t>
      </w:r>
      <w:r>
        <w:rPr>
          <w:rFonts w:hint="eastAsia" w:ascii="仿宋" w:hAnsi="仿宋" w:eastAsia="仿宋" w:cs="仿宋"/>
          <w:b/>
          <w:i w:val="0"/>
          <w:iCs w:val="0"/>
          <w:color w:val="auto"/>
          <w:sz w:val="24"/>
          <w:szCs w:val="24"/>
          <w:highlight w:val="none"/>
          <w:u w:val="single"/>
        </w:rPr>
        <w:t>合同专用条款</w:t>
      </w:r>
      <w:r>
        <w:rPr>
          <w:rFonts w:hint="eastAsia" w:ascii="仿宋" w:hAnsi="仿宋" w:eastAsia="仿宋" w:cs="仿宋"/>
          <w:i w:val="0"/>
          <w:iCs w:val="0"/>
          <w:color w:val="auto"/>
          <w:sz w:val="24"/>
          <w:szCs w:val="24"/>
          <w:highlight w:val="none"/>
        </w:rPr>
        <w:t>的约定，定期提交服务报告，甲方按照</w:t>
      </w:r>
      <w:r>
        <w:rPr>
          <w:rFonts w:hint="eastAsia" w:ascii="仿宋" w:hAnsi="仿宋" w:eastAsia="仿宋" w:cs="仿宋"/>
          <w:b/>
          <w:i w:val="0"/>
          <w:iCs w:val="0"/>
          <w:color w:val="auto"/>
          <w:sz w:val="24"/>
          <w:szCs w:val="24"/>
          <w:highlight w:val="none"/>
          <w:u w:val="single"/>
        </w:rPr>
        <w:t>合同专用条款</w:t>
      </w:r>
      <w:r>
        <w:rPr>
          <w:rFonts w:hint="eastAsia" w:ascii="仿宋" w:hAnsi="仿宋" w:eastAsia="仿宋" w:cs="仿宋"/>
          <w:i w:val="0"/>
          <w:iCs w:val="0"/>
          <w:color w:val="auto"/>
          <w:sz w:val="24"/>
          <w:szCs w:val="24"/>
          <w:highlight w:val="none"/>
        </w:rPr>
        <w:t>的约定进行定期验收；</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2.15.3检验和验收标准、程序等具体内容以及前述验收书的效力详见</w:t>
      </w:r>
      <w:r>
        <w:rPr>
          <w:rFonts w:hint="eastAsia" w:ascii="仿宋" w:hAnsi="仿宋" w:eastAsia="仿宋" w:cs="仿宋"/>
          <w:b/>
          <w:i w:val="0"/>
          <w:iCs w:val="0"/>
          <w:color w:val="auto"/>
          <w:sz w:val="24"/>
          <w:szCs w:val="24"/>
          <w:highlight w:val="none"/>
          <w:u w:val="single"/>
        </w:rPr>
        <w:t>合同专用条款</w:t>
      </w:r>
      <w:r>
        <w:rPr>
          <w:rFonts w:hint="eastAsia" w:ascii="仿宋" w:hAnsi="仿宋" w:eastAsia="仿宋" w:cs="仿宋"/>
          <w:i w:val="0"/>
          <w:iCs w:val="0"/>
          <w:color w:val="auto"/>
          <w:sz w:val="24"/>
          <w:szCs w:val="24"/>
          <w:highlight w:val="none"/>
        </w:rPr>
        <w:t>。</w:t>
      </w:r>
    </w:p>
    <w:bookmarkEnd w:id="661"/>
    <w:bookmarkEnd w:id="662"/>
    <w:bookmarkEnd w:id="663"/>
    <w:bookmarkEnd w:id="664"/>
    <w:p>
      <w:pPr>
        <w:spacing w:line="360" w:lineRule="auto"/>
        <w:ind w:firstLine="437"/>
        <w:outlineLvl w:val="2"/>
        <w:rPr>
          <w:rFonts w:hint="eastAsia" w:ascii="仿宋" w:hAnsi="仿宋" w:eastAsia="仿宋" w:cs="仿宋"/>
          <w:b/>
          <w:bCs/>
          <w:i w:val="0"/>
          <w:iCs w:val="0"/>
          <w:color w:val="auto"/>
          <w:sz w:val="24"/>
          <w:szCs w:val="24"/>
          <w:highlight w:val="none"/>
        </w:rPr>
      </w:pPr>
      <w:bookmarkStart w:id="698" w:name="_Toc12773"/>
      <w:bookmarkStart w:id="699" w:name="_Toc14648"/>
      <w:bookmarkStart w:id="700" w:name="_Toc279701263"/>
      <w:bookmarkStart w:id="701" w:name="_Toc487900373"/>
      <w:bookmarkStart w:id="702" w:name="_Toc259093692"/>
      <w:bookmarkStart w:id="703" w:name="_Toc18567"/>
      <w:bookmarkStart w:id="704" w:name="_Toc10330"/>
      <w:r>
        <w:rPr>
          <w:rFonts w:hint="eastAsia" w:ascii="仿宋" w:hAnsi="仿宋" w:eastAsia="仿宋" w:cs="仿宋"/>
          <w:b/>
          <w:bCs/>
          <w:i w:val="0"/>
          <w:iCs w:val="0"/>
          <w:color w:val="auto"/>
          <w:sz w:val="24"/>
          <w:szCs w:val="24"/>
          <w:highlight w:val="none"/>
        </w:rPr>
        <w:t xml:space="preserve">2.16 </w:t>
      </w:r>
      <w:r>
        <w:rPr>
          <w:rFonts w:hint="eastAsia" w:ascii="仿宋" w:hAnsi="仿宋" w:eastAsia="仿宋" w:cs="仿宋"/>
          <w:b/>
          <w:bCs/>
          <w:i w:val="0"/>
          <w:iCs w:val="0"/>
          <w:color w:val="auto"/>
          <w:sz w:val="24"/>
          <w:szCs w:val="24"/>
          <w:highlight w:val="none"/>
          <w:lang w:val="zh-CN"/>
        </w:rPr>
        <w:t>合同使用的文字和适用的法律</w:t>
      </w:r>
      <w:bookmarkEnd w:id="698"/>
      <w:bookmarkEnd w:id="699"/>
      <w:bookmarkEnd w:id="700"/>
      <w:bookmarkEnd w:id="701"/>
      <w:bookmarkEnd w:id="702"/>
      <w:bookmarkEnd w:id="703"/>
      <w:bookmarkEnd w:id="704"/>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2.16.1合同使用汉语书就、变更和解释；</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2.16.2合同适用中华人民共和国法律。</w:t>
      </w:r>
    </w:p>
    <w:p>
      <w:pPr>
        <w:spacing w:line="360" w:lineRule="auto"/>
        <w:ind w:firstLine="437"/>
        <w:outlineLvl w:val="2"/>
        <w:rPr>
          <w:rFonts w:hint="eastAsia" w:ascii="仿宋" w:hAnsi="仿宋" w:eastAsia="仿宋" w:cs="仿宋"/>
          <w:b/>
          <w:i w:val="0"/>
          <w:iCs w:val="0"/>
          <w:color w:val="auto"/>
          <w:sz w:val="24"/>
          <w:szCs w:val="24"/>
          <w:highlight w:val="none"/>
        </w:rPr>
      </w:pPr>
      <w:bookmarkStart w:id="705" w:name="_Toc12004"/>
      <w:bookmarkStart w:id="706" w:name="_Toc3148"/>
      <w:bookmarkStart w:id="707" w:name="_Toc259093693"/>
      <w:bookmarkStart w:id="708" w:name="_Toc16673"/>
      <w:bookmarkStart w:id="709" w:name="_Toc27410"/>
      <w:bookmarkStart w:id="710" w:name="_Toc279701264"/>
      <w:bookmarkStart w:id="711" w:name="_Toc487900374"/>
      <w:r>
        <w:rPr>
          <w:rFonts w:hint="eastAsia" w:ascii="仿宋" w:hAnsi="仿宋" w:eastAsia="仿宋" w:cs="仿宋"/>
          <w:b/>
          <w:bCs/>
          <w:i w:val="0"/>
          <w:iCs w:val="0"/>
          <w:color w:val="auto"/>
          <w:sz w:val="24"/>
          <w:szCs w:val="24"/>
          <w:highlight w:val="none"/>
          <w:lang w:val="zh-CN"/>
        </w:rPr>
        <w:t>2.17 履约保证金</w:t>
      </w:r>
      <w:bookmarkEnd w:id="705"/>
      <w:bookmarkEnd w:id="706"/>
      <w:bookmarkEnd w:id="707"/>
      <w:bookmarkEnd w:id="708"/>
      <w:bookmarkEnd w:id="709"/>
      <w:bookmarkEnd w:id="710"/>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2.17.1采购文件要求乙方提交履约保证金的，乙方应按</w:t>
      </w:r>
      <w:r>
        <w:rPr>
          <w:rFonts w:hint="eastAsia" w:ascii="仿宋" w:hAnsi="仿宋" w:eastAsia="仿宋" w:cs="仿宋"/>
          <w:b/>
          <w:i w:val="0"/>
          <w:iCs w:val="0"/>
          <w:color w:val="auto"/>
          <w:sz w:val="24"/>
          <w:szCs w:val="24"/>
          <w:highlight w:val="none"/>
          <w:u w:val="single"/>
        </w:rPr>
        <w:t>合同专用条款</w:t>
      </w:r>
      <w:r>
        <w:rPr>
          <w:rFonts w:hint="eastAsia" w:ascii="仿宋" w:hAnsi="仿宋" w:eastAsia="仿宋" w:cs="仿宋"/>
          <w:i w:val="0"/>
          <w:iCs w:val="0"/>
          <w:color w:val="auto"/>
          <w:sz w:val="24"/>
          <w:szCs w:val="24"/>
          <w:highlight w:val="none"/>
        </w:rPr>
        <w:t>约定的方式，以支票、汇票、本票或者金融机构、担保机构出具的保函等非现金形式提交；</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2.17.2履约保证金在</w:t>
      </w:r>
      <w:r>
        <w:rPr>
          <w:rFonts w:hint="eastAsia" w:ascii="仿宋" w:hAnsi="仿宋" w:eastAsia="仿宋" w:cs="仿宋"/>
          <w:b/>
          <w:i w:val="0"/>
          <w:iCs w:val="0"/>
          <w:color w:val="auto"/>
          <w:sz w:val="24"/>
          <w:szCs w:val="24"/>
          <w:highlight w:val="none"/>
          <w:u w:val="single"/>
        </w:rPr>
        <w:t>合同专用条款</w:t>
      </w:r>
      <w:r>
        <w:rPr>
          <w:rFonts w:hint="eastAsia" w:ascii="仿宋" w:hAnsi="仿宋" w:eastAsia="仿宋" w:cs="仿宋"/>
          <w:i w:val="0"/>
          <w:iCs w:val="0"/>
          <w:color w:val="auto"/>
          <w:sz w:val="24"/>
          <w:szCs w:val="24"/>
          <w:highlight w:val="none"/>
        </w:rPr>
        <w:t>约定期间内不予退还或者应完全有效，前述约定期间届满之日起</w:t>
      </w:r>
      <w:r>
        <w:rPr>
          <w:rFonts w:hint="eastAsia" w:ascii="仿宋" w:hAnsi="仿宋" w:eastAsia="仿宋" w:cs="仿宋"/>
          <w:i w:val="0"/>
          <w:iCs w:val="0"/>
          <w:color w:val="auto"/>
          <w:sz w:val="24"/>
          <w:szCs w:val="24"/>
          <w:highlight w:val="none"/>
          <w:u w:val="single"/>
        </w:rPr>
        <w:t xml:space="preserve">   </w:t>
      </w:r>
      <w:r>
        <w:rPr>
          <w:rFonts w:hint="eastAsia" w:ascii="仿宋" w:hAnsi="仿宋" w:eastAsia="仿宋" w:cs="仿宋"/>
          <w:i w:val="0"/>
          <w:iCs w:val="0"/>
          <w:color w:val="auto"/>
          <w:sz w:val="24"/>
          <w:szCs w:val="24"/>
          <w:highlight w:val="none"/>
        </w:rPr>
        <w:t>个工作日内，甲方应将履约保证金退还乙方</w:t>
      </w:r>
      <w:r>
        <w:rPr>
          <w:rFonts w:hint="eastAsia" w:ascii="仿宋" w:hAnsi="仿宋" w:eastAsia="仿宋" w:cs="仿宋"/>
          <w:i w:val="0"/>
          <w:iCs w:val="0"/>
          <w:color w:val="auto"/>
          <w:sz w:val="24"/>
          <w:szCs w:val="24"/>
          <w:highlight w:val="none"/>
          <w:lang w:eastAsia="zh-CN"/>
        </w:rPr>
        <w:t>，</w:t>
      </w:r>
      <w:r>
        <w:rPr>
          <w:rFonts w:hint="eastAsia" w:ascii="仿宋" w:hAnsi="仿宋" w:eastAsia="仿宋" w:cs="仿宋"/>
          <w:i w:val="0"/>
          <w:iCs w:val="0"/>
          <w:color w:val="auto"/>
          <w:sz w:val="24"/>
          <w:szCs w:val="24"/>
          <w:highlight w:val="none"/>
          <w:lang w:val="en-US" w:eastAsia="zh-CN"/>
        </w:rPr>
        <w:t>甲方</w:t>
      </w:r>
      <w:r>
        <w:rPr>
          <w:rFonts w:hint="eastAsia" w:ascii="仿宋" w:hAnsi="仿宋" w:eastAsia="仿宋" w:cs="仿宋"/>
          <w:i w:val="0"/>
          <w:iCs w:val="0"/>
          <w:color w:val="auto"/>
          <w:sz w:val="24"/>
          <w:szCs w:val="24"/>
          <w:highlight w:val="none"/>
        </w:rPr>
        <w:t>逾期退还履约保证金</w:t>
      </w:r>
      <w:r>
        <w:rPr>
          <w:rFonts w:hint="eastAsia" w:ascii="仿宋" w:hAnsi="仿宋" w:eastAsia="仿宋" w:cs="仿宋"/>
          <w:i w:val="0"/>
          <w:iCs w:val="0"/>
          <w:color w:val="auto"/>
          <w:sz w:val="24"/>
          <w:szCs w:val="24"/>
          <w:highlight w:val="none"/>
          <w:lang w:val="en-US" w:eastAsia="zh-CN"/>
        </w:rPr>
        <w:t>应承担违约责任。</w:t>
      </w:r>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711"/>
    <w:p>
      <w:pPr>
        <w:spacing w:line="360" w:lineRule="auto"/>
        <w:ind w:firstLine="437"/>
        <w:outlineLvl w:val="2"/>
        <w:rPr>
          <w:rFonts w:hint="eastAsia" w:ascii="仿宋" w:hAnsi="仿宋" w:eastAsia="仿宋" w:cs="仿宋"/>
          <w:b/>
          <w:i w:val="0"/>
          <w:iCs w:val="0"/>
          <w:color w:val="auto"/>
          <w:sz w:val="24"/>
          <w:szCs w:val="24"/>
          <w:highlight w:val="none"/>
        </w:rPr>
      </w:pPr>
      <w:bookmarkStart w:id="712" w:name="_Toc14001"/>
      <w:bookmarkStart w:id="713" w:name="_Toc19890"/>
      <w:bookmarkStart w:id="714" w:name="_Toc6885"/>
      <w:bookmarkStart w:id="715" w:name="_Toc21044"/>
      <w:r>
        <w:rPr>
          <w:rFonts w:hint="eastAsia" w:ascii="仿宋" w:hAnsi="仿宋" w:eastAsia="仿宋" w:cs="仿宋"/>
          <w:b/>
          <w:bCs/>
          <w:i w:val="0"/>
          <w:iCs w:val="0"/>
          <w:color w:val="auto"/>
          <w:sz w:val="24"/>
          <w:szCs w:val="24"/>
          <w:highlight w:val="none"/>
          <w:lang w:val="zh-CN"/>
        </w:rPr>
        <w:t>2.18 合同份数</w:t>
      </w:r>
      <w:bookmarkEnd w:id="712"/>
      <w:bookmarkEnd w:id="713"/>
      <w:bookmarkEnd w:id="714"/>
      <w:bookmarkEnd w:id="715"/>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合同份数按</w:t>
      </w:r>
      <w:r>
        <w:rPr>
          <w:rFonts w:hint="eastAsia" w:ascii="仿宋" w:hAnsi="仿宋" w:eastAsia="仿宋" w:cs="仿宋"/>
          <w:b/>
          <w:i w:val="0"/>
          <w:iCs w:val="0"/>
          <w:color w:val="auto"/>
          <w:sz w:val="24"/>
          <w:szCs w:val="24"/>
          <w:highlight w:val="none"/>
          <w:u w:val="single"/>
        </w:rPr>
        <w:t>合同专用条款</w:t>
      </w:r>
      <w:r>
        <w:rPr>
          <w:rFonts w:hint="eastAsia" w:ascii="仿宋" w:hAnsi="仿宋" w:eastAsia="仿宋" w:cs="仿宋"/>
          <w:i w:val="0"/>
          <w:iCs w:val="0"/>
          <w:color w:val="auto"/>
          <w:sz w:val="24"/>
          <w:szCs w:val="24"/>
          <w:highlight w:val="none"/>
        </w:rPr>
        <w:t>规定，每份均具有同等法律效力。</w:t>
      </w:r>
    </w:p>
    <w:p>
      <w:pPr>
        <w:spacing w:line="360" w:lineRule="auto"/>
        <w:jc w:val="center"/>
        <w:outlineLvl w:val="1"/>
        <w:rPr>
          <w:rFonts w:hint="eastAsia" w:ascii="仿宋" w:hAnsi="仿宋" w:eastAsia="仿宋" w:cs="仿宋"/>
          <w:b/>
          <w:i w:val="0"/>
          <w:iCs w:val="0"/>
          <w:color w:val="auto"/>
          <w:sz w:val="36"/>
          <w:szCs w:val="36"/>
          <w:highlight w:val="none"/>
        </w:rPr>
      </w:pPr>
      <w:r>
        <w:rPr>
          <w:rFonts w:hint="eastAsia" w:ascii="仿宋" w:hAnsi="仿宋" w:eastAsia="仿宋" w:cs="仿宋"/>
          <w:i w:val="0"/>
          <w:iCs w:val="0"/>
          <w:color w:val="auto"/>
          <w:sz w:val="24"/>
          <w:szCs w:val="24"/>
          <w:highlight w:val="none"/>
        </w:rPr>
        <w:br w:type="page"/>
      </w:r>
      <w:bookmarkStart w:id="716" w:name="_Toc28332"/>
      <w:bookmarkStart w:id="717" w:name="_Toc3736"/>
      <w:r>
        <w:rPr>
          <w:rFonts w:hint="eastAsia" w:ascii="仿宋" w:hAnsi="仿宋" w:eastAsia="仿宋" w:cs="仿宋"/>
          <w:b/>
          <w:i w:val="0"/>
          <w:iCs w:val="0"/>
          <w:color w:val="auto"/>
          <w:sz w:val="36"/>
          <w:szCs w:val="36"/>
          <w:highlight w:val="none"/>
        </w:rPr>
        <w:t>第三部分 合同专用条款</w:t>
      </w:r>
      <w:bookmarkEnd w:id="716"/>
      <w:bookmarkEnd w:id="717"/>
    </w:p>
    <w:p>
      <w:pPr>
        <w:spacing w:line="360" w:lineRule="auto"/>
        <w:ind w:firstLine="435"/>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0"/>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pPr>
              <w:jc w:val="center"/>
              <w:rPr>
                <w:rFonts w:hint="eastAsia" w:ascii="仿宋" w:hAnsi="仿宋" w:eastAsia="仿宋" w:cs="仿宋"/>
                <w:b/>
                <w:i w:val="0"/>
                <w:iCs w:val="0"/>
                <w:color w:val="auto"/>
                <w:sz w:val="24"/>
                <w:szCs w:val="24"/>
                <w:highlight w:val="none"/>
              </w:rPr>
            </w:pPr>
            <w:r>
              <w:rPr>
                <w:rFonts w:hint="eastAsia" w:ascii="仿宋" w:hAnsi="仿宋" w:eastAsia="仿宋" w:cs="仿宋"/>
                <w:b/>
                <w:i w:val="0"/>
                <w:iCs w:val="0"/>
                <w:color w:val="auto"/>
                <w:sz w:val="24"/>
                <w:szCs w:val="24"/>
                <w:highlight w:val="none"/>
              </w:rPr>
              <w:t>条款号</w:t>
            </w:r>
          </w:p>
        </w:tc>
        <w:tc>
          <w:tcPr>
            <w:tcW w:w="7568" w:type="dxa"/>
            <w:vAlign w:val="center"/>
          </w:tcPr>
          <w:p>
            <w:pPr>
              <w:jc w:val="center"/>
              <w:rPr>
                <w:rFonts w:hint="eastAsia" w:ascii="仿宋" w:hAnsi="仿宋" w:eastAsia="仿宋" w:cs="仿宋"/>
                <w:b/>
                <w:i w:val="0"/>
                <w:iCs w:val="0"/>
                <w:color w:val="auto"/>
                <w:sz w:val="24"/>
                <w:szCs w:val="24"/>
                <w:highlight w:val="none"/>
              </w:rPr>
            </w:pPr>
            <w:r>
              <w:rPr>
                <w:rFonts w:hint="eastAsia" w:ascii="仿宋" w:hAnsi="仿宋" w:eastAsia="仿宋" w:cs="仿宋"/>
                <w:b/>
                <w:i w:val="0"/>
                <w:iCs w:val="0"/>
                <w:color w:val="auto"/>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pPr>
              <w:spacing w:line="560" w:lineRule="exact"/>
              <w:rPr>
                <w:rFonts w:hint="eastAsia" w:ascii="仿宋" w:hAnsi="仿宋" w:eastAsia="仿宋" w:cs="仿宋"/>
                <w:i w:val="0"/>
                <w:iCs w:val="0"/>
                <w:color w:val="auto"/>
                <w:sz w:val="24"/>
                <w:szCs w:val="24"/>
                <w:highlight w:val="none"/>
              </w:rPr>
            </w:pPr>
          </w:p>
        </w:tc>
        <w:tc>
          <w:tcPr>
            <w:tcW w:w="7568" w:type="dxa"/>
            <w:vAlign w:val="center"/>
          </w:tcPr>
          <w:p>
            <w:pPr>
              <w:spacing w:line="560" w:lineRule="exact"/>
              <w:rPr>
                <w:rFonts w:hint="eastAsia" w:ascii="仿宋" w:hAnsi="仿宋" w:eastAsia="仿宋" w:cs="仿宋"/>
                <w:i w:val="0"/>
                <w:i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hint="eastAsia" w:ascii="仿宋" w:hAnsi="仿宋" w:eastAsia="仿宋" w:cs="仿宋"/>
                <w:i w:val="0"/>
                <w:iCs w:val="0"/>
                <w:color w:val="auto"/>
                <w:sz w:val="24"/>
                <w:szCs w:val="24"/>
                <w:highlight w:val="none"/>
              </w:rPr>
            </w:pPr>
          </w:p>
        </w:tc>
        <w:tc>
          <w:tcPr>
            <w:tcW w:w="7568" w:type="dxa"/>
            <w:vAlign w:val="center"/>
          </w:tcPr>
          <w:p>
            <w:pPr>
              <w:spacing w:line="560" w:lineRule="exact"/>
              <w:rPr>
                <w:rFonts w:hint="eastAsia" w:ascii="仿宋" w:hAnsi="仿宋" w:eastAsia="仿宋" w:cs="仿宋"/>
                <w:i w:val="0"/>
                <w:i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hint="eastAsia" w:ascii="仿宋" w:hAnsi="仿宋" w:eastAsia="仿宋" w:cs="仿宋"/>
                <w:i w:val="0"/>
                <w:iCs w:val="0"/>
                <w:color w:val="auto"/>
                <w:sz w:val="24"/>
                <w:szCs w:val="24"/>
                <w:highlight w:val="none"/>
              </w:rPr>
            </w:pPr>
          </w:p>
        </w:tc>
        <w:tc>
          <w:tcPr>
            <w:tcW w:w="7568" w:type="dxa"/>
            <w:vAlign w:val="center"/>
          </w:tcPr>
          <w:p>
            <w:pPr>
              <w:spacing w:line="560" w:lineRule="exact"/>
              <w:rPr>
                <w:rFonts w:hint="eastAsia" w:ascii="仿宋" w:hAnsi="仿宋" w:eastAsia="仿宋" w:cs="仿宋"/>
                <w:i w:val="0"/>
                <w:i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hint="eastAsia" w:ascii="仿宋" w:hAnsi="仿宋" w:eastAsia="仿宋" w:cs="仿宋"/>
                <w:i w:val="0"/>
                <w:iCs w:val="0"/>
                <w:color w:val="auto"/>
                <w:sz w:val="24"/>
                <w:szCs w:val="24"/>
                <w:highlight w:val="none"/>
              </w:rPr>
            </w:pPr>
          </w:p>
        </w:tc>
        <w:tc>
          <w:tcPr>
            <w:tcW w:w="7568" w:type="dxa"/>
            <w:vAlign w:val="center"/>
          </w:tcPr>
          <w:p>
            <w:pPr>
              <w:spacing w:line="560" w:lineRule="exact"/>
              <w:rPr>
                <w:rFonts w:hint="eastAsia" w:ascii="仿宋" w:hAnsi="仿宋" w:eastAsia="仿宋" w:cs="仿宋"/>
                <w:i w:val="0"/>
                <w:i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hint="eastAsia" w:ascii="仿宋" w:hAnsi="仿宋" w:eastAsia="仿宋" w:cs="仿宋"/>
                <w:i w:val="0"/>
                <w:iCs w:val="0"/>
                <w:color w:val="auto"/>
                <w:sz w:val="24"/>
                <w:szCs w:val="24"/>
                <w:highlight w:val="none"/>
              </w:rPr>
            </w:pPr>
          </w:p>
        </w:tc>
        <w:tc>
          <w:tcPr>
            <w:tcW w:w="7568" w:type="dxa"/>
            <w:vAlign w:val="center"/>
          </w:tcPr>
          <w:p>
            <w:pPr>
              <w:spacing w:line="560" w:lineRule="exact"/>
              <w:rPr>
                <w:rFonts w:hint="eastAsia" w:ascii="仿宋" w:hAnsi="仿宋" w:eastAsia="仿宋" w:cs="仿宋"/>
                <w:i w:val="0"/>
                <w:iCs w:val="0"/>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hint="eastAsia" w:ascii="仿宋" w:hAnsi="仿宋" w:eastAsia="仿宋" w:cs="仿宋"/>
                <w:i w:val="0"/>
                <w:iCs w:val="0"/>
                <w:color w:val="auto"/>
                <w:sz w:val="24"/>
                <w:szCs w:val="24"/>
                <w:highlight w:val="none"/>
              </w:rPr>
            </w:pPr>
          </w:p>
        </w:tc>
        <w:tc>
          <w:tcPr>
            <w:tcW w:w="7568" w:type="dxa"/>
            <w:vAlign w:val="center"/>
          </w:tcPr>
          <w:p>
            <w:pPr>
              <w:spacing w:line="560" w:lineRule="exact"/>
              <w:rPr>
                <w:rFonts w:hint="eastAsia" w:ascii="仿宋" w:hAnsi="仿宋" w:eastAsia="仿宋" w:cs="仿宋"/>
                <w:i w:val="0"/>
                <w:i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pPr>
              <w:spacing w:line="560" w:lineRule="exact"/>
              <w:rPr>
                <w:rFonts w:hint="eastAsia" w:ascii="仿宋" w:hAnsi="仿宋" w:eastAsia="仿宋" w:cs="仿宋"/>
                <w:i w:val="0"/>
                <w:iCs w:val="0"/>
                <w:color w:val="auto"/>
                <w:sz w:val="24"/>
                <w:szCs w:val="24"/>
                <w:highlight w:val="none"/>
              </w:rPr>
            </w:pPr>
          </w:p>
        </w:tc>
        <w:tc>
          <w:tcPr>
            <w:tcW w:w="7568" w:type="dxa"/>
            <w:vAlign w:val="center"/>
          </w:tcPr>
          <w:p>
            <w:pPr>
              <w:spacing w:line="560" w:lineRule="exact"/>
              <w:rPr>
                <w:rFonts w:hint="eastAsia" w:ascii="仿宋" w:hAnsi="仿宋" w:eastAsia="仿宋" w:cs="仿宋"/>
                <w:i w:val="0"/>
                <w:iCs w:val="0"/>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hint="eastAsia" w:ascii="仿宋" w:hAnsi="仿宋" w:eastAsia="仿宋" w:cs="仿宋"/>
                <w:i w:val="0"/>
                <w:iCs w:val="0"/>
                <w:color w:val="auto"/>
                <w:sz w:val="24"/>
                <w:szCs w:val="24"/>
                <w:highlight w:val="none"/>
              </w:rPr>
            </w:pPr>
          </w:p>
        </w:tc>
        <w:tc>
          <w:tcPr>
            <w:tcW w:w="7568" w:type="dxa"/>
            <w:vAlign w:val="center"/>
          </w:tcPr>
          <w:p>
            <w:pPr>
              <w:spacing w:line="560" w:lineRule="exact"/>
              <w:rPr>
                <w:rFonts w:hint="eastAsia" w:ascii="仿宋" w:hAnsi="仿宋" w:eastAsia="仿宋" w:cs="仿宋"/>
                <w:i w:val="0"/>
                <w:i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hint="eastAsia" w:ascii="仿宋" w:hAnsi="仿宋" w:eastAsia="仿宋" w:cs="仿宋"/>
                <w:i w:val="0"/>
                <w:iCs w:val="0"/>
                <w:color w:val="auto"/>
                <w:sz w:val="24"/>
                <w:szCs w:val="24"/>
                <w:highlight w:val="none"/>
              </w:rPr>
            </w:pPr>
          </w:p>
        </w:tc>
        <w:tc>
          <w:tcPr>
            <w:tcW w:w="7568" w:type="dxa"/>
            <w:vAlign w:val="center"/>
          </w:tcPr>
          <w:p>
            <w:pPr>
              <w:spacing w:line="560" w:lineRule="exact"/>
              <w:rPr>
                <w:rFonts w:hint="eastAsia" w:ascii="仿宋" w:hAnsi="仿宋" w:eastAsia="仿宋" w:cs="仿宋"/>
                <w:i w:val="0"/>
                <w:i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pPr>
              <w:spacing w:line="560" w:lineRule="exact"/>
              <w:rPr>
                <w:rFonts w:hint="eastAsia" w:ascii="仿宋" w:hAnsi="仿宋" w:eastAsia="仿宋" w:cs="仿宋"/>
                <w:i w:val="0"/>
                <w:iCs w:val="0"/>
                <w:color w:val="auto"/>
                <w:sz w:val="24"/>
                <w:szCs w:val="24"/>
                <w:highlight w:val="none"/>
              </w:rPr>
            </w:pPr>
          </w:p>
        </w:tc>
        <w:tc>
          <w:tcPr>
            <w:tcW w:w="7568" w:type="dxa"/>
            <w:vAlign w:val="center"/>
          </w:tcPr>
          <w:p>
            <w:pPr>
              <w:spacing w:line="560" w:lineRule="exact"/>
              <w:rPr>
                <w:rFonts w:hint="eastAsia" w:ascii="仿宋" w:hAnsi="仿宋" w:eastAsia="仿宋" w:cs="仿宋"/>
                <w:i w:val="0"/>
                <w:i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pPr>
              <w:spacing w:line="560" w:lineRule="exact"/>
              <w:rPr>
                <w:rFonts w:hint="eastAsia" w:ascii="仿宋" w:hAnsi="仿宋" w:eastAsia="仿宋" w:cs="仿宋"/>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pPr>
              <w:spacing w:line="560" w:lineRule="exact"/>
              <w:rPr>
                <w:rFonts w:hint="eastAsia" w:ascii="仿宋" w:hAnsi="仿宋" w:eastAsia="仿宋" w:cs="仿宋"/>
                <w:i w:val="0"/>
                <w:i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pPr>
              <w:spacing w:line="560" w:lineRule="exact"/>
              <w:rPr>
                <w:rFonts w:hint="eastAsia" w:ascii="仿宋" w:hAnsi="仿宋" w:eastAsia="仿宋" w:cs="仿宋"/>
                <w:i w:val="0"/>
                <w:iCs w:val="0"/>
                <w:color w:val="auto"/>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pPr>
              <w:spacing w:line="560" w:lineRule="exact"/>
              <w:rPr>
                <w:rFonts w:hint="eastAsia" w:ascii="仿宋" w:hAnsi="仿宋" w:eastAsia="仿宋" w:cs="仿宋"/>
                <w:i w:val="0"/>
                <w:iCs w:val="0"/>
                <w:color w:val="auto"/>
                <w:sz w:val="24"/>
                <w:szCs w:val="24"/>
                <w:highlight w:val="none"/>
              </w:rPr>
            </w:pPr>
          </w:p>
        </w:tc>
      </w:tr>
    </w:tbl>
    <w:p>
      <w:pPr>
        <w:spacing w:line="360" w:lineRule="auto"/>
        <w:rPr>
          <w:rFonts w:hint="eastAsia" w:ascii="仿宋" w:hAnsi="仿宋" w:eastAsia="仿宋" w:cs="仿宋"/>
          <w:i w:val="0"/>
          <w:iCs w:val="0"/>
          <w:color w:val="auto"/>
          <w:sz w:val="24"/>
          <w:highlight w:val="none"/>
        </w:rPr>
      </w:pPr>
    </w:p>
    <w:bookmarkEnd w:id="543"/>
    <w:p>
      <w:pPr>
        <w:ind w:left="550" w:firstLine="420" w:firstLineChars="175"/>
        <w:rPr>
          <w:rFonts w:hint="eastAsia" w:ascii="仿宋" w:hAnsi="仿宋" w:eastAsia="仿宋" w:cs="仿宋"/>
          <w:i w:val="0"/>
          <w:iCs w:val="0"/>
          <w:color w:val="auto"/>
          <w:highlight w:val="none"/>
        </w:rPr>
      </w:pPr>
    </w:p>
    <w:p>
      <w:pPr>
        <w:rPr>
          <w:rFonts w:hint="eastAsia" w:ascii="仿宋" w:hAnsi="仿宋" w:eastAsia="仿宋" w:cs="仿宋"/>
          <w:i w:val="0"/>
          <w:iCs w:val="0"/>
          <w:color w:val="auto"/>
          <w:highlight w:val="none"/>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p>
      <w:pPr>
        <w:pStyle w:val="2"/>
        <w:keepNext/>
        <w:keepLines/>
        <w:pageBreakBefore w:val="0"/>
        <w:widowControl w:val="0"/>
        <w:numPr>
          <w:ilvl w:val="0"/>
          <w:numId w:val="0"/>
        </w:numPr>
        <w:kinsoku/>
        <w:wordWrap/>
        <w:overflowPunct/>
        <w:topLinePunct w:val="0"/>
        <w:autoSpaceDE/>
        <w:autoSpaceDN/>
        <w:bidi w:val="0"/>
        <w:adjustRightInd/>
        <w:snapToGrid/>
        <w:spacing w:line="240" w:lineRule="auto"/>
        <w:ind w:left="420" w:leftChars="0" w:hanging="420" w:firstLineChars="0"/>
        <w:textAlignment w:val="auto"/>
        <w:rPr>
          <w:rFonts w:hint="eastAsia" w:ascii="仿宋" w:hAnsi="仿宋" w:eastAsia="仿宋" w:cs="仿宋"/>
          <w:i w:val="0"/>
          <w:iCs w:val="0"/>
          <w:color w:val="auto"/>
          <w:szCs w:val="24"/>
          <w:highlight w:val="none"/>
          <w:lang w:val="zh-CN"/>
        </w:rPr>
      </w:pPr>
      <w:bookmarkStart w:id="718" w:name="_Toc3038"/>
      <w:bookmarkStart w:id="719" w:name="_Toc8192"/>
      <w:r>
        <w:rPr>
          <w:rFonts w:hint="eastAsia" w:ascii="仿宋" w:hAnsi="仿宋" w:eastAsia="仿宋" w:cs="仿宋"/>
          <w:b/>
          <w:bCs/>
          <w:i w:val="0"/>
          <w:iCs w:val="0"/>
          <w:color w:val="auto"/>
          <w:kern w:val="44"/>
          <w:sz w:val="36"/>
          <w:szCs w:val="36"/>
          <w:highlight w:val="none"/>
          <w:lang w:val="en-US" w:eastAsia="zh-CN" w:bidi="ar-SA"/>
        </w:rPr>
        <w:t xml:space="preserve">第六章 </w:t>
      </w:r>
      <w:r>
        <w:rPr>
          <w:rFonts w:hint="eastAsia" w:ascii="仿宋" w:hAnsi="仿宋" w:eastAsia="仿宋" w:cs="仿宋"/>
          <w:i w:val="0"/>
          <w:iCs w:val="0"/>
          <w:color w:val="auto"/>
          <w:sz w:val="36"/>
          <w:szCs w:val="36"/>
          <w:highlight w:val="none"/>
        </w:rPr>
        <w:t>响应文件的格式</w:t>
      </w:r>
      <w:bookmarkEnd w:id="718"/>
      <w:bookmarkEnd w:id="719"/>
    </w:p>
    <w:p>
      <w:pPr>
        <w:rPr>
          <w:rFonts w:hint="eastAsia" w:ascii="仿宋" w:hAnsi="仿宋" w:eastAsia="仿宋" w:cs="仿宋"/>
          <w:i w:val="0"/>
          <w:iCs w:val="0"/>
          <w:color w:val="auto"/>
          <w:szCs w:val="24"/>
          <w:highlight w:val="none"/>
          <w:lang w:val="zh-CN"/>
        </w:rPr>
      </w:pPr>
      <w:r>
        <w:rPr>
          <w:rFonts w:hint="eastAsia" w:ascii="仿宋" w:hAnsi="仿宋" w:eastAsia="仿宋" w:cs="仿宋"/>
          <w:i w:val="0"/>
          <w:iCs w:val="0"/>
          <w:color w:val="auto"/>
          <w:szCs w:val="24"/>
          <w:highlight w:val="none"/>
          <w:lang w:val="zh-CN"/>
        </w:rPr>
        <w:br w:type="page"/>
      </w:r>
    </w:p>
    <w:p>
      <w:pPr>
        <w:ind w:firstLine="480" w:firstLineChars="200"/>
        <w:rPr>
          <w:rFonts w:hint="eastAsia" w:ascii="仿宋" w:hAnsi="仿宋" w:eastAsia="仿宋" w:cs="仿宋"/>
          <w:i w:val="0"/>
          <w:iCs w:val="0"/>
          <w:color w:val="auto"/>
          <w:szCs w:val="24"/>
          <w:highlight w:val="none"/>
          <w:lang w:val="zh-CN"/>
        </w:rPr>
      </w:pPr>
    </w:p>
    <w:p>
      <w:pPr>
        <w:ind w:firstLine="480" w:firstLineChars="200"/>
        <w:rPr>
          <w:rFonts w:hint="eastAsia" w:ascii="仿宋" w:hAnsi="仿宋" w:eastAsia="仿宋" w:cs="仿宋"/>
          <w:i w:val="0"/>
          <w:iCs w:val="0"/>
          <w:color w:val="auto"/>
          <w:szCs w:val="24"/>
          <w:highlight w:val="none"/>
          <w:lang w:val="zh-CN"/>
        </w:rPr>
      </w:pPr>
    </w:p>
    <w:p>
      <w:pPr>
        <w:ind w:firstLine="480" w:firstLineChars="200"/>
        <w:rPr>
          <w:rFonts w:hint="eastAsia" w:ascii="仿宋" w:hAnsi="仿宋" w:eastAsia="仿宋" w:cs="仿宋"/>
          <w:i w:val="0"/>
          <w:iCs w:val="0"/>
          <w:color w:val="auto"/>
          <w:szCs w:val="24"/>
          <w:highlight w:val="none"/>
          <w:lang w:val="zh-CN"/>
        </w:rPr>
      </w:pPr>
    </w:p>
    <w:p>
      <w:pPr>
        <w:ind w:firstLine="480" w:firstLineChars="200"/>
        <w:rPr>
          <w:rFonts w:hint="eastAsia" w:ascii="仿宋" w:hAnsi="仿宋" w:eastAsia="仿宋" w:cs="仿宋"/>
          <w:i w:val="0"/>
          <w:iCs w:val="0"/>
          <w:color w:val="auto"/>
          <w:szCs w:val="24"/>
          <w:highlight w:val="none"/>
          <w:lang w:val="zh-CN"/>
        </w:rPr>
      </w:pPr>
      <w:r>
        <w:rPr>
          <w:rFonts w:hint="eastAsia" w:ascii="仿宋" w:hAnsi="仿宋" w:eastAsia="仿宋" w:cs="仿宋"/>
          <w:i w:val="0"/>
          <w:iCs w:val="0"/>
          <w:color w:val="auto"/>
          <w:szCs w:val="24"/>
          <w:highlight w:val="none"/>
          <w:lang w:val="zh-CN"/>
        </w:rPr>
        <w:t>封面：</w:t>
      </w:r>
    </w:p>
    <w:p>
      <w:pPr>
        <w:autoSpaceDE w:val="0"/>
        <w:autoSpaceDN w:val="0"/>
        <w:adjustRightInd w:val="0"/>
        <w:rPr>
          <w:rFonts w:hint="eastAsia" w:ascii="仿宋" w:hAnsi="仿宋" w:eastAsia="仿宋" w:cs="仿宋"/>
          <w:i w:val="0"/>
          <w:iCs w:val="0"/>
          <w:color w:val="auto"/>
          <w:sz w:val="21"/>
          <w:szCs w:val="24"/>
          <w:highlight w:val="none"/>
        </w:rPr>
      </w:pPr>
    </w:p>
    <w:p>
      <w:pPr>
        <w:autoSpaceDE w:val="0"/>
        <w:autoSpaceDN w:val="0"/>
        <w:adjustRightInd w:val="0"/>
        <w:rPr>
          <w:rFonts w:hint="eastAsia" w:ascii="仿宋" w:hAnsi="仿宋" w:eastAsia="仿宋" w:cs="仿宋"/>
          <w:i w:val="0"/>
          <w:iCs w:val="0"/>
          <w:color w:val="auto"/>
          <w:sz w:val="21"/>
          <w:szCs w:val="24"/>
          <w:highlight w:val="none"/>
        </w:rPr>
      </w:pPr>
    </w:p>
    <w:p>
      <w:pPr>
        <w:autoSpaceDE w:val="0"/>
        <w:autoSpaceDN w:val="0"/>
        <w:adjustRightInd w:val="0"/>
        <w:jc w:val="center"/>
        <w:rPr>
          <w:rFonts w:hint="eastAsia" w:ascii="仿宋" w:hAnsi="仿宋" w:eastAsia="仿宋" w:cs="仿宋"/>
          <w:i w:val="0"/>
          <w:iCs w:val="0"/>
          <w:color w:val="auto"/>
          <w:sz w:val="21"/>
          <w:szCs w:val="24"/>
          <w:highlight w:val="none"/>
        </w:rPr>
      </w:pPr>
    </w:p>
    <w:p>
      <w:pPr>
        <w:pStyle w:val="3"/>
        <w:bidi w:val="0"/>
        <w:jc w:val="center"/>
        <w:rPr>
          <w:rFonts w:hint="eastAsia" w:ascii="仿宋" w:hAnsi="仿宋" w:eastAsia="仿宋" w:cs="仿宋"/>
          <w:color w:val="auto"/>
          <w:sz w:val="84"/>
          <w:szCs w:val="84"/>
        </w:rPr>
      </w:pPr>
      <w:bookmarkStart w:id="720" w:name="_Toc25574"/>
      <w:r>
        <w:rPr>
          <w:rFonts w:hint="eastAsia" w:ascii="仿宋" w:hAnsi="仿宋" w:eastAsia="仿宋" w:cs="仿宋"/>
          <w:color w:val="auto"/>
          <w:sz w:val="84"/>
          <w:szCs w:val="84"/>
          <w:lang w:val="en-US" w:eastAsia="zh-CN"/>
        </w:rPr>
        <w:t>响</w:t>
      </w:r>
      <w:r>
        <w:rPr>
          <w:rFonts w:hint="eastAsia" w:ascii="仿宋" w:hAnsi="仿宋" w:eastAsia="仿宋" w:cs="仿宋"/>
          <w:color w:val="auto"/>
          <w:sz w:val="84"/>
          <w:szCs w:val="84"/>
        </w:rPr>
        <w:t xml:space="preserve"> </w:t>
      </w:r>
      <w:r>
        <w:rPr>
          <w:rFonts w:hint="eastAsia" w:ascii="仿宋" w:hAnsi="仿宋" w:eastAsia="仿宋" w:cs="仿宋"/>
          <w:color w:val="auto"/>
          <w:sz w:val="84"/>
          <w:szCs w:val="84"/>
          <w:lang w:val="en-US" w:eastAsia="zh-CN"/>
        </w:rPr>
        <w:t>应</w:t>
      </w:r>
      <w:r>
        <w:rPr>
          <w:rFonts w:hint="eastAsia" w:ascii="仿宋" w:hAnsi="仿宋" w:eastAsia="仿宋" w:cs="仿宋"/>
          <w:color w:val="auto"/>
          <w:sz w:val="84"/>
          <w:szCs w:val="84"/>
        </w:rPr>
        <w:t xml:space="preserve"> 文 件</w:t>
      </w:r>
      <w:bookmarkEnd w:id="720"/>
    </w:p>
    <w:p>
      <w:pPr>
        <w:pStyle w:val="3"/>
        <w:bidi w:val="0"/>
        <w:jc w:val="center"/>
        <w:rPr>
          <w:rFonts w:hint="eastAsia" w:ascii="仿宋" w:hAnsi="仿宋" w:eastAsia="仿宋" w:cs="仿宋"/>
          <w:color w:val="auto"/>
          <w:sz w:val="56"/>
          <w:szCs w:val="56"/>
        </w:rPr>
      </w:pPr>
      <w:bookmarkStart w:id="721" w:name="_Toc30370"/>
      <w:r>
        <w:rPr>
          <w:rFonts w:hint="eastAsia" w:ascii="仿宋" w:hAnsi="仿宋" w:eastAsia="仿宋" w:cs="仿宋"/>
          <w:color w:val="auto"/>
          <w:sz w:val="56"/>
          <w:szCs w:val="56"/>
        </w:rPr>
        <w:t>资格证明文件</w:t>
      </w:r>
      <w:bookmarkEnd w:id="721"/>
    </w:p>
    <w:p>
      <w:pPr>
        <w:autoSpaceDE w:val="0"/>
        <w:autoSpaceDN w:val="0"/>
        <w:adjustRightInd w:val="0"/>
        <w:rPr>
          <w:rFonts w:hint="eastAsia" w:ascii="仿宋" w:hAnsi="仿宋" w:eastAsia="仿宋" w:cs="仿宋"/>
          <w:b/>
          <w:bCs/>
          <w:i w:val="0"/>
          <w:iCs w:val="0"/>
          <w:color w:val="auto"/>
          <w:sz w:val="22"/>
          <w:highlight w:val="none"/>
        </w:rPr>
      </w:pPr>
    </w:p>
    <w:p>
      <w:pPr>
        <w:autoSpaceDE w:val="0"/>
        <w:autoSpaceDN w:val="0"/>
        <w:adjustRightInd w:val="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36"/>
          <w:szCs w:val="36"/>
          <w:highlight w:val="none"/>
          <w:lang w:val="en-US" w:eastAsia="zh-CN"/>
        </w:rPr>
        <w:t xml:space="preserve"> </w:t>
      </w:r>
    </w:p>
    <w:p>
      <w:pPr>
        <w:autoSpaceDE w:val="0"/>
        <w:autoSpaceDN w:val="0"/>
        <w:adjustRightInd w:val="0"/>
        <w:rPr>
          <w:rFonts w:hint="eastAsia" w:ascii="仿宋" w:hAnsi="仿宋" w:eastAsia="仿宋" w:cs="仿宋"/>
          <w:i w:val="0"/>
          <w:iCs w:val="0"/>
          <w:color w:val="auto"/>
          <w:sz w:val="21"/>
          <w:szCs w:val="21"/>
          <w:highlight w:val="none"/>
        </w:rPr>
      </w:pPr>
    </w:p>
    <w:p>
      <w:pPr>
        <w:autoSpaceDE w:val="0"/>
        <w:autoSpaceDN w:val="0"/>
        <w:adjustRightInd w:val="0"/>
        <w:rPr>
          <w:rFonts w:hint="eastAsia" w:ascii="仿宋" w:hAnsi="仿宋" w:eastAsia="仿宋" w:cs="仿宋"/>
          <w:i w:val="0"/>
          <w:iCs w:val="0"/>
          <w:color w:val="auto"/>
          <w:sz w:val="21"/>
          <w:szCs w:val="21"/>
          <w:highlight w:val="none"/>
        </w:rPr>
      </w:pPr>
    </w:p>
    <w:p>
      <w:pPr>
        <w:ind w:left="420" w:leftChars="175"/>
        <w:rPr>
          <w:rFonts w:hint="eastAsia" w:ascii="仿宋" w:hAnsi="仿宋" w:eastAsia="仿宋" w:cs="仿宋"/>
          <w:i w:val="0"/>
          <w:iCs w:val="0"/>
          <w:color w:val="auto"/>
          <w:sz w:val="36"/>
          <w:szCs w:val="36"/>
          <w:highlight w:val="none"/>
        </w:rPr>
      </w:pPr>
      <w:r>
        <w:rPr>
          <w:rFonts w:hint="eastAsia" w:ascii="仿宋" w:hAnsi="仿宋" w:eastAsia="仿宋" w:cs="仿宋"/>
          <w:i w:val="0"/>
          <w:iCs w:val="0"/>
          <w:color w:val="auto"/>
          <w:sz w:val="36"/>
          <w:szCs w:val="36"/>
          <w:highlight w:val="none"/>
        </w:rPr>
        <w:t>项目编号：</w:t>
      </w:r>
      <w:r>
        <w:rPr>
          <w:rFonts w:hint="eastAsia" w:ascii="仿宋" w:hAnsi="仿宋" w:eastAsia="仿宋" w:cs="仿宋"/>
          <w:i w:val="0"/>
          <w:iCs w:val="0"/>
          <w:color w:val="auto"/>
          <w:sz w:val="36"/>
          <w:szCs w:val="36"/>
          <w:highlight w:val="none"/>
          <w:u w:val="single"/>
        </w:rPr>
        <w:t xml:space="preserve">   </w:t>
      </w:r>
      <w:r>
        <w:rPr>
          <w:rFonts w:hint="eastAsia" w:ascii="仿宋" w:hAnsi="仿宋" w:eastAsia="仿宋" w:cs="仿宋"/>
          <w:i w:val="0"/>
          <w:iCs w:val="0"/>
          <w:color w:val="auto"/>
          <w:sz w:val="36"/>
          <w:szCs w:val="36"/>
          <w:highlight w:val="none"/>
          <w:u w:val="single"/>
          <w:lang w:val="en-US" w:eastAsia="zh-CN"/>
        </w:rPr>
        <w:t xml:space="preserve">      </w:t>
      </w:r>
      <w:r>
        <w:rPr>
          <w:rFonts w:hint="eastAsia" w:ascii="仿宋" w:hAnsi="仿宋" w:eastAsia="仿宋" w:cs="仿宋"/>
          <w:i w:val="0"/>
          <w:iCs w:val="0"/>
          <w:color w:val="auto"/>
          <w:sz w:val="36"/>
          <w:szCs w:val="36"/>
          <w:highlight w:val="none"/>
          <w:u w:val="single"/>
        </w:rPr>
        <w:t xml:space="preserve">     </w:t>
      </w:r>
      <w:r>
        <w:rPr>
          <w:rFonts w:hint="eastAsia" w:ascii="仿宋" w:hAnsi="仿宋" w:eastAsia="仿宋" w:cs="仿宋"/>
          <w:i w:val="0"/>
          <w:iCs w:val="0"/>
          <w:color w:val="auto"/>
          <w:sz w:val="36"/>
          <w:szCs w:val="36"/>
          <w:highlight w:val="none"/>
          <w:u w:val="single"/>
          <w:lang w:val="en-US" w:eastAsia="zh-CN"/>
        </w:rPr>
        <w:t xml:space="preserve"> </w:t>
      </w:r>
      <w:r>
        <w:rPr>
          <w:rFonts w:hint="eastAsia" w:ascii="仿宋" w:hAnsi="仿宋" w:eastAsia="仿宋" w:cs="仿宋"/>
          <w:i w:val="0"/>
          <w:iCs w:val="0"/>
          <w:color w:val="auto"/>
          <w:sz w:val="36"/>
          <w:szCs w:val="36"/>
          <w:highlight w:val="none"/>
          <w:u w:val="single"/>
        </w:rPr>
        <w:t xml:space="preserve">      </w:t>
      </w:r>
      <w:r>
        <w:rPr>
          <w:rFonts w:hint="eastAsia" w:ascii="仿宋" w:hAnsi="仿宋" w:eastAsia="仿宋" w:cs="仿宋"/>
          <w:i w:val="0"/>
          <w:iCs w:val="0"/>
          <w:color w:val="auto"/>
          <w:sz w:val="36"/>
          <w:szCs w:val="36"/>
          <w:highlight w:val="none"/>
          <w:u w:val="single"/>
          <w:lang w:val="en-US" w:eastAsia="zh-CN"/>
        </w:rPr>
        <w:t xml:space="preserve"> </w:t>
      </w:r>
      <w:r>
        <w:rPr>
          <w:rFonts w:hint="eastAsia" w:ascii="仿宋" w:hAnsi="仿宋" w:eastAsia="仿宋" w:cs="仿宋"/>
          <w:i w:val="0"/>
          <w:iCs w:val="0"/>
          <w:color w:val="auto"/>
          <w:sz w:val="36"/>
          <w:szCs w:val="36"/>
          <w:highlight w:val="none"/>
          <w:u w:val="single"/>
        </w:rPr>
        <w:t xml:space="preserve">          </w:t>
      </w:r>
    </w:p>
    <w:p>
      <w:pPr>
        <w:ind w:left="420" w:leftChars="175"/>
        <w:rPr>
          <w:rFonts w:hint="eastAsia" w:ascii="仿宋" w:hAnsi="仿宋" w:eastAsia="仿宋" w:cs="仿宋"/>
          <w:i w:val="0"/>
          <w:iCs w:val="0"/>
          <w:color w:val="auto"/>
          <w:sz w:val="36"/>
          <w:szCs w:val="36"/>
          <w:highlight w:val="none"/>
        </w:rPr>
      </w:pPr>
      <w:r>
        <w:rPr>
          <w:rFonts w:hint="eastAsia" w:ascii="仿宋" w:hAnsi="仿宋" w:eastAsia="仿宋" w:cs="仿宋"/>
          <w:i w:val="0"/>
          <w:iCs w:val="0"/>
          <w:color w:val="auto"/>
          <w:sz w:val="36"/>
          <w:szCs w:val="36"/>
          <w:highlight w:val="none"/>
        </w:rPr>
        <w:t>项目名称：</w:t>
      </w:r>
      <w:r>
        <w:rPr>
          <w:rFonts w:hint="eastAsia" w:ascii="仿宋" w:hAnsi="仿宋" w:eastAsia="仿宋" w:cs="仿宋"/>
          <w:i w:val="0"/>
          <w:iCs w:val="0"/>
          <w:color w:val="auto"/>
          <w:sz w:val="36"/>
          <w:szCs w:val="36"/>
          <w:highlight w:val="none"/>
          <w:u w:val="single"/>
        </w:rPr>
        <w:t xml:space="preserve">                    </w:t>
      </w:r>
      <w:r>
        <w:rPr>
          <w:rFonts w:hint="eastAsia" w:ascii="仿宋" w:hAnsi="仿宋" w:eastAsia="仿宋" w:cs="仿宋"/>
          <w:i w:val="0"/>
          <w:iCs w:val="0"/>
          <w:color w:val="auto"/>
          <w:sz w:val="36"/>
          <w:szCs w:val="36"/>
          <w:highlight w:val="none"/>
          <w:u w:val="single"/>
          <w:lang w:val="en-US" w:eastAsia="zh-CN"/>
        </w:rPr>
        <w:t xml:space="preserve"> </w:t>
      </w:r>
      <w:r>
        <w:rPr>
          <w:rFonts w:hint="eastAsia" w:ascii="仿宋" w:hAnsi="仿宋" w:eastAsia="仿宋" w:cs="仿宋"/>
          <w:i w:val="0"/>
          <w:iCs w:val="0"/>
          <w:color w:val="auto"/>
          <w:sz w:val="36"/>
          <w:szCs w:val="36"/>
          <w:highlight w:val="none"/>
          <w:u w:val="single"/>
        </w:rPr>
        <w:t xml:space="preserve">           </w:t>
      </w:r>
    </w:p>
    <w:p>
      <w:pPr>
        <w:ind w:left="420" w:leftChars="175"/>
        <w:rPr>
          <w:rFonts w:hint="eastAsia" w:ascii="仿宋" w:hAnsi="仿宋" w:eastAsia="仿宋" w:cs="仿宋"/>
          <w:i w:val="0"/>
          <w:iCs w:val="0"/>
          <w:color w:val="auto"/>
          <w:sz w:val="36"/>
          <w:szCs w:val="36"/>
          <w:highlight w:val="none"/>
        </w:rPr>
      </w:pPr>
      <w:r>
        <w:rPr>
          <w:rFonts w:hint="eastAsia" w:ascii="仿宋" w:hAnsi="仿宋" w:eastAsia="仿宋" w:cs="仿宋"/>
          <w:i w:val="0"/>
          <w:iCs w:val="0"/>
          <w:color w:val="auto"/>
          <w:sz w:val="36"/>
          <w:szCs w:val="36"/>
          <w:highlight w:val="none"/>
          <w:lang w:val="en-US" w:eastAsia="zh-CN"/>
        </w:rPr>
        <w:t>供 应 商</w:t>
      </w:r>
      <w:r>
        <w:rPr>
          <w:rFonts w:hint="eastAsia" w:ascii="仿宋" w:hAnsi="仿宋" w:eastAsia="仿宋" w:cs="仿宋"/>
          <w:i w:val="0"/>
          <w:iCs w:val="0"/>
          <w:color w:val="auto"/>
          <w:sz w:val="36"/>
          <w:szCs w:val="36"/>
          <w:highlight w:val="none"/>
        </w:rPr>
        <w:t>：</w:t>
      </w:r>
      <w:r>
        <w:rPr>
          <w:rFonts w:hint="eastAsia" w:ascii="仿宋" w:hAnsi="仿宋" w:eastAsia="仿宋" w:cs="仿宋"/>
          <w:i w:val="0"/>
          <w:iCs w:val="0"/>
          <w:color w:val="auto"/>
          <w:sz w:val="36"/>
          <w:szCs w:val="36"/>
          <w:highlight w:val="none"/>
          <w:u w:val="single"/>
        </w:rPr>
        <w:t xml:space="preserve">      </w:t>
      </w:r>
      <w:r>
        <w:rPr>
          <w:rFonts w:hint="eastAsia" w:ascii="仿宋" w:hAnsi="仿宋" w:eastAsia="仿宋" w:cs="仿宋"/>
          <w:i w:val="0"/>
          <w:iCs w:val="0"/>
          <w:color w:val="auto"/>
          <w:sz w:val="36"/>
          <w:szCs w:val="36"/>
          <w:highlight w:val="none"/>
          <w:u w:val="single"/>
          <w:lang w:val="en-US" w:eastAsia="zh-CN"/>
        </w:rPr>
        <w:t xml:space="preserve">  </w:t>
      </w:r>
      <w:r>
        <w:rPr>
          <w:rFonts w:hint="eastAsia" w:ascii="仿宋" w:hAnsi="仿宋" w:eastAsia="仿宋" w:cs="仿宋"/>
          <w:i w:val="0"/>
          <w:iCs w:val="0"/>
          <w:color w:val="auto"/>
          <w:sz w:val="36"/>
          <w:szCs w:val="36"/>
          <w:highlight w:val="none"/>
          <w:u w:val="single"/>
        </w:rPr>
        <w:t xml:space="preserve">         </w:t>
      </w:r>
      <w:r>
        <w:rPr>
          <w:rFonts w:hint="eastAsia" w:ascii="仿宋" w:hAnsi="仿宋" w:eastAsia="仿宋" w:cs="仿宋"/>
          <w:i w:val="0"/>
          <w:iCs w:val="0"/>
          <w:color w:val="auto"/>
          <w:sz w:val="36"/>
          <w:szCs w:val="36"/>
          <w:highlight w:val="none"/>
          <w:u w:val="single"/>
          <w:lang w:val="en-US" w:eastAsia="zh-CN"/>
        </w:rPr>
        <w:t xml:space="preserve"> </w:t>
      </w:r>
      <w:r>
        <w:rPr>
          <w:rFonts w:hint="eastAsia" w:ascii="仿宋" w:hAnsi="仿宋" w:eastAsia="仿宋" w:cs="仿宋"/>
          <w:i w:val="0"/>
          <w:iCs w:val="0"/>
          <w:color w:val="auto"/>
          <w:sz w:val="36"/>
          <w:szCs w:val="36"/>
          <w:highlight w:val="none"/>
          <w:u w:val="single"/>
        </w:rPr>
        <w:t xml:space="preserve">              </w:t>
      </w:r>
    </w:p>
    <w:p>
      <w:pPr>
        <w:ind w:left="840" w:firstLine="420"/>
        <w:rPr>
          <w:rFonts w:hint="eastAsia" w:ascii="仿宋" w:hAnsi="仿宋" w:eastAsia="仿宋" w:cs="仿宋"/>
          <w:b/>
          <w:bCs/>
          <w:i w:val="0"/>
          <w:iCs w:val="0"/>
          <w:color w:val="auto"/>
          <w:sz w:val="28"/>
          <w:szCs w:val="28"/>
          <w:highlight w:val="none"/>
        </w:rPr>
      </w:pPr>
    </w:p>
    <w:p>
      <w:pPr>
        <w:ind w:left="840" w:firstLine="420"/>
        <w:rPr>
          <w:rFonts w:hint="eastAsia" w:ascii="仿宋" w:hAnsi="仿宋" w:eastAsia="仿宋" w:cs="仿宋"/>
          <w:b/>
          <w:bCs/>
          <w:i w:val="0"/>
          <w:iCs w:val="0"/>
          <w:color w:val="auto"/>
          <w:sz w:val="28"/>
          <w:szCs w:val="28"/>
          <w:highlight w:val="none"/>
        </w:rPr>
      </w:pPr>
    </w:p>
    <w:p>
      <w:pPr>
        <w:ind w:left="840" w:firstLine="420"/>
        <w:rPr>
          <w:rFonts w:hint="eastAsia" w:ascii="仿宋" w:hAnsi="仿宋" w:eastAsia="仿宋" w:cs="仿宋"/>
          <w:b/>
          <w:bCs/>
          <w:i w:val="0"/>
          <w:iCs w:val="0"/>
          <w:color w:val="auto"/>
          <w:sz w:val="28"/>
          <w:szCs w:val="28"/>
          <w:highlight w:val="none"/>
        </w:rPr>
      </w:pPr>
    </w:p>
    <w:p>
      <w:pPr>
        <w:jc w:val="center"/>
        <w:rPr>
          <w:rFonts w:hint="eastAsia" w:ascii="仿宋" w:hAnsi="仿宋" w:eastAsia="仿宋" w:cs="仿宋"/>
          <w:i w:val="0"/>
          <w:iCs w:val="0"/>
          <w:color w:val="auto"/>
          <w:sz w:val="32"/>
          <w:szCs w:val="32"/>
          <w:highlight w:val="none"/>
        </w:rPr>
      </w:pPr>
      <w:r>
        <w:rPr>
          <w:rFonts w:hint="eastAsia" w:ascii="仿宋" w:hAnsi="仿宋" w:eastAsia="仿宋" w:cs="仿宋"/>
          <w:i w:val="0"/>
          <w:iCs w:val="0"/>
          <w:color w:val="auto"/>
          <w:sz w:val="32"/>
          <w:szCs w:val="32"/>
          <w:highlight w:val="none"/>
        </w:rPr>
        <w:t>年   月    日</w:t>
      </w:r>
    </w:p>
    <w:p>
      <w:pPr>
        <w:jc w:val="center"/>
        <w:rPr>
          <w:rFonts w:hint="eastAsia" w:ascii="仿宋" w:hAnsi="仿宋" w:eastAsia="仿宋" w:cs="仿宋"/>
          <w:b/>
          <w:bCs/>
          <w:i w:val="0"/>
          <w:iCs w:val="0"/>
          <w:color w:val="auto"/>
          <w:sz w:val="28"/>
          <w:szCs w:val="28"/>
          <w:highlight w:val="none"/>
        </w:rPr>
      </w:pPr>
      <w:r>
        <w:rPr>
          <w:rFonts w:hint="eastAsia" w:ascii="仿宋" w:hAnsi="仿宋" w:eastAsia="仿宋" w:cs="仿宋"/>
          <w:b/>
          <w:bCs/>
          <w:i w:val="0"/>
          <w:iCs w:val="0"/>
          <w:color w:val="auto"/>
          <w:sz w:val="28"/>
          <w:szCs w:val="28"/>
          <w:highlight w:val="none"/>
        </w:rPr>
        <w:br w:type="page"/>
      </w:r>
    </w:p>
    <w:p>
      <w:pPr>
        <w:rPr>
          <w:rFonts w:hint="eastAsia" w:ascii="仿宋" w:hAnsi="仿宋" w:eastAsia="仿宋" w:cs="仿宋"/>
          <w:i w:val="0"/>
          <w:iCs w:val="0"/>
          <w:color w:val="auto"/>
          <w:highlight w:val="none"/>
          <w:lang w:val="zh-CN"/>
        </w:rPr>
      </w:pPr>
      <w:bookmarkStart w:id="722" w:name="_Toc155185928"/>
      <w:bookmarkStart w:id="723" w:name="_Toc163492922"/>
      <w:bookmarkStart w:id="724" w:name="_Toc163493643"/>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仿宋" w:hAnsi="仿宋" w:eastAsia="仿宋" w:cs="仿宋"/>
          <w:b/>
          <w:bCs/>
          <w:i w:val="0"/>
          <w:iCs w:val="0"/>
          <w:color w:val="auto"/>
          <w:kern w:val="2"/>
          <w:sz w:val="28"/>
          <w:szCs w:val="28"/>
          <w:highlight w:val="none"/>
          <w:lang w:val="en-US" w:eastAsia="zh-CN" w:bidi="ar-SA"/>
        </w:rPr>
      </w:pPr>
      <w:bookmarkStart w:id="725" w:name="_Toc12516"/>
      <w:bookmarkStart w:id="726" w:name="_Toc155185927"/>
      <w:r>
        <w:rPr>
          <w:rFonts w:hint="eastAsia" w:ascii="仿宋" w:hAnsi="仿宋" w:eastAsia="仿宋" w:cs="仿宋"/>
          <w:b/>
          <w:bCs/>
          <w:i w:val="0"/>
          <w:iCs w:val="0"/>
          <w:color w:val="auto"/>
          <w:kern w:val="2"/>
          <w:sz w:val="28"/>
          <w:szCs w:val="28"/>
          <w:highlight w:val="none"/>
          <w:lang w:val="en-US" w:eastAsia="zh-CN" w:bidi="ar-SA"/>
        </w:rPr>
        <w:t>一、满足《中华人民共和国政府采购法》第二十二条规定</w:t>
      </w:r>
      <w:bookmarkEnd w:id="725"/>
    </w:p>
    <w:bookmarkEnd w:id="726"/>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bCs/>
          <w:i w:val="0"/>
          <w:iCs w:val="0"/>
          <w:color w:val="auto"/>
          <w:kern w:val="2"/>
          <w:sz w:val="24"/>
          <w:szCs w:val="24"/>
          <w:highlight w:val="none"/>
          <w:lang w:val="en-US" w:eastAsia="zh-CN" w:bidi="ar-SA"/>
        </w:rPr>
      </w:pPr>
      <w:r>
        <w:rPr>
          <w:rFonts w:hint="eastAsia" w:ascii="仿宋" w:hAnsi="仿宋" w:eastAsia="仿宋" w:cs="仿宋"/>
          <w:b/>
          <w:bCs/>
          <w:i w:val="0"/>
          <w:iCs w:val="0"/>
          <w:color w:val="auto"/>
          <w:kern w:val="2"/>
          <w:sz w:val="24"/>
          <w:szCs w:val="24"/>
          <w:highlight w:val="none"/>
          <w:lang w:val="en-US" w:eastAsia="zh-CN" w:bidi="ar-SA"/>
        </w:rPr>
        <w:t>（一）法人、其他组织或者自然人的证明文件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i w:val="0"/>
          <w:iCs w:val="0"/>
          <w:color w:val="auto"/>
          <w:kern w:val="0"/>
          <w:sz w:val="24"/>
          <w:szCs w:val="24"/>
          <w:highlight w:val="none"/>
          <w:lang w:val="en-US" w:eastAsia="zh-CN"/>
        </w:rPr>
      </w:pPr>
      <w:r>
        <w:rPr>
          <w:rFonts w:hint="eastAsia" w:ascii="仿宋" w:hAnsi="仿宋" w:eastAsia="仿宋" w:cs="仿宋"/>
          <w:b w:val="0"/>
          <w:bCs w:val="0"/>
          <w:i w:val="0"/>
          <w:iCs w:val="0"/>
          <w:color w:val="auto"/>
          <w:kern w:val="0"/>
          <w:sz w:val="24"/>
          <w:szCs w:val="24"/>
          <w:highlight w:val="none"/>
          <w:lang w:val="en-US" w:eastAsia="zh-CN"/>
        </w:rPr>
        <w:t>1、供应商为企业（包括合伙企业）的，应提供有效的“营业执照”；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i w:val="0"/>
          <w:iCs w:val="0"/>
          <w:color w:val="auto"/>
          <w:kern w:val="0"/>
          <w:sz w:val="24"/>
          <w:szCs w:val="24"/>
          <w:highlight w:val="none"/>
          <w:lang w:val="en-US" w:eastAsia="zh-CN"/>
        </w:rPr>
      </w:pPr>
      <w:r>
        <w:rPr>
          <w:rFonts w:hint="eastAsia" w:ascii="仿宋" w:hAnsi="仿宋" w:eastAsia="仿宋" w:cs="仿宋"/>
          <w:b w:val="0"/>
          <w:bCs w:val="0"/>
          <w:i w:val="0"/>
          <w:iCs w:val="0"/>
          <w:color w:val="auto"/>
          <w:kern w:val="0"/>
          <w:sz w:val="24"/>
          <w:szCs w:val="24"/>
          <w:highlight w:val="none"/>
          <w:lang w:val="en-US" w:eastAsia="zh-CN"/>
        </w:rPr>
        <w:t>2、供应商为事业单位的，应提供有效的“事业单位法人证书”；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i w:val="0"/>
          <w:iCs w:val="0"/>
          <w:color w:val="auto"/>
          <w:kern w:val="0"/>
          <w:sz w:val="24"/>
          <w:szCs w:val="24"/>
          <w:highlight w:val="none"/>
          <w:lang w:val="en-US" w:eastAsia="zh-CN"/>
        </w:rPr>
      </w:pPr>
      <w:r>
        <w:rPr>
          <w:rFonts w:hint="eastAsia" w:ascii="仿宋" w:hAnsi="仿宋" w:eastAsia="仿宋" w:cs="仿宋"/>
          <w:b w:val="0"/>
          <w:bCs w:val="0"/>
          <w:i w:val="0"/>
          <w:iCs w:val="0"/>
          <w:color w:val="auto"/>
          <w:kern w:val="0"/>
          <w:sz w:val="24"/>
          <w:szCs w:val="24"/>
          <w:highlight w:val="none"/>
          <w:lang w:val="en-US" w:eastAsia="zh-CN"/>
        </w:rPr>
        <w:t>3、供应商为非企业机构的，应提供有效的“执业许可证”、“登记证书”等证明文件；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i w:val="0"/>
          <w:iCs w:val="0"/>
          <w:color w:val="auto"/>
          <w:kern w:val="0"/>
          <w:sz w:val="24"/>
          <w:szCs w:val="24"/>
          <w:highlight w:val="none"/>
          <w:lang w:val="en-US" w:eastAsia="zh-CN"/>
        </w:rPr>
      </w:pPr>
      <w:r>
        <w:rPr>
          <w:rFonts w:hint="eastAsia" w:ascii="仿宋" w:hAnsi="仿宋" w:eastAsia="仿宋" w:cs="仿宋"/>
          <w:b w:val="0"/>
          <w:bCs w:val="0"/>
          <w:i w:val="0"/>
          <w:iCs w:val="0"/>
          <w:color w:val="auto"/>
          <w:kern w:val="0"/>
          <w:sz w:val="24"/>
          <w:szCs w:val="24"/>
          <w:highlight w:val="none"/>
          <w:lang w:val="en-US" w:eastAsia="zh-CN"/>
        </w:rPr>
        <w:t>4、供应商是个体工商户的，应提供有效的“个体工商户营业执照”；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val="0"/>
          <w:i w:val="0"/>
          <w:iCs w:val="0"/>
          <w:color w:val="auto"/>
          <w:kern w:val="0"/>
          <w:sz w:val="24"/>
          <w:szCs w:val="24"/>
          <w:highlight w:val="none"/>
          <w:lang w:val="en-US" w:eastAsia="zh-CN"/>
        </w:rPr>
      </w:pPr>
      <w:r>
        <w:rPr>
          <w:rFonts w:hint="eastAsia" w:ascii="仿宋" w:hAnsi="仿宋" w:eastAsia="仿宋" w:cs="仿宋"/>
          <w:b w:val="0"/>
          <w:bCs w:val="0"/>
          <w:i w:val="0"/>
          <w:iCs w:val="0"/>
          <w:color w:val="auto"/>
          <w:kern w:val="0"/>
          <w:sz w:val="24"/>
          <w:szCs w:val="24"/>
          <w:highlight w:val="none"/>
          <w:lang w:val="en-US" w:eastAsia="zh-CN"/>
        </w:rPr>
        <w:t>5、供应商是自然人的，应提供有效的自然人身份证明。</w:t>
      </w:r>
    </w:p>
    <w:p>
      <w:pPr>
        <w:rPr>
          <w:rFonts w:hint="eastAsia" w:ascii="仿宋" w:hAnsi="仿宋" w:eastAsia="仿宋" w:cs="仿宋"/>
          <w:i w:val="0"/>
          <w:iCs w:val="0"/>
          <w:color w:val="auto"/>
          <w:kern w:val="0"/>
          <w:sz w:val="24"/>
          <w:szCs w:val="24"/>
          <w:highlight w:val="none"/>
          <w:lang w:val="en-US" w:eastAsia="zh-CN"/>
        </w:rPr>
      </w:pPr>
      <w:r>
        <w:rPr>
          <w:rFonts w:hint="eastAsia" w:ascii="仿宋" w:hAnsi="仿宋" w:eastAsia="仿宋" w:cs="仿宋"/>
          <w:i w:val="0"/>
          <w:iCs w:val="0"/>
          <w:color w:val="auto"/>
          <w:kern w:val="0"/>
          <w:sz w:val="24"/>
          <w:szCs w:val="24"/>
          <w:highlight w:val="none"/>
          <w:lang w:val="en-US" w:eastAsia="zh-CN"/>
        </w:rPr>
        <w:br w:type="page"/>
      </w:r>
    </w:p>
    <w:bookmarkEnd w:id="722"/>
    <w:bookmarkEnd w:id="723"/>
    <w:p>
      <w:pPr>
        <w:pStyle w:val="11"/>
        <w:keepNext w:val="0"/>
        <w:keepLines w:val="0"/>
        <w:pageBreakBefore w:val="0"/>
        <w:widowControl/>
        <w:shd w:val="clear"/>
        <w:kinsoku w:val="0"/>
        <w:wordWrap/>
        <w:overflowPunct/>
        <w:topLinePunct w:val="0"/>
        <w:autoSpaceDE w:val="0"/>
        <w:autoSpaceDN w:val="0"/>
        <w:bidi w:val="0"/>
        <w:adjustRightInd w:val="0"/>
        <w:snapToGrid w:val="0"/>
        <w:spacing w:line="360" w:lineRule="auto"/>
        <w:ind w:left="34"/>
        <w:jc w:val="both"/>
        <w:textAlignment w:val="baseline"/>
        <w:outlineLvl w:val="9"/>
        <w:rPr>
          <w:rFonts w:hint="eastAsia" w:ascii="仿宋" w:hAnsi="仿宋" w:eastAsia="仿宋" w:cs="仿宋"/>
          <w:b/>
          <w:bCs/>
          <w:color w:val="auto"/>
          <w:spacing w:val="-3"/>
          <w:sz w:val="24"/>
          <w:szCs w:val="24"/>
          <w:highlight w:val="none"/>
          <w:lang w:val="en-US" w:eastAsia="zh-CN"/>
        </w:rPr>
      </w:pPr>
    </w:p>
    <w:p>
      <w:pPr>
        <w:pStyle w:val="11"/>
        <w:keepNext w:val="0"/>
        <w:keepLines w:val="0"/>
        <w:pageBreakBefore w:val="0"/>
        <w:widowControl/>
        <w:shd w:val="clear"/>
        <w:kinsoku w:val="0"/>
        <w:wordWrap/>
        <w:overflowPunct/>
        <w:topLinePunct w:val="0"/>
        <w:autoSpaceDE w:val="0"/>
        <w:autoSpaceDN w:val="0"/>
        <w:bidi w:val="0"/>
        <w:adjustRightInd w:val="0"/>
        <w:snapToGrid w:val="0"/>
        <w:spacing w:line="360" w:lineRule="auto"/>
        <w:ind w:left="34"/>
        <w:jc w:val="both"/>
        <w:textAlignment w:val="baseline"/>
        <w:outlineLvl w:val="2"/>
        <w:rPr>
          <w:rFonts w:hint="eastAsia" w:ascii="仿宋" w:hAnsi="仿宋" w:eastAsia="仿宋" w:cs="仿宋"/>
          <w:b/>
          <w:bCs/>
          <w:color w:val="auto"/>
          <w:spacing w:val="-3"/>
          <w:sz w:val="24"/>
          <w:szCs w:val="24"/>
          <w:highlight w:val="none"/>
          <w:lang w:val="en-US" w:eastAsia="zh-CN"/>
        </w:rPr>
      </w:pPr>
      <w:r>
        <w:rPr>
          <w:rFonts w:hint="eastAsia" w:ascii="仿宋" w:hAnsi="仿宋" w:eastAsia="仿宋" w:cs="仿宋"/>
          <w:b/>
          <w:bCs/>
          <w:color w:val="auto"/>
          <w:spacing w:val="-3"/>
          <w:sz w:val="24"/>
          <w:szCs w:val="24"/>
          <w:highlight w:val="none"/>
          <w:lang w:val="en-US" w:eastAsia="zh-CN"/>
        </w:rPr>
        <w:t>（二）</w:t>
      </w:r>
      <w:r>
        <w:rPr>
          <w:rFonts w:hint="eastAsia" w:ascii="仿宋" w:hAnsi="仿宋" w:eastAsia="仿宋" w:cs="仿宋"/>
          <w:b/>
          <w:bCs/>
          <w:color w:val="auto"/>
          <w:spacing w:val="-3"/>
          <w:sz w:val="24"/>
          <w:szCs w:val="24"/>
          <w:highlight w:val="none"/>
        </w:rPr>
        <w:t>良好的商业信誉和健全的财务会计制度</w:t>
      </w:r>
    </w:p>
    <w:p>
      <w:pPr>
        <w:pStyle w:val="79"/>
        <w:keepNext w:val="0"/>
        <w:keepLines w:val="0"/>
        <w:pageBreakBefore w:val="0"/>
        <w:widowControl w:val="0"/>
        <w:shd w:val="clear"/>
        <w:kinsoku/>
        <w:wordWrap/>
        <w:overflowPunct/>
        <w:topLinePunct w:val="0"/>
        <w:autoSpaceDE/>
        <w:autoSpaceDN/>
        <w:bidi w:val="0"/>
        <w:adjustRightInd w:val="0"/>
        <w:snapToGrid w:val="0"/>
        <w:spacing w:line="360" w:lineRule="auto"/>
        <w:ind w:firstLine="484" w:firstLineChars="200"/>
        <w:jc w:val="left"/>
        <w:textAlignment w:val="auto"/>
        <w:rPr>
          <w:rFonts w:hint="eastAsia" w:ascii="仿宋" w:hAnsi="仿宋" w:eastAsia="仿宋" w:cs="仿宋"/>
          <w:snapToGrid w:val="0"/>
          <w:color w:val="auto"/>
          <w:spacing w:val="1"/>
          <w:kern w:val="0"/>
          <w:sz w:val="24"/>
          <w:szCs w:val="24"/>
          <w:highlight w:val="none"/>
          <w:lang w:val="en-US" w:eastAsia="en-US" w:bidi="ar-SA"/>
        </w:rPr>
      </w:pPr>
      <w:r>
        <w:rPr>
          <w:rFonts w:hint="eastAsia" w:ascii="仿宋" w:hAnsi="仿宋" w:eastAsia="仿宋" w:cs="仿宋"/>
          <w:snapToGrid w:val="0"/>
          <w:color w:val="auto"/>
          <w:spacing w:val="1"/>
          <w:kern w:val="0"/>
          <w:sz w:val="24"/>
          <w:szCs w:val="24"/>
          <w:highlight w:val="none"/>
          <w:lang w:val="en-US" w:eastAsia="zh-CN" w:bidi="ar-SA"/>
        </w:rPr>
        <w:t>供应商是法人的，应提供本单位2023年或2024年经会计师事务所出具的审计报告复印件（报告中须包括资产负债表、利润表、现金流量表及所有者权益变动表及其附注），或银行出具的资信证明。银行资信证明可提供原件，也可提供银行在开标日前十二个月内开具资信证明的复印件，对于资信证明文件中写明“复印无效”的</w:t>
      </w:r>
      <w:r>
        <w:rPr>
          <w:rFonts w:hint="eastAsia" w:ascii="仿宋" w:hAnsi="仿宋" w:eastAsia="仿宋" w:cs="仿宋"/>
          <w:snapToGrid w:val="0"/>
          <w:color w:val="auto"/>
          <w:spacing w:val="1"/>
          <w:kern w:val="0"/>
          <w:sz w:val="24"/>
          <w:szCs w:val="24"/>
          <w:highlight w:val="none"/>
          <w:lang w:val="en-US" w:eastAsia="en-US" w:bidi="ar-SA"/>
        </w:rPr>
        <w:t>应提供原件。银行资信证明的抬头可以与采购人或采购代理机构名称不同。</w:t>
      </w:r>
    </w:p>
    <w:p>
      <w:pPr>
        <w:pStyle w:val="79"/>
        <w:keepNext w:val="0"/>
        <w:keepLines w:val="0"/>
        <w:pageBreakBefore w:val="0"/>
        <w:widowControl w:val="0"/>
        <w:shd w:val="clear"/>
        <w:kinsoku/>
        <w:wordWrap/>
        <w:overflowPunct/>
        <w:topLinePunct w:val="0"/>
        <w:autoSpaceDE/>
        <w:autoSpaceDN/>
        <w:bidi w:val="0"/>
        <w:adjustRightInd w:val="0"/>
        <w:snapToGrid w:val="0"/>
        <w:spacing w:line="360" w:lineRule="auto"/>
        <w:ind w:firstLine="484"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snapToGrid w:val="0"/>
          <w:color w:val="auto"/>
          <w:spacing w:val="1"/>
          <w:kern w:val="0"/>
          <w:sz w:val="24"/>
          <w:szCs w:val="24"/>
          <w:highlight w:val="none"/>
          <w:lang w:val="en-US" w:eastAsia="en-US" w:bidi="ar-SA"/>
        </w:rPr>
        <w:t>供应商是其他组织或自然人的，应提供银行出具的资信证明。银行资信证明应能说明该供应商与银行之间业务往来正常，无不良记录，企业信誉良好等。银行出具的存款证明不能作为银行资信证明。</w:t>
      </w:r>
    </w:p>
    <w:p>
      <w:pPr>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br w:type="page"/>
      </w:r>
    </w:p>
    <w:p>
      <w:pPr>
        <w:pStyle w:val="11"/>
        <w:keepNext w:val="0"/>
        <w:keepLines w:val="0"/>
        <w:pageBreakBefore w:val="0"/>
        <w:widowControl/>
        <w:shd w:val="clear"/>
        <w:kinsoku w:val="0"/>
        <w:wordWrap/>
        <w:overflowPunct/>
        <w:topLinePunct w:val="0"/>
        <w:autoSpaceDE w:val="0"/>
        <w:autoSpaceDN w:val="0"/>
        <w:bidi w:val="0"/>
        <w:adjustRightInd w:val="0"/>
        <w:snapToGrid w:val="0"/>
        <w:spacing w:line="360" w:lineRule="auto"/>
        <w:ind w:left="34"/>
        <w:jc w:val="both"/>
        <w:textAlignment w:val="baseline"/>
        <w:outlineLvl w:val="9"/>
        <w:rPr>
          <w:rFonts w:hint="eastAsia" w:ascii="仿宋" w:hAnsi="仿宋" w:eastAsia="仿宋" w:cs="仿宋"/>
          <w:b/>
          <w:bCs/>
          <w:color w:val="auto"/>
          <w:spacing w:val="-3"/>
          <w:sz w:val="24"/>
          <w:szCs w:val="24"/>
          <w:highlight w:val="none"/>
          <w:lang w:val="en-US" w:eastAsia="zh-CN"/>
        </w:rPr>
      </w:pPr>
      <w:bookmarkStart w:id="727" w:name="_Toc155185930"/>
      <w:bookmarkStart w:id="728" w:name="_Toc163492923"/>
      <w:bookmarkStart w:id="729" w:name="_Toc109899498"/>
      <w:bookmarkStart w:id="730" w:name="_Toc109900336"/>
      <w:bookmarkStart w:id="731" w:name="_Toc140132840"/>
      <w:bookmarkStart w:id="732" w:name="_Toc109899917"/>
      <w:bookmarkStart w:id="733" w:name="_Toc18882"/>
    </w:p>
    <w:p>
      <w:pPr>
        <w:pStyle w:val="11"/>
        <w:keepNext w:val="0"/>
        <w:keepLines w:val="0"/>
        <w:pageBreakBefore w:val="0"/>
        <w:widowControl/>
        <w:shd w:val="clear"/>
        <w:kinsoku w:val="0"/>
        <w:wordWrap/>
        <w:overflowPunct/>
        <w:topLinePunct w:val="0"/>
        <w:autoSpaceDE w:val="0"/>
        <w:autoSpaceDN w:val="0"/>
        <w:bidi w:val="0"/>
        <w:adjustRightInd w:val="0"/>
        <w:snapToGrid w:val="0"/>
        <w:spacing w:line="360" w:lineRule="auto"/>
        <w:ind w:left="34"/>
        <w:jc w:val="both"/>
        <w:textAlignment w:val="baseline"/>
        <w:outlineLvl w:val="2"/>
        <w:rPr>
          <w:rFonts w:hint="eastAsia" w:ascii="仿宋" w:hAnsi="仿宋" w:eastAsia="仿宋" w:cs="仿宋"/>
          <w:b/>
          <w:bCs/>
          <w:color w:val="auto"/>
          <w:spacing w:val="-3"/>
          <w:sz w:val="24"/>
          <w:szCs w:val="24"/>
          <w:highlight w:val="none"/>
          <w:lang w:val="en-US" w:eastAsia="zh-CN"/>
        </w:rPr>
      </w:pPr>
      <w:r>
        <w:rPr>
          <w:rFonts w:hint="eastAsia" w:ascii="仿宋" w:hAnsi="仿宋" w:eastAsia="仿宋" w:cs="仿宋"/>
          <w:b/>
          <w:bCs/>
          <w:color w:val="auto"/>
          <w:spacing w:val="-3"/>
          <w:sz w:val="24"/>
          <w:szCs w:val="24"/>
          <w:highlight w:val="none"/>
          <w:lang w:val="en-US" w:eastAsia="zh-CN"/>
        </w:rPr>
        <w:t>（三）依法缴纳税收和社会保障资金的良好记录</w:t>
      </w:r>
    </w:p>
    <w:p>
      <w:pPr>
        <w:pStyle w:val="79"/>
        <w:shd w:val="clear"/>
        <w:adjustRightInd w:val="0"/>
        <w:snapToGrid w:val="0"/>
        <w:spacing w:line="360" w:lineRule="auto"/>
        <w:ind w:firstLine="600" w:firstLineChars="2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供应商依法缴纳税收的证明材料：本项目投标截止时间前 6 个月内（至少提供1个月）缴纳税收的凭据（完税证、缴款书、印花税票、银行代扣（代缴）转账凭证等均可）；</w:t>
      </w:r>
    </w:p>
    <w:p>
      <w:pPr>
        <w:pStyle w:val="79"/>
        <w:shd w:val="clear"/>
        <w:adjustRightInd w:val="0"/>
        <w:snapToGrid w:val="0"/>
        <w:spacing w:line="360" w:lineRule="auto"/>
        <w:ind w:firstLine="600" w:firstLineChars="2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供应商依法缴纳社会保障资金的证明材料：本项目投标截止时间时间前 6个月内（至少提供1个月）缴纳社会保险的凭据（专用收据</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社会保险交纳清单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完税证、缴款书、银行代扣（代缴）转账凭证等均可）；</w:t>
      </w:r>
    </w:p>
    <w:p>
      <w:pPr>
        <w:pStyle w:val="79"/>
        <w:shd w:val="clear"/>
        <w:adjustRightInd w:val="0"/>
        <w:snapToGrid w:val="0"/>
        <w:spacing w:line="360" w:lineRule="auto"/>
        <w:ind w:firstLine="600" w:firstLineChars="2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为其他组织或自然人的，也需要按此项规定提供缴纳税收的凭据和交纳社会保险的凭据。如供应商的社会保险为委托第三方代缴，还需同时提供供应商与第三方服务机构签署的服务合同（合同中应明确写明第三方为供应商代缴其社会保险）。</w:t>
      </w:r>
    </w:p>
    <w:p>
      <w:pPr>
        <w:rPr>
          <w:rFonts w:hint="eastAsia" w:ascii="仿宋" w:hAnsi="仿宋" w:eastAsia="仿宋" w:cs="仿宋"/>
          <w:b/>
          <w:bCs/>
          <w:i w:val="0"/>
          <w:iCs w:val="0"/>
          <w:color w:val="auto"/>
          <w:kern w:val="2"/>
          <w:sz w:val="28"/>
          <w:szCs w:val="28"/>
          <w:highlight w:val="none"/>
          <w:lang w:val="en-US" w:eastAsia="zh-CN" w:bidi="ar-SA"/>
        </w:rPr>
      </w:pPr>
      <w:r>
        <w:rPr>
          <w:rFonts w:hint="eastAsia" w:ascii="仿宋" w:hAnsi="仿宋" w:eastAsia="仿宋" w:cs="仿宋"/>
          <w:b/>
          <w:bCs/>
          <w:i w:val="0"/>
          <w:iCs w:val="0"/>
          <w:color w:val="auto"/>
          <w:kern w:val="2"/>
          <w:sz w:val="28"/>
          <w:szCs w:val="28"/>
          <w:highlight w:val="none"/>
          <w:lang w:val="en-US" w:eastAsia="zh-CN" w:bidi="ar-SA"/>
        </w:rPr>
        <w:br w:type="page"/>
      </w:r>
    </w:p>
    <w:p>
      <w:pPr>
        <w:pStyle w:val="79"/>
        <w:numPr>
          <w:ilvl w:val="0"/>
          <w:numId w:val="0"/>
        </w:numPr>
        <w:shd w:val="clear"/>
        <w:adjustRightInd w:val="0"/>
        <w:snapToGrid w:val="0"/>
        <w:spacing w:line="360" w:lineRule="auto"/>
        <w:jc w:val="left"/>
        <w:rPr>
          <w:rFonts w:hint="eastAsia" w:ascii="仿宋" w:hAnsi="仿宋" w:eastAsia="仿宋" w:cs="仿宋"/>
          <w:b/>
          <w:bCs/>
          <w:snapToGrid w:val="0"/>
          <w:color w:val="auto"/>
          <w:spacing w:val="-3"/>
          <w:kern w:val="0"/>
          <w:sz w:val="24"/>
          <w:szCs w:val="24"/>
          <w:highlight w:val="none"/>
          <w:lang w:val="en-US" w:eastAsia="zh-CN" w:bidi="ar-SA"/>
        </w:rPr>
      </w:pPr>
    </w:p>
    <w:p>
      <w:pPr>
        <w:pStyle w:val="79"/>
        <w:numPr>
          <w:ilvl w:val="0"/>
          <w:numId w:val="0"/>
        </w:numPr>
        <w:shd w:val="clear"/>
        <w:adjustRightInd w:val="0"/>
        <w:snapToGrid w:val="0"/>
        <w:spacing w:line="360" w:lineRule="auto"/>
        <w:jc w:val="left"/>
        <w:rPr>
          <w:rFonts w:hint="eastAsia" w:ascii="仿宋" w:hAnsi="仿宋" w:eastAsia="仿宋" w:cs="仿宋"/>
          <w:b/>
          <w:bCs/>
          <w:snapToGrid w:val="0"/>
          <w:color w:val="auto"/>
          <w:spacing w:val="-3"/>
          <w:kern w:val="0"/>
          <w:sz w:val="24"/>
          <w:szCs w:val="24"/>
          <w:highlight w:val="none"/>
          <w:lang w:val="en-US" w:eastAsia="zh-CN" w:bidi="ar-SA"/>
        </w:rPr>
      </w:pPr>
      <w:r>
        <w:rPr>
          <w:rFonts w:hint="eastAsia" w:ascii="仿宋" w:hAnsi="仿宋" w:eastAsia="仿宋" w:cs="仿宋"/>
          <w:b/>
          <w:bCs/>
          <w:snapToGrid w:val="0"/>
          <w:color w:val="auto"/>
          <w:spacing w:val="-3"/>
          <w:kern w:val="0"/>
          <w:sz w:val="24"/>
          <w:szCs w:val="24"/>
          <w:highlight w:val="none"/>
          <w:lang w:val="en-US" w:eastAsia="zh-CN" w:bidi="ar-SA"/>
        </w:rPr>
        <w:t>（四）供应商须具有履行合同所必需的设备和专业技术能力</w:t>
      </w:r>
    </w:p>
    <w:p>
      <w:pPr>
        <w:pStyle w:val="79"/>
        <w:numPr>
          <w:ilvl w:val="0"/>
          <w:numId w:val="0"/>
        </w:numPr>
        <w:shd w:val="clear"/>
        <w:adjustRightInd w:val="0"/>
        <w:snapToGrid w:val="0"/>
        <w:spacing w:line="360" w:lineRule="auto"/>
        <w:jc w:val="left"/>
        <w:rPr>
          <w:rFonts w:hint="eastAsia" w:ascii="仿宋" w:hAnsi="仿宋" w:eastAsia="仿宋" w:cs="仿宋"/>
          <w:b w:val="0"/>
          <w:bCs w:val="0"/>
          <w:snapToGrid w:val="0"/>
          <w:color w:val="auto"/>
          <w:spacing w:val="-3"/>
          <w:kern w:val="0"/>
          <w:sz w:val="24"/>
          <w:szCs w:val="24"/>
          <w:highlight w:val="none"/>
          <w:lang w:val="en-US" w:eastAsia="zh-CN" w:bidi="ar-SA"/>
        </w:rPr>
      </w:pPr>
      <w:r>
        <w:rPr>
          <w:rFonts w:hint="eastAsia" w:ascii="仿宋" w:hAnsi="仿宋" w:eastAsia="仿宋" w:cs="仿宋"/>
          <w:b w:val="0"/>
          <w:bCs w:val="0"/>
          <w:snapToGrid w:val="0"/>
          <w:color w:val="auto"/>
          <w:spacing w:val="-3"/>
          <w:kern w:val="0"/>
          <w:sz w:val="24"/>
          <w:szCs w:val="24"/>
          <w:highlight w:val="none"/>
          <w:lang w:val="en-US" w:eastAsia="zh-CN" w:bidi="ar-SA"/>
        </w:rPr>
        <w:t>须附相关证明材料或声明：</w:t>
      </w:r>
    </w:p>
    <w:p>
      <w:pPr>
        <w:pStyle w:val="79"/>
        <w:shd w:val="clear"/>
        <w:adjustRightInd w:val="0"/>
        <w:snapToGrid w:val="0"/>
        <w:spacing w:line="360" w:lineRule="auto"/>
        <w:jc w:val="left"/>
        <w:rPr>
          <w:rFonts w:hint="eastAsia" w:ascii="仿宋" w:hAnsi="仿宋" w:eastAsia="仿宋" w:cs="仿宋"/>
          <w:color w:val="auto"/>
          <w:sz w:val="24"/>
          <w:szCs w:val="24"/>
          <w:highlight w:val="none"/>
        </w:rPr>
      </w:pPr>
    </w:p>
    <w:p>
      <w:pPr>
        <w:pStyle w:val="79"/>
        <w:shd w:val="clea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格式：</w:t>
      </w:r>
    </w:p>
    <w:p>
      <w:pPr>
        <w:pStyle w:val="79"/>
        <w:shd w:val="clea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郑重声明：</w:t>
      </w:r>
    </w:p>
    <w:p>
      <w:pPr>
        <w:pStyle w:val="79"/>
        <w:shd w:val="clea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本公司（或单位）具备本项目履行合同所必需的设备和专业技术能力，特此承诺。</w:t>
      </w:r>
    </w:p>
    <w:p>
      <w:pPr>
        <w:pStyle w:val="79"/>
        <w:shd w:val="clear"/>
        <w:adjustRightInd w:val="0"/>
        <w:snapToGrid w:val="0"/>
        <w:spacing w:line="360" w:lineRule="auto"/>
        <w:jc w:val="left"/>
        <w:rPr>
          <w:rFonts w:hint="eastAsia" w:ascii="仿宋" w:hAnsi="仿宋" w:eastAsia="仿宋" w:cs="仿宋"/>
          <w:color w:val="auto"/>
          <w:sz w:val="24"/>
          <w:szCs w:val="24"/>
          <w:highlight w:val="none"/>
        </w:rPr>
      </w:pPr>
    </w:p>
    <w:p>
      <w:pPr>
        <w:pStyle w:val="79"/>
        <w:shd w:val="clea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名称（盖章）：</w:t>
      </w:r>
    </w:p>
    <w:p>
      <w:pPr>
        <w:pStyle w:val="79"/>
        <w:shd w:val="clea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法定代表人或授权代理人（签字或盖章）：</w:t>
      </w:r>
    </w:p>
    <w:p>
      <w:pPr>
        <w:pStyle w:val="79"/>
        <w:shd w:val="clea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  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月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rPr>
          <w:rFonts w:hint="eastAsia" w:ascii="仿宋" w:hAnsi="仿宋" w:eastAsia="仿宋" w:cs="仿宋"/>
          <w:b/>
          <w:bCs/>
          <w:i w:val="0"/>
          <w:iCs w:val="0"/>
          <w:color w:val="auto"/>
          <w:kern w:val="2"/>
          <w:sz w:val="28"/>
          <w:szCs w:val="28"/>
          <w:highlight w:val="none"/>
          <w:lang w:val="en-US" w:eastAsia="zh-CN" w:bidi="ar-SA"/>
        </w:rPr>
      </w:pPr>
      <w:r>
        <w:rPr>
          <w:rFonts w:hint="eastAsia" w:ascii="仿宋" w:hAnsi="仿宋" w:eastAsia="仿宋" w:cs="仿宋"/>
          <w:b/>
          <w:bCs/>
          <w:i w:val="0"/>
          <w:iCs w:val="0"/>
          <w:color w:val="auto"/>
          <w:kern w:val="2"/>
          <w:sz w:val="28"/>
          <w:szCs w:val="28"/>
          <w:highlight w:val="none"/>
          <w:lang w:val="en-US" w:eastAsia="zh-CN" w:bidi="ar-SA"/>
        </w:rPr>
        <w:br w:type="page"/>
      </w:r>
    </w:p>
    <w:p>
      <w:pPr>
        <w:pStyle w:val="79"/>
        <w:shd w:val="clear"/>
        <w:adjustRightInd w:val="0"/>
        <w:snapToGrid w:val="0"/>
        <w:spacing w:line="360" w:lineRule="auto"/>
        <w:jc w:val="left"/>
        <w:rPr>
          <w:rFonts w:hint="eastAsia" w:ascii="仿宋" w:hAnsi="仿宋" w:eastAsia="仿宋" w:cs="仿宋"/>
          <w:b/>
          <w:bCs/>
          <w:snapToGrid w:val="0"/>
          <w:color w:val="auto"/>
          <w:spacing w:val="-3"/>
          <w:kern w:val="0"/>
          <w:sz w:val="24"/>
          <w:szCs w:val="24"/>
          <w:highlight w:val="none"/>
          <w:lang w:val="en-US" w:eastAsia="en-US" w:bidi="ar-SA"/>
        </w:rPr>
      </w:pPr>
    </w:p>
    <w:p>
      <w:pPr>
        <w:pStyle w:val="79"/>
        <w:shd w:val="clea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b/>
          <w:bCs/>
          <w:snapToGrid w:val="0"/>
          <w:color w:val="auto"/>
          <w:spacing w:val="-3"/>
          <w:kern w:val="0"/>
          <w:sz w:val="24"/>
          <w:szCs w:val="24"/>
          <w:highlight w:val="none"/>
          <w:lang w:val="en-US" w:eastAsia="en-US" w:bidi="ar-SA"/>
        </w:rPr>
        <w:t>（</w:t>
      </w:r>
      <w:r>
        <w:rPr>
          <w:rFonts w:hint="eastAsia" w:ascii="仿宋" w:hAnsi="仿宋" w:eastAsia="仿宋" w:cs="仿宋"/>
          <w:b/>
          <w:bCs/>
          <w:snapToGrid w:val="0"/>
          <w:color w:val="auto"/>
          <w:spacing w:val="-3"/>
          <w:kern w:val="0"/>
          <w:sz w:val="24"/>
          <w:szCs w:val="24"/>
          <w:highlight w:val="none"/>
          <w:lang w:val="en-US" w:eastAsia="zh-CN" w:bidi="ar-SA"/>
        </w:rPr>
        <w:t>五）</w:t>
      </w:r>
      <w:r>
        <w:rPr>
          <w:rFonts w:hint="eastAsia" w:ascii="仿宋" w:hAnsi="仿宋" w:eastAsia="仿宋" w:cs="仿宋"/>
          <w:b/>
          <w:bCs/>
          <w:snapToGrid w:val="0"/>
          <w:color w:val="auto"/>
          <w:spacing w:val="-3"/>
          <w:kern w:val="0"/>
          <w:sz w:val="24"/>
          <w:szCs w:val="24"/>
          <w:highlight w:val="none"/>
          <w:lang w:val="en-US" w:eastAsia="en-US" w:bidi="ar-SA"/>
        </w:rPr>
        <w:t>参加政府采购活动前三年内，在经营活动中没有重大违法记录</w:t>
      </w:r>
    </w:p>
    <w:p>
      <w:pPr>
        <w:pStyle w:val="79"/>
        <w:shd w:val="clear"/>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参加政府采购活动前三年内，在经营活动中没有重大违法记录的书面声明：</w:t>
      </w:r>
    </w:p>
    <w:p>
      <w:pPr>
        <w:pStyle w:val="79"/>
        <w:shd w:val="clear"/>
        <w:adjustRightInd w:val="0"/>
        <w:snapToGrid w:val="0"/>
        <w:spacing w:line="360" w:lineRule="auto"/>
        <w:rPr>
          <w:rFonts w:hint="eastAsia" w:ascii="仿宋" w:hAnsi="仿宋" w:eastAsia="仿宋" w:cs="仿宋"/>
          <w:color w:val="auto"/>
          <w:sz w:val="24"/>
          <w:szCs w:val="24"/>
          <w:highlight w:val="none"/>
        </w:rPr>
      </w:pPr>
    </w:p>
    <w:p>
      <w:pPr>
        <w:pStyle w:val="79"/>
        <w:shd w:val="clear"/>
        <w:adjustRightInd w:val="0"/>
        <w:snapToGrid w:val="0"/>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格式：</w:t>
      </w:r>
    </w:p>
    <w:p>
      <w:pPr>
        <w:pStyle w:val="79"/>
        <w:shd w:val="clear"/>
        <w:adjustRightInd w:val="0"/>
        <w:snapToGrid w:val="0"/>
        <w:spacing w:line="360" w:lineRule="auto"/>
        <w:rPr>
          <w:rFonts w:hint="eastAsia" w:ascii="仿宋" w:hAnsi="仿宋" w:eastAsia="仿宋" w:cs="仿宋"/>
          <w:color w:val="auto"/>
          <w:sz w:val="24"/>
          <w:szCs w:val="24"/>
          <w:highlight w:val="none"/>
          <w:lang w:val="en-US" w:eastAsia="zh-CN"/>
        </w:rPr>
      </w:pPr>
    </w:p>
    <w:p>
      <w:pPr>
        <w:pStyle w:val="79"/>
        <w:shd w:val="clear"/>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无重大违法记录声明书</w:t>
      </w:r>
    </w:p>
    <w:p>
      <w:pPr>
        <w:pStyle w:val="79"/>
        <w:shd w:val="clea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（采购人） </w:t>
      </w:r>
      <w:r>
        <w:rPr>
          <w:rFonts w:hint="eastAsia" w:ascii="仿宋" w:hAnsi="仿宋" w:eastAsia="仿宋" w:cs="仿宋"/>
          <w:color w:val="auto"/>
          <w:sz w:val="24"/>
          <w:szCs w:val="24"/>
          <w:highlight w:val="none"/>
        </w:rPr>
        <w:t>：</w:t>
      </w:r>
    </w:p>
    <w:p>
      <w:pPr>
        <w:pStyle w:val="79"/>
        <w:shd w:val="clea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我公司参与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（项目名称、编号）投标，本公司郑重声明，我方参加本项目政府采购活动前三年内无重大违法记录，符合《政府采购法》规定的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条件。若贵方在本项目采购过程中发现我方政府采购活动前三年内有重大违法记录，我公司将无条件退出本项目的投标，并承担因此引起的一切后果。我方对此声明负全部法律责任。</w:t>
      </w:r>
    </w:p>
    <w:p>
      <w:pPr>
        <w:pStyle w:val="79"/>
        <w:shd w:val="clea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pPr>
        <w:pStyle w:val="79"/>
        <w:shd w:val="clear"/>
        <w:adjustRightInd w:val="0"/>
        <w:snapToGrid w:val="0"/>
        <w:spacing w:line="360" w:lineRule="auto"/>
        <w:rPr>
          <w:rFonts w:hint="eastAsia" w:ascii="仿宋" w:hAnsi="仿宋" w:eastAsia="仿宋" w:cs="仿宋"/>
          <w:color w:val="auto"/>
          <w:sz w:val="24"/>
          <w:szCs w:val="24"/>
          <w:highlight w:val="none"/>
        </w:rPr>
      </w:pPr>
    </w:p>
    <w:p>
      <w:pPr>
        <w:pStyle w:val="79"/>
        <w:shd w:val="clea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供应商（盖章）：</w:t>
      </w:r>
    </w:p>
    <w:p>
      <w:pPr>
        <w:pStyle w:val="79"/>
        <w:shd w:val="clea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法定代表人或授权代理人（签字或盖章）：</w:t>
      </w:r>
    </w:p>
    <w:p>
      <w:pPr>
        <w:pStyle w:val="79"/>
        <w:shd w:val="clear"/>
        <w:adjustRightInd w:val="0"/>
        <w:snapToGrid w:val="0"/>
        <w:spacing w:line="360" w:lineRule="auto"/>
        <w:rPr>
          <w:rFonts w:hint="eastAsia" w:ascii="仿宋" w:hAnsi="仿宋" w:eastAsia="仿宋" w:cs="仿宋"/>
          <w:color w:val="auto"/>
          <w:sz w:val="24"/>
          <w:szCs w:val="24"/>
          <w:highlight w:val="none"/>
        </w:rPr>
        <w:sectPr>
          <w:headerReference r:id="rId9" w:type="default"/>
          <w:footerReference r:id="rId10" w:type="default"/>
          <w:pgSz w:w="11906" w:h="16839"/>
          <w:pgMar w:top="1134" w:right="1710" w:bottom="1273" w:left="1785" w:header="862" w:footer="1068" w:gutter="0"/>
          <w:pgNumType w:fmt="decimal"/>
          <w:cols w:space="720" w:num="1"/>
        </w:sectPr>
      </w:pPr>
      <w:r>
        <w:rPr>
          <w:rFonts w:hint="eastAsia" w:ascii="仿宋" w:hAnsi="仿宋" w:eastAsia="仿宋" w:cs="仿宋"/>
          <w:color w:val="auto"/>
          <w:sz w:val="24"/>
          <w:szCs w:val="24"/>
          <w:highlight w:val="none"/>
        </w:rPr>
        <w:t>日期：  年  月  日</w:t>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仿宋" w:hAnsi="仿宋" w:eastAsia="仿宋" w:cs="仿宋"/>
          <w:b/>
          <w:bCs/>
          <w:i w:val="0"/>
          <w:iCs w:val="0"/>
          <w:color w:val="auto"/>
          <w:kern w:val="2"/>
          <w:sz w:val="28"/>
          <w:szCs w:val="28"/>
          <w:highlight w:val="none"/>
          <w:lang w:val="zh-CN" w:eastAsia="zh-CN" w:bidi="ar-SA"/>
        </w:rPr>
      </w:pPr>
      <w:r>
        <w:rPr>
          <w:rFonts w:hint="eastAsia" w:ascii="仿宋" w:hAnsi="仿宋" w:eastAsia="仿宋" w:cs="仿宋"/>
          <w:b/>
          <w:bCs/>
          <w:i w:val="0"/>
          <w:iCs w:val="0"/>
          <w:color w:val="auto"/>
          <w:kern w:val="2"/>
          <w:sz w:val="28"/>
          <w:szCs w:val="28"/>
          <w:highlight w:val="none"/>
          <w:lang w:val="en-US" w:eastAsia="zh-CN" w:bidi="ar-SA"/>
        </w:rPr>
        <w:t>二、</w:t>
      </w:r>
      <w:bookmarkEnd w:id="727"/>
      <w:bookmarkEnd w:id="728"/>
      <w:bookmarkEnd w:id="729"/>
      <w:bookmarkEnd w:id="730"/>
      <w:bookmarkEnd w:id="731"/>
      <w:bookmarkEnd w:id="732"/>
      <w:bookmarkStart w:id="734" w:name="_Toc155185931"/>
      <w:r>
        <w:rPr>
          <w:rFonts w:hint="eastAsia" w:ascii="仿宋" w:hAnsi="仿宋" w:eastAsia="仿宋" w:cs="仿宋"/>
          <w:b/>
          <w:bCs/>
          <w:i w:val="0"/>
          <w:iCs w:val="0"/>
          <w:color w:val="auto"/>
          <w:kern w:val="2"/>
          <w:sz w:val="28"/>
          <w:szCs w:val="28"/>
          <w:highlight w:val="none"/>
          <w:lang w:val="zh-CN" w:eastAsia="zh-CN" w:bidi="ar-SA"/>
        </w:rPr>
        <w:t>联合体协议书</w:t>
      </w:r>
      <w:bookmarkEnd w:id="734"/>
      <w:r>
        <w:rPr>
          <w:rFonts w:hint="eastAsia" w:ascii="仿宋" w:hAnsi="仿宋" w:eastAsia="仿宋" w:cs="仿宋"/>
          <w:b w:val="0"/>
          <w:bCs w:val="0"/>
          <w:i w:val="0"/>
          <w:iCs w:val="0"/>
          <w:color w:val="auto"/>
          <w:kern w:val="2"/>
          <w:sz w:val="28"/>
          <w:szCs w:val="28"/>
          <w:highlight w:val="none"/>
          <w:lang w:val="zh-CN" w:eastAsia="zh-CN" w:bidi="ar-SA"/>
        </w:rPr>
        <w:t>【如适用】</w:t>
      </w:r>
      <w:bookmarkEnd w:id="733"/>
    </w:p>
    <w:p>
      <w:pPr>
        <w:snapToGrid w:val="0"/>
        <w:spacing w:line="360" w:lineRule="auto"/>
        <w:jc w:val="center"/>
        <w:outlineLvl w:val="9"/>
        <w:rPr>
          <w:rFonts w:hint="eastAsia" w:ascii="仿宋" w:hAnsi="仿宋" w:eastAsia="仿宋" w:cs="仿宋"/>
          <w:b/>
          <w:i w:val="0"/>
          <w:iCs w:val="0"/>
          <w:color w:val="auto"/>
          <w:kern w:val="0"/>
          <w:sz w:val="32"/>
          <w:szCs w:val="32"/>
          <w:highlight w:val="none"/>
        </w:rPr>
      </w:pPr>
    </w:p>
    <w:p>
      <w:pPr>
        <w:snapToGrid w:val="0"/>
        <w:spacing w:line="360" w:lineRule="auto"/>
        <w:jc w:val="center"/>
        <w:outlineLvl w:val="0"/>
        <w:rPr>
          <w:rFonts w:hint="eastAsia" w:ascii="仿宋" w:hAnsi="仿宋" w:eastAsia="仿宋" w:cs="仿宋"/>
          <w:b/>
          <w:i w:val="0"/>
          <w:iCs w:val="0"/>
          <w:color w:val="auto"/>
          <w:kern w:val="0"/>
          <w:sz w:val="32"/>
          <w:szCs w:val="32"/>
          <w:highlight w:val="none"/>
        </w:rPr>
      </w:pPr>
      <w:bookmarkStart w:id="735" w:name="_Toc4639"/>
      <w:bookmarkStart w:id="736" w:name="_Toc18540"/>
      <w:r>
        <w:rPr>
          <w:rFonts w:hint="eastAsia" w:ascii="仿宋" w:hAnsi="仿宋" w:eastAsia="仿宋" w:cs="仿宋"/>
          <w:b/>
          <w:i w:val="0"/>
          <w:iCs w:val="0"/>
          <w:color w:val="auto"/>
          <w:kern w:val="0"/>
          <w:sz w:val="32"/>
          <w:szCs w:val="32"/>
          <w:highlight w:val="none"/>
        </w:rPr>
        <w:t>联合体协议书</w:t>
      </w:r>
      <w:bookmarkEnd w:id="735"/>
      <w:bookmarkEnd w:id="736"/>
    </w:p>
    <w:p>
      <w:pPr>
        <w:widowControl/>
        <w:spacing w:line="360" w:lineRule="auto"/>
        <w:ind w:firstLine="480" w:firstLineChars="200"/>
        <w:jc w:val="left"/>
        <w:rPr>
          <w:rFonts w:hint="eastAsia" w:ascii="仿宋" w:hAnsi="仿宋" w:eastAsia="仿宋" w:cs="仿宋"/>
          <w:b w:val="0"/>
          <w:bCs/>
          <w:i w:val="0"/>
          <w:iCs w:val="0"/>
          <w:color w:val="auto"/>
          <w:sz w:val="24"/>
          <w:highlight w:val="none"/>
        </w:rPr>
      </w:pPr>
      <w:r>
        <w:rPr>
          <w:rFonts w:hint="eastAsia" w:ascii="仿宋" w:hAnsi="仿宋" w:eastAsia="仿宋" w:cs="仿宋"/>
          <w:b w:val="0"/>
          <w:bCs/>
          <w:i w:val="0"/>
          <w:iCs w:val="0"/>
          <w:color w:val="auto"/>
          <w:sz w:val="24"/>
          <w:highlight w:val="none"/>
        </w:rPr>
        <w:t>（以联合体形式</w:t>
      </w:r>
      <w:r>
        <w:rPr>
          <w:rFonts w:hint="eastAsia" w:ascii="仿宋" w:hAnsi="仿宋" w:eastAsia="仿宋" w:cs="仿宋"/>
          <w:b w:val="0"/>
          <w:bCs/>
          <w:i w:val="0"/>
          <w:iCs w:val="0"/>
          <w:color w:val="auto"/>
          <w:sz w:val="24"/>
          <w:highlight w:val="none"/>
          <w:lang w:val="en-US" w:eastAsia="zh-CN"/>
        </w:rPr>
        <w:t>磋商响应</w:t>
      </w:r>
      <w:r>
        <w:rPr>
          <w:rFonts w:hint="eastAsia" w:ascii="仿宋" w:hAnsi="仿宋" w:eastAsia="仿宋" w:cs="仿宋"/>
          <w:b w:val="0"/>
          <w:bCs/>
          <w:i w:val="0"/>
          <w:iCs w:val="0"/>
          <w:color w:val="auto"/>
          <w:sz w:val="24"/>
          <w:highlight w:val="none"/>
        </w:rPr>
        <w:t>的，提供联合</w:t>
      </w:r>
      <w:r>
        <w:rPr>
          <w:rFonts w:hint="eastAsia" w:ascii="仿宋" w:hAnsi="仿宋" w:eastAsia="仿宋" w:cs="仿宋"/>
          <w:b w:val="0"/>
          <w:bCs/>
          <w:i w:val="0"/>
          <w:iCs w:val="0"/>
          <w:color w:val="auto"/>
          <w:sz w:val="24"/>
          <w:highlight w:val="none"/>
          <w:lang w:val="en-US" w:eastAsia="zh-CN"/>
        </w:rPr>
        <w:t>体</w:t>
      </w:r>
      <w:r>
        <w:rPr>
          <w:rFonts w:hint="eastAsia" w:ascii="仿宋" w:hAnsi="仿宋" w:eastAsia="仿宋" w:cs="仿宋"/>
          <w:b w:val="0"/>
          <w:bCs/>
          <w:i w:val="0"/>
          <w:iCs w:val="0"/>
          <w:color w:val="auto"/>
          <w:sz w:val="24"/>
          <w:highlight w:val="none"/>
        </w:rPr>
        <w:t>协议</w:t>
      </w:r>
      <w:r>
        <w:rPr>
          <w:rFonts w:hint="eastAsia" w:ascii="仿宋" w:hAnsi="仿宋" w:eastAsia="仿宋" w:cs="仿宋"/>
          <w:b w:val="0"/>
          <w:bCs/>
          <w:i w:val="0"/>
          <w:iCs w:val="0"/>
          <w:color w:val="auto"/>
          <w:sz w:val="24"/>
          <w:highlight w:val="none"/>
          <w:lang w:val="en-US" w:eastAsia="zh-CN"/>
        </w:rPr>
        <w:t>书</w:t>
      </w:r>
      <w:r>
        <w:rPr>
          <w:rFonts w:hint="eastAsia" w:ascii="仿宋" w:hAnsi="仿宋" w:eastAsia="仿宋" w:cs="仿宋"/>
          <w:b w:val="0"/>
          <w:bCs/>
          <w:i w:val="0"/>
          <w:iCs w:val="0"/>
          <w:color w:val="auto"/>
          <w:sz w:val="24"/>
          <w:highlight w:val="none"/>
        </w:rPr>
        <w:t>；本项目不接受联合体</w:t>
      </w:r>
      <w:r>
        <w:rPr>
          <w:rFonts w:hint="eastAsia" w:ascii="仿宋" w:hAnsi="仿宋" w:eastAsia="仿宋" w:cs="仿宋"/>
          <w:b w:val="0"/>
          <w:bCs/>
          <w:i w:val="0"/>
          <w:iCs w:val="0"/>
          <w:color w:val="auto"/>
          <w:sz w:val="24"/>
          <w:highlight w:val="none"/>
          <w:lang w:val="en-US" w:eastAsia="zh-CN"/>
        </w:rPr>
        <w:t>磋商响应</w:t>
      </w:r>
      <w:r>
        <w:rPr>
          <w:rFonts w:hint="eastAsia" w:ascii="仿宋" w:hAnsi="仿宋" w:eastAsia="仿宋" w:cs="仿宋"/>
          <w:b w:val="0"/>
          <w:bCs/>
          <w:i w:val="0"/>
          <w:iCs w:val="0"/>
          <w:color w:val="auto"/>
          <w:sz w:val="24"/>
          <w:highlight w:val="none"/>
        </w:rPr>
        <w:t>或者</w:t>
      </w:r>
      <w:r>
        <w:rPr>
          <w:rFonts w:hint="eastAsia" w:ascii="仿宋" w:hAnsi="仿宋" w:eastAsia="仿宋" w:cs="仿宋"/>
          <w:b w:val="0"/>
          <w:bCs/>
          <w:i w:val="0"/>
          <w:iCs w:val="0"/>
          <w:color w:val="auto"/>
          <w:sz w:val="24"/>
          <w:highlight w:val="none"/>
          <w:lang w:val="en-US" w:eastAsia="zh-CN"/>
        </w:rPr>
        <w:t>供应商</w:t>
      </w:r>
      <w:r>
        <w:rPr>
          <w:rFonts w:hint="eastAsia" w:ascii="仿宋" w:hAnsi="仿宋" w:eastAsia="仿宋" w:cs="仿宋"/>
          <w:b w:val="0"/>
          <w:bCs/>
          <w:i w:val="0"/>
          <w:iCs w:val="0"/>
          <w:color w:val="auto"/>
          <w:sz w:val="24"/>
          <w:highlight w:val="none"/>
        </w:rPr>
        <w:t>不以联合体形式</w:t>
      </w:r>
      <w:r>
        <w:rPr>
          <w:rFonts w:hint="eastAsia" w:ascii="仿宋" w:hAnsi="仿宋" w:eastAsia="仿宋" w:cs="仿宋"/>
          <w:b w:val="0"/>
          <w:bCs/>
          <w:i w:val="0"/>
          <w:iCs w:val="0"/>
          <w:color w:val="auto"/>
          <w:sz w:val="24"/>
          <w:highlight w:val="none"/>
          <w:lang w:val="en-US" w:eastAsia="zh-CN"/>
        </w:rPr>
        <w:t>磋商响应</w:t>
      </w:r>
      <w:r>
        <w:rPr>
          <w:rFonts w:hint="eastAsia" w:ascii="仿宋" w:hAnsi="仿宋" w:eastAsia="仿宋" w:cs="仿宋"/>
          <w:b w:val="0"/>
          <w:bCs/>
          <w:i w:val="0"/>
          <w:iCs w:val="0"/>
          <w:color w:val="auto"/>
          <w:sz w:val="24"/>
          <w:highlight w:val="none"/>
        </w:rPr>
        <w:t>的，则不需要提供）</w:t>
      </w:r>
    </w:p>
    <w:p>
      <w:pPr>
        <w:keepNext w:val="0"/>
        <w:keepLines w:val="0"/>
        <w:pageBreakBefore w:val="0"/>
        <w:kinsoku/>
        <w:overflowPunct/>
        <w:topLinePunct w:val="0"/>
        <w:autoSpaceDE/>
        <w:autoSpaceDN/>
        <w:bidi w:val="0"/>
        <w:spacing w:before="157" w:beforeLines="50" w:after="157" w:afterLines="50"/>
        <w:ind w:left="2520" w:leftChars="1050"/>
        <w:textAlignment w:val="auto"/>
        <w:rPr>
          <w:rFonts w:hint="eastAsia" w:ascii="仿宋" w:hAnsi="仿宋" w:eastAsia="仿宋" w:cs="仿宋"/>
          <w:i w:val="0"/>
          <w:iCs w:val="0"/>
          <w:color w:val="auto"/>
          <w:highlight w:val="none"/>
          <w:u w:val="single"/>
        </w:rPr>
      </w:pPr>
      <w:r>
        <w:rPr>
          <w:rFonts w:hint="eastAsia" w:ascii="仿宋" w:hAnsi="仿宋" w:eastAsia="仿宋" w:cs="仿宋"/>
          <w:i w:val="0"/>
          <w:iCs w:val="0"/>
          <w:color w:val="auto"/>
          <w:highlight w:val="none"/>
          <w:u w:val="single"/>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仿宋" w:hAnsi="仿宋" w:eastAsia="仿宋" w:cs="仿宋"/>
          <w:b/>
          <w:bCs/>
          <w:i w:val="0"/>
          <w:iCs w:val="0"/>
          <w:color w:val="auto"/>
          <w:kern w:val="2"/>
          <w:sz w:val="28"/>
          <w:szCs w:val="28"/>
          <w:highlight w:val="none"/>
          <w:lang w:val="zh-CN" w:eastAsia="zh-CN" w:bidi="ar-SA"/>
        </w:rPr>
      </w:pPr>
      <w:bookmarkStart w:id="737" w:name="_Toc10112"/>
      <w:bookmarkStart w:id="738" w:name="_Toc156490356"/>
      <w:bookmarkStart w:id="739" w:name="_Toc162299566"/>
      <w:bookmarkStart w:id="740" w:name="_Hlk101169080"/>
      <w:r>
        <w:rPr>
          <w:rFonts w:hint="eastAsia" w:ascii="仿宋" w:hAnsi="仿宋" w:eastAsia="仿宋" w:cs="仿宋"/>
          <w:b/>
          <w:bCs/>
          <w:i w:val="0"/>
          <w:iCs w:val="0"/>
          <w:color w:val="auto"/>
          <w:kern w:val="2"/>
          <w:sz w:val="28"/>
          <w:szCs w:val="28"/>
          <w:highlight w:val="none"/>
          <w:lang w:val="en-US" w:eastAsia="zh-CN" w:bidi="ar-SA"/>
        </w:rPr>
        <w:t>三、</w:t>
      </w:r>
      <w:r>
        <w:rPr>
          <w:rFonts w:hint="eastAsia" w:ascii="仿宋" w:hAnsi="仿宋" w:eastAsia="仿宋" w:cs="仿宋"/>
          <w:b/>
          <w:bCs/>
          <w:i w:val="0"/>
          <w:iCs w:val="0"/>
          <w:color w:val="auto"/>
          <w:kern w:val="2"/>
          <w:sz w:val="28"/>
          <w:szCs w:val="28"/>
          <w:highlight w:val="none"/>
          <w:lang w:val="zh-CN" w:eastAsia="zh-CN" w:bidi="ar-SA"/>
        </w:rPr>
        <w:t>分包意向协议书</w:t>
      </w:r>
      <w:r>
        <w:rPr>
          <w:rFonts w:hint="eastAsia" w:ascii="仿宋" w:hAnsi="仿宋" w:eastAsia="仿宋" w:cs="仿宋"/>
          <w:b w:val="0"/>
          <w:bCs w:val="0"/>
          <w:i w:val="0"/>
          <w:iCs w:val="0"/>
          <w:color w:val="auto"/>
          <w:kern w:val="2"/>
          <w:sz w:val="28"/>
          <w:szCs w:val="28"/>
          <w:highlight w:val="none"/>
          <w:lang w:val="zh-CN" w:eastAsia="zh-CN" w:bidi="ar-SA"/>
        </w:rPr>
        <w:t>【如适用】</w:t>
      </w:r>
      <w:bookmarkEnd w:id="737"/>
      <w:bookmarkEnd w:id="738"/>
      <w:bookmarkEnd w:id="739"/>
    </w:p>
    <w:p>
      <w:pPr>
        <w:snapToGrid w:val="0"/>
        <w:spacing w:line="360" w:lineRule="auto"/>
        <w:jc w:val="center"/>
        <w:outlineLvl w:val="9"/>
        <w:rPr>
          <w:rFonts w:hint="eastAsia" w:ascii="仿宋" w:hAnsi="仿宋" w:eastAsia="仿宋" w:cs="仿宋"/>
          <w:b/>
          <w:i w:val="0"/>
          <w:iCs w:val="0"/>
          <w:color w:val="auto"/>
          <w:kern w:val="0"/>
          <w:sz w:val="32"/>
          <w:szCs w:val="32"/>
          <w:highlight w:val="none"/>
        </w:rPr>
      </w:pPr>
    </w:p>
    <w:p>
      <w:pPr>
        <w:snapToGrid w:val="0"/>
        <w:spacing w:line="360" w:lineRule="auto"/>
        <w:jc w:val="center"/>
        <w:outlineLvl w:val="0"/>
        <w:rPr>
          <w:rFonts w:hint="eastAsia" w:ascii="仿宋" w:hAnsi="仿宋" w:eastAsia="仿宋" w:cs="仿宋"/>
          <w:b/>
          <w:i w:val="0"/>
          <w:iCs w:val="0"/>
          <w:color w:val="auto"/>
          <w:kern w:val="0"/>
          <w:sz w:val="32"/>
          <w:szCs w:val="32"/>
          <w:highlight w:val="none"/>
          <w:lang w:val="en-US" w:eastAsia="zh-CN"/>
        </w:rPr>
      </w:pPr>
      <w:bookmarkStart w:id="741" w:name="_Toc31774"/>
      <w:bookmarkStart w:id="742" w:name="_Toc21028"/>
      <w:r>
        <w:rPr>
          <w:rFonts w:hint="eastAsia" w:ascii="仿宋" w:hAnsi="仿宋" w:eastAsia="仿宋" w:cs="仿宋"/>
          <w:b/>
          <w:i w:val="0"/>
          <w:iCs w:val="0"/>
          <w:color w:val="auto"/>
          <w:kern w:val="0"/>
          <w:sz w:val="32"/>
          <w:szCs w:val="32"/>
          <w:highlight w:val="none"/>
        </w:rPr>
        <w:t>分包意向协议</w:t>
      </w:r>
      <w:r>
        <w:rPr>
          <w:rFonts w:hint="eastAsia" w:ascii="仿宋" w:hAnsi="仿宋" w:eastAsia="仿宋" w:cs="仿宋"/>
          <w:b/>
          <w:i w:val="0"/>
          <w:iCs w:val="0"/>
          <w:color w:val="auto"/>
          <w:kern w:val="0"/>
          <w:sz w:val="32"/>
          <w:szCs w:val="32"/>
          <w:highlight w:val="none"/>
          <w:lang w:val="en-US" w:eastAsia="zh-CN"/>
        </w:rPr>
        <w:t>书</w:t>
      </w:r>
      <w:bookmarkEnd w:id="741"/>
      <w:bookmarkEnd w:id="742"/>
    </w:p>
    <w:p>
      <w:pPr>
        <w:widowControl/>
        <w:spacing w:line="360" w:lineRule="auto"/>
        <w:ind w:firstLine="120" w:firstLineChars="50"/>
        <w:jc w:val="left"/>
        <w:rPr>
          <w:rFonts w:hint="eastAsia" w:ascii="仿宋" w:hAnsi="仿宋" w:eastAsia="仿宋" w:cs="仿宋"/>
          <w:b w:val="0"/>
          <w:bCs w:val="0"/>
          <w:i w:val="0"/>
          <w:iCs w:val="0"/>
          <w:color w:val="auto"/>
          <w:sz w:val="24"/>
          <w:highlight w:val="none"/>
        </w:rPr>
      </w:pPr>
      <w:r>
        <w:rPr>
          <w:rFonts w:hint="eastAsia" w:ascii="仿宋" w:hAnsi="仿宋" w:eastAsia="仿宋" w:cs="仿宋"/>
          <w:b w:val="0"/>
          <w:bCs w:val="0"/>
          <w:i w:val="0"/>
          <w:iCs w:val="0"/>
          <w:color w:val="auto"/>
          <w:sz w:val="24"/>
          <w:highlight w:val="none"/>
        </w:rPr>
        <w:t>（</w:t>
      </w:r>
      <w:r>
        <w:rPr>
          <w:rFonts w:hint="eastAsia" w:ascii="仿宋" w:hAnsi="仿宋" w:eastAsia="仿宋" w:cs="仿宋"/>
          <w:b w:val="0"/>
          <w:bCs w:val="0"/>
          <w:i w:val="0"/>
          <w:iCs w:val="0"/>
          <w:color w:val="auto"/>
          <w:sz w:val="24"/>
          <w:highlight w:val="none"/>
          <w:lang w:val="en-US" w:eastAsia="zh-CN"/>
        </w:rPr>
        <w:t>成交</w:t>
      </w:r>
      <w:r>
        <w:rPr>
          <w:rFonts w:hint="eastAsia" w:ascii="仿宋" w:hAnsi="仿宋" w:eastAsia="仿宋" w:cs="仿宋"/>
          <w:b w:val="0"/>
          <w:bCs w:val="0"/>
          <w:i w:val="0"/>
          <w:iCs w:val="0"/>
          <w:color w:val="auto"/>
          <w:sz w:val="24"/>
          <w:highlight w:val="none"/>
        </w:rPr>
        <w:t>后以分包方式履行合同的，提供分包意向协议</w:t>
      </w:r>
      <w:r>
        <w:rPr>
          <w:rFonts w:hint="eastAsia" w:ascii="仿宋" w:hAnsi="仿宋" w:eastAsia="仿宋" w:cs="仿宋"/>
          <w:b w:val="0"/>
          <w:bCs w:val="0"/>
          <w:i w:val="0"/>
          <w:iCs w:val="0"/>
          <w:color w:val="auto"/>
          <w:sz w:val="24"/>
          <w:highlight w:val="none"/>
          <w:lang w:val="en-US" w:eastAsia="zh-CN"/>
        </w:rPr>
        <w:t>书</w:t>
      </w:r>
      <w:r>
        <w:rPr>
          <w:rFonts w:hint="eastAsia" w:ascii="仿宋" w:hAnsi="仿宋" w:eastAsia="仿宋" w:cs="仿宋"/>
          <w:b w:val="0"/>
          <w:bCs w:val="0"/>
          <w:i w:val="0"/>
          <w:iCs w:val="0"/>
          <w:color w:val="auto"/>
          <w:sz w:val="24"/>
          <w:highlight w:val="none"/>
        </w:rPr>
        <w:t>；采购人不同意分包或者</w:t>
      </w:r>
      <w:r>
        <w:rPr>
          <w:rFonts w:hint="eastAsia" w:ascii="仿宋" w:hAnsi="仿宋" w:eastAsia="仿宋" w:cs="仿宋"/>
          <w:b w:val="0"/>
          <w:bCs w:val="0"/>
          <w:i w:val="0"/>
          <w:iCs w:val="0"/>
          <w:color w:val="auto"/>
          <w:sz w:val="24"/>
          <w:highlight w:val="none"/>
          <w:lang w:val="en-US" w:eastAsia="zh-CN"/>
        </w:rPr>
        <w:t>供应商成交</w:t>
      </w:r>
      <w:r>
        <w:rPr>
          <w:rFonts w:hint="eastAsia" w:ascii="仿宋" w:hAnsi="仿宋" w:eastAsia="仿宋" w:cs="仿宋"/>
          <w:b w:val="0"/>
          <w:bCs w:val="0"/>
          <w:i w:val="0"/>
          <w:iCs w:val="0"/>
          <w:color w:val="auto"/>
          <w:sz w:val="24"/>
          <w:highlight w:val="none"/>
        </w:rPr>
        <w:t>后不以分包方式履行合同的，则不需要提供。）</w:t>
      </w:r>
    </w:p>
    <w:bookmarkEnd w:id="740"/>
    <w:p>
      <w:pPr>
        <w:ind w:left="2520" w:leftChars="1050"/>
        <w:rPr>
          <w:rFonts w:hint="eastAsia" w:ascii="仿宋" w:hAnsi="仿宋" w:eastAsia="仿宋" w:cs="仿宋"/>
          <w:i w:val="0"/>
          <w:iCs w:val="0"/>
          <w:color w:val="auto"/>
          <w:highlight w:val="none"/>
        </w:rPr>
      </w:pPr>
      <w:r>
        <w:rPr>
          <w:rFonts w:hint="eastAsia" w:ascii="仿宋" w:hAnsi="仿宋" w:eastAsia="仿宋" w:cs="仿宋"/>
          <w:i w:val="0"/>
          <w:iCs w:val="0"/>
          <w:color w:val="auto"/>
          <w:szCs w:val="24"/>
          <w:highlight w:val="none"/>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仿宋" w:hAnsi="仿宋" w:eastAsia="仿宋" w:cs="仿宋"/>
          <w:b/>
          <w:bCs/>
          <w:i w:val="0"/>
          <w:iCs w:val="0"/>
          <w:color w:val="auto"/>
          <w:kern w:val="2"/>
          <w:sz w:val="28"/>
          <w:szCs w:val="28"/>
          <w:highlight w:val="none"/>
          <w:lang w:val="en-US" w:eastAsia="zh-CN" w:bidi="ar-SA"/>
        </w:rPr>
      </w:pPr>
      <w:bookmarkStart w:id="743" w:name="_Toc163492926"/>
      <w:bookmarkStart w:id="744" w:name="_Toc155185932"/>
      <w:bookmarkStart w:id="745" w:name="_Toc26686"/>
      <w:r>
        <w:rPr>
          <w:rFonts w:hint="eastAsia" w:ascii="仿宋" w:hAnsi="仿宋" w:eastAsia="仿宋" w:cs="仿宋"/>
          <w:b/>
          <w:bCs/>
          <w:i w:val="0"/>
          <w:iCs w:val="0"/>
          <w:color w:val="auto"/>
          <w:kern w:val="2"/>
          <w:sz w:val="28"/>
          <w:szCs w:val="28"/>
          <w:highlight w:val="none"/>
          <w:lang w:val="en-US" w:eastAsia="zh-CN" w:bidi="ar-SA"/>
        </w:rPr>
        <w:t>四、</w:t>
      </w:r>
      <w:bookmarkEnd w:id="743"/>
      <w:bookmarkEnd w:id="744"/>
      <w:r>
        <w:rPr>
          <w:rFonts w:hint="eastAsia" w:ascii="仿宋" w:hAnsi="仿宋" w:eastAsia="仿宋" w:cs="仿宋"/>
          <w:b/>
          <w:bCs/>
          <w:i w:val="0"/>
          <w:iCs w:val="0"/>
          <w:color w:val="auto"/>
          <w:kern w:val="2"/>
          <w:sz w:val="28"/>
          <w:szCs w:val="28"/>
          <w:highlight w:val="none"/>
          <w:lang w:val="en-US" w:eastAsia="zh-CN" w:bidi="ar-SA"/>
        </w:rPr>
        <w:t>落实政府采购政策相关证明文件</w:t>
      </w:r>
      <w:bookmarkEnd w:id="745"/>
    </w:p>
    <w:p>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746" w:name="_Toc21782"/>
      <w:bookmarkStart w:id="747" w:name="_Toc163492938"/>
      <w:r>
        <w:rPr>
          <w:rFonts w:hint="eastAsia" w:ascii="仿宋" w:hAnsi="仿宋" w:eastAsia="仿宋" w:cs="仿宋"/>
          <w:b/>
          <w:bCs/>
          <w:i w:val="0"/>
          <w:iCs w:val="0"/>
          <w:color w:val="auto"/>
          <w:kern w:val="2"/>
          <w:sz w:val="24"/>
          <w:szCs w:val="24"/>
          <w:highlight w:val="none"/>
          <w:lang w:val="en-US" w:eastAsia="zh-CN" w:bidi="ar-SA"/>
        </w:rPr>
        <w:t>（一）节能环保产品清单及证明材料</w:t>
      </w:r>
      <w:r>
        <w:rPr>
          <w:rFonts w:hint="eastAsia" w:ascii="仿宋" w:hAnsi="仿宋" w:eastAsia="仿宋" w:cs="仿宋"/>
          <w:b w:val="0"/>
          <w:bCs w:val="0"/>
          <w:i w:val="0"/>
          <w:iCs w:val="0"/>
          <w:color w:val="auto"/>
          <w:kern w:val="2"/>
          <w:sz w:val="24"/>
          <w:szCs w:val="24"/>
          <w:highlight w:val="none"/>
          <w:lang w:val="en-US" w:eastAsia="zh-CN" w:bidi="ar-SA"/>
        </w:rPr>
        <w:t>【如适用】</w:t>
      </w:r>
      <w:bookmarkEnd w:id="746"/>
      <w:bookmarkEnd w:id="747"/>
    </w:p>
    <w:p>
      <w:pPr>
        <w:widowControl/>
        <w:spacing w:line="360" w:lineRule="auto"/>
        <w:ind w:firstLine="480" w:firstLineChars="200"/>
        <w:jc w:val="left"/>
        <w:rPr>
          <w:rFonts w:hint="eastAsia" w:ascii="仿宋" w:hAnsi="仿宋" w:eastAsia="仿宋" w:cs="仿宋"/>
          <w:b w:val="0"/>
          <w:bCs/>
          <w:i w:val="0"/>
          <w:iCs w:val="0"/>
          <w:color w:val="auto"/>
          <w:sz w:val="24"/>
          <w:highlight w:val="none"/>
        </w:rPr>
      </w:pPr>
      <w:r>
        <w:rPr>
          <w:rFonts w:hint="eastAsia" w:ascii="仿宋" w:hAnsi="仿宋" w:eastAsia="仿宋" w:cs="仿宋"/>
          <w:b w:val="0"/>
          <w:bCs/>
          <w:i w:val="0"/>
          <w:iCs w:val="0"/>
          <w:color w:val="auto"/>
          <w:sz w:val="24"/>
          <w:highlight w:val="none"/>
        </w:rPr>
        <w:t>（本项目</w:t>
      </w:r>
      <w:r>
        <w:rPr>
          <w:rFonts w:hint="eastAsia" w:ascii="仿宋" w:hAnsi="仿宋" w:eastAsia="仿宋" w:cs="仿宋"/>
          <w:b w:val="0"/>
          <w:bCs/>
          <w:i w:val="0"/>
          <w:iCs w:val="0"/>
          <w:color w:val="auto"/>
          <w:sz w:val="24"/>
          <w:highlight w:val="none"/>
          <w:lang w:val="en-US" w:eastAsia="zh-CN"/>
        </w:rPr>
        <w:t>采购需求没有要求提供相关节能环保产品</w:t>
      </w:r>
      <w:r>
        <w:rPr>
          <w:rFonts w:hint="eastAsia" w:ascii="仿宋" w:hAnsi="仿宋" w:eastAsia="仿宋" w:cs="仿宋"/>
          <w:b w:val="0"/>
          <w:bCs/>
          <w:i w:val="0"/>
          <w:iCs w:val="0"/>
          <w:color w:val="auto"/>
          <w:sz w:val="24"/>
          <w:highlight w:val="none"/>
        </w:rPr>
        <w:t>，则不需要提供）</w:t>
      </w:r>
    </w:p>
    <w:p>
      <w:pPr>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br w:type="page"/>
      </w:r>
    </w:p>
    <w:p>
      <w:pPr>
        <w:rPr>
          <w:rFonts w:hint="eastAsia" w:ascii="仿宋" w:hAnsi="仿宋" w:eastAsia="仿宋" w:cs="仿宋"/>
          <w:i w:val="0"/>
          <w:iCs w:val="0"/>
          <w:color w:val="auto"/>
          <w:szCs w:val="21"/>
          <w:highlight w:val="none"/>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仿宋" w:hAnsi="仿宋" w:eastAsia="仿宋" w:cs="仿宋"/>
          <w:b/>
          <w:bCs/>
          <w:i w:val="0"/>
          <w:iCs w:val="0"/>
          <w:color w:val="auto"/>
          <w:kern w:val="2"/>
          <w:sz w:val="24"/>
          <w:szCs w:val="24"/>
          <w:highlight w:val="none"/>
          <w:lang w:val="en-US" w:eastAsia="zh-CN" w:bidi="ar-SA"/>
        </w:rPr>
      </w:pPr>
      <w:bookmarkStart w:id="748" w:name="_Toc27847"/>
      <w:bookmarkStart w:id="749" w:name="_Toc163492939"/>
      <w:r>
        <w:rPr>
          <w:rFonts w:hint="eastAsia" w:ascii="仿宋" w:hAnsi="仿宋" w:eastAsia="仿宋" w:cs="仿宋"/>
          <w:b/>
          <w:bCs/>
          <w:i w:val="0"/>
          <w:iCs w:val="0"/>
          <w:color w:val="auto"/>
          <w:kern w:val="2"/>
          <w:sz w:val="24"/>
          <w:szCs w:val="24"/>
          <w:highlight w:val="none"/>
          <w:lang w:val="en-US" w:eastAsia="zh-CN" w:bidi="ar-SA"/>
        </w:rPr>
        <w:t>（二）中小企业声明函</w:t>
      </w:r>
      <w:bookmarkEnd w:id="748"/>
      <w:bookmarkEnd w:id="749"/>
    </w:p>
    <w:p>
      <w:pPr>
        <w:pStyle w:val="40"/>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ascii="仿宋" w:hAnsi="仿宋" w:eastAsia="仿宋" w:cs="仿宋"/>
          <w:b/>
          <w:bCs/>
          <w:i w:val="0"/>
          <w:iCs w:val="0"/>
          <w:color w:val="auto"/>
          <w:sz w:val="32"/>
          <w:szCs w:val="32"/>
          <w:highlight w:val="none"/>
        </w:rPr>
      </w:pPr>
    </w:p>
    <w:p>
      <w:pPr>
        <w:pStyle w:val="40"/>
        <w:numPr>
          <w:ilvl w:val="0"/>
          <w:numId w:val="0"/>
        </w:numPr>
        <w:ind w:left="420" w:leftChars="0" w:hanging="420" w:firstLineChars="0"/>
        <w:jc w:val="center"/>
        <w:rPr>
          <w:rFonts w:hint="eastAsia" w:ascii="仿宋" w:hAnsi="仿宋" w:eastAsia="仿宋" w:cs="仿宋"/>
          <w:b/>
          <w:bCs/>
          <w:i w:val="0"/>
          <w:iCs w:val="0"/>
          <w:color w:val="auto"/>
          <w:sz w:val="32"/>
          <w:szCs w:val="32"/>
          <w:highlight w:val="none"/>
        </w:rPr>
      </w:pPr>
      <w:r>
        <w:rPr>
          <w:rFonts w:hint="eastAsia" w:ascii="仿宋" w:hAnsi="仿宋" w:eastAsia="仿宋" w:cs="仿宋"/>
          <w:b/>
          <w:bCs/>
          <w:i w:val="0"/>
          <w:iCs w:val="0"/>
          <w:color w:val="auto"/>
          <w:sz w:val="32"/>
          <w:szCs w:val="32"/>
          <w:highlight w:val="none"/>
        </w:rPr>
        <w:t>中小企业声明函</w:t>
      </w:r>
    </w:p>
    <w:p>
      <w:pPr>
        <w:ind w:firstLine="504" w:firstLineChars="200"/>
        <w:rPr>
          <w:rFonts w:hint="eastAsia" w:ascii="仿宋" w:hAnsi="仿宋" w:eastAsia="仿宋" w:cs="仿宋"/>
          <w:i w:val="0"/>
          <w:iCs w:val="0"/>
          <w:color w:val="auto"/>
          <w:spacing w:val="6"/>
          <w:szCs w:val="24"/>
          <w:highlight w:val="none"/>
        </w:rPr>
      </w:pPr>
      <w:r>
        <w:rPr>
          <w:rFonts w:hint="eastAsia" w:ascii="仿宋" w:hAnsi="仿宋" w:eastAsia="仿宋" w:cs="仿宋"/>
          <w:i w:val="0"/>
          <w:iCs w:val="0"/>
          <w:color w:val="auto"/>
          <w:spacing w:val="6"/>
          <w:szCs w:val="24"/>
          <w:highlight w:val="none"/>
        </w:rPr>
        <w:t>本公司（联合体）郑重声明，根据《政府采购促进中小企业发展管理办法》（财库﹝2020﹞46 号）的规定，本公司（联合体）参加</w:t>
      </w:r>
      <w:r>
        <w:rPr>
          <w:rFonts w:hint="eastAsia" w:ascii="仿宋" w:hAnsi="仿宋" w:eastAsia="仿宋" w:cs="仿宋"/>
          <w:i w:val="0"/>
          <w:iCs w:val="0"/>
          <w:color w:val="auto"/>
          <w:spacing w:val="6"/>
          <w:szCs w:val="24"/>
          <w:highlight w:val="none"/>
          <w:u w:val="single"/>
          <w:lang w:eastAsia="zh-CN"/>
        </w:rPr>
        <w:t>新疆巴音郭楞蒙古自治州阿尔金山国家级自然保护区管理局</w:t>
      </w:r>
      <w:r>
        <w:rPr>
          <w:rFonts w:hint="eastAsia" w:ascii="仿宋" w:hAnsi="仿宋" w:eastAsia="仿宋" w:cs="仿宋"/>
          <w:i w:val="0"/>
          <w:iCs w:val="0"/>
          <w:color w:val="auto"/>
          <w:spacing w:val="6"/>
          <w:szCs w:val="24"/>
          <w:highlight w:val="none"/>
          <w:u w:val="single"/>
        </w:rPr>
        <w:t>（单位名称）</w:t>
      </w:r>
      <w:r>
        <w:rPr>
          <w:rFonts w:hint="eastAsia" w:ascii="仿宋" w:hAnsi="仿宋" w:eastAsia="仿宋" w:cs="仿宋"/>
          <w:i w:val="0"/>
          <w:iCs w:val="0"/>
          <w:color w:val="auto"/>
          <w:spacing w:val="6"/>
          <w:szCs w:val="24"/>
          <w:highlight w:val="none"/>
        </w:rPr>
        <w:t>的</w:t>
      </w:r>
      <w:r>
        <w:rPr>
          <w:rFonts w:hint="eastAsia" w:ascii="仿宋" w:hAnsi="仿宋" w:eastAsia="仿宋" w:cs="仿宋"/>
          <w:i w:val="0"/>
          <w:iCs w:val="0"/>
          <w:color w:val="auto"/>
          <w:spacing w:val="6"/>
          <w:szCs w:val="24"/>
          <w:highlight w:val="none"/>
          <w:u w:val="single"/>
          <w:lang w:val="en-US" w:eastAsia="zh-CN"/>
        </w:rPr>
        <w:t>管护站宣传氛围营造</w:t>
      </w:r>
      <w:r>
        <w:rPr>
          <w:rFonts w:hint="eastAsia" w:ascii="仿宋" w:hAnsi="仿宋" w:eastAsia="仿宋" w:cs="仿宋"/>
          <w:i w:val="0"/>
          <w:iCs w:val="0"/>
          <w:color w:val="auto"/>
          <w:spacing w:val="6"/>
          <w:szCs w:val="24"/>
          <w:highlight w:val="none"/>
          <w:u w:val="single"/>
        </w:rPr>
        <w:t>（项目名称）</w:t>
      </w:r>
      <w:r>
        <w:rPr>
          <w:rFonts w:hint="eastAsia" w:ascii="仿宋" w:hAnsi="仿宋" w:eastAsia="仿宋" w:cs="仿宋"/>
          <w:i w:val="0"/>
          <w:iCs w:val="0"/>
          <w:color w:val="auto"/>
          <w:spacing w:val="6"/>
          <w:szCs w:val="24"/>
          <w:highlight w:val="none"/>
        </w:rPr>
        <w:t>采购活动，服务全部由符合政策要求的中小企业承接。相关企业（含联合体中的中小企业、签订分包意向协议</w:t>
      </w:r>
      <w:r>
        <w:rPr>
          <w:rFonts w:hint="eastAsia" w:ascii="仿宋" w:hAnsi="仿宋" w:eastAsia="仿宋" w:cs="仿宋"/>
          <w:i w:val="0"/>
          <w:iCs w:val="0"/>
          <w:color w:val="auto"/>
          <w:spacing w:val="6"/>
          <w:szCs w:val="24"/>
          <w:highlight w:val="none"/>
          <w:lang w:val="en-US" w:eastAsia="zh-CN"/>
        </w:rPr>
        <w:t>书</w:t>
      </w:r>
      <w:r>
        <w:rPr>
          <w:rFonts w:hint="eastAsia" w:ascii="仿宋" w:hAnsi="仿宋" w:eastAsia="仿宋" w:cs="仿宋"/>
          <w:i w:val="0"/>
          <w:iCs w:val="0"/>
          <w:color w:val="auto"/>
          <w:spacing w:val="6"/>
          <w:szCs w:val="24"/>
          <w:highlight w:val="none"/>
        </w:rPr>
        <w:t>的中小企业）的具体情况如下：</w:t>
      </w:r>
    </w:p>
    <w:p>
      <w:pPr>
        <w:ind w:firstLine="504" w:firstLineChars="200"/>
        <w:rPr>
          <w:rFonts w:hint="eastAsia" w:ascii="仿宋" w:hAnsi="仿宋" w:eastAsia="仿宋" w:cs="仿宋"/>
          <w:i w:val="0"/>
          <w:iCs w:val="0"/>
          <w:color w:val="auto"/>
          <w:spacing w:val="6"/>
          <w:szCs w:val="24"/>
          <w:highlight w:val="none"/>
        </w:rPr>
      </w:pPr>
      <w:r>
        <w:rPr>
          <w:rFonts w:hint="eastAsia" w:ascii="仿宋" w:hAnsi="仿宋" w:eastAsia="仿宋" w:cs="仿宋"/>
          <w:i w:val="0"/>
          <w:iCs w:val="0"/>
          <w:color w:val="auto"/>
          <w:spacing w:val="6"/>
          <w:szCs w:val="24"/>
          <w:highlight w:val="none"/>
        </w:rPr>
        <w:t>1.</w:t>
      </w:r>
      <w:r>
        <w:rPr>
          <w:rFonts w:hint="eastAsia" w:ascii="仿宋" w:hAnsi="仿宋" w:eastAsia="仿宋" w:cs="仿宋"/>
          <w:i w:val="0"/>
          <w:iCs w:val="0"/>
          <w:color w:val="auto"/>
          <w:spacing w:val="6"/>
          <w:szCs w:val="24"/>
          <w:highlight w:val="none"/>
          <w:u w:val="single"/>
          <w:lang w:val="en-US" w:eastAsia="zh-CN"/>
        </w:rPr>
        <w:t>管护站宣传氛围营造</w:t>
      </w:r>
      <w:r>
        <w:rPr>
          <w:rFonts w:hint="eastAsia" w:ascii="仿宋" w:hAnsi="仿宋" w:eastAsia="仿宋" w:cs="仿宋"/>
          <w:i w:val="0"/>
          <w:iCs w:val="0"/>
          <w:color w:val="auto"/>
          <w:spacing w:val="6"/>
          <w:szCs w:val="24"/>
          <w:highlight w:val="none"/>
          <w:u w:val="single"/>
        </w:rPr>
        <w:t>（标的名称）</w:t>
      </w:r>
      <w:r>
        <w:rPr>
          <w:rFonts w:hint="eastAsia" w:ascii="仿宋" w:hAnsi="仿宋" w:eastAsia="仿宋" w:cs="仿宋"/>
          <w:i w:val="0"/>
          <w:iCs w:val="0"/>
          <w:color w:val="auto"/>
          <w:spacing w:val="6"/>
          <w:szCs w:val="24"/>
          <w:highlight w:val="none"/>
        </w:rPr>
        <w:t>，属于</w:t>
      </w:r>
      <w:r>
        <w:rPr>
          <w:rFonts w:hint="eastAsia" w:ascii="仿宋" w:hAnsi="仿宋" w:eastAsia="仿宋" w:cs="仿宋"/>
          <w:i w:val="0"/>
          <w:iCs w:val="0"/>
          <w:color w:val="auto"/>
          <w:spacing w:val="6"/>
          <w:szCs w:val="24"/>
          <w:highlight w:val="none"/>
          <w:u w:val="single"/>
        </w:rPr>
        <w:t>租赁和商业服务业（采购文件中明确的所属行业）</w:t>
      </w:r>
      <w:r>
        <w:rPr>
          <w:rFonts w:hint="eastAsia" w:ascii="仿宋" w:hAnsi="仿宋" w:eastAsia="仿宋" w:cs="仿宋"/>
          <w:i w:val="0"/>
          <w:iCs w:val="0"/>
          <w:color w:val="auto"/>
          <w:spacing w:val="6"/>
          <w:szCs w:val="24"/>
          <w:highlight w:val="none"/>
        </w:rPr>
        <w:t>行业；承接企业为</w:t>
      </w:r>
      <w:r>
        <w:rPr>
          <w:rFonts w:hint="eastAsia" w:ascii="仿宋" w:hAnsi="仿宋" w:eastAsia="仿宋" w:cs="仿宋"/>
          <w:i w:val="0"/>
          <w:iCs w:val="0"/>
          <w:color w:val="auto"/>
          <w:spacing w:val="6"/>
          <w:szCs w:val="24"/>
          <w:highlight w:val="none"/>
          <w:u w:val="single"/>
        </w:rPr>
        <w:t>（企业名称）</w:t>
      </w:r>
      <w:r>
        <w:rPr>
          <w:rFonts w:hint="eastAsia" w:ascii="仿宋" w:hAnsi="仿宋" w:eastAsia="仿宋" w:cs="仿宋"/>
          <w:i w:val="0"/>
          <w:iCs w:val="0"/>
          <w:color w:val="auto"/>
          <w:spacing w:val="6"/>
          <w:szCs w:val="24"/>
          <w:highlight w:val="none"/>
        </w:rPr>
        <w:t>，从业人员</w:t>
      </w:r>
      <w:r>
        <w:rPr>
          <w:rFonts w:hint="eastAsia" w:ascii="仿宋" w:hAnsi="仿宋" w:eastAsia="仿宋" w:cs="仿宋"/>
          <w:i w:val="0"/>
          <w:iCs w:val="0"/>
          <w:color w:val="auto"/>
          <w:spacing w:val="6"/>
          <w:szCs w:val="24"/>
          <w:highlight w:val="none"/>
          <w:u w:val="single"/>
          <w:lang w:val="en-US" w:eastAsia="zh-CN"/>
        </w:rPr>
        <w:t xml:space="preserve">   </w:t>
      </w:r>
      <w:r>
        <w:rPr>
          <w:rFonts w:hint="eastAsia" w:ascii="仿宋" w:hAnsi="仿宋" w:eastAsia="仿宋" w:cs="仿宋"/>
          <w:i w:val="0"/>
          <w:iCs w:val="0"/>
          <w:color w:val="auto"/>
          <w:spacing w:val="6"/>
          <w:szCs w:val="24"/>
          <w:highlight w:val="none"/>
        </w:rPr>
        <w:t>人，营业收入为</w:t>
      </w:r>
      <w:r>
        <w:rPr>
          <w:rFonts w:hint="eastAsia" w:ascii="仿宋" w:hAnsi="仿宋" w:eastAsia="仿宋" w:cs="仿宋"/>
          <w:i w:val="0"/>
          <w:iCs w:val="0"/>
          <w:color w:val="auto"/>
          <w:spacing w:val="6"/>
          <w:szCs w:val="24"/>
          <w:highlight w:val="none"/>
          <w:u w:val="single"/>
          <w:lang w:val="en-US" w:eastAsia="zh-CN"/>
        </w:rPr>
        <w:t xml:space="preserve">    </w:t>
      </w:r>
      <w:r>
        <w:rPr>
          <w:rFonts w:hint="eastAsia" w:ascii="仿宋" w:hAnsi="仿宋" w:eastAsia="仿宋" w:cs="仿宋"/>
          <w:i w:val="0"/>
          <w:iCs w:val="0"/>
          <w:color w:val="auto"/>
          <w:spacing w:val="6"/>
          <w:szCs w:val="24"/>
          <w:highlight w:val="none"/>
        </w:rPr>
        <w:t>万元，资产总额为</w:t>
      </w:r>
      <w:r>
        <w:rPr>
          <w:rFonts w:hint="eastAsia" w:ascii="仿宋" w:hAnsi="仿宋" w:eastAsia="仿宋" w:cs="仿宋"/>
          <w:i w:val="0"/>
          <w:iCs w:val="0"/>
          <w:color w:val="auto"/>
          <w:spacing w:val="6"/>
          <w:szCs w:val="24"/>
          <w:highlight w:val="none"/>
          <w:u w:val="single"/>
          <w:lang w:val="en-US" w:eastAsia="zh-CN"/>
        </w:rPr>
        <w:t xml:space="preserve">    </w:t>
      </w:r>
      <w:r>
        <w:rPr>
          <w:rFonts w:hint="eastAsia" w:ascii="仿宋" w:hAnsi="仿宋" w:eastAsia="仿宋" w:cs="仿宋"/>
          <w:i w:val="0"/>
          <w:iCs w:val="0"/>
          <w:color w:val="auto"/>
          <w:spacing w:val="6"/>
          <w:szCs w:val="24"/>
          <w:highlight w:val="none"/>
        </w:rPr>
        <w:t>万元，属于</w:t>
      </w:r>
      <w:r>
        <w:rPr>
          <w:rFonts w:hint="eastAsia" w:ascii="仿宋" w:hAnsi="仿宋" w:eastAsia="仿宋" w:cs="仿宋"/>
          <w:i w:val="0"/>
          <w:iCs w:val="0"/>
          <w:color w:val="auto"/>
          <w:spacing w:val="6"/>
          <w:szCs w:val="24"/>
          <w:highlight w:val="none"/>
          <w:u w:val="single"/>
        </w:rPr>
        <w:t xml:space="preserve"> （中型企业、小型企业、微型企业）</w:t>
      </w:r>
      <w:r>
        <w:rPr>
          <w:rFonts w:hint="eastAsia" w:ascii="仿宋" w:hAnsi="仿宋" w:eastAsia="仿宋" w:cs="仿宋"/>
          <w:i w:val="0"/>
          <w:iCs w:val="0"/>
          <w:color w:val="auto"/>
          <w:spacing w:val="6"/>
          <w:szCs w:val="24"/>
          <w:highlight w:val="none"/>
        </w:rPr>
        <w:t>；</w:t>
      </w:r>
    </w:p>
    <w:p>
      <w:pPr>
        <w:ind w:firstLine="504" w:firstLineChars="200"/>
        <w:rPr>
          <w:rFonts w:hint="eastAsia" w:ascii="仿宋" w:hAnsi="仿宋" w:eastAsia="仿宋" w:cs="仿宋"/>
          <w:i w:val="0"/>
          <w:iCs w:val="0"/>
          <w:color w:val="auto"/>
          <w:spacing w:val="6"/>
          <w:szCs w:val="24"/>
          <w:highlight w:val="none"/>
        </w:rPr>
      </w:pPr>
      <w:r>
        <w:rPr>
          <w:rFonts w:hint="eastAsia" w:ascii="仿宋" w:hAnsi="仿宋" w:eastAsia="仿宋" w:cs="仿宋"/>
          <w:i w:val="0"/>
          <w:iCs w:val="0"/>
          <w:color w:val="auto"/>
          <w:spacing w:val="6"/>
          <w:szCs w:val="24"/>
          <w:highlight w:val="none"/>
        </w:rPr>
        <w:t>以上企业，不属于大企业的分支机构，不存在控股股东为大企业的情形，也不存在与大企业的负责人为同一人的情形。</w:t>
      </w:r>
    </w:p>
    <w:p>
      <w:pPr>
        <w:ind w:firstLine="504" w:firstLineChars="200"/>
        <w:rPr>
          <w:rFonts w:hint="eastAsia" w:ascii="仿宋" w:hAnsi="仿宋" w:eastAsia="仿宋" w:cs="仿宋"/>
          <w:i w:val="0"/>
          <w:iCs w:val="0"/>
          <w:color w:val="auto"/>
          <w:spacing w:val="6"/>
          <w:szCs w:val="24"/>
          <w:highlight w:val="none"/>
        </w:rPr>
      </w:pPr>
      <w:r>
        <w:rPr>
          <w:rFonts w:hint="eastAsia" w:ascii="仿宋" w:hAnsi="仿宋" w:eastAsia="仿宋" w:cs="仿宋"/>
          <w:i w:val="0"/>
          <w:iCs w:val="0"/>
          <w:color w:val="auto"/>
          <w:spacing w:val="6"/>
          <w:szCs w:val="24"/>
          <w:highlight w:val="none"/>
        </w:rPr>
        <w:t>本企业对上述声明内容的真实性负责。如有虚假，将依法承担相应责任。</w:t>
      </w:r>
    </w:p>
    <w:p>
      <w:pPr>
        <w:ind w:right="1008" w:firstLine="4788" w:firstLineChars="1900"/>
        <w:rPr>
          <w:rFonts w:hint="eastAsia" w:ascii="仿宋" w:hAnsi="仿宋" w:eastAsia="仿宋" w:cs="仿宋"/>
          <w:i w:val="0"/>
          <w:iCs w:val="0"/>
          <w:color w:val="auto"/>
          <w:spacing w:val="6"/>
          <w:szCs w:val="24"/>
          <w:highlight w:val="none"/>
        </w:rPr>
      </w:pPr>
    </w:p>
    <w:p>
      <w:pPr>
        <w:ind w:right="1008" w:firstLine="4284" w:firstLineChars="1700"/>
        <w:rPr>
          <w:rFonts w:hint="eastAsia" w:ascii="仿宋" w:hAnsi="仿宋" w:eastAsia="仿宋" w:cs="仿宋"/>
          <w:i w:val="0"/>
          <w:iCs w:val="0"/>
          <w:color w:val="auto"/>
          <w:spacing w:val="6"/>
          <w:szCs w:val="24"/>
          <w:highlight w:val="none"/>
        </w:rPr>
      </w:pPr>
      <w:r>
        <w:rPr>
          <w:rFonts w:hint="eastAsia" w:ascii="仿宋" w:hAnsi="仿宋" w:eastAsia="仿宋" w:cs="仿宋"/>
          <w:i w:val="0"/>
          <w:iCs w:val="0"/>
          <w:color w:val="auto"/>
          <w:spacing w:val="6"/>
          <w:szCs w:val="24"/>
          <w:highlight w:val="none"/>
          <w:lang w:val="en-US" w:eastAsia="zh-CN"/>
        </w:rPr>
        <w:t>供应商</w:t>
      </w:r>
      <w:r>
        <w:rPr>
          <w:rFonts w:hint="eastAsia" w:ascii="仿宋" w:hAnsi="仿宋" w:eastAsia="仿宋" w:cs="仿宋"/>
          <w:i w:val="0"/>
          <w:iCs w:val="0"/>
          <w:color w:val="auto"/>
          <w:spacing w:val="6"/>
          <w:szCs w:val="24"/>
          <w:highlight w:val="none"/>
        </w:rPr>
        <w:t>名称</w:t>
      </w:r>
      <w:r>
        <w:rPr>
          <w:rFonts w:hint="eastAsia" w:ascii="仿宋" w:hAnsi="仿宋" w:eastAsia="仿宋" w:cs="仿宋"/>
          <w:i w:val="0"/>
          <w:iCs w:val="0"/>
          <w:color w:val="auto"/>
          <w:spacing w:val="6"/>
          <w:szCs w:val="24"/>
          <w:highlight w:val="none"/>
          <w:lang w:eastAsia="zh-CN"/>
        </w:rPr>
        <w:t>（</w:t>
      </w:r>
      <w:r>
        <w:rPr>
          <w:rFonts w:hint="eastAsia" w:ascii="仿宋" w:hAnsi="仿宋" w:eastAsia="仿宋" w:cs="仿宋"/>
          <w:i w:val="0"/>
          <w:iCs w:val="0"/>
          <w:color w:val="auto"/>
          <w:spacing w:val="6"/>
          <w:szCs w:val="24"/>
          <w:highlight w:val="none"/>
          <w:lang w:val="en-US" w:eastAsia="zh-CN"/>
        </w:rPr>
        <w:t>公章</w:t>
      </w:r>
      <w:r>
        <w:rPr>
          <w:rFonts w:hint="eastAsia" w:ascii="仿宋" w:hAnsi="仿宋" w:eastAsia="仿宋" w:cs="仿宋"/>
          <w:i w:val="0"/>
          <w:iCs w:val="0"/>
          <w:color w:val="auto"/>
          <w:spacing w:val="6"/>
          <w:szCs w:val="24"/>
          <w:highlight w:val="none"/>
          <w:lang w:eastAsia="zh-CN"/>
        </w:rPr>
        <w:t>）</w:t>
      </w:r>
      <w:r>
        <w:rPr>
          <w:rFonts w:hint="eastAsia" w:ascii="仿宋" w:hAnsi="仿宋" w:eastAsia="仿宋" w:cs="仿宋"/>
          <w:i w:val="0"/>
          <w:iCs w:val="0"/>
          <w:color w:val="auto"/>
          <w:spacing w:val="6"/>
          <w:szCs w:val="24"/>
          <w:highlight w:val="none"/>
        </w:rPr>
        <w:t>：</w:t>
      </w:r>
    </w:p>
    <w:p>
      <w:pPr>
        <w:ind w:right="1008" w:firstLine="4284" w:firstLineChars="1700"/>
        <w:rPr>
          <w:rFonts w:hint="eastAsia" w:ascii="仿宋" w:hAnsi="仿宋" w:eastAsia="仿宋" w:cs="仿宋"/>
          <w:i w:val="0"/>
          <w:iCs w:val="0"/>
          <w:color w:val="auto"/>
          <w:spacing w:val="6"/>
          <w:szCs w:val="24"/>
          <w:highlight w:val="none"/>
          <w:lang w:val="en-US" w:eastAsia="zh-CN"/>
        </w:rPr>
      </w:pPr>
      <w:r>
        <w:rPr>
          <w:rFonts w:hint="eastAsia" w:ascii="仿宋" w:hAnsi="仿宋" w:eastAsia="仿宋" w:cs="仿宋"/>
          <w:i w:val="0"/>
          <w:iCs w:val="0"/>
          <w:color w:val="auto"/>
          <w:spacing w:val="6"/>
          <w:szCs w:val="24"/>
          <w:highlight w:val="none"/>
        </w:rPr>
        <w:t>日期：</w:t>
      </w:r>
      <w:r>
        <w:rPr>
          <w:rFonts w:hint="eastAsia" w:ascii="仿宋" w:hAnsi="仿宋" w:eastAsia="仿宋" w:cs="仿宋"/>
          <w:i w:val="0"/>
          <w:iCs w:val="0"/>
          <w:color w:val="auto"/>
          <w:spacing w:val="6"/>
          <w:szCs w:val="24"/>
          <w:highlight w:val="none"/>
          <w:lang w:val="en-US" w:eastAsia="zh-CN"/>
        </w:rPr>
        <w:t xml:space="preserve">   年  月  日</w:t>
      </w:r>
    </w:p>
    <w:p>
      <w:pPr>
        <w:ind w:firstLine="504" w:firstLineChars="200"/>
        <w:rPr>
          <w:rFonts w:hint="eastAsia" w:ascii="仿宋" w:hAnsi="仿宋" w:eastAsia="仿宋" w:cs="仿宋"/>
          <w:i w:val="0"/>
          <w:iCs w:val="0"/>
          <w:color w:val="auto"/>
          <w:spacing w:val="6"/>
          <w:szCs w:val="24"/>
          <w:highlight w:val="none"/>
        </w:rPr>
      </w:pPr>
    </w:p>
    <w:p>
      <w:pPr>
        <w:spacing w:line="360" w:lineRule="auto"/>
        <w:rPr>
          <w:rFonts w:hint="eastAsia" w:ascii="仿宋" w:hAnsi="仿宋" w:eastAsia="仿宋" w:cs="仿宋"/>
          <w:b/>
          <w:bCs/>
          <w:i w:val="0"/>
          <w:iCs w:val="0"/>
          <w:color w:val="auto"/>
          <w:spacing w:val="6"/>
          <w:sz w:val="21"/>
          <w:szCs w:val="21"/>
          <w:highlight w:val="none"/>
          <w:lang w:val="en-US" w:eastAsia="zh-CN"/>
        </w:rPr>
      </w:pPr>
      <w:r>
        <w:rPr>
          <w:rFonts w:hint="eastAsia" w:ascii="仿宋" w:hAnsi="仿宋" w:eastAsia="仿宋" w:cs="仿宋"/>
          <w:b/>
          <w:bCs/>
          <w:i w:val="0"/>
          <w:iCs w:val="0"/>
          <w:color w:val="auto"/>
          <w:spacing w:val="6"/>
          <w:sz w:val="21"/>
          <w:szCs w:val="21"/>
          <w:highlight w:val="none"/>
        </w:rPr>
        <w:t>说明：</w:t>
      </w:r>
      <w:r>
        <w:rPr>
          <w:rFonts w:hint="eastAsia" w:ascii="仿宋" w:hAnsi="仿宋" w:eastAsia="仿宋" w:cs="仿宋"/>
          <w:b/>
          <w:bCs/>
          <w:i w:val="0"/>
          <w:iCs w:val="0"/>
          <w:color w:val="auto"/>
          <w:spacing w:val="6"/>
          <w:sz w:val="21"/>
          <w:szCs w:val="21"/>
          <w:highlight w:val="none"/>
          <w:lang w:val="en-US" w:eastAsia="zh-CN"/>
        </w:rPr>
        <w:t>1.重要提示：供应商应仔细阅读本函附件1关于“中小企业声明函”的填写要求及提交要求，否则，因填写或提交等产生的一切不利后果，须自行承担。</w:t>
      </w:r>
    </w:p>
    <w:p>
      <w:pPr>
        <w:spacing w:line="360" w:lineRule="auto"/>
        <w:ind w:firstLine="446" w:firstLineChars="200"/>
        <w:rPr>
          <w:rFonts w:hint="eastAsia" w:ascii="仿宋" w:hAnsi="仿宋" w:eastAsia="仿宋" w:cs="仿宋"/>
          <w:b/>
          <w:bCs/>
          <w:i w:val="0"/>
          <w:iCs w:val="0"/>
          <w:color w:val="auto"/>
          <w:highlight w:val="none"/>
          <w:lang w:val="en-US" w:eastAsia="zh-CN"/>
        </w:rPr>
      </w:pPr>
      <w:r>
        <w:rPr>
          <w:rFonts w:hint="eastAsia" w:ascii="仿宋" w:hAnsi="仿宋" w:eastAsia="仿宋" w:cs="仿宋"/>
          <w:b/>
          <w:bCs/>
          <w:i w:val="0"/>
          <w:iCs w:val="0"/>
          <w:color w:val="auto"/>
          <w:spacing w:val="6"/>
          <w:sz w:val="21"/>
          <w:szCs w:val="21"/>
          <w:highlight w:val="none"/>
          <w:lang w:val="en-US" w:eastAsia="zh-CN"/>
        </w:rPr>
        <w:t>2.</w:t>
      </w:r>
      <w:r>
        <w:rPr>
          <w:rFonts w:hint="eastAsia" w:ascii="仿宋" w:hAnsi="仿宋" w:eastAsia="仿宋" w:cs="仿宋"/>
          <w:i w:val="0"/>
          <w:iCs w:val="0"/>
          <w:color w:val="auto"/>
          <w:spacing w:val="6"/>
          <w:sz w:val="21"/>
          <w:szCs w:val="21"/>
          <w:highlight w:val="none"/>
        </w:rPr>
        <w:t>从业人员、营业收入、资产总额填报上一年度数据，无上一年度数据的新成立企业可不填报。</w:t>
      </w:r>
    </w:p>
    <w:p>
      <w:pPr>
        <w:rPr>
          <w:rFonts w:hint="eastAsia" w:ascii="仿宋" w:hAnsi="仿宋" w:eastAsia="仿宋" w:cs="仿宋"/>
          <w:b/>
          <w:bCs/>
          <w:i w:val="0"/>
          <w:iCs w:val="0"/>
          <w:color w:val="auto"/>
          <w:highlight w:val="none"/>
          <w:lang w:val="en-US" w:eastAsia="zh-CN"/>
        </w:rPr>
      </w:pPr>
      <w:r>
        <w:rPr>
          <w:rFonts w:hint="eastAsia" w:ascii="仿宋" w:hAnsi="仿宋" w:eastAsia="仿宋" w:cs="仿宋"/>
          <w:b/>
          <w:bCs/>
          <w:i w:val="0"/>
          <w:iCs w:val="0"/>
          <w:color w:val="auto"/>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i w:val="0"/>
          <w:iCs w:val="0"/>
          <w:color w:val="auto"/>
          <w:highlight w:val="none"/>
          <w:lang w:val="en-US" w:eastAsia="zh-CN"/>
        </w:rPr>
      </w:pPr>
      <w:r>
        <w:rPr>
          <w:rFonts w:hint="eastAsia" w:ascii="仿宋" w:hAnsi="仿宋" w:eastAsia="仿宋" w:cs="仿宋"/>
          <w:b/>
          <w:bCs/>
          <w:i w:val="0"/>
          <w:iCs w:val="0"/>
          <w:color w:val="auto"/>
          <w:highlight w:val="none"/>
          <w:lang w:val="en-US" w:eastAsia="zh-CN"/>
        </w:rPr>
        <w:t xml:space="preserve">附件1 </w:t>
      </w:r>
    </w:p>
    <w:p>
      <w:pPr>
        <w:keepNext w:val="0"/>
        <w:keepLines w:val="0"/>
        <w:widowControl/>
        <w:suppressLineNumbers w:val="0"/>
        <w:ind w:firstLine="562" w:firstLineChars="200"/>
        <w:jc w:val="left"/>
        <w:rPr>
          <w:rStyle w:val="33"/>
          <w:rFonts w:hint="eastAsia" w:ascii="仿宋" w:hAnsi="仿宋" w:eastAsia="仿宋" w:cs="仿宋"/>
          <w:i w:val="0"/>
          <w:iCs w:val="0"/>
          <w:color w:val="auto"/>
          <w:kern w:val="0"/>
          <w:sz w:val="28"/>
          <w:szCs w:val="28"/>
          <w:highlight w:val="none"/>
          <w:lang w:val="en-US" w:eastAsia="zh-CN" w:bidi="ar"/>
        </w:rPr>
      </w:pPr>
    </w:p>
    <w:p>
      <w:pPr>
        <w:keepNext w:val="0"/>
        <w:keepLines w:val="0"/>
        <w:widowControl/>
        <w:suppressLineNumbers w:val="0"/>
        <w:ind w:firstLine="482" w:firstLineChars="200"/>
        <w:jc w:val="left"/>
        <w:rPr>
          <w:rStyle w:val="33"/>
          <w:rFonts w:hint="eastAsia" w:ascii="仿宋" w:hAnsi="仿宋" w:eastAsia="仿宋" w:cs="仿宋"/>
          <w:i w:val="0"/>
          <w:iCs w:val="0"/>
          <w:color w:val="auto"/>
          <w:kern w:val="0"/>
          <w:sz w:val="28"/>
          <w:szCs w:val="28"/>
          <w:highlight w:val="none"/>
          <w:lang w:val="en-US" w:eastAsia="zh-CN" w:bidi="ar"/>
        </w:rPr>
      </w:pPr>
      <w:r>
        <w:rPr>
          <w:rStyle w:val="33"/>
          <w:rFonts w:hint="eastAsia" w:ascii="仿宋" w:hAnsi="仿宋" w:eastAsia="仿宋" w:cs="仿宋"/>
          <w:i w:val="0"/>
          <w:iCs w:val="0"/>
          <w:color w:val="auto"/>
          <w:kern w:val="0"/>
          <w:sz w:val="24"/>
          <w:szCs w:val="24"/>
          <w:highlight w:val="none"/>
          <w:lang w:val="en-US" w:eastAsia="zh-CN" w:bidi="ar"/>
        </w:rPr>
        <w:t>（一）关于“中小企业声明函”的填写要求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“中小企业声明函”具体填写要求如下：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1.“单位名称”应填写采购人名称。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5.“企业名称”应填写投标（响应）的货物制造商/服务承接商/工程承建商（根据项目属性确定）。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对于分包方式面向中小企业采购的项目，“企业名称”应填写分包部分采购标的对应的货物制造商/服务承接商/工程承建商（根据项目属性确定）。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对于以联合体方式面向中小企业采购的项目，“企业名称”应填写联合体中中小企业承担采购标的对应的货物制造商/服务承接商/工程承建商（根据项目属性确定）。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6.从业人员、资产总额指标以上年度末数据为依据，营业收入指标以上年度累计数据为依据。无上年度数据的新成立企业可不填报。</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keepNext w:val="0"/>
        <w:keepLines w:val="0"/>
        <w:widowControl/>
        <w:suppressLineNumbers w:val="0"/>
        <w:ind w:firstLine="482" w:firstLineChars="200"/>
        <w:jc w:val="left"/>
        <w:rPr>
          <w:rStyle w:val="33"/>
          <w:rFonts w:hint="eastAsia" w:ascii="仿宋" w:hAnsi="仿宋" w:eastAsia="仿宋" w:cs="仿宋"/>
          <w:i w:val="0"/>
          <w:iCs w:val="0"/>
          <w:color w:val="auto"/>
          <w:kern w:val="0"/>
          <w:sz w:val="24"/>
          <w:szCs w:val="24"/>
          <w:highlight w:val="none"/>
          <w:lang w:val="en-US" w:eastAsia="zh-CN" w:bidi="ar"/>
        </w:rPr>
      </w:pPr>
      <w:r>
        <w:rPr>
          <w:rStyle w:val="33"/>
          <w:rFonts w:hint="eastAsia" w:ascii="仿宋" w:hAnsi="仿宋" w:eastAsia="仿宋" w:cs="仿宋"/>
          <w:i w:val="0"/>
          <w:iCs w:val="0"/>
          <w:color w:val="auto"/>
          <w:kern w:val="0"/>
          <w:sz w:val="24"/>
          <w:szCs w:val="24"/>
          <w:highlight w:val="none"/>
          <w:lang w:val="en-US" w:eastAsia="zh-CN" w:bidi="ar"/>
        </w:rPr>
        <w:t>（二）关于“中小企业声明函”的提交要求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i w:val="0"/>
          <w:iCs w:val="0"/>
          <w:color w:val="auto"/>
          <w:kern w:val="0"/>
          <w:sz w:val="24"/>
          <w:szCs w:val="28"/>
          <w:highlight w:val="none"/>
          <w:lang w:val="en-US" w:eastAsia="zh-CN" w:bidi="ar"/>
        </w:rPr>
      </w:pPr>
      <w:r>
        <w:rPr>
          <w:rFonts w:hint="eastAsia" w:ascii="仿宋" w:hAnsi="仿宋" w:eastAsia="仿宋" w:cs="仿宋"/>
          <w:i w:val="0"/>
          <w:iCs w:val="0"/>
          <w:color w:val="auto"/>
          <w:kern w:val="0"/>
          <w:sz w:val="24"/>
          <w:szCs w:val="28"/>
          <w:highlight w:val="none"/>
          <w:lang w:val="en-US" w:eastAsia="zh-CN" w:bidi="ar"/>
        </w:rPr>
        <w:t>2.鼓励供应商在投标（响应）时一并提供对货物制造商、服务承接商、工程承建商相关信息的核实核验情况以及其他佐证材料。</w:t>
      </w:r>
    </w:p>
    <w:p>
      <w:pPr>
        <w:ind w:firstLine="480" w:firstLineChars="200"/>
        <w:rPr>
          <w:rFonts w:hint="eastAsia" w:ascii="仿宋" w:hAnsi="仿宋" w:eastAsia="仿宋" w:cs="仿宋"/>
          <w:i w:val="0"/>
          <w:iCs w:val="0"/>
          <w:color w:val="auto"/>
          <w:spacing w:val="6"/>
          <w:sz w:val="21"/>
          <w:szCs w:val="21"/>
          <w:highlight w:val="none"/>
        </w:rPr>
      </w:pPr>
      <w:r>
        <w:rPr>
          <w:rFonts w:hint="eastAsia" w:ascii="仿宋" w:hAnsi="仿宋" w:eastAsia="仿宋" w:cs="仿宋"/>
          <w:i w:val="0"/>
          <w:iCs w:val="0"/>
          <w:color w:val="auto"/>
          <w:kern w:val="0"/>
          <w:sz w:val="24"/>
          <w:szCs w:val="28"/>
          <w:highlight w:val="none"/>
          <w:lang w:val="en-US" w:eastAsia="zh-CN"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rPr>
          <w:rFonts w:hint="eastAsia" w:ascii="仿宋" w:hAnsi="仿宋" w:eastAsia="仿宋" w:cs="仿宋"/>
          <w:b/>
          <w:bCs/>
          <w:i w:val="0"/>
          <w:iCs w:val="0"/>
          <w:color w:val="auto"/>
          <w:highlight w:val="none"/>
          <w:lang w:val="en-US" w:eastAsia="zh-CN"/>
        </w:rPr>
      </w:pPr>
      <w:r>
        <w:rPr>
          <w:rFonts w:hint="eastAsia" w:ascii="仿宋" w:hAnsi="仿宋" w:eastAsia="仿宋" w:cs="仿宋"/>
          <w:b/>
          <w:bCs/>
          <w:i w:val="0"/>
          <w:iCs w:val="0"/>
          <w:color w:val="auto"/>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i w:val="0"/>
          <w:iCs w:val="0"/>
          <w:color w:val="auto"/>
          <w:highlight w:val="none"/>
          <w:lang w:val="en-US" w:eastAsia="zh-CN"/>
        </w:rPr>
      </w:pPr>
      <w:r>
        <w:rPr>
          <w:rFonts w:hint="eastAsia" w:ascii="仿宋" w:hAnsi="仿宋" w:eastAsia="仿宋" w:cs="仿宋"/>
          <w:b/>
          <w:bCs/>
          <w:i w:val="0"/>
          <w:iCs w:val="0"/>
          <w:color w:val="auto"/>
          <w:highlight w:val="none"/>
          <w:lang w:val="en-US" w:eastAsia="zh-CN"/>
        </w:rPr>
        <w:t>附件2：</w:t>
      </w:r>
    </w:p>
    <w:p>
      <w:pPr>
        <w:pStyle w:val="16"/>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val="0"/>
          <w:i w:val="0"/>
          <w:iCs w:val="0"/>
          <w:color w:val="auto"/>
          <w:sz w:val="32"/>
          <w:szCs w:val="32"/>
          <w:highlight w:val="none"/>
        </w:rPr>
      </w:pPr>
      <w:r>
        <w:rPr>
          <w:rFonts w:hint="eastAsia" w:ascii="仿宋" w:hAnsi="仿宋" w:eastAsia="仿宋" w:cs="仿宋"/>
          <w:b/>
          <w:bCs w:val="0"/>
          <w:i w:val="0"/>
          <w:iCs w:val="0"/>
          <w:color w:val="auto"/>
          <w:sz w:val="32"/>
          <w:szCs w:val="32"/>
          <w:highlight w:val="none"/>
        </w:rPr>
        <w:t>关于印发中小企业划型标准规定的通知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仿宋" w:hAnsi="仿宋" w:eastAsia="仿宋" w:cs="仿宋"/>
          <w:b w:val="0"/>
          <w:i w:val="0"/>
          <w:iCs w:val="0"/>
          <w:color w:val="auto"/>
          <w:sz w:val="24"/>
          <w:szCs w:val="24"/>
          <w:highlight w:val="none"/>
        </w:rPr>
      </w:pPr>
      <w:r>
        <w:rPr>
          <w:rStyle w:val="33"/>
          <w:rFonts w:hint="eastAsia" w:ascii="仿宋" w:hAnsi="仿宋" w:eastAsia="仿宋" w:cs="仿宋"/>
          <w:b w:val="0"/>
          <w:i w:val="0"/>
          <w:iCs w:val="0"/>
          <w:color w:val="auto"/>
          <w:sz w:val="24"/>
          <w:szCs w:val="24"/>
          <w:highlight w:val="none"/>
        </w:rPr>
        <w:t>工信部联企业〔2011〕300号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3"/>
          <w:rFonts w:hint="eastAsia" w:ascii="仿宋" w:hAnsi="仿宋" w:eastAsia="仿宋" w:cs="仿宋"/>
          <w:b w:val="0"/>
          <w:i w:val="0"/>
          <w:iCs w:val="0"/>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仿宋" w:hAnsi="仿宋" w:eastAsia="仿宋" w:cs="仿宋"/>
          <w:b w:val="0"/>
          <w:i w:val="0"/>
          <w:iCs w:val="0"/>
          <w:color w:val="auto"/>
          <w:sz w:val="24"/>
          <w:szCs w:val="24"/>
          <w:highlight w:val="none"/>
        </w:rPr>
      </w:pPr>
      <w:r>
        <w:rPr>
          <w:rStyle w:val="33"/>
          <w:rFonts w:hint="eastAsia" w:ascii="仿宋" w:hAnsi="仿宋" w:eastAsia="仿宋" w:cs="仿宋"/>
          <w:b w:val="0"/>
          <w:i w:val="0"/>
          <w:iCs w:val="0"/>
          <w:color w:val="auto"/>
          <w:sz w:val="24"/>
          <w:szCs w:val="24"/>
          <w:highlight w:val="none"/>
        </w:rPr>
        <w:t>各省、自治区、直辖市人民政府，国务院各部委、各直属机构及有关单位：</w:t>
      </w:r>
    </w:p>
    <w:p>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工业和信息化部　国家统计局</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国家发展和改革委员会　财政部</w:t>
      </w:r>
    </w:p>
    <w:p>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二○一一年六月十八日</w:t>
      </w:r>
    </w:p>
    <w:p>
      <w:pPr>
        <w:keepNext w:val="0"/>
        <w:keepLines w:val="0"/>
        <w:pageBreakBefore w:val="0"/>
        <w:widowControl w:val="0"/>
        <w:kinsoku/>
        <w:wordWrap/>
        <w:overflowPunct/>
        <w:topLinePunct w:val="0"/>
        <w:autoSpaceDE/>
        <w:autoSpaceDN/>
        <w:bidi w:val="0"/>
        <w:adjustRightInd/>
        <w:snapToGrid/>
        <w:spacing w:line="360" w:lineRule="exac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3"/>
          <w:rFonts w:hint="eastAsia" w:ascii="仿宋" w:hAnsi="仿宋" w:eastAsia="仿宋" w:cs="仿宋"/>
          <w:b/>
          <w:bCs w:val="0"/>
          <w:i w:val="0"/>
          <w:iCs w:val="0"/>
          <w:color w:val="auto"/>
          <w:sz w:val="28"/>
          <w:szCs w:val="28"/>
          <w:highlight w:val="none"/>
        </w:rPr>
      </w:pPr>
      <w:r>
        <w:rPr>
          <w:rStyle w:val="33"/>
          <w:rFonts w:hint="eastAsia" w:ascii="仿宋" w:hAnsi="仿宋" w:eastAsia="仿宋" w:cs="仿宋"/>
          <w:b/>
          <w:bCs w:val="0"/>
          <w:i w:val="0"/>
          <w:iCs w:val="0"/>
          <w:color w:val="auto"/>
          <w:sz w:val="28"/>
          <w:szCs w:val="28"/>
          <w:highlight w:val="none"/>
        </w:rPr>
        <w:t>中小企业划型标准规定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　　一、根据《中华人民共和国中小企业促进法》和《国务院关于进一步促进中小企业发展的若干意见》(国发〔2009〕36号)，制定本规定。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　　二、中小企业划分为中型、小型、微型三种类型，具体标准根据企业从业人员、营业收入、资产总额等指标，结合行业特点制定。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　　四、各行业划型标准为：</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五、企业类型的划分以统计部门的统计数据为依据。</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　　六、本规定适用于在中华人民共和国境内依法设立的各类所有制和各种组织形式的企业。个体工商户和本规定以外的行业，参照本规定进行划型。</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　　八、本规定由工业和信息化部、国家统计局会同有关部门根据《国民经济行业分类》修订情况和企业发展变化情况适时修订。</w:t>
      </w:r>
    </w:p>
    <w:p>
      <w:pPr>
        <w:keepNext w:val="0"/>
        <w:keepLines w:val="0"/>
        <w:pageBreakBefore w:val="0"/>
        <w:widowControl w:val="0"/>
        <w:kinsoku/>
        <w:wordWrap/>
        <w:overflowPunct/>
        <w:topLinePunct w:val="0"/>
        <w:autoSpaceDE/>
        <w:autoSpaceDN/>
        <w:bidi w:val="0"/>
        <w:adjustRightInd/>
        <w:snapToGrid/>
        <w:spacing w:line="400" w:lineRule="exact"/>
        <w:textAlignment w:val="auto"/>
        <w:rPr>
          <w:rStyle w:val="33"/>
          <w:rFonts w:hint="eastAsia" w:ascii="仿宋" w:hAnsi="仿宋" w:eastAsia="仿宋" w:cs="仿宋"/>
          <w:b w:val="0"/>
          <w:bCs w:val="0"/>
          <w:i w:val="0"/>
          <w:iCs w:val="0"/>
          <w:color w:val="auto"/>
          <w:sz w:val="24"/>
          <w:szCs w:val="24"/>
          <w:highlight w:val="none"/>
        </w:rPr>
      </w:pPr>
      <w:r>
        <w:rPr>
          <w:rStyle w:val="33"/>
          <w:rFonts w:hint="eastAsia" w:ascii="仿宋" w:hAnsi="仿宋" w:eastAsia="仿宋" w:cs="仿宋"/>
          <w:b w:val="0"/>
          <w:bCs w:val="0"/>
          <w:i w:val="0"/>
          <w:iCs w:val="0"/>
          <w:color w:val="auto"/>
          <w:sz w:val="24"/>
          <w:szCs w:val="24"/>
          <w:highlight w:val="none"/>
        </w:rPr>
        <w:t>　　九、本规定由工业和信息化部、国家统计局会同有关部门负责解释。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i w:val="0"/>
          <w:iCs w:val="0"/>
          <w:color w:val="auto"/>
          <w:spacing w:val="6"/>
          <w:sz w:val="21"/>
          <w:szCs w:val="21"/>
          <w:highlight w:val="none"/>
        </w:rPr>
      </w:pPr>
      <w:r>
        <w:rPr>
          <w:rStyle w:val="33"/>
          <w:rFonts w:hint="eastAsia" w:ascii="仿宋" w:hAnsi="仿宋" w:eastAsia="仿宋" w:cs="仿宋"/>
          <w:b w:val="0"/>
          <w:bCs w:val="0"/>
          <w:i w:val="0"/>
          <w:iCs w:val="0"/>
          <w:color w:val="auto"/>
          <w:sz w:val="24"/>
          <w:szCs w:val="24"/>
          <w:highlight w:val="none"/>
        </w:rPr>
        <w:t>十、本规定自发布之日起执行，原国家经贸委、原国家计委、财政部和国家统计局2003年颁布的《中小企业标准暂行规定》同时废止。</w:t>
      </w:r>
    </w:p>
    <w:p>
      <w:pPr>
        <w:rPr>
          <w:rFonts w:hint="eastAsia" w:ascii="仿宋" w:hAnsi="仿宋" w:eastAsia="仿宋" w:cs="仿宋"/>
          <w:i w:val="0"/>
          <w:iCs w:val="0"/>
          <w:color w:val="auto"/>
          <w:spacing w:val="6"/>
          <w:sz w:val="21"/>
          <w:szCs w:val="21"/>
          <w:highlight w:val="none"/>
        </w:rPr>
      </w:pPr>
      <w:r>
        <w:rPr>
          <w:rFonts w:hint="eastAsia" w:ascii="仿宋" w:hAnsi="仿宋" w:eastAsia="仿宋" w:cs="仿宋"/>
          <w:i w:val="0"/>
          <w:iCs w:val="0"/>
          <w:color w:val="auto"/>
          <w:spacing w:val="6"/>
          <w:sz w:val="21"/>
          <w:szCs w:val="21"/>
          <w:highlight w:val="none"/>
        </w:rPr>
        <w:br w:type="page"/>
      </w:r>
    </w:p>
    <w:p>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i w:val="0"/>
          <w:iCs w:val="0"/>
          <w:color w:val="auto"/>
          <w:sz w:val="28"/>
          <w:szCs w:val="28"/>
          <w:highlight w:val="none"/>
        </w:rPr>
      </w:pPr>
      <w:bookmarkStart w:id="750" w:name="_Toc23416"/>
      <w:r>
        <w:rPr>
          <w:rFonts w:hint="eastAsia" w:ascii="仿宋" w:hAnsi="仿宋" w:eastAsia="仿宋" w:cs="仿宋"/>
          <w:b/>
          <w:bCs/>
          <w:i w:val="0"/>
          <w:iCs w:val="0"/>
          <w:color w:val="auto"/>
          <w:kern w:val="2"/>
          <w:sz w:val="24"/>
          <w:szCs w:val="24"/>
          <w:highlight w:val="none"/>
          <w:lang w:val="en-US" w:eastAsia="zh-CN" w:bidi="ar-SA"/>
        </w:rPr>
        <w:t>（三）监狱企业证明文件</w:t>
      </w:r>
      <w:r>
        <w:rPr>
          <w:rFonts w:hint="eastAsia" w:ascii="仿宋" w:hAnsi="仿宋" w:eastAsia="仿宋" w:cs="仿宋"/>
          <w:b w:val="0"/>
          <w:bCs w:val="0"/>
          <w:i w:val="0"/>
          <w:iCs w:val="0"/>
          <w:color w:val="auto"/>
          <w:kern w:val="2"/>
          <w:sz w:val="24"/>
          <w:szCs w:val="24"/>
          <w:highlight w:val="none"/>
          <w:lang w:val="en-US" w:eastAsia="zh-CN" w:bidi="ar-SA"/>
        </w:rPr>
        <w:t>【如适用】</w:t>
      </w:r>
      <w:bookmarkEnd w:id="750"/>
    </w:p>
    <w:p>
      <w:pPr>
        <w:adjustRightInd w:val="0"/>
        <w:snapToGrid w:val="0"/>
        <w:ind w:firstLine="480" w:firstLineChars="2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【监狱企业应当提供由省级及以上监狱管理局、戒毒管理局（含新疆生产建设兵团）出具的监狱企业的证明文件，格式</w:t>
      </w:r>
      <w:r>
        <w:rPr>
          <w:rFonts w:hint="eastAsia" w:ascii="仿宋" w:hAnsi="仿宋" w:eastAsia="仿宋" w:cs="仿宋"/>
          <w:i w:val="0"/>
          <w:iCs w:val="0"/>
          <w:color w:val="auto"/>
          <w:sz w:val="24"/>
          <w:szCs w:val="24"/>
          <w:highlight w:val="none"/>
          <w:lang w:val="en-US" w:eastAsia="zh-CN"/>
        </w:rPr>
        <w:t>如下</w:t>
      </w:r>
      <w:r>
        <w:rPr>
          <w:rFonts w:hint="eastAsia" w:ascii="仿宋" w:hAnsi="仿宋" w:eastAsia="仿宋" w:cs="仿宋"/>
          <w:i w:val="0"/>
          <w:iCs w:val="0"/>
          <w:color w:val="auto"/>
          <w:sz w:val="24"/>
          <w:szCs w:val="24"/>
          <w:highlight w:val="none"/>
        </w:rPr>
        <w:t>】。</w:t>
      </w:r>
    </w:p>
    <w:p>
      <w:pPr>
        <w:pStyle w:val="16"/>
        <w:spacing w:line="360" w:lineRule="auto"/>
        <w:jc w:val="center"/>
        <w:rPr>
          <w:rFonts w:hint="eastAsia" w:ascii="仿宋" w:hAnsi="仿宋" w:eastAsia="仿宋" w:cs="仿宋"/>
          <w:b/>
          <w:bCs w:val="0"/>
          <w:i w:val="0"/>
          <w:iCs w:val="0"/>
          <w:color w:val="auto"/>
          <w:sz w:val="32"/>
          <w:szCs w:val="32"/>
          <w:highlight w:val="none"/>
        </w:rPr>
      </w:pPr>
    </w:p>
    <w:p>
      <w:pPr>
        <w:pStyle w:val="16"/>
        <w:spacing w:line="360" w:lineRule="auto"/>
        <w:jc w:val="center"/>
        <w:rPr>
          <w:rFonts w:hint="eastAsia" w:ascii="仿宋" w:hAnsi="仿宋" w:eastAsia="仿宋" w:cs="仿宋"/>
          <w:b/>
          <w:bCs w:val="0"/>
          <w:i w:val="0"/>
          <w:iCs w:val="0"/>
          <w:color w:val="auto"/>
          <w:sz w:val="32"/>
          <w:szCs w:val="32"/>
          <w:highlight w:val="none"/>
        </w:rPr>
      </w:pPr>
      <w:r>
        <w:rPr>
          <w:rFonts w:hint="eastAsia" w:ascii="仿宋" w:hAnsi="仿宋" w:eastAsia="仿宋" w:cs="仿宋"/>
          <w:b/>
          <w:bCs w:val="0"/>
          <w:i w:val="0"/>
          <w:iCs w:val="0"/>
          <w:color w:val="auto"/>
          <w:sz w:val="32"/>
          <w:szCs w:val="32"/>
          <w:highlight w:val="none"/>
        </w:rPr>
        <w:t>监狱企业证明函</w:t>
      </w:r>
    </w:p>
    <w:p>
      <w:pPr>
        <w:spacing w:line="360" w:lineRule="auto"/>
        <w:rPr>
          <w:rFonts w:hint="eastAsia" w:ascii="仿宋" w:hAnsi="仿宋" w:eastAsia="仿宋" w:cs="仿宋"/>
          <w:i w:val="0"/>
          <w:iCs w:val="0"/>
          <w:color w:val="auto"/>
          <w:sz w:val="32"/>
          <w:szCs w:val="32"/>
          <w:highlight w:val="none"/>
        </w:rPr>
      </w:pPr>
    </w:p>
    <w:p>
      <w:pPr>
        <w:ind w:firstLine="504" w:firstLineChars="200"/>
        <w:rPr>
          <w:rFonts w:hint="eastAsia" w:ascii="仿宋" w:hAnsi="仿宋" w:eastAsia="仿宋" w:cs="仿宋"/>
          <w:i w:val="0"/>
          <w:iCs w:val="0"/>
          <w:color w:val="auto"/>
          <w:spacing w:val="6"/>
          <w:szCs w:val="24"/>
          <w:highlight w:val="none"/>
        </w:rPr>
      </w:pPr>
      <w:r>
        <w:rPr>
          <w:rFonts w:hint="eastAsia" w:ascii="仿宋" w:hAnsi="仿宋" w:eastAsia="仿宋" w:cs="仿宋"/>
          <w:i w:val="0"/>
          <w:iCs w:val="0"/>
          <w:color w:val="auto"/>
          <w:spacing w:val="6"/>
          <w:szCs w:val="24"/>
          <w:highlight w:val="none"/>
        </w:rPr>
        <w:t>本公司郑重声明，根据财政部、司法部《关于政府采购支持监狱企业发展有关问题的通知》（财库【2014】68号）的规定，本公司为监狱企业。</w:t>
      </w:r>
    </w:p>
    <w:p>
      <w:pPr>
        <w:spacing w:line="360" w:lineRule="auto"/>
        <w:rPr>
          <w:rFonts w:hint="eastAsia" w:ascii="仿宋" w:hAnsi="仿宋" w:eastAsia="仿宋" w:cs="仿宋"/>
          <w:i w:val="0"/>
          <w:iCs w:val="0"/>
          <w:color w:val="auto"/>
          <w:sz w:val="24"/>
          <w:szCs w:val="24"/>
          <w:highlight w:val="none"/>
        </w:rPr>
      </w:pPr>
    </w:p>
    <w:p>
      <w:pPr>
        <w:ind w:firstLine="4440" w:firstLineChars="1850"/>
        <w:rPr>
          <w:rFonts w:hint="eastAsia" w:ascii="仿宋" w:hAnsi="仿宋" w:eastAsia="仿宋" w:cs="仿宋"/>
          <w:i w:val="0"/>
          <w:iCs w:val="0"/>
          <w:color w:val="auto"/>
          <w:sz w:val="24"/>
          <w:szCs w:val="24"/>
          <w:highlight w:val="none"/>
        </w:rPr>
      </w:pPr>
    </w:p>
    <w:p>
      <w:pPr>
        <w:ind w:firstLine="4440" w:firstLineChars="1850"/>
        <w:rPr>
          <w:rFonts w:hint="eastAsia" w:ascii="仿宋" w:hAnsi="仿宋" w:eastAsia="仿宋" w:cs="仿宋"/>
          <w:i w:val="0"/>
          <w:iCs w:val="0"/>
          <w:color w:val="auto"/>
          <w:sz w:val="24"/>
          <w:szCs w:val="24"/>
          <w:highlight w:val="none"/>
        </w:rPr>
      </w:pPr>
    </w:p>
    <w:p>
      <w:pPr>
        <w:ind w:right="1008" w:firstLine="4284" w:firstLineChars="1700"/>
        <w:rPr>
          <w:rFonts w:hint="eastAsia" w:ascii="仿宋" w:hAnsi="仿宋" w:eastAsia="仿宋" w:cs="仿宋"/>
          <w:i w:val="0"/>
          <w:iCs w:val="0"/>
          <w:color w:val="auto"/>
          <w:spacing w:val="6"/>
          <w:szCs w:val="24"/>
          <w:highlight w:val="none"/>
        </w:rPr>
      </w:pPr>
      <w:r>
        <w:rPr>
          <w:rFonts w:hint="eastAsia" w:ascii="仿宋" w:hAnsi="仿宋" w:eastAsia="仿宋" w:cs="仿宋"/>
          <w:i w:val="0"/>
          <w:iCs w:val="0"/>
          <w:color w:val="auto"/>
          <w:spacing w:val="6"/>
          <w:szCs w:val="24"/>
          <w:highlight w:val="none"/>
          <w:lang w:val="en-US" w:eastAsia="zh-CN"/>
        </w:rPr>
        <w:t>供应商</w:t>
      </w:r>
      <w:r>
        <w:rPr>
          <w:rFonts w:hint="eastAsia" w:ascii="仿宋" w:hAnsi="仿宋" w:eastAsia="仿宋" w:cs="仿宋"/>
          <w:i w:val="0"/>
          <w:iCs w:val="0"/>
          <w:color w:val="auto"/>
          <w:spacing w:val="6"/>
          <w:szCs w:val="24"/>
          <w:highlight w:val="none"/>
        </w:rPr>
        <w:t>名称</w:t>
      </w:r>
      <w:r>
        <w:rPr>
          <w:rFonts w:hint="eastAsia" w:ascii="仿宋" w:hAnsi="仿宋" w:eastAsia="仿宋" w:cs="仿宋"/>
          <w:i w:val="0"/>
          <w:iCs w:val="0"/>
          <w:color w:val="auto"/>
          <w:spacing w:val="6"/>
          <w:szCs w:val="24"/>
          <w:highlight w:val="none"/>
          <w:lang w:eastAsia="zh-CN"/>
        </w:rPr>
        <w:t>（</w:t>
      </w:r>
      <w:r>
        <w:rPr>
          <w:rFonts w:hint="eastAsia" w:ascii="仿宋" w:hAnsi="仿宋" w:eastAsia="仿宋" w:cs="仿宋"/>
          <w:i w:val="0"/>
          <w:iCs w:val="0"/>
          <w:color w:val="auto"/>
          <w:spacing w:val="6"/>
          <w:szCs w:val="24"/>
          <w:highlight w:val="none"/>
          <w:lang w:val="en-US" w:eastAsia="zh-CN"/>
        </w:rPr>
        <w:t>公章</w:t>
      </w:r>
      <w:r>
        <w:rPr>
          <w:rFonts w:hint="eastAsia" w:ascii="仿宋" w:hAnsi="仿宋" w:eastAsia="仿宋" w:cs="仿宋"/>
          <w:i w:val="0"/>
          <w:iCs w:val="0"/>
          <w:color w:val="auto"/>
          <w:spacing w:val="6"/>
          <w:szCs w:val="24"/>
          <w:highlight w:val="none"/>
          <w:lang w:eastAsia="zh-CN"/>
        </w:rPr>
        <w:t>）</w:t>
      </w:r>
      <w:r>
        <w:rPr>
          <w:rFonts w:hint="eastAsia" w:ascii="仿宋" w:hAnsi="仿宋" w:eastAsia="仿宋" w:cs="仿宋"/>
          <w:i w:val="0"/>
          <w:iCs w:val="0"/>
          <w:color w:val="auto"/>
          <w:spacing w:val="6"/>
          <w:szCs w:val="24"/>
          <w:highlight w:val="none"/>
        </w:rPr>
        <w:t>：</w:t>
      </w:r>
    </w:p>
    <w:p>
      <w:pPr>
        <w:ind w:right="1008" w:firstLine="4284" w:firstLineChars="1700"/>
        <w:rPr>
          <w:rFonts w:hint="eastAsia" w:ascii="仿宋" w:hAnsi="仿宋" w:eastAsia="仿宋" w:cs="仿宋"/>
          <w:i w:val="0"/>
          <w:iCs w:val="0"/>
          <w:color w:val="auto"/>
          <w:spacing w:val="6"/>
          <w:szCs w:val="24"/>
          <w:highlight w:val="none"/>
          <w:lang w:val="en-US" w:eastAsia="zh-CN"/>
        </w:rPr>
      </w:pPr>
      <w:r>
        <w:rPr>
          <w:rFonts w:hint="eastAsia" w:ascii="仿宋" w:hAnsi="仿宋" w:eastAsia="仿宋" w:cs="仿宋"/>
          <w:i w:val="0"/>
          <w:iCs w:val="0"/>
          <w:color w:val="auto"/>
          <w:spacing w:val="6"/>
          <w:szCs w:val="24"/>
          <w:highlight w:val="none"/>
        </w:rPr>
        <w:t>日期：</w:t>
      </w:r>
      <w:r>
        <w:rPr>
          <w:rFonts w:hint="eastAsia" w:ascii="仿宋" w:hAnsi="仿宋" w:eastAsia="仿宋" w:cs="仿宋"/>
          <w:i w:val="0"/>
          <w:iCs w:val="0"/>
          <w:color w:val="auto"/>
          <w:spacing w:val="6"/>
          <w:szCs w:val="24"/>
          <w:highlight w:val="none"/>
          <w:lang w:val="en-US" w:eastAsia="zh-CN"/>
        </w:rPr>
        <w:t xml:space="preserve">   年  月  日</w:t>
      </w:r>
    </w:p>
    <w:p>
      <w:pPr>
        <w:spacing w:line="360" w:lineRule="auto"/>
        <w:ind w:firstLine="240" w:firstLineChars="100"/>
        <w:rPr>
          <w:rFonts w:hint="eastAsia" w:ascii="仿宋" w:hAnsi="仿宋" w:eastAsia="仿宋" w:cs="仿宋"/>
          <w:i w:val="0"/>
          <w:iCs w:val="0"/>
          <w:color w:val="auto"/>
          <w:sz w:val="24"/>
          <w:szCs w:val="24"/>
          <w:highlight w:val="none"/>
        </w:rPr>
      </w:pPr>
    </w:p>
    <w:p>
      <w:pPr>
        <w:spacing w:line="360" w:lineRule="auto"/>
        <w:ind w:firstLine="240" w:firstLineChars="100"/>
        <w:rPr>
          <w:rFonts w:hint="eastAsia" w:ascii="仿宋" w:hAnsi="仿宋" w:eastAsia="仿宋" w:cs="仿宋"/>
          <w:i w:val="0"/>
          <w:iCs w:val="0"/>
          <w:color w:val="auto"/>
          <w:sz w:val="24"/>
          <w:szCs w:val="24"/>
          <w:highlight w:val="none"/>
        </w:rPr>
      </w:pPr>
    </w:p>
    <w:p>
      <w:pPr>
        <w:spacing w:line="360" w:lineRule="auto"/>
        <w:ind w:firstLine="3360" w:firstLineChars="14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省级以上监狱管理局、戒毒管理局</w:t>
      </w:r>
    </w:p>
    <w:p>
      <w:pPr>
        <w:ind w:firstLine="3360" w:firstLineChars="14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 xml:space="preserve">（含新疆生产建设兵团）（盖章）：  </w:t>
      </w:r>
    </w:p>
    <w:p>
      <w:pPr>
        <w:ind w:firstLine="4320" w:firstLineChars="1800"/>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日期：</w:t>
      </w:r>
      <w:r>
        <w:rPr>
          <w:rFonts w:hint="eastAsia" w:ascii="仿宋" w:hAnsi="仿宋" w:eastAsia="仿宋" w:cs="仿宋"/>
          <w:i w:val="0"/>
          <w:iCs w:val="0"/>
          <w:color w:val="auto"/>
          <w:spacing w:val="6"/>
          <w:sz w:val="24"/>
          <w:szCs w:val="24"/>
          <w:highlight w:val="none"/>
          <w:lang w:val="en-US" w:eastAsia="zh-CN"/>
        </w:rPr>
        <w:t xml:space="preserve">   年  月  日</w:t>
      </w:r>
    </w:p>
    <w:p>
      <w:pPr>
        <w:rPr>
          <w:rFonts w:hint="eastAsia"/>
          <w:color w:val="auto"/>
          <w:lang w:val="en-US" w:eastAsia="zh-CN"/>
        </w:rPr>
      </w:pPr>
      <w:bookmarkStart w:id="751" w:name="_Toc163492941"/>
      <w:r>
        <w:rPr>
          <w:rFonts w:hint="eastAsia" w:ascii="仿宋" w:hAnsi="仿宋" w:eastAsia="仿宋" w:cs="仿宋"/>
          <w:b/>
          <w:bCs/>
          <w:i w:val="0"/>
          <w:iCs w:val="0"/>
          <w:color w:val="auto"/>
          <w:kern w:val="2"/>
          <w:sz w:val="24"/>
          <w:szCs w:val="24"/>
          <w:highlight w:val="none"/>
          <w:lang w:val="en-US" w:eastAsia="zh-CN" w:bidi="ar-SA"/>
        </w:rPr>
        <w:br w:type="page"/>
      </w:r>
    </w:p>
    <w:p>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仿宋" w:hAnsi="仿宋" w:eastAsia="仿宋" w:cs="仿宋"/>
          <w:b/>
          <w:bCs/>
          <w:i w:val="0"/>
          <w:iCs w:val="0"/>
          <w:color w:val="auto"/>
          <w:kern w:val="2"/>
          <w:sz w:val="24"/>
          <w:szCs w:val="24"/>
          <w:highlight w:val="none"/>
          <w:lang w:val="en-US" w:eastAsia="zh-CN" w:bidi="ar-SA"/>
        </w:rPr>
      </w:pPr>
      <w:bookmarkStart w:id="752" w:name="_Toc15561"/>
      <w:r>
        <w:rPr>
          <w:rFonts w:hint="eastAsia" w:ascii="仿宋" w:hAnsi="仿宋" w:eastAsia="仿宋" w:cs="仿宋"/>
          <w:b/>
          <w:bCs/>
          <w:i w:val="0"/>
          <w:iCs w:val="0"/>
          <w:color w:val="auto"/>
          <w:kern w:val="2"/>
          <w:sz w:val="24"/>
          <w:szCs w:val="24"/>
          <w:highlight w:val="none"/>
          <w:lang w:val="en-US" w:eastAsia="zh-CN" w:bidi="ar-SA"/>
        </w:rPr>
        <w:t>（四）残疾人福利性单位声明函</w:t>
      </w:r>
      <w:r>
        <w:rPr>
          <w:rFonts w:hint="eastAsia" w:ascii="仿宋" w:hAnsi="仿宋" w:eastAsia="仿宋" w:cs="仿宋"/>
          <w:b w:val="0"/>
          <w:bCs w:val="0"/>
          <w:i w:val="0"/>
          <w:iCs w:val="0"/>
          <w:color w:val="auto"/>
          <w:kern w:val="2"/>
          <w:sz w:val="24"/>
          <w:szCs w:val="24"/>
          <w:highlight w:val="none"/>
          <w:lang w:val="en-US" w:eastAsia="zh-CN" w:bidi="ar-SA"/>
        </w:rPr>
        <w:t>【如适用】</w:t>
      </w:r>
      <w:bookmarkEnd w:id="751"/>
      <w:bookmarkEnd w:id="752"/>
    </w:p>
    <w:p>
      <w:pPr>
        <w:pStyle w:val="40"/>
        <w:numPr>
          <w:ilvl w:val="0"/>
          <w:numId w:val="0"/>
        </w:numPr>
        <w:ind w:left="420" w:leftChars="0" w:hanging="420" w:firstLineChars="0"/>
        <w:jc w:val="center"/>
        <w:rPr>
          <w:rFonts w:hint="eastAsia" w:ascii="仿宋" w:hAnsi="仿宋" w:eastAsia="仿宋" w:cs="仿宋"/>
          <w:b/>
          <w:bCs/>
          <w:i w:val="0"/>
          <w:iCs w:val="0"/>
          <w:color w:val="auto"/>
          <w:sz w:val="32"/>
          <w:szCs w:val="32"/>
          <w:highlight w:val="none"/>
        </w:rPr>
      </w:pPr>
    </w:p>
    <w:p>
      <w:pPr>
        <w:pStyle w:val="40"/>
        <w:numPr>
          <w:ilvl w:val="0"/>
          <w:numId w:val="0"/>
        </w:numPr>
        <w:ind w:left="420" w:leftChars="0" w:hanging="420" w:firstLineChars="0"/>
        <w:jc w:val="center"/>
        <w:rPr>
          <w:rFonts w:hint="eastAsia" w:ascii="仿宋" w:hAnsi="仿宋" w:eastAsia="仿宋" w:cs="仿宋"/>
          <w:b/>
          <w:bCs/>
          <w:i w:val="0"/>
          <w:iCs w:val="0"/>
          <w:color w:val="auto"/>
          <w:sz w:val="32"/>
          <w:szCs w:val="32"/>
          <w:highlight w:val="none"/>
        </w:rPr>
      </w:pPr>
      <w:r>
        <w:rPr>
          <w:rFonts w:hint="eastAsia" w:ascii="仿宋" w:hAnsi="仿宋" w:eastAsia="仿宋" w:cs="仿宋"/>
          <w:b/>
          <w:bCs/>
          <w:i w:val="0"/>
          <w:iCs w:val="0"/>
          <w:color w:val="auto"/>
          <w:sz w:val="32"/>
          <w:szCs w:val="32"/>
          <w:highlight w:val="none"/>
        </w:rPr>
        <w:t>残疾人福利性单位声明函</w:t>
      </w:r>
    </w:p>
    <w:p>
      <w:pPr>
        <w:wordWrap w:val="0"/>
        <w:ind w:firstLine="480" w:firstLineChars="200"/>
        <w:rPr>
          <w:rFonts w:hint="eastAsia" w:ascii="仿宋" w:hAnsi="仿宋" w:eastAsia="仿宋" w:cs="仿宋"/>
          <w:i w:val="0"/>
          <w:iCs w:val="0"/>
          <w:color w:val="auto"/>
          <w:szCs w:val="24"/>
          <w:highlight w:val="none"/>
        </w:rPr>
      </w:pPr>
    </w:p>
    <w:p>
      <w:pPr>
        <w:wordWrap w:val="0"/>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ascii="仿宋" w:hAnsi="仿宋" w:eastAsia="仿宋" w:cs="仿宋"/>
          <w:i w:val="0"/>
          <w:iCs w:val="0"/>
          <w:color w:val="auto"/>
          <w:szCs w:val="24"/>
          <w:highlight w:val="none"/>
          <w:u w:val="single"/>
        </w:rPr>
        <w:t xml:space="preserve"> （单位名称） </w:t>
      </w:r>
      <w:r>
        <w:rPr>
          <w:rFonts w:hint="eastAsia" w:ascii="仿宋" w:hAnsi="仿宋" w:eastAsia="仿宋" w:cs="仿宋"/>
          <w:i w:val="0"/>
          <w:iCs w:val="0"/>
          <w:color w:val="auto"/>
          <w:szCs w:val="24"/>
          <w:highlight w:val="none"/>
        </w:rPr>
        <w:t>的</w:t>
      </w:r>
      <w:r>
        <w:rPr>
          <w:rFonts w:hint="eastAsia" w:ascii="仿宋" w:hAnsi="仿宋" w:eastAsia="仿宋" w:cs="仿宋"/>
          <w:i w:val="0"/>
          <w:iCs w:val="0"/>
          <w:color w:val="auto"/>
          <w:szCs w:val="24"/>
          <w:highlight w:val="none"/>
          <w:u w:val="single"/>
        </w:rPr>
        <w:t xml:space="preserve"> （项目名称） </w:t>
      </w:r>
      <w:r>
        <w:rPr>
          <w:rFonts w:hint="eastAsia" w:ascii="仿宋" w:hAnsi="仿宋" w:eastAsia="仿宋" w:cs="仿宋"/>
          <w:i w:val="0"/>
          <w:iCs w:val="0"/>
          <w:color w:val="auto"/>
          <w:szCs w:val="24"/>
          <w:highlight w:val="none"/>
        </w:rPr>
        <w:t>采购活动，提供的</w:t>
      </w:r>
      <w:r>
        <w:rPr>
          <w:rFonts w:hint="eastAsia" w:ascii="仿宋" w:hAnsi="仿宋" w:eastAsia="仿宋" w:cs="仿宋"/>
          <w:i w:val="0"/>
          <w:iCs w:val="0"/>
          <w:color w:val="auto"/>
          <w:szCs w:val="24"/>
          <w:highlight w:val="none"/>
          <w:lang w:val="en-US" w:eastAsia="zh-CN"/>
        </w:rPr>
        <w:t>服务</w:t>
      </w:r>
      <w:r>
        <w:rPr>
          <w:rFonts w:hint="eastAsia" w:ascii="仿宋" w:hAnsi="仿宋" w:eastAsia="仿宋" w:cs="仿宋"/>
          <w:b/>
          <w:i w:val="0"/>
          <w:iCs w:val="0"/>
          <w:color w:val="auto"/>
          <w:szCs w:val="24"/>
          <w:highlight w:val="none"/>
        </w:rPr>
        <w:t>全部由</w:t>
      </w:r>
      <w:r>
        <w:rPr>
          <w:rFonts w:hint="eastAsia" w:ascii="仿宋" w:hAnsi="仿宋" w:eastAsia="仿宋" w:cs="仿宋"/>
          <w:i w:val="0"/>
          <w:iCs w:val="0"/>
          <w:color w:val="auto"/>
          <w:szCs w:val="24"/>
          <w:highlight w:val="none"/>
        </w:rPr>
        <w:t>符合政策要求的</w:t>
      </w:r>
      <w:r>
        <w:rPr>
          <w:rFonts w:hint="eastAsia" w:ascii="仿宋" w:hAnsi="仿宋" w:eastAsia="仿宋" w:cs="仿宋"/>
          <w:b/>
          <w:i w:val="0"/>
          <w:iCs w:val="0"/>
          <w:color w:val="auto"/>
          <w:szCs w:val="24"/>
          <w:highlight w:val="none"/>
        </w:rPr>
        <w:t>残疾人福利性单位</w:t>
      </w:r>
      <w:r>
        <w:rPr>
          <w:rFonts w:hint="eastAsia" w:ascii="仿宋" w:hAnsi="仿宋" w:eastAsia="仿宋" w:cs="仿宋"/>
          <w:b/>
          <w:i w:val="0"/>
          <w:iCs w:val="0"/>
          <w:color w:val="auto"/>
          <w:szCs w:val="24"/>
          <w:highlight w:val="none"/>
          <w:lang w:val="en-US" w:eastAsia="zh-CN"/>
        </w:rPr>
        <w:t>承接</w:t>
      </w:r>
      <w:r>
        <w:rPr>
          <w:rFonts w:hint="eastAsia" w:ascii="仿宋" w:hAnsi="仿宋" w:eastAsia="仿宋" w:cs="仿宋"/>
          <w:i w:val="0"/>
          <w:iCs w:val="0"/>
          <w:color w:val="auto"/>
          <w:szCs w:val="24"/>
          <w:highlight w:val="none"/>
        </w:rPr>
        <w:t>。相关企业（含联合体中的残疾人福利性单位、签订分包意向协议</w:t>
      </w:r>
      <w:r>
        <w:rPr>
          <w:rFonts w:hint="eastAsia" w:ascii="仿宋" w:hAnsi="仿宋" w:eastAsia="仿宋" w:cs="仿宋"/>
          <w:i w:val="0"/>
          <w:iCs w:val="0"/>
          <w:color w:val="auto"/>
          <w:szCs w:val="24"/>
          <w:highlight w:val="none"/>
          <w:lang w:val="en-US" w:eastAsia="zh-CN"/>
        </w:rPr>
        <w:t>书</w:t>
      </w:r>
      <w:r>
        <w:rPr>
          <w:rFonts w:hint="eastAsia" w:ascii="仿宋" w:hAnsi="仿宋" w:eastAsia="仿宋" w:cs="仿宋"/>
          <w:i w:val="0"/>
          <w:iCs w:val="0"/>
          <w:color w:val="auto"/>
          <w:szCs w:val="24"/>
          <w:highlight w:val="none"/>
        </w:rPr>
        <w:t>的残疾人福利性单位）的具体情况如下：</w:t>
      </w:r>
    </w:p>
    <w:p>
      <w:pPr>
        <w:wordWrap w:val="0"/>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w:t>
      </w:r>
      <w:r>
        <w:rPr>
          <w:rFonts w:hint="eastAsia" w:ascii="仿宋" w:hAnsi="仿宋" w:eastAsia="仿宋" w:cs="仿宋"/>
          <w:i w:val="0"/>
          <w:iCs w:val="0"/>
          <w:color w:val="auto"/>
          <w:szCs w:val="24"/>
          <w:highlight w:val="none"/>
          <w:u w:val="single"/>
        </w:rPr>
        <w:t xml:space="preserve"> （标的名称） </w:t>
      </w:r>
      <w:r>
        <w:rPr>
          <w:rFonts w:hint="eastAsia" w:ascii="仿宋" w:hAnsi="仿宋" w:eastAsia="仿宋" w:cs="仿宋"/>
          <w:i w:val="0"/>
          <w:iCs w:val="0"/>
          <w:color w:val="auto"/>
          <w:szCs w:val="24"/>
          <w:highlight w:val="none"/>
        </w:rPr>
        <w:t>，</w:t>
      </w:r>
      <w:r>
        <w:rPr>
          <w:rFonts w:hint="eastAsia" w:ascii="仿宋" w:hAnsi="仿宋" w:eastAsia="仿宋" w:cs="仿宋"/>
          <w:i w:val="0"/>
          <w:iCs w:val="0"/>
          <w:color w:val="auto"/>
          <w:szCs w:val="24"/>
          <w:highlight w:val="none"/>
          <w:lang w:val="en-US" w:eastAsia="zh-CN"/>
        </w:rPr>
        <w:t>承接单位</w:t>
      </w:r>
      <w:r>
        <w:rPr>
          <w:rFonts w:hint="eastAsia" w:ascii="仿宋" w:hAnsi="仿宋" w:eastAsia="仿宋" w:cs="仿宋"/>
          <w:i w:val="0"/>
          <w:iCs w:val="0"/>
          <w:color w:val="auto"/>
          <w:szCs w:val="24"/>
          <w:highlight w:val="none"/>
        </w:rPr>
        <w:t xml:space="preserve">为 </w:t>
      </w:r>
      <w:r>
        <w:rPr>
          <w:rFonts w:hint="eastAsia" w:ascii="仿宋" w:hAnsi="仿宋" w:eastAsia="仿宋" w:cs="仿宋"/>
          <w:i w:val="0"/>
          <w:iCs w:val="0"/>
          <w:color w:val="auto"/>
          <w:szCs w:val="24"/>
          <w:highlight w:val="none"/>
          <w:u w:val="single"/>
        </w:rPr>
        <w:t xml:space="preserve">  （企业名称） </w:t>
      </w:r>
      <w:r>
        <w:rPr>
          <w:rFonts w:hint="eastAsia" w:ascii="仿宋" w:hAnsi="仿宋" w:eastAsia="仿宋" w:cs="仿宋"/>
          <w:i w:val="0"/>
          <w:iCs w:val="0"/>
          <w:color w:val="auto"/>
          <w:szCs w:val="24"/>
          <w:highlight w:val="none"/>
        </w:rPr>
        <w:t>，属于残疾人福利性单位；</w:t>
      </w:r>
    </w:p>
    <w:p>
      <w:pPr>
        <w:wordWrap w:val="0"/>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 xml:space="preserve">2. </w:t>
      </w:r>
      <w:r>
        <w:rPr>
          <w:rFonts w:hint="eastAsia" w:ascii="仿宋" w:hAnsi="仿宋" w:eastAsia="仿宋" w:cs="仿宋"/>
          <w:i w:val="0"/>
          <w:iCs w:val="0"/>
          <w:color w:val="auto"/>
          <w:szCs w:val="24"/>
          <w:highlight w:val="none"/>
          <w:u w:val="single"/>
        </w:rPr>
        <w:t xml:space="preserve">（标的名称） </w:t>
      </w:r>
      <w:r>
        <w:rPr>
          <w:rFonts w:hint="eastAsia" w:ascii="仿宋" w:hAnsi="仿宋" w:eastAsia="仿宋" w:cs="仿宋"/>
          <w:i w:val="0"/>
          <w:iCs w:val="0"/>
          <w:color w:val="auto"/>
          <w:szCs w:val="24"/>
          <w:highlight w:val="none"/>
        </w:rPr>
        <w:t>，</w:t>
      </w:r>
      <w:r>
        <w:rPr>
          <w:rFonts w:hint="eastAsia" w:ascii="仿宋" w:hAnsi="仿宋" w:eastAsia="仿宋" w:cs="仿宋"/>
          <w:i w:val="0"/>
          <w:iCs w:val="0"/>
          <w:color w:val="auto"/>
          <w:szCs w:val="24"/>
          <w:highlight w:val="none"/>
          <w:lang w:val="en-US" w:eastAsia="zh-CN"/>
        </w:rPr>
        <w:t>承接单位</w:t>
      </w:r>
      <w:r>
        <w:rPr>
          <w:rFonts w:hint="eastAsia" w:ascii="仿宋" w:hAnsi="仿宋" w:eastAsia="仿宋" w:cs="仿宋"/>
          <w:i w:val="0"/>
          <w:iCs w:val="0"/>
          <w:color w:val="auto"/>
          <w:szCs w:val="24"/>
          <w:highlight w:val="none"/>
        </w:rPr>
        <w:t xml:space="preserve">为 </w:t>
      </w:r>
      <w:r>
        <w:rPr>
          <w:rFonts w:hint="eastAsia" w:ascii="仿宋" w:hAnsi="仿宋" w:eastAsia="仿宋" w:cs="仿宋"/>
          <w:i w:val="0"/>
          <w:iCs w:val="0"/>
          <w:color w:val="auto"/>
          <w:szCs w:val="24"/>
          <w:highlight w:val="none"/>
          <w:u w:val="single"/>
        </w:rPr>
        <w:t xml:space="preserve">  （企业名称） </w:t>
      </w:r>
      <w:r>
        <w:rPr>
          <w:rFonts w:hint="eastAsia" w:ascii="仿宋" w:hAnsi="仿宋" w:eastAsia="仿宋" w:cs="仿宋"/>
          <w:i w:val="0"/>
          <w:iCs w:val="0"/>
          <w:color w:val="auto"/>
          <w:szCs w:val="24"/>
          <w:highlight w:val="none"/>
        </w:rPr>
        <w:t>，属于残疾人福利性单位；</w:t>
      </w:r>
    </w:p>
    <w:p>
      <w:pPr>
        <w:wordWrap w:val="0"/>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w:t>
      </w:r>
    </w:p>
    <w:p>
      <w:pPr>
        <w:wordWrap w:val="0"/>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以上企业，不属于大企业的分支机构，不存在控股股东为大企业的情形，也不存在与大企业的负责人为同一人的情形。</w:t>
      </w:r>
    </w:p>
    <w:p>
      <w:pPr>
        <w:wordWrap w:val="0"/>
        <w:ind w:left="1087" w:leftChars="200" w:hanging="607" w:hangingChars="253"/>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本企业对上述声明内容的真实性负责。如有虚假，将依法承担相应责任。</w:t>
      </w:r>
    </w:p>
    <w:p>
      <w:pPr>
        <w:wordWrap w:val="0"/>
        <w:ind w:left="1091" w:hanging="1091" w:hangingChars="453"/>
        <w:rPr>
          <w:rFonts w:hint="eastAsia" w:ascii="仿宋" w:hAnsi="仿宋" w:eastAsia="仿宋" w:cs="仿宋"/>
          <w:b/>
          <w:bCs/>
          <w:i w:val="0"/>
          <w:iCs w:val="0"/>
          <w:color w:val="auto"/>
          <w:szCs w:val="24"/>
          <w:highlight w:val="none"/>
        </w:rPr>
      </w:pPr>
    </w:p>
    <w:p>
      <w:pPr>
        <w:wordWrap w:val="0"/>
        <w:ind w:left="1091" w:hanging="1091" w:hangingChars="453"/>
        <w:rPr>
          <w:rFonts w:hint="eastAsia" w:ascii="仿宋" w:hAnsi="仿宋" w:eastAsia="仿宋" w:cs="仿宋"/>
          <w:bCs/>
          <w:i w:val="0"/>
          <w:iCs w:val="0"/>
          <w:color w:val="auto"/>
          <w:szCs w:val="24"/>
          <w:highlight w:val="none"/>
        </w:rPr>
      </w:pPr>
      <w:r>
        <w:rPr>
          <w:rFonts w:hint="eastAsia" w:ascii="仿宋" w:hAnsi="仿宋" w:eastAsia="仿宋" w:cs="仿宋"/>
          <w:b/>
          <w:bCs/>
          <w:i w:val="0"/>
          <w:iCs w:val="0"/>
          <w:color w:val="auto"/>
          <w:szCs w:val="24"/>
          <w:highlight w:val="none"/>
        </w:rPr>
        <w:t>说明：</w:t>
      </w:r>
      <w:r>
        <w:rPr>
          <w:rFonts w:hint="eastAsia" w:ascii="仿宋" w:hAnsi="仿宋" w:eastAsia="仿宋" w:cs="仿宋"/>
          <w:bCs/>
          <w:i w:val="0"/>
          <w:iCs w:val="0"/>
          <w:color w:val="auto"/>
          <w:szCs w:val="24"/>
          <w:highlight w:val="none"/>
        </w:rPr>
        <w:t>1、</w:t>
      </w:r>
      <w:r>
        <w:rPr>
          <w:rFonts w:hint="eastAsia" w:ascii="仿宋" w:hAnsi="仿宋" w:eastAsia="仿宋" w:cs="仿宋"/>
          <w:bCs/>
          <w:i w:val="0"/>
          <w:iCs w:val="0"/>
          <w:color w:val="auto"/>
          <w:szCs w:val="24"/>
          <w:highlight w:val="none"/>
          <w:lang w:val="en-US" w:eastAsia="zh-CN"/>
        </w:rPr>
        <w:t>服务</w:t>
      </w:r>
      <w:r>
        <w:rPr>
          <w:rFonts w:hint="eastAsia" w:ascii="仿宋" w:hAnsi="仿宋" w:eastAsia="仿宋" w:cs="仿宋"/>
          <w:bCs/>
          <w:i w:val="0"/>
          <w:iCs w:val="0"/>
          <w:color w:val="auto"/>
          <w:szCs w:val="21"/>
          <w:highlight w:val="none"/>
          <w:lang w:val="zh-CN"/>
        </w:rPr>
        <w:t>应当全部由符合政策要求的残疾人福利性单位</w:t>
      </w:r>
      <w:r>
        <w:rPr>
          <w:rFonts w:hint="eastAsia" w:ascii="仿宋" w:hAnsi="仿宋" w:eastAsia="仿宋" w:cs="仿宋"/>
          <w:bCs/>
          <w:i w:val="0"/>
          <w:iCs w:val="0"/>
          <w:color w:val="auto"/>
          <w:szCs w:val="21"/>
          <w:highlight w:val="none"/>
          <w:lang w:val="en-US" w:eastAsia="zh-CN"/>
        </w:rPr>
        <w:t>承接</w:t>
      </w:r>
      <w:r>
        <w:rPr>
          <w:rFonts w:hint="eastAsia" w:ascii="仿宋" w:hAnsi="仿宋" w:eastAsia="仿宋" w:cs="仿宋"/>
          <w:bCs/>
          <w:i w:val="0"/>
          <w:iCs w:val="0"/>
          <w:color w:val="auto"/>
          <w:szCs w:val="21"/>
          <w:highlight w:val="none"/>
          <w:lang w:val="zh-CN"/>
        </w:rPr>
        <w:t>且使用该残疾人福利性单位商号或注册商标（与代理商或</w:t>
      </w:r>
      <w:r>
        <w:rPr>
          <w:rFonts w:hint="eastAsia" w:ascii="仿宋" w:hAnsi="仿宋" w:eastAsia="仿宋" w:cs="仿宋"/>
          <w:bCs/>
          <w:i w:val="0"/>
          <w:iCs w:val="0"/>
          <w:color w:val="auto"/>
          <w:szCs w:val="21"/>
          <w:highlight w:val="none"/>
          <w:lang w:val="en-US" w:eastAsia="zh-CN"/>
        </w:rPr>
        <w:t>供应商</w:t>
      </w:r>
      <w:r>
        <w:rPr>
          <w:rFonts w:hint="eastAsia" w:ascii="仿宋" w:hAnsi="仿宋" w:eastAsia="仿宋" w:cs="仿宋"/>
          <w:bCs/>
          <w:i w:val="0"/>
          <w:iCs w:val="0"/>
          <w:color w:val="auto"/>
          <w:szCs w:val="21"/>
          <w:highlight w:val="none"/>
          <w:lang w:val="zh-CN"/>
        </w:rPr>
        <w:t>无关）；应当严格按上述格式及内容进行填写（应当明确每个</w:t>
      </w:r>
      <w:r>
        <w:rPr>
          <w:rFonts w:hint="eastAsia" w:ascii="仿宋" w:hAnsi="仿宋" w:eastAsia="仿宋" w:cs="仿宋"/>
          <w:bCs/>
          <w:i w:val="0"/>
          <w:iCs w:val="0"/>
          <w:color w:val="auto"/>
          <w:szCs w:val="21"/>
          <w:highlight w:val="none"/>
          <w:lang w:val="en-US" w:eastAsia="zh-CN"/>
        </w:rPr>
        <w:t>包</w:t>
      </w:r>
      <w:r>
        <w:rPr>
          <w:rFonts w:hint="eastAsia" w:ascii="仿宋" w:hAnsi="仿宋" w:eastAsia="仿宋" w:cs="仿宋"/>
          <w:bCs/>
          <w:i w:val="0"/>
          <w:iCs w:val="0"/>
          <w:color w:val="auto"/>
          <w:szCs w:val="21"/>
          <w:highlight w:val="none"/>
          <w:lang w:val="zh-CN"/>
        </w:rPr>
        <w:t>的的</w:t>
      </w:r>
      <w:r>
        <w:rPr>
          <w:rFonts w:hint="eastAsia" w:ascii="仿宋" w:hAnsi="仿宋" w:eastAsia="仿宋" w:cs="仿宋"/>
          <w:bCs/>
          <w:i w:val="0"/>
          <w:iCs w:val="0"/>
          <w:color w:val="auto"/>
          <w:szCs w:val="21"/>
          <w:highlight w:val="none"/>
          <w:lang w:val="en-US" w:eastAsia="zh-CN"/>
        </w:rPr>
        <w:t>承接</w:t>
      </w:r>
      <w:r>
        <w:rPr>
          <w:rFonts w:hint="eastAsia" w:ascii="仿宋" w:hAnsi="仿宋" w:eastAsia="仿宋" w:cs="仿宋"/>
          <w:bCs/>
          <w:i w:val="0"/>
          <w:iCs w:val="0"/>
          <w:color w:val="auto"/>
          <w:szCs w:val="21"/>
          <w:highlight w:val="none"/>
          <w:lang w:val="zh-CN"/>
        </w:rPr>
        <w:t>企业类型及相关数据），否则导致的后果由</w:t>
      </w:r>
      <w:r>
        <w:rPr>
          <w:rFonts w:hint="eastAsia" w:ascii="仿宋" w:hAnsi="仿宋" w:eastAsia="仿宋" w:cs="仿宋"/>
          <w:bCs/>
          <w:i w:val="0"/>
          <w:iCs w:val="0"/>
          <w:color w:val="auto"/>
          <w:szCs w:val="21"/>
          <w:highlight w:val="none"/>
          <w:lang w:val="en-US" w:eastAsia="zh-CN"/>
        </w:rPr>
        <w:t>供应商</w:t>
      </w:r>
      <w:r>
        <w:rPr>
          <w:rFonts w:hint="eastAsia" w:ascii="仿宋" w:hAnsi="仿宋" w:eastAsia="仿宋" w:cs="仿宋"/>
          <w:bCs/>
          <w:i w:val="0"/>
          <w:iCs w:val="0"/>
          <w:color w:val="auto"/>
          <w:szCs w:val="21"/>
          <w:highlight w:val="none"/>
          <w:lang w:val="zh-CN"/>
        </w:rPr>
        <w:t>自行承担；</w:t>
      </w:r>
    </w:p>
    <w:p>
      <w:pPr>
        <w:wordWrap w:val="0"/>
        <w:ind w:left="1087" w:hanging="1087" w:hangingChars="453"/>
        <w:rPr>
          <w:rFonts w:hint="eastAsia" w:ascii="仿宋" w:hAnsi="仿宋" w:eastAsia="仿宋" w:cs="仿宋"/>
          <w:i w:val="0"/>
          <w:iCs w:val="0"/>
          <w:color w:val="auto"/>
          <w:szCs w:val="21"/>
          <w:highlight w:val="none"/>
        </w:rPr>
      </w:pPr>
      <w:r>
        <w:rPr>
          <w:rFonts w:hint="eastAsia" w:ascii="仿宋" w:hAnsi="仿宋" w:eastAsia="仿宋" w:cs="仿宋"/>
          <w:bCs/>
          <w:i w:val="0"/>
          <w:iCs w:val="0"/>
          <w:color w:val="auto"/>
          <w:szCs w:val="21"/>
          <w:highlight w:val="none"/>
          <w:lang w:val="zh-CN"/>
        </w:rPr>
        <w:t xml:space="preserve">      2、</w:t>
      </w:r>
      <w:r>
        <w:rPr>
          <w:rFonts w:hint="eastAsia" w:ascii="仿宋" w:hAnsi="仿宋" w:eastAsia="仿宋" w:cs="仿宋"/>
          <w:i w:val="0"/>
          <w:iCs w:val="0"/>
          <w:color w:val="auto"/>
          <w:szCs w:val="21"/>
          <w:highlight w:val="none"/>
        </w:rPr>
        <w:t>以联合体形式参加的，应</w:t>
      </w:r>
      <w:r>
        <w:rPr>
          <w:rFonts w:hint="eastAsia" w:ascii="仿宋" w:hAnsi="仿宋" w:eastAsia="仿宋" w:cs="仿宋"/>
          <w:bCs/>
          <w:i w:val="0"/>
          <w:iCs w:val="0"/>
          <w:color w:val="auto"/>
          <w:szCs w:val="21"/>
          <w:highlight w:val="none"/>
          <w:lang w:val="zh-CN"/>
        </w:rPr>
        <w:t>当</w:t>
      </w:r>
      <w:r>
        <w:rPr>
          <w:rFonts w:hint="eastAsia" w:ascii="仿宋" w:hAnsi="仿宋" w:eastAsia="仿宋" w:cs="仿宋"/>
          <w:i w:val="0"/>
          <w:iCs w:val="0"/>
          <w:color w:val="auto"/>
          <w:szCs w:val="21"/>
          <w:highlight w:val="none"/>
        </w:rPr>
        <w:t>由联合体各方盖章。</w:t>
      </w:r>
    </w:p>
    <w:p>
      <w:pPr>
        <w:wordWrap w:val="0"/>
        <w:spacing w:before="100" w:beforeAutospacing="1" w:after="100" w:afterAutospacing="1"/>
        <w:ind w:firstLine="3316" w:firstLineChars="1382"/>
        <w:rPr>
          <w:rFonts w:hint="eastAsia" w:ascii="仿宋" w:hAnsi="仿宋" w:eastAsia="仿宋" w:cs="仿宋"/>
          <w:bCs/>
          <w:i w:val="0"/>
          <w:iCs w:val="0"/>
          <w:color w:val="auto"/>
          <w:szCs w:val="21"/>
          <w:highlight w:val="none"/>
          <w:lang w:val="zh-CN"/>
        </w:rPr>
      </w:pPr>
      <w:r>
        <w:rPr>
          <w:rFonts w:hint="eastAsia" w:ascii="仿宋" w:hAnsi="仿宋" w:eastAsia="仿宋" w:cs="仿宋"/>
          <w:bCs/>
          <w:i w:val="0"/>
          <w:iCs w:val="0"/>
          <w:color w:val="auto"/>
          <w:szCs w:val="21"/>
          <w:highlight w:val="none"/>
          <w:lang w:val="en-US" w:eastAsia="zh-CN"/>
        </w:rPr>
        <w:t>供应商名称（公章）</w:t>
      </w:r>
      <w:r>
        <w:rPr>
          <w:rFonts w:hint="eastAsia" w:ascii="仿宋" w:hAnsi="仿宋" w:eastAsia="仿宋" w:cs="仿宋"/>
          <w:bCs/>
          <w:i w:val="0"/>
          <w:iCs w:val="0"/>
          <w:color w:val="auto"/>
          <w:szCs w:val="21"/>
          <w:highlight w:val="none"/>
          <w:lang w:val="zh-CN"/>
        </w:rPr>
        <w:t>：</w:t>
      </w:r>
      <w:r>
        <w:rPr>
          <w:rFonts w:hint="eastAsia" w:ascii="仿宋" w:hAnsi="仿宋" w:eastAsia="仿宋" w:cs="仿宋"/>
          <w:bCs/>
          <w:i w:val="0"/>
          <w:iCs w:val="0"/>
          <w:color w:val="auto"/>
          <w:szCs w:val="21"/>
          <w:highlight w:val="none"/>
          <w:u w:val="single"/>
          <w:lang w:val="zh-CN"/>
        </w:rPr>
        <w:t xml:space="preserve">              </w:t>
      </w:r>
    </w:p>
    <w:p>
      <w:pPr>
        <w:wordWrap w:val="0"/>
        <w:spacing w:before="100" w:beforeAutospacing="1" w:after="100" w:afterAutospacing="1"/>
        <w:ind w:firstLine="3316" w:firstLineChars="1382"/>
        <w:rPr>
          <w:rFonts w:hint="eastAsia" w:ascii="仿宋" w:hAnsi="仿宋" w:eastAsia="仿宋" w:cs="仿宋"/>
          <w:i w:val="0"/>
          <w:iCs w:val="0"/>
          <w:color w:val="auto"/>
          <w:highlight w:val="none"/>
        </w:rPr>
      </w:pPr>
      <w:r>
        <w:rPr>
          <w:rFonts w:hint="eastAsia" w:ascii="仿宋" w:hAnsi="仿宋" w:eastAsia="仿宋" w:cs="仿宋"/>
          <w:i w:val="0"/>
          <w:iCs w:val="0"/>
          <w:color w:val="auto"/>
          <w:szCs w:val="24"/>
          <w:highlight w:val="none"/>
        </w:rPr>
        <w:t>日  期：</w:t>
      </w:r>
      <w:r>
        <w:rPr>
          <w:rFonts w:hint="eastAsia" w:ascii="仿宋" w:hAnsi="仿宋" w:eastAsia="仿宋" w:cs="仿宋"/>
          <w:bCs/>
          <w:i w:val="0"/>
          <w:iCs w:val="0"/>
          <w:color w:val="auto"/>
          <w:szCs w:val="24"/>
          <w:highlight w:val="none"/>
          <w:u w:val="single"/>
        </w:rPr>
        <w:t xml:space="preserve">                         </w:t>
      </w:r>
    </w:p>
    <w:p>
      <w:pPr>
        <w:ind w:left="4620" w:firstLine="281" w:firstLineChars="100"/>
        <w:rPr>
          <w:rFonts w:hint="eastAsia" w:ascii="仿宋" w:hAnsi="仿宋" w:eastAsia="仿宋" w:cs="仿宋"/>
          <w:b/>
          <w:i w:val="0"/>
          <w:iCs w:val="0"/>
          <w:color w:val="auto"/>
          <w:sz w:val="28"/>
          <w:szCs w:val="28"/>
          <w:highlight w:val="none"/>
        </w:rPr>
      </w:pPr>
    </w:p>
    <w:p>
      <w:pP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textAlignment w:val="auto"/>
        <w:rPr>
          <w:rFonts w:hint="eastAsia" w:ascii="仿宋" w:hAnsi="仿宋" w:eastAsia="仿宋" w:cs="仿宋"/>
          <w:b/>
          <w:bCs/>
          <w:i w:val="0"/>
          <w:iCs w:val="0"/>
          <w:color w:val="auto"/>
          <w:kern w:val="2"/>
          <w:sz w:val="28"/>
          <w:szCs w:val="28"/>
          <w:highlight w:val="none"/>
          <w:lang w:val="en-US" w:eastAsia="zh-CN" w:bidi="ar-SA"/>
        </w:rPr>
      </w:pPr>
      <w:bookmarkStart w:id="753" w:name="_Toc25754"/>
      <w:r>
        <w:rPr>
          <w:rFonts w:hint="eastAsia" w:ascii="仿宋" w:hAnsi="仿宋" w:eastAsia="仿宋" w:cs="仿宋"/>
          <w:b/>
          <w:bCs/>
          <w:i w:val="0"/>
          <w:iCs w:val="0"/>
          <w:color w:val="auto"/>
          <w:kern w:val="2"/>
          <w:sz w:val="28"/>
          <w:szCs w:val="28"/>
          <w:highlight w:val="none"/>
          <w:lang w:val="en-US" w:eastAsia="zh-CN" w:bidi="ar-SA"/>
        </w:rPr>
        <w:t>五、不参与围标串标承诺书</w:t>
      </w:r>
      <w:bookmarkEnd w:id="753"/>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240" w:lineRule="auto"/>
        <w:textAlignment w:val="auto"/>
        <w:outlineLvl w:val="9"/>
        <w:rPr>
          <w:rFonts w:hint="eastAsia" w:ascii="仿宋" w:hAnsi="仿宋" w:eastAsia="仿宋" w:cs="仿宋"/>
          <w:b/>
          <w:bCs/>
          <w:i w:val="0"/>
          <w:iCs w:val="0"/>
          <w:color w:val="auto"/>
          <w:kern w:val="2"/>
          <w:sz w:val="32"/>
          <w:szCs w:val="32"/>
          <w:highlight w:val="none"/>
          <w:lang w:val="en-US" w:eastAsia="zh-CN" w:bidi="ar-SA"/>
        </w:rPr>
      </w:pPr>
    </w:p>
    <w:p>
      <w:pPr>
        <w:jc w:val="center"/>
        <w:rPr>
          <w:rFonts w:hint="eastAsia" w:ascii="仿宋" w:hAnsi="仿宋" w:eastAsia="仿宋" w:cs="仿宋"/>
          <w:i w:val="0"/>
          <w:iCs w:val="0"/>
          <w:color w:val="auto"/>
          <w:highlight w:val="none"/>
          <w:lang w:val="en-US" w:eastAsia="zh-CN"/>
        </w:rPr>
      </w:pPr>
      <w:r>
        <w:rPr>
          <w:rFonts w:hint="eastAsia" w:ascii="仿宋" w:hAnsi="仿宋" w:eastAsia="仿宋" w:cs="仿宋"/>
          <w:b/>
          <w:bCs/>
          <w:i w:val="0"/>
          <w:iCs w:val="0"/>
          <w:color w:val="auto"/>
          <w:kern w:val="2"/>
          <w:sz w:val="32"/>
          <w:szCs w:val="32"/>
          <w:highlight w:val="none"/>
          <w:lang w:val="en-US" w:eastAsia="zh-CN" w:bidi="ar-SA"/>
        </w:rPr>
        <w:t>不参与围标串标承诺书</w:t>
      </w:r>
    </w:p>
    <w:p>
      <w:pPr>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本人作为经授权的供应商代表,清楚知晓我单位参与本项目竞争性磋商活动,对以下事项作出承诺：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i w:val="0"/>
          <w:iCs w:val="0"/>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一、我单位和我本人遵循公开透明、公平竞争、公正和诚实信用的原则,依法依规参与本项目竞标。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二、我单位和我本人在本项目政府采购竞争性磋商活动中,未参与围标串标。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三、我单位如被查实在本项目政府采购竞争性磋商活动中存在围标串标的，递交响应文件行为作为实施串通投标违法行为的关键环节,由我单位及法定代表人承担相应的法律责任，接受相应行政处罚和失信惩戒。</w:t>
      </w:r>
    </w:p>
    <w:p>
      <w:pPr>
        <w:pStyle w:val="11"/>
        <w:rPr>
          <w:rFonts w:hint="eastAsia" w:ascii="仿宋" w:hAnsi="仿宋" w:eastAsia="仿宋" w:cs="仿宋"/>
          <w:i w:val="0"/>
          <w:iCs w:val="0"/>
          <w:color w:val="auto"/>
          <w:highlight w:val="none"/>
          <w:lang w:val="en-US" w:eastAsia="zh-CN"/>
        </w:rPr>
      </w:pPr>
    </w:p>
    <w:p>
      <w:pPr>
        <w:spacing w:line="560" w:lineRule="exact"/>
        <w:rPr>
          <w:rFonts w:hint="eastAsia" w:ascii="仿宋" w:hAnsi="仿宋" w:eastAsia="仿宋" w:cs="仿宋"/>
          <w:i w:val="0"/>
          <w:iCs w:val="0"/>
          <w:color w:val="auto"/>
          <w:kern w:val="0"/>
          <w:sz w:val="24"/>
          <w:szCs w:val="24"/>
          <w:highlight w:val="none"/>
        </w:rPr>
      </w:pPr>
    </w:p>
    <w:p>
      <w:pPr>
        <w:spacing w:line="560" w:lineRule="exact"/>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供应商</w:t>
      </w:r>
      <w:r>
        <w:rPr>
          <w:rFonts w:hint="eastAsia" w:ascii="仿宋" w:hAnsi="仿宋" w:eastAsia="仿宋" w:cs="仿宋"/>
          <w:i w:val="0"/>
          <w:iCs w:val="0"/>
          <w:color w:val="auto"/>
          <w:kern w:val="0"/>
          <w:sz w:val="24"/>
          <w:szCs w:val="24"/>
          <w:highlight w:val="none"/>
          <w:lang w:val="en-US" w:eastAsia="zh-CN"/>
        </w:rPr>
        <w:t>名称</w:t>
      </w:r>
      <w:r>
        <w:rPr>
          <w:rFonts w:hint="eastAsia" w:ascii="仿宋" w:hAnsi="仿宋" w:eastAsia="仿宋" w:cs="仿宋"/>
          <w:i w:val="0"/>
          <w:iCs w:val="0"/>
          <w:color w:val="auto"/>
          <w:kern w:val="0"/>
          <w:sz w:val="24"/>
          <w:szCs w:val="24"/>
          <w:highlight w:val="none"/>
          <w:lang w:eastAsia="zh-CN"/>
        </w:rPr>
        <w:t>（公章）</w:t>
      </w:r>
      <w:r>
        <w:rPr>
          <w:rFonts w:hint="eastAsia" w:ascii="仿宋" w:hAnsi="仿宋" w:eastAsia="仿宋" w:cs="仿宋"/>
          <w:i w:val="0"/>
          <w:iCs w:val="0"/>
          <w:color w:val="auto"/>
          <w:kern w:val="0"/>
          <w:sz w:val="24"/>
          <w:szCs w:val="24"/>
          <w:highlight w:val="none"/>
        </w:rPr>
        <w:t>：</w:t>
      </w:r>
    </w:p>
    <w:p>
      <w:pPr>
        <w:spacing w:line="560" w:lineRule="exact"/>
        <w:rPr>
          <w:rFonts w:hint="eastAsia" w:ascii="仿宋" w:hAnsi="仿宋" w:eastAsia="仿宋" w:cs="仿宋"/>
          <w:i w:val="0"/>
          <w:iCs w:val="0"/>
          <w:color w:val="auto"/>
          <w:kern w:val="0"/>
          <w:sz w:val="24"/>
          <w:szCs w:val="24"/>
          <w:highlight w:val="none"/>
        </w:rPr>
      </w:pPr>
      <w:r>
        <w:rPr>
          <w:rFonts w:hint="eastAsia" w:ascii="仿宋" w:hAnsi="仿宋" w:eastAsia="仿宋" w:cs="仿宋"/>
          <w:i w:val="0"/>
          <w:iCs w:val="0"/>
          <w:color w:val="auto"/>
          <w:kern w:val="0"/>
          <w:sz w:val="24"/>
          <w:szCs w:val="24"/>
          <w:highlight w:val="none"/>
        </w:rPr>
        <w:t>法定代表人、负责人、本人、或授权代表</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签字或印章</w:t>
      </w:r>
      <w:r>
        <w:rPr>
          <w:rFonts w:hint="eastAsia" w:ascii="仿宋" w:hAnsi="仿宋" w:eastAsia="仿宋" w:cs="仿宋"/>
          <w:i w:val="0"/>
          <w:iCs w:val="0"/>
          <w:color w:val="auto"/>
          <w:kern w:val="0"/>
          <w:sz w:val="24"/>
          <w:szCs w:val="24"/>
          <w:highlight w:val="none"/>
          <w:lang w:eastAsia="zh-CN"/>
        </w:rPr>
        <w:t>）</w:t>
      </w:r>
      <w:r>
        <w:rPr>
          <w:rFonts w:hint="eastAsia" w:ascii="仿宋" w:hAnsi="仿宋" w:eastAsia="仿宋" w:cs="仿宋"/>
          <w:i w:val="0"/>
          <w:iCs w:val="0"/>
          <w:color w:val="auto"/>
          <w:kern w:val="0"/>
          <w:sz w:val="24"/>
          <w:szCs w:val="24"/>
          <w:highlight w:val="none"/>
        </w:rPr>
        <w:t>：</w:t>
      </w:r>
    </w:p>
    <w:p>
      <w:pPr>
        <w:spacing w:line="560" w:lineRule="exact"/>
        <w:rPr>
          <w:rFonts w:hint="eastAsia" w:ascii="仿宋" w:hAnsi="仿宋" w:eastAsia="仿宋" w:cs="仿宋"/>
          <w:b/>
          <w:bCs/>
          <w:i w:val="0"/>
          <w:iCs w:val="0"/>
          <w:color w:val="auto"/>
          <w:kern w:val="2"/>
          <w:sz w:val="24"/>
          <w:szCs w:val="24"/>
          <w:highlight w:val="none"/>
          <w:lang w:val="en-US" w:eastAsia="zh-CN" w:bidi="ar-SA"/>
        </w:rPr>
      </w:pPr>
      <w:r>
        <w:rPr>
          <w:rFonts w:hint="eastAsia" w:ascii="仿宋" w:hAnsi="仿宋" w:eastAsia="仿宋" w:cs="仿宋"/>
          <w:i w:val="0"/>
          <w:iCs w:val="0"/>
          <w:color w:val="auto"/>
          <w:kern w:val="0"/>
          <w:sz w:val="24"/>
          <w:szCs w:val="24"/>
          <w:highlight w:val="none"/>
        </w:rPr>
        <w:t>日期：</w:t>
      </w:r>
      <w:r>
        <w:rPr>
          <w:rFonts w:hint="eastAsia" w:ascii="仿宋" w:hAnsi="仿宋" w:eastAsia="仿宋" w:cs="仿宋"/>
          <w:i w:val="0"/>
          <w:iCs w:val="0"/>
          <w:color w:val="auto"/>
          <w:kern w:val="0"/>
          <w:sz w:val="24"/>
          <w:szCs w:val="24"/>
          <w:highlight w:val="none"/>
          <w:lang w:val="en-US" w:eastAsia="zh-CN"/>
        </w:rPr>
        <w:t xml:space="preserve"> </w:t>
      </w:r>
      <w:r>
        <w:rPr>
          <w:rFonts w:hint="eastAsia" w:ascii="仿宋" w:hAnsi="仿宋" w:eastAsia="仿宋" w:cs="仿宋"/>
          <w:i w:val="0"/>
          <w:iCs w:val="0"/>
          <w:color w:val="auto"/>
          <w:kern w:val="0"/>
          <w:sz w:val="24"/>
          <w:szCs w:val="24"/>
          <w:highlight w:val="none"/>
        </w:rPr>
        <w:t xml:space="preserve"> 年 </w:t>
      </w:r>
      <w:r>
        <w:rPr>
          <w:rFonts w:hint="eastAsia" w:ascii="仿宋" w:hAnsi="仿宋" w:eastAsia="仿宋" w:cs="仿宋"/>
          <w:i w:val="0"/>
          <w:iCs w:val="0"/>
          <w:color w:val="auto"/>
          <w:kern w:val="0"/>
          <w:sz w:val="24"/>
          <w:szCs w:val="24"/>
          <w:highlight w:val="none"/>
          <w:lang w:val="en-US" w:eastAsia="zh-CN"/>
        </w:rPr>
        <w:t xml:space="preserve"> </w:t>
      </w:r>
      <w:r>
        <w:rPr>
          <w:rFonts w:hint="eastAsia" w:ascii="仿宋" w:hAnsi="仿宋" w:eastAsia="仿宋" w:cs="仿宋"/>
          <w:i w:val="0"/>
          <w:iCs w:val="0"/>
          <w:color w:val="auto"/>
          <w:kern w:val="0"/>
          <w:sz w:val="24"/>
          <w:szCs w:val="24"/>
          <w:highlight w:val="none"/>
        </w:rPr>
        <w:t>月</w:t>
      </w:r>
      <w:r>
        <w:rPr>
          <w:rFonts w:hint="eastAsia" w:ascii="仿宋" w:hAnsi="仿宋" w:eastAsia="仿宋" w:cs="仿宋"/>
          <w:i w:val="0"/>
          <w:iCs w:val="0"/>
          <w:color w:val="auto"/>
          <w:kern w:val="0"/>
          <w:sz w:val="24"/>
          <w:szCs w:val="24"/>
          <w:highlight w:val="none"/>
          <w:lang w:val="en-US" w:eastAsia="zh-CN"/>
        </w:rPr>
        <w:t xml:space="preserve"> </w:t>
      </w:r>
      <w:r>
        <w:rPr>
          <w:rFonts w:hint="eastAsia" w:ascii="仿宋" w:hAnsi="仿宋" w:eastAsia="仿宋" w:cs="仿宋"/>
          <w:i w:val="0"/>
          <w:iCs w:val="0"/>
          <w:color w:val="auto"/>
          <w:kern w:val="0"/>
          <w:sz w:val="24"/>
          <w:szCs w:val="24"/>
          <w:highlight w:val="none"/>
        </w:rPr>
        <w:t xml:space="preserve"> 日</w:t>
      </w:r>
    </w:p>
    <w:p>
      <w:pPr>
        <w:rPr>
          <w:rFonts w:hint="eastAsia" w:ascii="仿宋" w:hAnsi="仿宋" w:eastAsia="仿宋" w:cs="仿宋"/>
          <w:b/>
          <w:bCs/>
          <w:i w:val="0"/>
          <w:iCs w:val="0"/>
          <w:color w:val="auto"/>
          <w:kern w:val="2"/>
          <w:sz w:val="28"/>
          <w:szCs w:val="28"/>
          <w:highlight w:val="none"/>
          <w:lang w:val="en-US" w:eastAsia="zh-CN" w:bidi="ar-SA"/>
        </w:rPr>
      </w:pPr>
      <w:bookmarkStart w:id="754" w:name="_Toc19980"/>
      <w:r>
        <w:rPr>
          <w:rFonts w:hint="eastAsia" w:ascii="仿宋" w:hAnsi="仿宋" w:eastAsia="仿宋" w:cs="仿宋"/>
          <w:b/>
          <w:bCs/>
          <w:i w:val="0"/>
          <w:iCs w:val="0"/>
          <w:color w:val="auto"/>
          <w:kern w:val="2"/>
          <w:sz w:val="28"/>
          <w:szCs w:val="28"/>
          <w:highlight w:val="none"/>
          <w:lang w:val="en-US" w:eastAsia="zh-CN" w:bidi="ar-SA"/>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ascii="仿宋" w:hAnsi="仿宋" w:eastAsia="仿宋" w:cs="仿宋"/>
          <w:b/>
          <w:bCs/>
          <w:i w:val="0"/>
          <w:iCs w:val="0"/>
          <w:color w:val="auto"/>
          <w:kern w:val="2"/>
          <w:sz w:val="28"/>
          <w:szCs w:val="28"/>
          <w:highlight w:val="none"/>
          <w:lang w:val="zh-CN" w:eastAsia="zh-CN" w:bidi="ar-SA"/>
        </w:rPr>
      </w:pPr>
      <w:r>
        <w:rPr>
          <w:rFonts w:hint="eastAsia" w:ascii="仿宋" w:hAnsi="仿宋" w:eastAsia="仿宋" w:cs="仿宋"/>
          <w:b/>
          <w:bCs/>
          <w:i w:val="0"/>
          <w:iCs w:val="0"/>
          <w:color w:val="auto"/>
          <w:kern w:val="2"/>
          <w:sz w:val="28"/>
          <w:szCs w:val="28"/>
          <w:highlight w:val="none"/>
          <w:lang w:val="en-US" w:eastAsia="zh-CN" w:bidi="ar-SA"/>
        </w:rPr>
        <w:t>六、</w:t>
      </w:r>
      <w:r>
        <w:rPr>
          <w:rFonts w:hint="eastAsia" w:ascii="仿宋" w:hAnsi="仿宋" w:eastAsia="仿宋" w:cs="仿宋"/>
          <w:b/>
          <w:bCs/>
          <w:i w:val="0"/>
          <w:iCs w:val="0"/>
          <w:color w:val="auto"/>
          <w:kern w:val="2"/>
          <w:sz w:val="28"/>
          <w:szCs w:val="28"/>
          <w:highlight w:val="none"/>
          <w:lang w:val="zh-CN" w:eastAsia="zh-CN" w:bidi="ar-SA"/>
        </w:rPr>
        <w:t>其他资格证明文件</w:t>
      </w:r>
      <w:bookmarkEnd w:id="754"/>
    </w:p>
    <w:p>
      <w:pPr>
        <w:pStyle w:val="36"/>
        <w:rPr>
          <w:rFonts w:hint="eastAsia" w:ascii="仿宋" w:hAnsi="仿宋" w:eastAsia="仿宋" w:cs="仿宋"/>
          <w:i w:val="0"/>
          <w:iCs w:val="0"/>
          <w:color w:val="auto"/>
          <w:szCs w:val="24"/>
          <w:highlight w:val="none"/>
          <w:lang w:val="zh-CN"/>
        </w:rPr>
      </w:pPr>
      <w:r>
        <w:rPr>
          <w:rFonts w:hint="eastAsia" w:ascii="仿宋" w:hAnsi="仿宋" w:eastAsia="仿宋" w:cs="仿宋"/>
          <w:i w:val="0"/>
          <w:iCs w:val="0"/>
          <w:color w:val="auto"/>
          <w:szCs w:val="24"/>
          <w:highlight w:val="none"/>
          <w:lang w:val="en-US" w:eastAsia="zh-CN"/>
        </w:rPr>
        <w:t>供应商</w:t>
      </w:r>
      <w:r>
        <w:rPr>
          <w:rFonts w:hint="eastAsia" w:ascii="仿宋" w:hAnsi="仿宋" w:eastAsia="仿宋" w:cs="仿宋"/>
          <w:i w:val="0"/>
          <w:iCs w:val="0"/>
          <w:color w:val="auto"/>
          <w:szCs w:val="24"/>
          <w:highlight w:val="none"/>
        </w:rPr>
        <w:t>认为需提供的其它相关资格证明材料</w:t>
      </w:r>
    </w:p>
    <w:p>
      <w:pPr>
        <w:rPr>
          <w:rFonts w:hint="eastAsia" w:ascii="仿宋" w:hAnsi="仿宋" w:eastAsia="仿宋" w:cs="仿宋"/>
          <w:i w:val="0"/>
          <w:iCs w:val="0"/>
          <w:color w:val="auto"/>
          <w:szCs w:val="24"/>
          <w:highlight w:val="none"/>
          <w:lang w:val="zh-CN"/>
        </w:rPr>
      </w:pPr>
      <w:r>
        <w:rPr>
          <w:rFonts w:hint="eastAsia" w:ascii="仿宋" w:hAnsi="仿宋" w:eastAsia="仿宋" w:cs="仿宋"/>
          <w:i w:val="0"/>
          <w:iCs w:val="0"/>
          <w:color w:val="auto"/>
          <w:szCs w:val="24"/>
          <w:highlight w:val="none"/>
          <w:lang w:val="zh-CN"/>
        </w:rPr>
        <w:br w:type="page"/>
      </w:r>
    </w:p>
    <w:p>
      <w:pPr>
        <w:ind w:firstLine="480" w:firstLineChars="200"/>
        <w:rPr>
          <w:rFonts w:hint="eastAsia" w:ascii="仿宋" w:hAnsi="仿宋" w:eastAsia="仿宋" w:cs="仿宋"/>
          <w:i w:val="0"/>
          <w:iCs w:val="0"/>
          <w:color w:val="auto"/>
          <w:szCs w:val="24"/>
          <w:highlight w:val="none"/>
          <w:lang w:val="zh-CN"/>
        </w:rPr>
      </w:pPr>
    </w:p>
    <w:p>
      <w:pPr>
        <w:ind w:firstLine="480" w:firstLineChars="200"/>
        <w:rPr>
          <w:rFonts w:hint="eastAsia" w:ascii="仿宋" w:hAnsi="仿宋" w:eastAsia="仿宋" w:cs="仿宋"/>
          <w:i w:val="0"/>
          <w:iCs w:val="0"/>
          <w:color w:val="auto"/>
          <w:szCs w:val="24"/>
          <w:highlight w:val="none"/>
          <w:lang w:val="zh-CN"/>
        </w:rPr>
      </w:pPr>
    </w:p>
    <w:p>
      <w:pPr>
        <w:ind w:firstLine="480" w:firstLineChars="200"/>
        <w:rPr>
          <w:rFonts w:hint="eastAsia" w:ascii="仿宋" w:hAnsi="仿宋" w:eastAsia="仿宋" w:cs="仿宋"/>
          <w:i w:val="0"/>
          <w:iCs w:val="0"/>
          <w:color w:val="auto"/>
          <w:szCs w:val="24"/>
          <w:highlight w:val="none"/>
          <w:lang w:val="zh-CN"/>
        </w:rPr>
      </w:pPr>
      <w:r>
        <w:rPr>
          <w:rFonts w:hint="eastAsia" w:ascii="仿宋" w:hAnsi="仿宋" w:eastAsia="仿宋" w:cs="仿宋"/>
          <w:i w:val="0"/>
          <w:iCs w:val="0"/>
          <w:color w:val="auto"/>
          <w:szCs w:val="24"/>
          <w:highlight w:val="none"/>
          <w:lang w:val="zh-CN"/>
        </w:rPr>
        <w:t>封面：</w:t>
      </w:r>
    </w:p>
    <w:p>
      <w:pPr>
        <w:autoSpaceDE w:val="0"/>
        <w:autoSpaceDN w:val="0"/>
        <w:adjustRightInd w:val="0"/>
        <w:rPr>
          <w:rFonts w:hint="eastAsia" w:ascii="仿宋" w:hAnsi="仿宋" w:eastAsia="仿宋" w:cs="仿宋"/>
          <w:i w:val="0"/>
          <w:iCs w:val="0"/>
          <w:color w:val="auto"/>
          <w:sz w:val="21"/>
          <w:szCs w:val="24"/>
          <w:highlight w:val="none"/>
        </w:rPr>
      </w:pPr>
    </w:p>
    <w:p>
      <w:pPr>
        <w:autoSpaceDE w:val="0"/>
        <w:autoSpaceDN w:val="0"/>
        <w:adjustRightInd w:val="0"/>
        <w:rPr>
          <w:rFonts w:hint="eastAsia" w:ascii="仿宋" w:hAnsi="仿宋" w:eastAsia="仿宋" w:cs="仿宋"/>
          <w:i w:val="0"/>
          <w:iCs w:val="0"/>
          <w:color w:val="auto"/>
          <w:sz w:val="21"/>
          <w:szCs w:val="24"/>
          <w:highlight w:val="none"/>
        </w:rPr>
      </w:pPr>
    </w:p>
    <w:p>
      <w:pPr>
        <w:autoSpaceDE w:val="0"/>
        <w:autoSpaceDN w:val="0"/>
        <w:adjustRightInd w:val="0"/>
        <w:jc w:val="center"/>
        <w:rPr>
          <w:rFonts w:hint="eastAsia" w:ascii="仿宋" w:hAnsi="仿宋" w:eastAsia="仿宋" w:cs="仿宋"/>
          <w:i w:val="0"/>
          <w:iCs w:val="0"/>
          <w:color w:val="auto"/>
          <w:sz w:val="21"/>
          <w:szCs w:val="24"/>
          <w:highlight w:val="none"/>
        </w:rPr>
      </w:pPr>
    </w:p>
    <w:p>
      <w:pPr>
        <w:pStyle w:val="3"/>
        <w:bidi w:val="0"/>
        <w:jc w:val="center"/>
        <w:rPr>
          <w:rFonts w:hint="eastAsia" w:ascii="仿宋" w:hAnsi="仿宋" w:eastAsia="仿宋" w:cs="仿宋"/>
          <w:color w:val="auto"/>
          <w:sz w:val="84"/>
          <w:szCs w:val="84"/>
        </w:rPr>
      </w:pPr>
      <w:bookmarkStart w:id="755" w:name="_Toc25204"/>
      <w:r>
        <w:rPr>
          <w:rFonts w:hint="eastAsia" w:ascii="仿宋" w:hAnsi="仿宋" w:eastAsia="仿宋" w:cs="仿宋"/>
          <w:color w:val="auto"/>
          <w:sz w:val="84"/>
          <w:szCs w:val="84"/>
          <w:lang w:val="en-US" w:eastAsia="zh-CN"/>
        </w:rPr>
        <w:t>响 应</w:t>
      </w:r>
      <w:r>
        <w:rPr>
          <w:rFonts w:hint="eastAsia" w:ascii="仿宋" w:hAnsi="仿宋" w:eastAsia="仿宋" w:cs="仿宋"/>
          <w:color w:val="auto"/>
          <w:sz w:val="84"/>
          <w:szCs w:val="84"/>
        </w:rPr>
        <w:t xml:space="preserve"> 文 件</w:t>
      </w:r>
      <w:bookmarkEnd w:id="755"/>
    </w:p>
    <w:p>
      <w:pPr>
        <w:pStyle w:val="3"/>
        <w:bidi w:val="0"/>
        <w:jc w:val="center"/>
        <w:rPr>
          <w:rFonts w:hint="eastAsia" w:ascii="仿宋" w:hAnsi="仿宋" w:eastAsia="仿宋" w:cs="仿宋"/>
          <w:color w:val="auto"/>
          <w:sz w:val="56"/>
          <w:szCs w:val="56"/>
          <w:lang w:val="en-US" w:eastAsia="zh-CN"/>
        </w:rPr>
      </w:pPr>
      <w:bookmarkStart w:id="756" w:name="_Toc6323"/>
      <w:r>
        <w:rPr>
          <w:rFonts w:hint="eastAsia" w:ascii="仿宋" w:hAnsi="仿宋" w:eastAsia="仿宋" w:cs="仿宋"/>
          <w:color w:val="auto"/>
          <w:sz w:val="56"/>
          <w:szCs w:val="56"/>
          <w:lang w:val="en-US" w:eastAsia="zh-CN"/>
        </w:rPr>
        <w:t>报价文件</w:t>
      </w:r>
      <w:bookmarkEnd w:id="756"/>
    </w:p>
    <w:p>
      <w:pPr>
        <w:pStyle w:val="3"/>
        <w:outlineLvl w:val="9"/>
        <w:rPr>
          <w:rFonts w:hint="eastAsia" w:ascii="仿宋" w:hAnsi="仿宋" w:eastAsia="仿宋" w:cs="仿宋"/>
          <w:i w:val="0"/>
          <w:iCs w:val="0"/>
          <w:color w:val="auto"/>
          <w:sz w:val="36"/>
          <w:szCs w:val="36"/>
          <w:highlight w:val="none"/>
          <w:lang w:val="en-US" w:eastAsia="zh-CN"/>
        </w:rPr>
      </w:pPr>
      <w:r>
        <w:rPr>
          <w:rFonts w:hint="eastAsia" w:ascii="仿宋" w:hAnsi="仿宋" w:eastAsia="仿宋" w:cs="仿宋"/>
          <w:i w:val="0"/>
          <w:iCs w:val="0"/>
          <w:color w:val="auto"/>
          <w:sz w:val="36"/>
          <w:szCs w:val="36"/>
          <w:highlight w:val="none"/>
          <w:lang w:val="en-US" w:eastAsia="zh-CN"/>
        </w:rPr>
        <w:t xml:space="preserve"> </w:t>
      </w:r>
    </w:p>
    <w:p>
      <w:pPr>
        <w:rPr>
          <w:rFonts w:hint="eastAsia" w:ascii="仿宋" w:hAnsi="仿宋" w:eastAsia="仿宋" w:cs="仿宋"/>
          <w:color w:val="auto"/>
        </w:rPr>
      </w:pPr>
    </w:p>
    <w:p>
      <w:pPr>
        <w:rPr>
          <w:rFonts w:hint="eastAsia" w:ascii="仿宋" w:hAnsi="仿宋" w:eastAsia="仿宋" w:cs="仿宋"/>
          <w:i w:val="0"/>
          <w:iCs w:val="0"/>
          <w:color w:val="auto"/>
          <w:sz w:val="21"/>
          <w:szCs w:val="21"/>
          <w:highlight w:val="none"/>
        </w:rPr>
      </w:pPr>
    </w:p>
    <w:p>
      <w:pPr>
        <w:rPr>
          <w:rFonts w:hint="eastAsia" w:ascii="仿宋" w:hAnsi="仿宋" w:eastAsia="仿宋" w:cs="仿宋"/>
          <w:i w:val="0"/>
          <w:iCs w:val="0"/>
          <w:color w:val="auto"/>
          <w:highlight w:val="none"/>
        </w:rPr>
      </w:pPr>
    </w:p>
    <w:p>
      <w:pPr>
        <w:autoSpaceDE w:val="0"/>
        <w:autoSpaceDN w:val="0"/>
        <w:adjustRightInd w:val="0"/>
        <w:rPr>
          <w:rFonts w:hint="eastAsia" w:ascii="仿宋" w:hAnsi="仿宋" w:eastAsia="仿宋" w:cs="仿宋"/>
          <w:i w:val="0"/>
          <w:iCs w:val="0"/>
          <w:color w:val="auto"/>
          <w:sz w:val="21"/>
          <w:szCs w:val="21"/>
          <w:highlight w:val="none"/>
        </w:rPr>
      </w:pPr>
    </w:p>
    <w:p>
      <w:pPr>
        <w:ind w:left="420" w:leftChars="175"/>
        <w:rPr>
          <w:rFonts w:hint="eastAsia" w:ascii="仿宋" w:hAnsi="仿宋" w:eastAsia="仿宋" w:cs="仿宋"/>
          <w:i w:val="0"/>
          <w:iCs w:val="0"/>
          <w:color w:val="auto"/>
          <w:sz w:val="36"/>
          <w:szCs w:val="36"/>
          <w:highlight w:val="none"/>
        </w:rPr>
      </w:pPr>
      <w:r>
        <w:rPr>
          <w:rFonts w:hint="eastAsia" w:ascii="仿宋" w:hAnsi="仿宋" w:eastAsia="仿宋" w:cs="仿宋"/>
          <w:i w:val="0"/>
          <w:iCs w:val="0"/>
          <w:color w:val="auto"/>
          <w:sz w:val="36"/>
          <w:szCs w:val="36"/>
          <w:highlight w:val="none"/>
        </w:rPr>
        <w:t>项目编号：</w:t>
      </w:r>
      <w:r>
        <w:rPr>
          <w:rFonts w:hint="eastAsia" w:ascii="仿宋" w:hAnsi="仿宋" w:eastAsia="仿宋" w:cs="仿宋"/>
          <w:i w:val="0"/>
          <w:iCs w:val="0"/>
          <w:color w:val="auto"/>
          <w:sz w:val="36"/>
          <w:szCs w:val="36"/>
          <w:highlight w:val="none"/>
          <w:u w:val="single"/>
        </w:rPr>
        <w:t xml:space="preserve">   </w:t>
      </w:r>
      <w:r>
        <w:rPr>
          <w:rFonts w:hint="eastAsia" w:ascii="仿宋" w:hAnsi="仿宋" w:eastAsia="仿宋" w:cs="仿宋"/>
          <w:i w:val="0"/>
          <w:iCs w:val="0"/>
          <w:color w:val="auto"/>
          <w:sz w:val="36"/>
          <w:szCs w:val="36"/>
          <w:highlight w:val="none"/>
          <w:u w:val="single"/>
          <w:lang w:val="en-US" w:eastAsia="zh-CN"/>
        </w:rPr>
        <w:t xml:space="preserve"> </w:t>
      </w:r>
      <w:r>
        <w:rPr>
          <w:rFonts w:hint="eastAsia" w:ascii="仿宋" w:hAnsi="仿宋" w:eastAsia="仿宋" w:cs="仿宋"/>
          <w:i w:val="0"/>
          <w:iCs w:val="0"/>
          <w:color w:val="auto"/>
          <w:sz w:val="36"/>
          <w:szCs w:val="36"/>
          <w:highlight w:val="none"/>
          <w:u w:val="single"/>
        </w:rPr>
        <w:t xml:space="preserve">     </w:t>
      </w:r>
      <w:r>
        <w:rPr>
          <w:rFonts w:hint="eastAsia" w:ascii="仿宋" w:hAnsi="仿宋" w:eastAsia="仿宋" w:cs="仿宋"/>
          <w:i w:val="0"/>
          <w:iCs w:val="0"/>
          <w:color w:val="auto"/>
          <w:sz w:val="36"/>
          <w:szCs w:val="36"/>
          <w:highlight w:val="none"/>
          <w:u w:val="single"/>
          <w:lang w:val="en-US" w:eastAsia="zh-CN"/>
        </w:rPr>
        <w:t xml:space="preserve">      </w:t>
      </w:r>
      <w:r>
        <w:rPr>
          <w:rFonts w:hint="eastAsia" w:ascii="仿宋" w:hAnsi="仿宋" w:eastAsia="仿宋" w:cs="仿宋"/>
          <w:i w:val="0"/>
          <w:iCs w:val="0"/>
          <w:color w:val="auto"/>
          <w:sz w:val="36"/>
          <w:szCs w:val="36"/>
          <w:highlight w:val="none"/>
          <w:u w:val="single"/>
        </w:rPr>
        <w:t xml:space="preserve">       </w:t>
      </w:r>
      <w:r>
        <w:rPr>
          <w:rFonts w:hint="eastAsia" w:ascii="仿宋" w:hAnsi="仿宋" w:eastAsia="仿宋" w:cs="仿宋"/>
          <w:i w:val="0"/>
          <w:iCs w:val="0"/>
          <w:color w:val="auto"/>
          <w:sz w:val="36"/>
          <w:szCs w:val="36"/>
          <w:highlight w:val="none"/>
          <w:u w:val="single"/>
          <w:lang w:val="en-US" w:eastAsia="zh-CN"/>
        </w:rPr>
        <w:t xml:space="preserve">  </w:t>
      </w:r>
      <w:r>
        <w:rPr>
          <w:rFonts w:hint="eastAsia" w:ascii="仿宋" w:hAnsi="仿宋" w:eastAsia="仿宋" w:cs="仿宋"/>
          <w:i w:val="0"/>
          <w:iCs w:val="0"/>
          <w:color w:val="auto"/>
          <w:sz w:val="36"/>
          <w:szCs w:val="36"/>
          <w:highlight w:val="none"/>
          <w:u w:val="single"/>
        </w:rPr>
        <w:t xml:space="preserve">         </w:t>
      </w:r>
    </w:p>
    <w:p>
      <w:pPr>
        <w:ind w:left="420" w:leftChars="175"/>
        <w:rPr>
          <w:rFonts w:hint="eastAsia" w:ascii="仿宋" w:hAnsi="仿宋" w:eastAsia="仿宋" w:cs="仿宋"/>
          <w:i w:val="0"/>
          <w:iCs w:val="0"/>
          <w:color w:val="auto"/>
          <w:sz w:val="36"/>
          <w:szCs w:val="36"/>
          <w:highlight w:val="none"/>
        </w:rPr>
      </w:pPr>
      <w:r>
        <w:rPr>
          <w:rFonts w:hint="eastAsia" w:ascii="仿宋" w:hAnsi="仿宋" w:eastAsia="仿宋" w:cs="仿宋"/>
          <w:i w:val="0"/>
          <w:iCs w:val="0"/>
          <w:color w:val="auto"/>
          <w:sz w:val="36"/>
          <w:szCs w:val="36"/>
          <w:highlight w:val="none"/>
        </w:rPr>
        <w:t>项目名称：</w:t>
      </w:r>
      <w:r>
        <w:rPr>
          <w:rFonts w:hint="eastAsia" w:ascii="仿宋" w:hAnsi="仿宋" w:eastAsia="仿宋" w:cs="仿宋"/>
          <w:i w:val="0"/>
          <w:iCs w:val="0"/>
          <w:color w:val="auto"/>
          <w:sz w:val="36"/>
          <w:szCs w:val="36"/>
          <w:highlight w:val="none"/>
          <w:u w:val="single"/>
        </w:rPr>
        <w:t xml:space="preserve">                       </w:t>
      </w:r>
      <w:r>
        <w:rPr>
          <w:rFonts w:hint="eastAsia" w:ascii="仿宋" w:hAnsi="仿宋" w:eastAsia="仿宋" w:cs="仿宋"/>
          <w:i w:val="0"/>
          <w:iCs w:val="0"/>
          <w:color w:val="auto"/>
          <w:sz w:val="36"/>
          <w:szCs w:val="36"/>
          <w:highlight w:val="none"/>
          <w:u w:val="single"/>
          <w:lang w:val="en-US" w:eastAsia="zh-CN"/>
        </w:rPr>
        <w:t xml:space="preserve"> </w:t>
      </w:r>
      <w:r>
        <w:rPr>
          <w:rFonts w:hint="eastAsia" w:ascii="仿宋" w:hAnsi="仿宋" w:eastAsia="仿宋" w:cs="仿宋"/>
          <w:i w:val="0"/>
          <w:iCs w:val="0"/>
          <w:color w:val="auto"/>
          <w:sz w:val="36"/>
          <w:szCs w:val="36"/>
          <w:highlight w:val="none"/>
          <w:u w:val="single"/>
        </w:rPr>
        <w:t xml:space="preserve">         </w:t>
      </w:r>
    </w:p>
    <w:p>
      <w:pPr>
        <w:ind w:left="420" w:leftChars="175"/>
        <w:rPr>
          <w:rFonts w:hint="eastAsia" w:ascii="仿宋" w:hAnsi="仿宋" w:eastAsia="仿宋" w:cs="仿宋"/>
          <w:i w:val="0"/>
          <w:iCs w:val="0"/>
          <w:color w:val="auto"/>
          <w:sz w:val="36"/>
          <w:szCs w:val="36"/>
          <w:highlight w:val="none"/>
        </w:rPr>
      </w:pPr>
      <w:r>
        <w:rPr>
          <w:rFonts w:hint="eastAsia" w:ascii="仿宋" w:hAnsi="仿宋" w:eastAsia="仿宋" w:cs="仿宋"/>
          <w:i w:val="0"/>
          <w:iCs w:val="0"/>
          <w:color w:val="auto"/>
          <w:sz w:val="36"/>
          <w:szCs w:val="36"/>
          <w:highlight w:val="none"/>
          <w:lang w:val="en-US" w:eastAsia="zh-CN"/>
        </w:rPr>
        <w:t>供 应 商</w:t>
      </w:r>
      <w:r>
        <w:rPr>
          <w:rFonts w:hint="eastAsia" w:ascii="仿宋" w:hAnsi="仿宋" w:eastAsia="仿宋" w:cs="仿宋"/>
          <w:i w:val="0"/>
          <w:iCs w:val="0"/>
          <w:color w:val="auto"/>
          <w:sz w:val="36"/>
          <w:szCs w:val="36"/>
          <w:highlight w:val="none"/>
        </w:rPr>
        <w:t>：</w:t>
      </w:r>
      <w:r>
        <w:rPr>
          <w:rFonts w:hint="eastAsia" w:ascii="仿宋" w:hAnsi="仿宋" w:eastAsia="仿宋" w:cs="仿宋"/>
          <w:i w:val="0"/>
          <w:iCs w:val="0"/>
          <w:color w:val="auto"/>
          <w:sz w:val="36"/>
          <w:szCs w:val="36"/>
          <w:highlight w:val="none"/>
          <w:u w:val="single"/>
        </w:rPr>
        <w:t xml:space="preserve">      </w:t>
      </w:r>
      <w:r>
        <w:rPr>
          <w:rFonts w:hint="eastAsia" w:ascii="仿宋" w:hAnsi="仿宋" w:eastAsia="仿宋" w:cs="仿宋"/>
          <w:i w:val="0"/>
          <w:iCs w:val="0"/>
          <w:color w:val="auto"/>
          <w:sz w:val="36"/>
          <w:szCs w:val="36"/>
          <w:highlight w:val="none"/>
          <w:u w:val="single"/>
          <w:lang w:val="en-US" w:eastAsia="zh-CN"/>
        </w:rPr>
        <w:t xml:space="preserve">  </w:t>
      </w:r>
      <w:r>
        <w:rPr>
          <w:rFonts w:hint="eastAsia" w:ascii="仿宋" w:hAnsi="仿宋" w:eastAsia="仿宋" w:cs="仿宋"/>
          <w:i w:val="0"/>
          <w:iCs w:val="0"/>
          <w:color w:val="auto"/>
          <w:sz w:val="36"/>
          <w:szCs w:val="36"/>
          <w:highlight w:val="none"/>
          <w:u w:val="single"/>
        </w:rPr>
        <w:t xml:space="preserve">         </w:t>
      </w:r>
      <w:r>
        <w:rPr>
          <w:rFonts w:hint="eastAsia" w:ascii="仿宋" w:hAnsi="仿宋" w:eastAsia="仿宋" w:cs="仿宋"/>
          <w:i w:val="0"/>
          <w:iCs w:val="0"/>
          <w:color w:val="auto"/>
          <w:sz w:val="36"/>
          <w:szCs w:val="36"/>
          <w:highlight w:val="none"/>
          <w:u w:val="single"/>
          <w:lang w:val="en-US" w:eastAsia="zh-CN"/>
        </w:rPr>
        <w:t xml:space="preserve"> </w:t>
      </w:r>
      <w:r>
        <w:rPr>
          <w:rFonts w:hint="eastAsia" w:ascii="仿宋" w:hAnsi="仿宋" w:eastAsia="仿宋" w:cs="仿宋"/>
          <w:i w:val="0"/>
          <w:iCs w:val="0"/>
          <w:color w:val="auto"/>
          <w:sz w:val="36"/>
          <w:szCs w:val="36"/>
          <w:highlight w:val="none"/>
          <w:u w:val="single"/>
        </w:rPr>
        <w:t xml:space="preserve">               </w:t>
      </w:r>
    </w:p>
    <w:p>
      <w:pPr>
        <w:ind w:left="840" w:firstLine="420"/>
        <w:rPr>
          <w:rFonts w:hint="eastAsia" w:ascii="仿宋" w:hAnsi="仿宋" w:eastAsia="仿宋" w:cs="仿宋"/>
          <w:b/>
          <w:bCs/>
          <w:i w:val="0"/>
          <w:iCs w:val="0"/>
          <w:color w:val="auto"/>
          <w:sz w:val="28"/>
          <w:szCs w:val="28"/>
          <w:highlight w:val="none"/>
        </w:rPr>
      </w:pPr>
    </w:p>
    <w:p>
      <w:pPr>
        <w:ind w:left="840" w:firstLine="420"/>
        <w:rPr>
          <w:rFonts w:hint="eastAsia" w:ascii="仿宋" w:hAnsi="仿宋" w:eastAsia="仿宋" w:cs="仿宋"/>
          <w:b/>
          <w:bCs/>
          <w:i w:val="0"/>
          <w:iCs w:val="0"/>
          <w:color w:val="auto"/>
          <w:sz w:val="28"/>
          <w:szCs w:val="28"/>
          <w:highlight w:val="none"/>
        </w:rPr>
      </w:pPr>
    </w:p>
    <w:p>
      <w:pPr>
        <w:jc w:val="center"/>
        <w:rPr>
          <w:rFonts w:hint="eastAsia" w:ascii="仿宋" w:hAnsi="仿宋" w:eastAsia="仿宋" w:cs="仿宋"/>
          <w:i w:val="0"/>
          <w:iCs w:val="0"/>
          <w:color w:val="auto"/>
          <w:sz w:val="32"/>
          <w:szCs w:val="32"/>
          <w:highlight w:val="none"/>
        </w:rPr>
      </w:pPr>
      <w:r>
        <w:rPr>
          <w:rFonts w:hint="eastAsia" w:ascii="仿宋" w:hAnsi="仿宋" w:eastAsia="仿宋" w:cs="仿宋"/>
          <w:i w:val="0"/>
          <w:iCs w:val="0"/>
          <w:color w:val="auto"/>
          <w:sz w:val="32"/>
          <w:szCs w:val="32"/>
          <w:highlight w:val="none"/>
        </w:rPr>
        <w:t>年   月    日</w:t>
      </w:r>
    </w:p>
    <w:p>
      <w:pPr>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9"/>
        <w:rPr>
          <w:rFonts w:hint="eastAsia" w:ascii="仿宋" w:hAnsi="仿宋" w:eastAsia="仿宋" w:cs="仿宋"/>
          <w:b/>
          <w:bCs/>
          <w:i w:val="0"/>
          <w:iCs w:val="0"/>
          <w:color w:val="auto"/>
          <w:kern w:val="2"/>
          <w:sz w:val="32"/>
          <w:szCs w:val="32"/>
          <w:highlight w:val="none"/>
          <w:lang w:val="en-US" w:eastAsia="zh-CN" w:bidi="ar-SA"/>
        </w:rPr>
      </w:pP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color w:val="auto"/>
          <w:kern w:val="2"/>
          <w:sz w:val="32"/>
          <w:szCs w:val="32"/>
          <w:highlight w:val="none"/>
          <w:lang w:val="en-US" w:eastAsia="zh-CN" w:bidi="ar-SA"/>
        </w:rPr>
      </w:pPr>
      <w:bookmarkStart w:id="757" w:name="_Toc10882"/>
      <w:r>
        <w:rPr>
          <w:rFonts w:hint="eastAsia" w:ascii="仿宋" w:hAnsi="仿宋" w:eastAsia="仿宋" w:cs="仿宋"/>
          <w:b/>
          <w:bCs/>
          <w:i w:val="0"/>
          <w:iCs w:val="0"/>
          <w:color w:val="auto"/>
          <w:kern w:val="2"/>
          <w:sz w:val="32"/>
          <w:szCs w:val="32"/>
          <w:highlight w:val="none"/>
          <w:lang w:val="en-US" w:eastAsia="zh-CN" w:bidi="ar-SA"/>
        </w:rPr>
        <w:t>一、报价一览表</w:t>
      </w:r>
      <w:bookmarkEnd w:id="757"/>
    </w:p>
    <w:p>
      <w:pPr>
        <w:spacing w:line="300" w:lineRule="auto"/>
        <w:rPr>
          <w:rFonts w:hint="eastAsia" w:ascii="仿宋" w:hAnsi="仿宋" w:eastAsia="仿宋" w:cs="仿宋"/>
          <w:i w:val="0"/>
          <w:iCs w:val="0"/>
          <w:color w:val="auto"/>
          <w:szCs w:val="24"/>
          <w:highlight w:val="none"/>
        </w:rPr>
      </w:pPr>
    </w:p>
    <w:p>
      <w:pPr>
        <w:rPr>
          <w:rFonts w:hint="eastAsia" w:ascii="仿宋" w:hAnsi="仿宋" w:eastAsia="仿宋" w:cs="仿宋"/>
          <w:b w:val="0"/>
          <w:bCs/>
          <w:i w:val="0"/>
          <w:iCs w:val="0"/>
          <w:color w:val="auto"/>
          <w:szCs w:val="21"/>
          <w:highlight w:val="none"/>
          <w:lang w:val="zh-CN"/>
        </w:rPr>
      </w:pPr>
      <w:r>
        <w:rPr>
          <w:rFonts w:hint="eastAsia" w:ascii="仿宋" w:hAnsi="仿宋" w:eastAsia="仿宋" w:cs="仿宋"/>
          <w:b w:val="0"/>
          <w:bCs/>
          <w:i w:val="0"/>
          <w:iCs w:val="0"/>
          <w:color w:val="auto"/>
          <w:szCs w:val="21"/>
          <w:highlight w:val="none"/>
          <w:lang w:val="zh-CN"/>
        </w:rPr>
        <w:t>项目名称：</w:t>
      </w:r>
      <w:r>
        <w:rPr>
          <w:rFonts w:hint="eastAsia" w:ascii="仿宋" w:hAnsi="仿宋" w:eastAsia="仿宋" w:cs="仿宋"/>
          <w:b w:val="0"/>
          <w:bCs/>
          <w:i w:val="0"/>
          <w:iCs w:val="0"/>
          <w:color w:val="auto"/>
          <w:szCs w:val="21"/>
          <w:highlight w:val="none"/>
          <w:u w:val="single"/>
          <w:lang w:val="zh-CN"/>
        </w:rPr>
        <w:t xml:space="preserve">                     </w:t>
      </w:r>
    </w:p>
    <w:p>
      <w:pPr>
        <w:rPr>
          <w:rFonts w:hint="default" w:ascii="仿宋" w:hAnsi="仿宋" w:eastAsia="仿宋" w:cs="仿宋"/>
          <w:b w:val="0"/>
          <w:bCs/>
          <w:i w:val="0"/>
          <w:iCs w:val="0"/>
          <w:color w:val="auto"/>
          <w:szCs w:val="21"/>
          <w:highlight w:val="none"/>
          <w:u w:val="none"/>
          <w:lang w:val="en-US" w:eastAsia="zh-CN"/>
        </w:rPr>
      </w:pPr>
      <w:r>
        <w:rPr>
          <w:rFonts w:hint="eastAsia" w:ascii="仿宋" w:hAnsi="仿宋" w:eastAsia="仿宋" w:cs="仿宋"/>
          <w:b w:val="0"/>
          <w:bCs/>
          <w:i w:val="0"/>
          <w:iCs w:val="0"/>
          <w:color w:val="auto"/>
          <w:szCs w:val="21"/>
          <w:highlight w:val="none"/>
          <w:lang w:val="zh-CN"/>
        </w:rPr>
        <w:t>项目编号：</w:t>
      </w:r>
      <w:r>
        <w:rPr>
          <w:rFonts w:hint="eastAsia" w:ascii="仿宋" w:hAnsi="仿宋" w:eastAsia="仿宋" w:cs="仿宋"/>
          <w:b w:val="0"/>
          <w:bCs/>
          <w:i w:val="0"/>
          <w:iCs w:val="0"/>
          <w:color w:val="auto"/>
          <w:szCs w:val="21"/>
          <w:highlight w:val="none"/>
          <w:u w:val="single"/>
          <w:lang w:val="zh-CN"/>
        </w:rPr>
        <w:t xml:space="preserve">            </w:t>
      </w:r>
      <w:r>
        <w:rPr>
          <w:rFonts w:hint="eastAsia" w:ascii="仿宋" w:hAnsi="仿宋" w:eastAsia="仿宋" w:cs="仿宋"/>
          <w:b w:val="0"/>
          <w:bCs/>
          <w:i w:val="0"/>
          <w:iCs w:val="0"/>
          <w:color w:val="auto"/>
          <w:szCs w:val="21"/>
          <w:highlight w:val="none"/>
          <w:u w:val="single"/>
          <w:lang w:val="en-US" w:eastAsia="zh-CN"/>
        </w:rPr>
        <w:t xml:space="preserve">     </w:t>
      </w:r>
      <w:r>
        <w:rPr>
          <w:rFonts w:hint="eastAsia" w:ascii="仿宋" w:hAnsi="仿宋" w:eastAsia="仿宋" w:cs="仿宋"/>
          <w:b w:val="0"/>
          <w:bCs/>
          <w:i w:val="0"/>
          <w:iCs w:val="0"/>
          <w:color w:val="auto"/>
          <w:szCs w:val="21"/>
          <w:highlight w:val="none"/>
          <w:u w:val="single"/>
          <w:lang w:val="zh-CN"/>
        </w:rPr>
        <w:t xml:space="preserve">    </w:t>
      </w:r>
      <w:r>
        <w:rPr>
          <w:rFonts w:hint="eastAsia" w:ascii="仿宋" w:hAnsi="仿宋" w:eastAsia="仿宋" w:cs="仿宋"/>
          <w:b w:val="0"/>
          <w:bCs/>
          <w:i w:val="0"/>
          <w:iCs w:val="0"/>
          <w:color w:val="auto"/>
          <w:szCs w:val="21"/>
          <w:highlight w:val="none"/>
          <w:u w:val="none"/>
          <w:lang w:val="en-US" w:eastAsia="zh-CN"/>
        </w:rPr>
        <w:t xml:space="preserve">                               单位：元</w:t>
      </w:r>
    </w:p>
    <w:tbl>
      <w:tblPr>
        <w:tblStyle w:val="30"/>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2761"/>
        <w:gridCol w:w="1867"/>
        <w:gridCol w:w="2117"/>
        <w:gridCol w:w="1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831" w:type="dxa"/>
            <w:vAlign w:val="center"/>
          </w:tcPr>
          <w:p>
            <w:pPr>
              <w:widowControl/>
              <w:autoSpaceDE w:val="0"/>
              <w:autoSpaceDN w:val="0"/>
              <w:jc w:val="center"/>
              <w:textAlignment w:val="bottom"/>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序号</w:t>
            </w:r>
          </w:p>
        </w:tc>
        <w:tc>
          <w:tcPr>
            <w:tcW w:w="2761" w:type="dxa"/>
            <w:vAlign w:val="center"/>
          </w:tcPr>
          <w:p>
            <w:pPr>
              <w:widowControl/>
              <w:autoSpaceDE w:val="0"/>
              <w:autoSpaceDN w:val="0"/>
              <w:ind w:left="851" w:hanging="851"/>
              <w:jc w:val="center"/>
              <w:textAlignment w:val="bottom"/>
              <w:rPr>
                <w:rFonts w:hint="eastAsia" w:ascii="仿宋" w:hAnsi="仿宋" w:eastAsia="仿宋" w:cs="仿宋"/>
                <w:i w:val="0"/>
                <w:iCs w:val="0"/>
                <w:color w:val="auto"/>
                <w:szCs w:val="21"/>
                <w:highlight w:val="none"/>
              </w:rPr>
            </w:pPr>
            <w:bookmarkStart w:id="758" w:name="OLE_LINK15"/>
            <w:r>
              <w:rPr>
                <w:rFonts w:hint="eastAsia" w:ascii="仿宋" w:hAnsi="仿宋" w:eastAsia="仿宋" w:cs="仿宋"/>
                <w:i w:val="0"/>
                <w:iCs w:val="0"/>
                <w:color w:val="auto"/>
                <w:szCs w:val="21"/>
                <w:highlight w:val="none"/>
                <w:lang w:val="en-US" w:eastAsia="zh-CN"/>
              </w:rPr>
              <w:t>磋商</w:t>
            </w:r>
            <w:r>
              <w:rPr>
                <w:rFonts w:hint="eastAsia" w:ascii="仿宋" w:hAnsi="仿宋" w:eastAsia="仿宋" w:cs="仿宋"/>
                <w:i w:val="0"/>
                <w:iCs w:val="0"/>
                <w:color w:val="auto"/>
                <w:szCs w:val="21"/>
                <w:highlight w:val="none"/>
              </w:rPr>
              <w:t>报价</w:t>
            </w:r>
            <w:bookmarkEnd w:id="758"/>
          </w:p>
        </w:tc>
        <w:tc>
          <w:tcPr>
            <w:tcW w:w="1867" w:type="dxa"/>
            <w:vAlign w:val="center"/>
          </w:tcPr>
          <w:p>
            <w:pPr>
              <w:widowControl/>
              <w:autoSpaceDE w:val="0"/>
              <w:autoSpaceDN w:val="0"/>
              <w:ind w:left="851" w:hanging="851"/>
              <w:jc w:val="center"/>
              <w:textAlignment w:val="bottom"/>
              <w:rPr>
                <w:rFonts w:hint="eastAsia" w:ascii="仿宋" w:hAnsi="仿宋" w:eastAsia="仿宋" w:cs="仿宋"/>
                <w:i w:val="0"/>
                <w:iCs w:val="0"/>
                <w:color w:val="auto"/>
                <w:szCs w:val="21"/>
                <w:highlight w:val="none"/>
              </w:rPr>
            </w:pPr>
            <w:bookmarkStart w:id="759" w:name="OLE_LINK16"/>
            <w:r>
              <w:rPr>
                <w:rFonts w:hint="eastAsia" w:ascii="仿宋" w:hAnsi="仿宋" w:eastAsia="仿宋" w:cs="仿宋"/>
                <w:i w:val="0"/>
                <w:iCs w:val="0"/>
                <w:color w:val="auto"/>
                <w:szCs w:val="21"/>
                <w:highlight w:val="none"/>
                <w:lang w:val="en-US" w:eastAsia="zh-CN"/>
              </w:rPr>
              <w:t>服务</w:t>
            </w:r>
            <w:r>
              <w:rPr>
                <w:rFonts w:hint="eastAsia" w:ascii="仿宋" w:hAnsi="仿宋" w:eastAsia="仿宋" w:cs="仿宋"/>
                <w:i w:val="0"/>
                <w:iCs w:val="0"/>
                <w:color w:val="auto"/>
                <w:szCs w:val="21"/>
                <w:highlight w:val="none"/>
              </w:rPr>
              <w:t>期限</w:t>
            </w:r>
            <w:bookmarkEnd w:id="759"/>
          </w:p>
        </w:tc>
        <w:tc>
          <w:tcPr>
            <w:tcW w:w="2117" w:type="dxa"/>
            <w:vAlign w:val="center"/>
          </w:tcPr>
          <w:p>
            <w:pPr>
              <w:widowControl/>
              <w:autoSpaceDE w:val="0"/>
              <w:autoSpaceDN w:val="0"/>
              <w:ind w:left="851" w:hanging="851"/>
              <w:jc w:val="center"/>
              <w:textAlignment w:val="bottom"/>
              <w:rPr>
                <w:rFonts w:hint="eastAsia" w:ascii="仿宋" w:hAnsi="仿宋" w:eastAsia="仿宋" w:cs="仿宋"/>
                <w:i w:val="0"/>
                <w:iCs w:val="0"/>
                <w:color w:val="auto"/>
                <w:szCs w:val="21"/>
                <w:highlight w:val="none"/>
                <w:lang w:val="en-US" w:eastAsia="zh-CN"/>
              </w:rPr>
            </w:pPr>
            <w:bookmarkStart w:id="760" w:name="OLE_LINK17"/>
            <w:r>
              <w:rPr>
                <w:rFonts w:hint="eastAsia" w:ascii="仿宋" w:hAnsi="仿宋" w:eastAsia="仿宋" w:cs="仿宋"/>
                <w:i w:val="0"/>
                <w:iCs w:val="0"/>
                <w:color w:val="auto"/>
                <w:szCs w:val="21"/>
                <w:highlight w:val="none"/>
                <w:lang w:val="en-US" w:eastAsia="zh-CN"/>
              </w:rPr>
              <w:t>服务地点</w:t>
            </w:r>
            <w:bookmarkEnd w:id="760"/>
          </w:p>
        </w:tc>
        <w:tc>
          <w:tcPr>
            <w:tcW w:w="1597" w:type="dxa"/>
            <w:vAlign w:val="center"/>
          </w:tcPr>
          <w:p>
            <w:pPr>
              <w:widowControl/>
              <w:autoSpaceDE w:val="0"/>
              <w:autoSpaceDN w:val="0"/>
              <w:jc w:val="center"/>
              <w:textAlignment w:val="bottom"/>
              <w:rPr>
                <w:rFonts w:hint="eastAsia" w:ascii="仿宋" w:hAnsi="仿宋" w:eastAsia="仿宋" w:cs="仿宋"/>
                <w:i w:val="0"/>
                <w:iCs w:val="0"/>
                <w:color w:val="auto"/>
                <w:szCs w:val="21"/>
                <w:highlight w:val="none"/>
              </w:rPr>
            </w:pPr>
            <w:r>
              <w:rPr>
                <w:rFonts w:hint="eastAsia" w:ascii="仿宋" w:hAnsi="仿宋" w:eastAsia="仿宋" w:cs="仿宋"/>
                <w:i w:val="0"/>
                <w:iCs w:val="0"/>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jc w:val="center"/>
        </w:trPr>
        <w:tc>
          <w:tcPr>
            <w:tcW w:w="831" w:type="dxa"/>
            <w:vAlign w:val="center"/>
          </w:tcPr>
          <w:p>
            <w:pPr>
              <w:jc w:val="center"/>
              <w:rPr>
                <w:rFonts w:hint="eastAsia" w:ascii="仿宋" w:hAnsi="仿宋" w:eastAsia="仿宋" w:cs="仿宋"/>
                <w:i w:val="0"/>
                <w:iCs w:val="0"/>
                <w:color w:val="auto"/>
                <w:sz w:val="28"/>
                <w:highlight w:val="none"/>
                <w:lang w:val="en-US" w:eastAsia="zh-CN"/>
              </w:rPr>
            </w:pPr>
            <w:r>
              <w:rPr>
                <w:rFonts w:hint="eastAsia" w:ascii="仿宋" w:hAnsi="仿宋" w:eastAsia="仿宋" w:cs="仿宋"/>
                <w:i w:val="0"/>
                <w:iCs w:val="0"/>
                <w:color w:val="auto"/>
                <w:szCs w:val="21"/>
                <w:highlight w:val="none"/>
                <w:lang w:val="en-US" w:eastAsia="zh-CN"/>
              </w:rPr>
              <w:t>1</w:t>
            </w:r>
          </w:p>
        </w:tc>
        <w:tc>
          <w:tcPr>
            <w:tcW w:w="2761" w:type="dxa"/>
            <w:vAlign w:val="center"/>
          </w:tcPr>
          <w:p>
            <w:pPr>
              <w:widowControl/>
              <w:autoSpaceDE w:val="0"/>
              <w:autoSpaceDN w:val="0"/>
              <w:spacing w:line="240" w:lineRule="auto"/>
              <w:ind w:left="851" w:hanging="851"/>
              <w:jc w:val="left"/>
              <w:textAlignment w:val="bottom"/>
              <w:rPr>
                <w:rFonts w:hint="eastAsia" w:ascii="仿宋" w:hAnsi="仿宋" w:eastAsia="仿宋" w:cs="仿宋"/>
                <w:i w:val="0"/>
                <w:iCs w:val="0"/>
                <w:color w:val="auto"/>
                <w:szCs w:val="21"/>
                <w:highlight w:val="none"/>
                <w:lang w:val="en-US" w:eastAsia="zh-CN"/>
              </w:rPr>
            </w:pPr>
            <w:r>
              <w:rPr>
                <w:rFonts w:hint="eastAsia" w:ascii="仿宋" w:hAnsi="仿宋" w:eastAsia="仿宋" w:cs="仿宋"/>
                <w:i w:val="0"/>
                <w:iCs w:val="0"/>
                <w:color w:val="auto"/>
                <w:szCs w:val="21"/>
                <w:highlight w:val="none"/>
                <w:lang w:val="en-US" w:eastAsia="zh-CN"/>
              </w:rPr>
              <w:t>小写：</w:t>
            </w:r>
          </w:p>
          <w:p>
            <w:pPr>
              <w:jc w:val="left"/>
              <w:rPr>
                <w:rFonts w:hint="eastAsia" w:ascii="仿宋" w:hAnsi="仿宋" w:eastAsia="仿宋" w:cs="仿宋"/>
                <w:i w:val="0"/>
                <w:iCs w:val="0"/>
                <w:color w:val="auto"/>
                <w:sz w:val="28"/>
                <w:highlight w:val="none"/>
              </w:rPr>
            </w:pPr>
            <w:r>
              <w:rPr>
                <w:rFonts w:hint="eastAsia" w:ascii="仿宋" w:hAnsi="仿宋" w:eastAsia="仿宋" w:cs="仿宋"/>
                <w:i w:val="0"/>
                <w:iCs w:val="0"/>
                <w:color w:val="auto"/>
                <w:szCs w:val="21"/>
                <w:highlight w:val="none"/>
                <w:lang w:val="en-US" w:eastAsia="zh-CN"/>
              </w:rPr>
              <w:t>大写：</w:t>
            </w:r>
          </w:p>
        </w:tc>
        <w:tc>
          <w:tcPr>
            <w:tcW w:w="1867" w:type="dxa"/>
            <w:vAlign w:val="center"/>
          </w:tcPr>
          <w:p>
            <w:pPr>
              <w:jc w:val="center"/>
              <w:rPr>
                <w:rFonts w:hint="eastAsia" w:ascii="仿宋" w:hAnsi="仿宋" w:eastAsia="仿宋" w:cs="仿宋"/>
                <w:i w:val="0"/>
                <w:iCs w:val="0"/>
                <w:color w:val="auto"/>
                <w:sz w:val="28"/>
                <w:highlight w:val="none"/>
              </w:rPr>
            </w:pPr>
          </w:p>
        </w:tc>
        <w:tc>
          <w:tcPr>
            <w:tcW w:w="2117" w:type="dxa"/>
            <w:vAlign w:val="center"/>
          </w:tcPr>
          <w:p>
            <w:pPr>
              <w:jc w:val="center"/>
              <w:rPr>
                <w:rFonts w:hint="eastAsia" w:ascii="仿宋" w:hAnsi="仿宋" w:eastAsia="仿宋" w:cs="仿宋"/>
                <w:i w:val="0"/>
                <w:iCs w:val="0"/>
                <w:color w:val="auto"/>
                <w:sz w:val="28"/>
                <w:highlight w:val="none"/>
              </w:rPr>
            </w:pPr>
          </w:p>
        </w:tc>
        <w:tc>
          <w:tcPr>
            <w:tcW w:w="1597" w:type="dxa"/>
            <w:vAlign w:val="center"/>
          </w:tcPr>
          <w:p>
            <w:pPr>
              <w:jc w:val="center"/>
              <w:rPr>
                <w:rFonts w:hint="eastAsia" w:ascii="仿宋" w:hAnsi="仿宋" w:eastAsia="仿宋" w:cs="仿宋"/>
                <w:i w:val="0"/>
                <w:iCs w:val="0"/>
                <w:color w:val="auto"/>
                <w:sz w:val="28"/>
                <w:highlight w:val="none"/>
              </w:rPr>
            </w:pPr>
          </w:p>
        </w:tc>
      </w:tr>
    </w:tbl>
    <w:p>
      <w:pPr>
        <w:spacing w:line="300" w:lineRule="auto"/>
        <w:rPr>
          <w:rFonts w:hint="eastAsia" w:ascii="仿宋" w:hAnsi="仿宋" w:eastAsia="仿宋" w:cs="仿宋"/>
          <w:i w:val="0"/>
          <w:iCs w:val="0"/>
          <w:color w:val="auto"/>
          <w:szCs w:val="21"/>
          <w:highlight w:val="none"/>
          <w:u w:val="single"/>
        </w:rPr>
      </w:pPr>
    </w:p>
    <w:p>
      <w:pPr>
        <w:ind w:right="1008"/>
        <w:rPr>
          <w:rFonts w:hint="eastAsia" w:ascii="仿宋" w:hAnsi="仿宋" w:eastAsia="仿宋" w:cs="仿宋"/>
          <w:i w:val="0"/>
          <w:iCs w:val="0"/>
          <w:color w:val="auto"/>
          <w:spacing w:val="6"/>
          <w:szCs w:val="24"/>
          <w:highlight w:val="none"/>
          <w:lang w:val="en-US" w:eastAsia="zh-CN"/>
        </w:rPr>
      </w:pPr>
    </w:p>
    <w:p>
      <w:pPr>
        <w:ind w:right="1008"/>
        <w:rPr>
          <w:rFonts w:hint="eastAsia" w:ascii="仿宋" w:hAnsi="仿宋" w:eastAsia="仿宋" w:cs="仿宋"/>
          <w:i w:val="0"/>
          <w:iCs w:val="0"/>
          <w:color w:val="auto"/>
          <w:spacing w:val="6"/>
          <w:szCs w:val="24"/>
          <w:highlight w:val="none"/>
        </w:rPr>
      </w:pPr>
      <w:r>
        <w:rPr>
          <w:rFonts w:hint="eastAsia" w:ascii="仿宋" w:hAnsi="仿宋" w:eastAsia="仿宋" w:cs="仿宋"/>
          <w:i w:val="0"/>
          <w:iCs w:val="0"/>
          <w:color w:val="auto"/>
          <w:spacing w:val="6"/>
          <w:szCs w:val="24"/>
          <w:highlight w:val="none"/>
          <w:lang w:val="en-US" w:eastAsia="zh-CN"/>
        </w:rPr>
        <w:t>供应商</w:t>
      </w:r>
      <w:r>
        <w:rPr>
          <w:rFonts w:hint="eastAsia" w:ascii="仿宋" w:hAnsi="仿宋" w:eastAsia="仿宋" w:cs="仿宋"/>
          <w:i w:val="0"/>
          <w:iCs w:val="0"/>
          <w:color w:val="auto"/>
          <w:spacing w:val="6"/>
          <w:szCs w:val="24"/>
          <w:highlight w:val="none"/>
        </w:rPr>
        <w:t>名称</w:t>
      </w:r>
      <w:r>
        <w:rPr>
          <w:rFonts w:hint="eastAsia" w:ascii="仿宋" w:hAnsi="仿宋" w:eastAsia="仿宋" w:cs="仿宋"/>
          <w:i w:val="0"/>
          <w:iCs w:val="0"/>
          <w:color w:val="auto"/>
          <w:spacing w:val="6"/>
          <w:szCs w:val="24"/>
          <w:highlight w:val="none"/>
          <w:lang w:eastAsia="zh-CN"/>
        </w:rPr>
        <w:t>（</w:t>
      </w:r>
      <w:r>
        <w:rPr>
          <w:rFonts w:hint="eastAsia" w:ascii="仿宋" w:hAnsi="仿宋" w:eastAsia="仿宋" w:cs="仿宋"/>
          <w:i w:val="0"/>
          <w:iCs w:val="0"/>
          <w:color w:val="auto"/>
          <w:spacing w:val="6"/>
          <w:szCs w:val="24"/>
          <w:highlight w:val="none"/>
          <w:lang w:val="en-US" w:eastAsia="zh-CN"/>
        </w:rPr>
        <w:t>公章</w:t>
      </w:r>
      <w:r>
        <w:rPr>
          <w:rFonts w:hint="eastAsia" w:ascii="仿宋" w:hAnsi="仿宋" w:eastAsia="仿宋" w:cs="仿宋"/>
          <w:i w:val="0"/>
          <w:iCs w:val="0"/>
          <w:color w:val="auto"/>
          <w:spacing w:val="6"/>
          <w:szCs w:val="24"/>
          <w:highlight w:val="none"/>
          <w:lang w:eastAsia="zh-CN"/>
        </w:rPr>
        <w:t>）</w:t>
      </w:r>
      <w:r>
        <w:rPr>
          <w:rFonts w:hint="eastAsia" w:ascii="仿宋" w:hAnsi="仿宋" w:eastAsia="仿宋" w:cs="仿宋"/>
          <w:i w:val="0"/>
          <w:iCs w:val="0"/>
          <w:color w:val="auto"/>
          <w:spacing w:val="6"/>
          <w:szCs w:val="24"/>
          <w:highlight w:val="none"/>
        </w:rPr>
        <w:t>：</w:t>
      </w:r>
    </w:p>
    <w:p>
      <w:pPr>
        <w:ind w:right="1008"/>
        <w:rPr>
          <w:rFonts w:hint="eastAsia" w:ascii="仿宋" w:hAnsi="仿宋" w:eastAsia="仿宋" w:cs="仿宋"/>
          <w:i w:val="0"/>
          <w:iCs w:val="0"/>
          <w:color w:val="auto"/>
          <w:szCs w:val="24"/>
          <w:highlight w:val="none"/>
        </w:rPr>
      </w:pPr>
      <w:r>
        <w:rPr>
          <w:rFonts w:hint="eastAsia" w:ascii="仿宋" w:hAnsi="仿宋" w:eastAsia="仿宋" w:cs="仿宋"/>
          <w:i w:val="0"/>
          <w:iCs w:val="0"/>
          <w:color w:val="auto"/>
          <w:spacing w:val="6"/>
          <w:szCs w:val="24"/>
          <w:highlight w:val="none"/>
        </w:rPr>
        <w:t>日期：</w:t>
      </w:r>
      <w:r>
        <w:rPr>
          <w:rFonts w:hint="eastAsia" w:ascii="仿宋" w:hAnsi="仿宋" w:eastAsia="仿宋" w:cs="仿宋"/>
          <w:i w:val="0"/>
          <w:iCs w:val="0"/>
          <w:color w:val="auto"/>
          <w:spacing w:val="6"/>
          <w:szCs w:val="24"/>
          <w:highlight w:val="none"/>
          <w:lang w:val="en-US" w:eastAsia="zh-CN"/>
        </w:rPr>
        <w:t xml:space="preserve">  年  月  日</w:t>
      </w:r>
    </w:p>
    <w:p>
      <w:pPr>
        <w:pStyle w:val="11"/>
        <w:rPr>
          <w:rFonts w:hint="eastAsia" w:ascii="仿宋" w:hAnsi="仿宋" w:eastAsia="仿宋" w:cs="仿宋"/>
          <w:i w:val="0"/>
          <w:iCs w:val="0"/>
          <w:color w:val="auto"/>
          <w:szCs w:val="24"/>
          <w:highlight w:val="none"/>
        </w:rPr>
      </w:pPr>
    </w:p>
    <w:p>
      <w:pPr>
        <w:spacing w:line="360" w:lineRule="auto"/>
        <w:rPr>
          <w:rFonts w:hint="eastAsia" w:ascii="仿宋" w:hAnsi="仿宋" w:eastAsia="仿宋" w:cs="仿宋"/>
          <w:b/>
          <w:i w:val="0"/>
          <w:iCs w:val="0"/>
          <w:color w:val="auto"/>
          <w:sz w:val="22"/>
          <w:szCs w:val="22"/>
          <w:highlight w:val="none"/>
          <w:lang w:eastAsia="zh-CN"/>
        </w:rPr>
      </w:pPr>
      <w:r>
        <w:rPr>
          <w:rFonts w:hint="eastAsia" w:ascii="仿宋" w:hAnsi="仿宋" w:eastAsia="仿宋" w:cs="仿宋"/>
          <w:b/>
          <w:i w:val="0"/>
          <w:iCs w:val="0"/>
          <w:color w:val="auto"/>
          <w:sz w:val="22"/>
          <w:szCs w:val="22"/>
          <w:highlight w:val="none"/>
          <w:lang w:eastAsia="zh-CN"/>
        </w:rPr>
        <w:t>注：</w:t>
      </w:r>
    </w:p>
    <w:p>
      <w:pPr>
        <w:spacing w:line="360" w:lineRule="auto"/>
        <w:ind w:firstLine="435"/>
        <w:rPr>
          <w:rFonts w:hint="eastAsia" w:ascii="仿宋" w:hAnsi="仿宋" w:eastAsia="仿宋" w:cs="仿宋"/>
          <w:i w:val="0"/>
          <w:iCs w:val="0"/>
          <w:color w:val="auto"/>
          <w:sz w:val="22"/>
          <w:szCs w:val="22"/>
          <w:highlight w:val="none"/>
          <w:lang w:val="en-US" w:eastAsia="zh-CN"/>
        </w:rPr>
      </w:pPr>
      <w:r>
        <w:rPr>
          <w:rFonts w:hint="eastAsia" w:ascii="仿宋" w:hAnsi="仿宋" w:eastAsia="仿宋" w:cs="仿宋"/>
          <w:i w:val="0"/>
          <w:iCs w:val="0"/>
          <w:color w:val="auto"/>
          <w:sz w:val="22"/>
          <w:szCs w:val="22"/>
          <w:highlight w:val="none"/>
          <w:lang w:val="en-US" w:eastAsia="zh-CN"/>
        </w:rPr>
        <w:t>1.本表内容根据磋商文件要求包括了磋商文件要求提供的全部内容的所有费用。</w:t>
      </w:r>
      <w:r>
        <w:rPr>
          <w:rFonts w:hint="eastAsia" w:ascii="仿宋" w:hAnsi="仿宋" w:eastAsia="仿宋" w:cs="仿宋"/>
          <w:color w:val="auto"/>
          <w:sz w:val="22"/>
          <w:szCs w:val="22"/>
          <w:highlight w:val="none"/>
        </w:rPr>
        <w:t>所有价格均用人民币表示，单位为元，精确到小数点后两位。</w:t>
      </w:r>
    </w:p>
    <w:p>
      <w:pPr>
        <w:pStyle w:val="11"/>
        <w:ind w:firstLine="440" w:firstLineChars="200"/>
        <w:rPr>
          <w:rFonts w:hint="eastAsia" w:ascii="仿宋" w:hAnsi="仿宋" w:eastAsia="仿宋" w:cs="仿宋"/>
          <w:i w:val="0"/>
          <w:iCs w:val="0"/>
          <w:color w:val="auto"/>
          <w:sz w:val="22"/>
          <w:szCs w:val="22"/>
          <w:highlight w:val="none"/>
          <w:lang w:val="en-US" w:eastAsia="zh-CN"/>
        </w:rPr>
      </w:pPr>
      <w:r>
        <w:rPr>
          <w:rFonts w:hint="eastAsia" w:ascii="仿宋" w:hAnsi="仿宋" w:eastAsia="仿宋" w:cs="仿宋"/>
          <w:i w:val="0"/>
          <w:iCs w:val="0"/>
          <w:color w:val="auto"/>
          <w:sz w:val="22"/>
          <w:szCs w:val="22"/>
          <w:highlight w:val="none"/>
          <w:lang w:val="en-US" w:eastAsia="zh-CN"/>
        </w:rPr>
        <w:t>2.特殊事项在备注中注明。</w:t>
      </w:r>
    </w:p>
    <w:p>
      <w:pPr>
        <w:pStyle w:val="11"/>
        <w:ind w:firstLine="440" w:firstLineChars="200"/>
        <w:rPr>
          <w:rFonts w:hint="eastAsia" w:ascii="仿宋" w:hAnsi="仿宋" w:eastAsia="仿宋" w:cs="仿宋"/>
          <w:i w:val="0"/>
          <w:iCs w:val="0"/>
          <w:color w:val="auto"/>
          <w:sz w:val="22"/>
          <w:szCs w:val="22"/>
          <w:highlight w:val="none"/>
        </w:rPr>
        <w:sectPr>
          <w:pgSz w:w="11905" w:h="16840"/>
          <w:pgMar w:top="1440" w:right="1797" w:bottom="1440" w:left="1797" w:header="851" w:footer="850" w:gutter="0"/>
          <w:pgBorders>
            <w:top w:val="none" w:sz="0" w:space="0"/>
            <w:left w:val="none" w:sz="0" w:space="0"/>
            <w:bottom w:val="none" w:sz="0" w:space="0"/>
            <w:right w:val="none" w:sz="0" w:space="0"/>
          </w:pgBorders>
          <w:pgNumType w:fmt="numberInDash"/>
          <w:cols w:space="720" w:num="1"/>
        </w:sectPr>
      </w:pPr>
      <w:r>
        <w:rPr>
          <w:rFonts w:hint="eastAsia" w:ascii="仿宋" w:hAnsi="仿宋" w:eastAsia="仿宋" w:cs="仿宋"/>
          <w:i w:val="0"/>
          <w:iCs w:val="0"/>
          <w:color w:val="auto"/>
          <w:sz w:val="22"/>
          <w:szCs w:val="22"/>
          <w:highlight w:val="none"/>
          <w:lang w:val="en-US" w:eastAsia="zh-CN"/>
        </w:rPr>
        <w:t>3.表中大写与小写不一致的，以大写为准</w:t>
      </w:r>
      <w:r>
        <w:rPr>
          <w:rFonts w:hint="eastAsia" w:ascii="仿宋" w:hAnsi="仿宋" w:eastAsia="仿宋" w:cs="仿宋"/>
          <w:i w:val="0"/>
          <w:iCs w:val="0"/>
          <w:color w:val="auto"/>
          <w:sz w:val="22"/>
          <w:szCs w:val="22"/>
          <w:highlight w:val="none"/>
        </w:rPr>
        <w:t>。</w:t>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jc w:val="both"/>
        <w:textAlignment w:val="auto"/>
        <w:outlineLvl w:val="9"/>
        <w:rPr>
          <w:rFonts w:hint="eastAsia" w:ascii="仿宋" w:hAnsi="仿宋" w:eastAsia="仿宋" w:cs="仿宋"/>
          <w:b/>
          <w:bCs/>
          <w:i w:val="0"/>
          <w:iCs w:val="0"/>
          <w:color w:val="auto"/>
          <w:kern w:val="2"/>
          <w:sz w:val="32"/>
          <w:szCs w:val="32"/>
          <w:highlight w:val="none"/>
          <w:lang w:val="en-US" w:eastAsia="zh-CN" w:bidi="ar-SA"/>
        </w:rPr>
      </w:pP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jc w:val="center"/>
        <w:textAlignment w:val="auto"/>
        <w:rPr>
          <w:rFonts w:hint="eastAsia" w:ascii="仿宋" w:hAnsi="仿宋" w:eastAsia="仿宋" w:cs="仿宋"/>
          <w:b/>
          <w:bCs/>
          <w:i w:val="0"/>
          <w:iCs w:val="0"/>
          <w:color w:val="auto"/>
          <w:kern w:val="2"/>
          <w:sz w:val="32"/>
          <w:szCs w:val="32"/>
          <w:highlight w:val="none"/>
          <w:lang w:val="en-US" w:eastAsia="zh-CN" w:bidi="ar-SA"/>
        </w:rPr>
      </w:pPr>
      <w:r>
        <w:rPr>
          <w:rFonts w:hint="eastAsia" w:ascii="仿宋" w:hAnsi="仿宋" w:eastAsia="仿宋" w:cs="仿宋"/>
          <w:b/>
          <w:bCs/>
          <w:i w:val="0"/>
          <w:iCs w:val="0"/>
          <w:color w:val="auto"/>
          <w:kern w:val="2"/>
          <w:sz w:val="32"/>
          <w:szCs w:val="32"/>
          <w:highlight w:val="none"/>
          <w:lang w:val="en-US" w:eastAsia="zh-CN" w:bidi="ar-SA"/>
        </w:rPr>
        <w:t>二、报价明细表</w:t>
      </w:r>
    </w:p>
    <w:p>
      <w:pPr>
        <w:spacing w:line="300" w:lineRule="auto"/>
        <w:rPr>
          <w:rFonts w:hint="eastAsia" w:ascii="仿宋" w:hAnsi="仿宋" w:eastAsia="仿宋" w:cs="仿宋"/>
          <w:i w:val="0"/>
          <w:iCs w:val="0"/>
          <w:color w:val="auto"/>
          <w:szCs w:val="24"/>
          <w:highlight w:val="none"/>
        </w:rPr>
      </w:pPr>
    </w:p>
    <w:p>
      <w:pPr>
        <w:rPr>
          <w:rFonts w:hint="eastAsia" w:ascii="仿宋" w:hAnsi="仿宋" w:eastAsia="仿宋" w:cs="仿宋"/>
          <w:b w:val="0"/>
          <w:bCs/>
          <w:i w:val="0"/>
          <w:iCs w:val="0"/>
          <w:color w:val="auto"/>
          <w:szCs w:val="21"/>
          <w:highlight w:val="none"/>
          <w:lang w:val="zh-CN"/>
        </w:rPr>
      </w:pPr>
      <w:r>
        <w:rPr>
          <w:rFonts w:hint="eastAsia" w:ascii="仿宋" w:hAnsi="仿宋" w:eastAsia="仿宋" w:cs="仿宋"/>
          <w:b w:val="0"/>
          <w:bCs/>
          <w:i w:val="0"/>
          <w:iCs w:val="0"/>
          <w:color w:val="auto"/>
          <w:szCs w:val="21"/>
          <w:highlight w:val="none"/>
          <w:lang w:val="zh-CN"/>
        </w:rPr>
        <w:t>项目名称：</w:t>
      </w:r>
      <w:r>
        <w:rPr>
          <w:rFonts w:hint="eastAsia" w:ascii="仿宋" w:hAnsi="仿宋" w:eastAsia="仿宋" w:cs="仿宋"/>
          <w:b w:val="0"/>
          <w:bCs/>
          <w:i w:val="0"/>
          <w:iCs w:val="0"/>
          <w:color w:val="auto"/>
          <w:szCs w:val="21"/>
          <w:highlight w:val="none"/>
          <w:u w:val="single"/>
          <w:lang w:val="zh-CN"/>
        </w:rPr>
        <w:t xml:space="preserve">                     </w:t>
      </w:r>
    </w:p>
    <w:p>
      <w:pPr>
        <w:rPr>
          <w:rFonts w:hint="default" w:ascii="仿宋" w:hAnsi="仿宋" w:eastAsia="仿宋" w:cs="仿宋"/>
          <w:b w:val="0"/>
          <w:bCs/>
          <w:i w:val="0"/>
          <w:iCs w:val="0"/>
          <w:color w:val="auto"/>
          <w:szCs w:val="21"/>
          <w:highlight w:val="none"/>
          <w:u w:val="none"/>
          <w:lang w:val="en-US" w:eastAsia="zh-CN"/>
        </w:rPr>
      </w:pPr>
      <w:r>
        <w:rPr>
          <w:rFonts w:hint="eastAsia" w:ascii="仿宋" w:hAnsi="仿宋" w:eastAsia="仿宋" w:cs="仿宋"/>
          <w:b w:val="0"/>
          <w:bCs/>
          <w:i w:val="0"/>
          <w:iCs w:val="0"/>
          <w:color w:val="auto"/>
          <w:szCs w:val="21"/>
          <w:highlight w:val="none"/>
          <w:lang w:val="zh-CN"/>
        </w:rPr>
        <w:t>项目编号：</w:t>
      </w:r>
      <w:r>
        <w:rPr>
          <w:rFonts w:hint="eastAsia" w:ascii="仿宋" w:hAnsi="仿宋" w:eastAsia="仿宋" w:cs="仿宋"/>
          <w:b w:val="0"/>
          <w:bCs/>
          <w:i w:val="0"/>
          <w:iCs w:val="0"/>
          <w:color w:val="auto"/>
          <w:szCs w:val="21"/>
          <w:highlight w:val="none"/>
          <w:u w:val="single"/>
          <w:lang w:val="zh-CN"/>
        </w:rPr>
        <w:t xml:space="preserve">            </w:t>
      </w:r>
      <w:r>
        <w:rPr>
          <w:rFonts w:hint="eastAsia" w:ascii="仿宋" w:hAnsi="仿宋" w:eastAsia="仿宋" w:cs="仿宋"/>
          <w:b w:val="0"/>
          <w:bCs/>
          <w:i w:val="0"/>
          <w:iCs w:val="0"/>
          <w:color w:val="auto"/>
          <w:szCs w:val="21"/>
          <w:highlight w:val="none"/>
          <w:u w:val="single"/>
          <w:lang w:val="en-US" w:eastAsia="zh-CN"/>
        </w:rPr>
        <w:t xml:space="preserve">     </w:t>
      </w:r>
      <w:r>
        <w:rPr>
          <w:rFonts w:hint="eastAsia" w:ascii="仿宋" w:hAnsi="仿宋" w:eastAsia="仿宋" w:cs="仿宋"/>
          <w:b w:val="0"/>
          <w:bCs/>
          <w:i w:val="0"/>
          <w:iCs w:val="0"/>
          <w:color w:val="auto"/>
          <w:szCs w:val="21"/>
          <w:highlight w:val="none"/>
          <w:u w:val="single"/>
          <w:lang w:val="zh-CN"/>
        </w:rPr>
        <w:t xml:space="preserve">    </w:t>
      </w:r>
      <w:r>
        <w:rPr>
          <w:rFonts w:hint="eastAsia" w:ascii="仿宋" w:hAnsi="仿宋" w:eastAsia="仿宋" w:cs="仿宋"/>
          <w:b w:val="0"/>
          <w:bCs/>
          <w:i w:val="0"/>
          <w:iCs w:val="0"/>
          <w:color w:val="auto"/>
          <w:szCs w:val="21"/>
          <w:highlight w:val="none"/>
          <w:u w:val="none"/>
          <w:lang w:val="en-US" w:eastAsia="zh-CN"/>
        </w:rPr>
        <w:t xml:space="preserve">                               单位：元</w:t>
      </w:r>
    </w:p>
    <w:tbl>
      <w:tblPr>
        <w:tblStyle w:val="31"/>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256"/>
        <w:gridCol w:w="2068"/>
        <w:gridCol w:w="1534"/>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993" w:type="dxa"/>
            <w:noWrap w:val="0"/>
            <w:vAlign w:val="center"/>
          </w:tcPr>
          <w:p>
            <w:pPr>
              <w:pStyle w:val="26"/>
              <w:shd w:val="clear" w:color="auto" w:fill="auto"/>
              <w:spacing w:before="0" w:beforeAutospacing="0" w:after="0" w:afterAutospacing="0" w:line="24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3256" w:type="dxa"/>
            <w:noWrap w:val="0"/>
            <w:vAlign w:val="center"/>
          </w:tcPr>
          <w:p>
            <w:pPr>
              <w:pStyle w:val="26"/>
              <w:shd w:val="clear" w:color="auto" w:fill="auto"/>
              <w:spacing w:before="0" w:beforeAutospacing="0" w:after="0" w:afterAutospacing="0" w:line="24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名称</w:t>
            </w:r>
          </w:p>
        </w:tc>
        <w:tc>
          <w:tcPr>
            <w:tcW w:w="2068" w:type="dxa"/>
            <w:noWrap w:val="0"/>
            <w:vAlign w:val="center"/>
          </w:tcPr>
          <w:p>
            <w:pPr>
              <w:pStyle w:val="16"/>
              <w:shd w:val="clear" w:color="auto" w:fill="auto"/>
              <w:spacing w:line="2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c>
          <w:tcPr>
            <w:tcW w:w="1534" w:type="dxa"/>
            <w:noWrap w:val="0"/>
            <w:vAlign w:val="center"/>
          </w:tcPr>
          <w:p>
            <w:pPr>
              <w:pStyle w:val="26"/>
              <w:shd w:val="clear" w:color="auto" w:fill="auto"/>
              <w:spacing w:before="0" w:beforeAutospacing="0" w:after="0" w:afterAutospacing="0" w:line="240" w:lineRule="exact"/>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rPr>
              <w:t>单价</w:t>
            </w:r>
          </w:p>
        </w:tc>
        <w:tc>
          <w:tcPr>
            <w:tcW w:w="1260" w:type="dxa"/>
            <w:noWrap w:val="0"/>
            <w:vAlign w:val="center"/>
          </w:tcPr>
          <w:p>
            <w:pPr>
              <w:pStyle w:val="26"/>
              <w:shd w:val="clear" w:color="auto" w:fill="auto"/>
              <w:spacing w:before="0" w:beforeAutospacing="0" w:after="0" w:afterAutospacing="0" w:line="24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93" w:type="dxa"/>
            <w:noWrap w:val="0"/>
            <w:vAlign w:val="center"/>
          </w:tcPr>
          <w:p>
            <w:pPr>
              <w:pStyle w:val="26"/>
              <w:shd w:val="clear" w:color="auto" w:fill="auto"/>
              <w:spacing w:before="0" w:beforeAutospacing="0" w:after="0" w:afterAutospacing="0" w:line="240" w:lineRule="exact"/>
              <w:jc w:val="center"/>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w:t>
            </w:r>
          </w:p>
        </w:tc>
        <w:tc>
          <w:tcPr>
            <w:tcW w:w="325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镀锌方钢宣传牌</w:t>
            </w:r>
          </w:p>
        </w:tc>
        <w:tc>
          <w:tcPr>
            <w:tcW w:w="2068" w:type="dxa"/>
            <w:noWrap w:val="0"/>
            <w:vAlign w:val="center"/>
          </w:tcPr>
          <w:p>
            <w:pPr>
              <w:pStyle w:val="26"/>
              <w:shd w:val="clear" w:color="auto" w:fill="auto"/>
              <w:spacing w:before="0" w:beforeAutospacing="0" w:after="0" w:afterAutospacing="0" w:line="240" w:lineRule="exact"/>
              <w:jc w:val="center"/>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30</w:t>
            </w:r>
          </w:p>
        </w:tc>
        <w:tc>
          <w:tcPr>
            <w:tcW w:w="1534" w:type="dxa"/>
            <w:noWrap w:val="0"/>
            <w:vAlign w:val="center"/>
          </w:tcPr>
          <w:p>
            <w:pPr>
              <w:pStyle w:val="26"/>
              <w:shd w:val="clear" w:color="auto" w:fill="auto"/>
              <w:spacing w:before="0" w:beforeAutospacing="0" w:after="0" w:afterAutospacing="0" w:line="240" w:lineRule="exact"/>
              <w:jc w:val="center"/>
              <w:rPr>
                <w:rFonts w:hint="eastAsia" w:ascii="仿宋" w:hAnsi="仿宋" w:eastAsia="仿宋" w:cs="仿宋"/>
                <w:color w:val="auto"/>
                <w:kern w:val="2"/>
                <w:sz w:val="24"/>
                <w:szCs w:val="24"/>
                <w:highlight w:val="none"/>
              </w:rPr>
            </w:pPr>
          </w:p>
        </w:tc>
        <w:tc>
          <w:tcPr>
            <w:tcW w:w="1260" w:type="dxa"/>
            <w:noWrap w:val="0"/>
            <w:vAlign w:val="center"/>
          </w:tcPr>
          <w:p>
            <w:pPr>
              <w:pStyle w:val="26"/>
              <w:shd w:val="clear" w:color="auto" w:fill="auto"/>
              <w:spacing w:before="0" w:beforeAutospacing="0" w:after="0" w:afterAutospacing="0" w:line="240" w:lineRule="exact"/>
              <w:jc w:val="center"/>
              <w:rPr>
                <w:rFonts w:hint="eastAsia" w:ascii="仿宋" w:hAnsi="仿宋" w:eastAsia="仿宋" w:cs="仿宋"/>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93" w:type="dxa"/>
            <w:noWrap w:val="0"/>
            <w:vAlign w:val="center"/>
          </w:tcPr>
          <w:p>
            <w:pPr>
              <w:pStyle w:val="26"/>
              <w:shd w:val="clear" w:color="auto" w:fill="auto"/>
              <w:spacing w:before="0" w:beforeAutospacing="0" w:after="0" w:afterAutospacing="0" w:line="240" w:lineRule="exact"/>
              <w:jc w:val="center"/>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w:t>
            </w:r>
          </w:p>
        </w:tc>
        <w:tc>
          <w:tcPr>
            <w:tcW w:w="325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rPr>
                <w:rFonts w:hint="default"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宣传画板</w:t>
            </w:r>
          </w:p>
        </w:tc>
        <w:tc>
          <w:tcPr>
            <w:tcW w:w="2068" w:type="dxa"/>
            <w:noWrap w:val="0"/>
            <w:vAlign w:val="center"/>
          </w:tcPr>
          <w:p>
            <w:pPr>
              <w:pStyle w:val="26"/>
              <w:shd w:val="clear" w:color="auto" w:fill="auto"/>
              <w:spacing w:before="0" w:beforeAutospacing="0" w:after="0" w:afterAutospacing="0" w:line="240" w:lineRule="exact"/>
              <w:jc w:val="center"/>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30</w:t>
            </w:r>
          </w:p>
        </w:tc>
        <w:tc>
          <w:tcPr>
            <w:tcW w:w="1534" w:type="dxa"/>
            <w:noWrap w:val="0"/>
            <w:vAlign w:val="center"/>
          </w:tcPr>
          <w:p>
            <w:pPr>
              <w:pStyle w:val="26"/>
              <w:shd w:val="clear" w:color="auto" w:fill="auto"/>
              <w:spacing w:before="0" w:beforeAutospacing="0" w:after="0" w:afterAutospacing="0" w:line="240" w:lineRule="exact"/>
              <w:jc w:val="center"/>
              <w:rPr>
                <w:rFonts w:hint="eastAsia" w:ascii="仿宋" w:hAnsi="仿宋" w:eastAsia="仿宋" w:cs="仿宋"/>
                <w:color w:val="auto"/>
                <w:kern w:val="2"/>
                <w:sz w:val="24"/>
                <w:szCs w:val="24"/>
                <w:highlight w:val="none"/>
              </w:rPr>
            </w:pPr>
          </w:p>
        </w:tc>
        <w:tc>
          <w:tcPr>
            <w:tcW w:w="1260" w:type="dxa"/>
            <w:noWrap w:val="0"/>
            <w:vAlign w:val="center"/>
          </w:tcPr>
          <w:p>
            <w:pPr>
              <w:pStyle w:val="26"/>
              <w:shd w:val="clear" w:color="auto" w:fill="auto"/>
              <w:spacing w:before="0" w:beforeAutospacing="0" w:after="0" w:afterAutospacing="0" w:line="240" w:lineRule="exact"/>
              <w:jc w:val="center"/>
              <w:rPr>
                <w:rFonts w:hint="eastAsia" w:ascii="仿宋" w:hAnsi="仿宋" w:eastAsia="仿宋" w:cs="仿宋"/>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111" w:type="dxa"/>
            <w:gridSpan w:val="5"/>
            <w:noWrap w:val="0"/>
            <w:vAlign w:val="center"/>
          </w:tcPr>
          <w:p>
            <w:pPr>
              <w:pStyle w:val="26"/>
              <w:shd w:val="clear" w:color="auto" w:fill="auto"/>
              <w:spacing w:before="0" w:beforeAutospacing="0" w:after="0" w:afterAutospacing="0" w:line="240" w:lineRule="exact"/>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合计：</w:t>
            </w:r>
          </w:p>
        </w:tc>
      </w:tr>
    </w:tbl>
    <w:p>
      <w:pPr>
        <w:spacing w:line="300" w:lineRule="auto"/>
        <w:rPr>
          <w:rFonts w:hint="eastAsia" w:ascii="仿宋" w:hAnsi="仿宋" w:eastAsia="仿宋" w:cs="仿宋"/>
          <w:i w:val="0"/>
          <w:iCs w:val="0"/>
          <w:color w:val="auto"/>
          <w:szCs w:val="21"/>
          <w:highlight w:val="none"/>
          <w:u w:val="single"/>
        </w:rPr>
      </w:pPr>
    </w:p>
    <w:p>
      <w:pPr>
        <w:pStyle w:val="16"/>
        <w:keepNext w:val="0"/>
        <w:keepLines w:val="0"/>
        <w:pageBreakBefore w:val="0"/>
        <w:widowControl w:val="0"/>
        <w:shd w:val="clear" w:color="auto" w:fill="auto"/>
        <w:tabs>
          <w:tab w:val="left" w:pos="5580"/>
        </w:tabs>
        <w:kinsoku/>
        <w:wordWrap/>
        <w:overflowPunct/>
        <w:topLinePunct w:val="0"/>
        <w:autoSpaceDE/>
        <w:autoSpaceDN/>
        <w:bidi w:val="0"/>
        <w:adjustRightInd/>
        <w:snapToGrid/>
        <w:spacing w:line="440" w:lineRule="exact"/>
        <w:jc w:val="left"/>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注:</w:t>
      </w:r>
    </w:p>
    <w:p>
      <w:pPr>
        <w:spacing w:line="360" w:lineRule="auto"/>
        <w:ind w:firstLine="435"/>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1、报价应被视为已经包含了为完成本项工作所发生的全部费用和所需缴纳的所有价格、税、费等。</w:t>
      </w:r>
    </w:p>
    <w:p>
      <w:pPr>
        <w:spacing w:line="360" w:lineRule="auto"/>
        <w:ind w:firstLine="435"/>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2</w:t>
      </w:r>
      <w:r>
        <w:rPr>
          <w:rFonts w:hint="eastAsia" w:ascii="仿宋" w:hAnsi="仿宋" w:eastAsia="仿宋" w:cs="仿宋"/>
          <w:color w:val="auto"/>
          <w:sz w:val="22"/>
          <w:szCs w:val="22"/>
          <w:highlight w:val="none"/>
        </w:rPr>
        <w:t>、“单价”填写本项目具体报价金额（保留小数点后两位）。</w:t>
      </w:r>
    </w:p>
    <w:p>
      <w:pPr>
        <w:spacing w:line="360" w:lineRule="auto"/>
        <w:ind w:firstLine="435"/>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3、供应商必须填写报价明细表，须填报单价及合计，否则将导致投标被拒绝。</w:t>
      </w:r>
    </w:p>
    <w:p>
      <w:pPr>
        <w:ind w:right="1008"/>
        <w:rPr>
          <w:rFonts w:hint="eastAsia" w:ascii="仿宋" w:hAnsi="仿宋" w:eastAsia="仿宋" w:cs="仿宋"/>
          <w:i w:val="0"/>
          <w:iCs w:val="0"/>
          <w:color w:val="auto"/>
          <w:spacing w:val="6"/>
          <w:szCs w:val="24"/>
          <w:highlight w:val="none"/>
        </w:rPr>
      </w:pPr>
      <w:r>
        <w:rPr>
          <w:rFonts w:hint="eastAsia" w:ascii="仿宋" w:hAnsi="仿宋" w:eastAsia="仿宋" w:cs="仿宋"/>
          <w:i w:val="0"/>
          <w:iCs w:val="0"/>
          <w:color w:val="auto"/>
          <w:spacing w:val="6"/>
          <w:szCs w:val="24"/>
          <w:highlight w:val="none"/>
          <w:lang w:val="en-US" w:eastAsia="zh-CN"/>
        </w:rPr>
        <w:t>供应商</w:t>
      </w:r>
      <w:r>
        <w:rPr>
          <w:rFonts w:hint="eastAsia" w:ascii="仿宋" w:hAnsi="仿宋" w:eastAsia="仿宋" w:cs="仿宋"/>
          <w:i w:val="0"/>
          <w:iCs w:val="0"/>
          <w:color w:val="auto"/>
          <w:spacing w:val="6"/>
          <w:szCs w:val="24"/>
          <w:highlight w:val="none"/>
        </w:rPr>
        <w:t>名称</w:t>
      </w:r>
      <w:r>
        <w:rPr>
          <w:rFonts w:hint="eastAsia" w:ascii="仿宋" w:hAnsi="仿宋" w:eastAsia="仿宋" w:cs="仿宋"/>
          <w:i w:val="0"/>
          <w:iCs w:val="0"/>
          <w:color w:val="auto"/>
          <w:spacing w:val="6"/>
          <w:szCs w:val="24"/>
          <w:highlight w:val="none"/>
          <w:lang w:eastAsia="zh-CN"/>
        </w:rPr>
        <w:t>（</w:t>
      </w:r>
      <w:r>
        <w:rPr>
          <w:rFonts w:hint="eastAsia" w:ascii="仿宋" w:hAnsi="仿宋" w:eastAsia="仿宋" w:cs="仿宋"/>
          <w:i w:val="0"/>
          <w:iCs w:val="0"/>
          <w:color w:val="auto"/>
          <w:spacing w:val="6"/>
          <w:szCs w:val="24"/>
          <w:highlight w:val="none"/>
          <w:lang w:val="en-US" w:eastAsia="zh-CN"/>
        </w:rPr>
        <w:t>公章</w:t>
      </w:r>
      <w:r>
        <w:rPr>
          <w:rFonts w:hint="eastAsia" w:ascii="仿宋" w:hAnsi="仿宋" w:eastAsia="仿宋" w:cs="仿宋"/>
          <w:i w:val="0"/>
          <w:iCs w:val="0"/>
          <w:color w:val="auto"/>
          <w:spacing w:val="6"/>
          <w:szCs w:val="24"/>
          <w:highlight w:val="none"/>
          <w:lang w:eastAsia="zh-CN"/>
        </w:rPr>
        <w:t>）</w:t>
      </w:r>
      <w:r>
        <w:rPr>
          <w:rFonts w:hint="eastAsia" w:ascii="仿宋" w:hAnsi="仿宋" w:eastAsia="仿宋" w:cs="仿宋"/>
          <w:i w:val="0"/>
          <w:iCs w:val="0"/>
          <w:color w:val="auto"/>
          <w:spacing w:val="6"/>
          <w:szCs w:val="24"/>
          <w:highlight w:val="none"/>
        </w:rPr>
        <w:t>：</w:t>
      </w:r>
    </w:p>
    <w:p>
      <w:pPr>
        <w:ind w:right="1008"/>
        <w:rPr>
          <w:rFonts w:hint="eastAsia" w:ascii="仿宋" w:hAnsi="仿宋" w:eastAsia="仿宋" w:cs="仿宋"/>
          <w:i w:val="0"/>
          <w:iCs w:val="0"/>
          <w:color w:val="auto"/>
          <w:spacing w:val="6"/>
          <w:szCs w:val="24"/>
          <w:highlight w:val="none"/>
          <w:lang w:val="en-US" w:eastAsia="zh-CN"/>
        </w:rPr>
      </w:pPr>
      <w:r>
        <w:rPr>
          <w:rFonts w:hint="eastAsia" w:ascii="仿宋" w:hAnsi="仿宋" w:eastAsia="仿宋" w:cs="仿宋"/>
          <w:i w:val="0"/>
          <w:iCs w:val="0"/>
          <w:color w:val="auto"/>
          <w:spacing w:val="6"/>
          <w:szCs w:val="24"/>
          <w:highlight w:val="none"/>
        </w:rPr>
        <w:t>日期：</w:t>
      </w:r>
      <w:r>
        <w:rPr>
          <w:rFonts w:hint="eastAsia" w:ascii="仿宋" w:hAnsi="仿宋" w:eastAsia="仿宋" w:cs="仿宋"/>
          <w:i w:val="0"/>
          <w:iCs w:val="0"/>
          <w:color w:val="auto"/>
          <w:spacing w:val="6"/>
          <w:szCs w:val="24"/>
          <w:highlight w:val="none"/>
          <w:lang w:val="en-US" w:eastAsia="zh-CN"/>
        </w:rPr>
        <w:t xml:space="preserve">  年  月  日</w:t>
      </w:r>
    </w:p>
    <w:p>
      <w:pPr>
        <w:rPr>
          <w:rFonts w:hint="eastAsia" w:ascii="仿宋" w:hAnsi="仿宋" w:eastAsia="仿宋" w:cs="仿宋"/>
          <w:i w:val="0"/>
          <w:iCs w:val="0"/>
          <w:color w:val="auto"/>
          <w:szCs w:val="24"/>
          <w:highlight w:val="none"/>
          <w:lang w:val="zh-CN"/>
        </w:rPr>
      </w:pPr>
      <w:r>
        <w:rPr>
          <w:rFonts w:hint="eastAsia" w:ascii="仿宋" w:hAnsi="仿宋" w:eastAsia="仿宋" w:cs="仿宋"/>
          <w:i w:val="0"/>
          <w:iCs w:val="0"/>
          <w:color w:val="auto"/>
          <w:szCs w:val="24"/>
          <w:highlight w:val="none"/>
          <w:lang w:val="zh-CN"/>
        </w:rPr>
        <w:br w:type="page"/>
      </w:r>
    </w:p>
    <w:p>
      <w:pPr>
        <w:ind w:firstLine="480" w:firstLineChars="200"/>
        <w:rPr>
          <w:rFonts w:hint="eastAsia" w:ascii="仿宋" w:hAnsi="仿宋" w:eastAsia="仿宋" w:cs="仿宋"/>
          <w:i w:val="0"/>
          <w:iCs w:val="0"/>
          <w:color w:val="auto"/>
          <w:szCs w:val="24"/>
          <w:highlight w:val="none"/>
          <w:lang w:val="zh-CN"/>
        </w:rPr>
      </w:pPr>
    </w:p>
    <w:p>
      <w:pPr>
        <w:ind w:firstLine="480" w:firstLineChars="200"/>
        <w:rPr>
          <w:rFonts w:hint="eastAsia" w:ascii="仿宋" w:hAnsi="仿宋" w:eastAsia="仿宋" w:cs="仿宋"/>
          <w:i w:val="0"/>
          <w:iCs w:val="0"/>
          <w:color w:val="auto"/>
          <w:szCs w:val="24"/>
          <w:highlight w:val="none"/>
          <w:lang w:val="zh-CN"/>
        </w:rPr>
      </w:pPr>
      <w:r>
        <w:rPr>
          <w:rFonts w:hint="eastAsia" w:ascii="仿宋" w:hAnsi="仿宋" w:eastAsia="仿宋" w:cs="仿宋"/>
          <w:i w:val="0"/>
          <w:iCs w:val="0"/>
          <w:color w:val="auto"/>
          <w:szCs w:val="24"/>
          <w:highlight w:val="none"/>
          <w:lang w:val="zh-CN"/>
        </w:rPr>
        <w:t>封面：</w:t>
      </w:r>
    </w:p>
    <w:p>
      <w:pPr>
        <w:autoSpaceDE w:val="0"/>
        <w:autoSpaceDN w:val="0"/>
        <w:adjustRightInd w:val="0"/>
        <w:rPr>
          <w:rFonts w:hint="eastAsia" w:ascii="仿宋" w:hAnsi="仿宋" w:eastAsia="仿宋" w:cs="仿宋"/>
          <w:i w:val="0"/>
          <w:iCs w:val="0"/>
          <w:color w:val="auto"/>
          <w:sz w:val="21"/>
          <w:szCs w:val="24"/>
          <w:highlight w:val="none"/>
        </w:rPr>
      </w:pPr>
    </w:p>
    <w:p>
      <w:pPr>
        <w:autoSpaceDE w:val="0"/>
        <w:autoSpaceDN w:val="0"/>
        <w:adjustRightInd w:val="0"/>
        <w:rPr>
          <w:rFonts w:hint="eastAsia" w:ascii="仿宋" w:hAnsi="仿宋" w:eastAsia="仿宋" w:cs="仿宋"/>
          <w:i w:val="0"/>
          <w:iCs w:val="0"/>
          <w:color w:val="auto"/>
          <w:sz w:val="21"/>
          <w:szCs w:val="24"/>
          <w:highlight w:val="none"/>
        </w:rPr>
      </w:pPr>
    </w:p>
    <w:p>
      <w:pPr>
        <w:autoSpaceDE w:val="0"/>
        <w:autoSpaceDN w:val="0"/>
        <w:adjustRightInd w:val="0"/>
        <w:jc w:val="center"/>
        <w:rPr>
          <w:rFonts w:hint="eastAsia" w:ascii="仿宋" w:hAnsi="仿宋" w:eastAsia="仿宋" w:cs="仿宋"/>
          <w:i w:val="0"/>
          <w:iCs w:val="0"/>
          <w:color w:val="auto"/>
          <w:sz w:val="21"/>
          <w:szCs w:val="24"/>
          <w:highlight w:val="none"/>
        </w:rPr>
      </w:pPr>
    </w:p>
    <w:p>
      <w:pPr>
        <w:pStyle w:val="3"/>
        <w:bidi w:val="0"/>
        <w:jc w:val="center"/>
        <w:outlineLvl w:val="9"/>
        <w:rPr>
          <w:rFonts w:hint="eastAsia" w:ascii="仿宋" w:hAnsi="仿宋" w:eastAsia="仿宋" w:cs="仿宋"/>
          <w:color w:val="auto"/>
          <w:sz w:val="84"/>
          <w:szCs w:val="84"/>
          <w:lang w:val="en-US" w:eastAsia="zh-CN"/>
        </w:rPr>
      </w:pPr>
      <w:bookmarkStart w:id="761" w:name="_Toc20481"/>
    </w:p>
    <w:p>
      <w:pPr>
        <w:pStyle w:val="3"/>
        <w:bidi w:val="0"/>
        <w:jc w:val="center"/>
        <w:rPr>
          <w:rFonts w:hint="eastAsia" w:ascii="仿宋" w:hAnsi="仿宋" w:eastAsia="仿宋" w:cs="仿宋"/>
          <w:color w:val="auto"/>
          <w:sz w:val="84"/>
          <w:szCs w:val="84"/>
        </w:rPr>
      </w:pPr>
      <w:r>
        <w:rPr>
          <w:rFonts w:hint="eastAsia" w:ascii="仿宋" w:hAnsi="仿宋" w:eastAsia="仿宋" w:cs="仿宋"/>
          <w:color w:val="auto"/>
          <w:sz w:val="84"/>
          <w:szCs w:val="84"/>
          <w:lang w:val="en-US" w:eastAsia="zh-CN"/>
        </w:rPr>
        <w:t>响 应</w:t>
      </w:r>
      <w:r>
        <w:rPr>
          <w:rFonts w:hint="eastAsia" w:ascii="仿宋" w:hAnsi="仿宋" w:eastAsia="仿宋" w:cs="仿宋"/>
          <w:color w:val="auto"/>
          <w:sz w:val="84"/>
          <w:szCs w:val="84"/>
        </w:rPr>
        <w:t xml:space="preserve"> 文 件</w:t>
      </w:r>
      <w:bookmarkEnd w:id="761"/>
    </w:p>
    <w:p>
      <w:pPr>
        <w:pStyle w:val="3"/>
        <w:bidi w:val="0"/>
        <w:jc w:val="center"/>
        <w:rPr>
          <w:rFonts w:hint="eastAsia" w:ascii="仿宋" w:hAnsi="仿宋" w:eastAsia="仿宋" w:cs="仿宋"/>
          <w:color w:val="auto"/>
          <w:sz w:val="56"/>
          <w:szCs w:val="56"/>
          <w:lang w:val="en-US" w:eastAsia="zh-CN"/>
        </w:rPr>
      </w:pPr>
      <w:bookmarkStart w:id="762" w:name="_Toc23374"/>
      <w:r>
        <w:rPr>
          <w:rFonts w:hint="eastAsia" w:ascii="仿宋" w:hAnsi="仿宋" w:eastAsia="仿宋" w:cs="仿宋"/>
          <w:color w:val="auto"/>
          <w:sz w:val="56"/>
          <w:szCs w:val="56"/>
          <w:lang w:val="en-US" w:eastAsia="zh-CN"/>
        </w:rPr>
        <w:t>商务技术文件</w:t>
      </w:r>
      <w:bookmarkEnd w:id="762"/>
    </w:p>
    <w:p>
      <w:pPr>
        <w:pStyle w:val="3"/>
        <w:outlineLvl w:val="9"/>
        <w:rPr>
          <w:rFonts w:hint="eastAsia" w:ascii="仿宋" w:hAnsi="仿宋" w:eastAsia="仿宋" w:cs="仿宋"/>
          <w:i w:val="0"/>
          <w:iCs w:val="0"/>
          <w:color w:val="auto"/>
          <w:sz w:val="36"/>
          <w:szCs w:val="36"/>
          <w:highlight w:val="none"/>
          <w:lang w:val="en-US" w:eastAsia="zh-CN"/>
        </w:rPr>
      </w:pPr>
      <w:r>
        <w:rPr>
          <w:rFonts w:hint="eastAsia" w:ascii="仿宋" w:hAnsi="仿宋" w:eastAsia="仿宋" w:cs="仿宋"/>
          <w:i w:val="0"/>
          <w:iCs w:val="0"/>
          <w:color w:val="auto"/>
          <w:sz w:val="36"/>
          <w:szCs w:val="36"/>
          <w:highlight w:val="none"/>
          <w:lang w:val="en-US" w:eastAsia="zh-CN"/>
        </w:rPr>
        <w:t xml:space="preserve"> </w:t>
      </w:r>
    </w:p>
    <w:p>
      <w:pPr>
        <w:rPr>
          <w:rFonts w:hint="eastAsia" w:ascii="仿宋" w:hAnsi="仿宋" w:eastAsia="仿宋" w:cs="仿宋"/>
          <w:color w:val="auto"/>
        </w:rPr>
      </w:pPr>
    </w:p>
    <w:p>
      <w:pPr>
        <w:rPr>
          <w:rFonts w:hint="eastAsia" w:ascii="仿宋" w:hAnsi="仿宋" w:eastAsia="仿宋" w:cs="仿宋"/>
          <w:i w:val="0"/>
          <w:iCs w:val="0"/>
          <w:color w:val="auto"/>
          <w:sz w:val="21"/>
          <w:szCs w:val="21"/>
          <w:highlight w:val="none"/>
        </w:rPr>
      </w:pPr>
    </w:p>
    <w:p>
      <w:pPr>
        <w:rPr>
          <w:rFonts w:hint="eastAsia" w:ascii="仿宋" w:hAnsi="仿宋" w:eastAsia="仿宋" w:cs="仿宋"/>
          <w:i w:val="0"/>
          <w:iCs w:val="0"/>
          <w:color w:val="auto"/>
          <w:highlight w:val="none"/>
        </w:rPr>
      </w:pPr>
    </w:p>
    <w:p>
      <w:pPr>
        <w:autoSpaceDE w:val="0"/>
        <w:autoSpaceDN w:val="0"/>
        <w:adjustRightInd w:val="0"/>
        <w:rPr>
          <w:rFonts w:hint="eastAsia" w:ascii="仿宋" w:hAnsi="仿宋" w:eastAsia="仿宋" w:cs="仿宋"/>
          <w:i w:val="0"/>
          <w:iCs w:val="0"/>
          <w:color w:val="auto"/>
          <w:sz w:val="21"/>
          <w:szCs w:val="21"/>
          <w:highlight w:val="none"/>
        </w:rPr>
      </w:pPr>
    </w:p>
    <w:p>
      <w:pPr>
        <w:autoSpaceDE w:val="0"/>
        <w:autoSpaceDN w:val="0"/>
        <w:adjustRightInd w:val="0"/>
        <w:rPr>
          <w:rFonts w:hint="eastAsia" w:ascii="仿宋" w:hAnsi="仿宋" w:eastAsia="仿宋" w:cs="仿宋"/>
          <w:i w:val="0"/>
          <w:iCs w:val="0"/>
          <w:color w:val="auto"/>
          <w:sz w:val="21"/>
          <w:szCs w:val="21"/>
          <w:highlight w:val="none"/>
        </w:rPr>
      </w:pPr>
    </w:p>
    <w:p>
      <w:pPr>
        <w:ind w:left="420" w:leftChars="175"/>
        <w:rPr>
          <w:rFonts w:hint="eastAsia" w:ascii="仿宋" w:hAnsi="仿宋" w:eastAsia="仿宋" w:cs="仿宋"/>
          <w:i w:val="0"/>
          <w:iCs w:val="0"/>
          <w:color w:val="auto"/>
          <w:sz w:val="36"/>
          <w:szCs w:val="36"/>
          <w:highlight w:val="none"/>
        </w:rPr>
      </w:pPr>
      <w:r>
        <w:rPr>
          <w:rFonts w:hint="eastAsia" w:ascii="仿宋" w:hAnsi="仿宋" w:eastAsia="仿宋" w:cs="仿宋"/>
          <w:i w:val="0"/>
          <w:iCs w:val="0"/>
          <w:color w:val="auto"/>
          <w:sz w:val="36"/>
          <w:szCs w:val="36"/>
          <w:highlight w:val="none"/>
        </w:rPr>
        <w:t>项目编号：</w:t>
      </w:r>
      <w:r>
        <w:rPr>
          <w:rFonts w:hint="eastAsia" w:ascii="仿宋" w:hAnsi="仿宋" w:eastAsia="仿宋" w:cs="仿宋"/>
          <w:i w:val="0"/>
          <w:iCs w:val="0"/>
          <w:color w:val="auto"/>
          <w:sz w:val="36"/>
          <w:szCs w:val="36"/>
          <w:highlight w:val="none"/>
          <w:u w:val="single"/>
        </w:rPr>
        <w:t xml:space="preserve">   </w:t>
      </w:r>
      <w:r>
        <w:rPr>
          <w:rFonts w:hint="eastAsia" w:ascii="仿宋" w:hAnsi="仿宋" w:eastAsia="仿宋" w:cs="仿宋"/>
          <w:i w:val="0"/>
          <w:iCs w:val="0"/>
          <w:color w:val="auto"/>
          <w:sz w:val="36"/>
          <w:szCs w:val="36"/>
          <w:highlight w:val="none"/>
          <w:u w:val="single"/>
          <w:lang w:val="en-US" w:eastAsia="zh-CN"/>
        </w:rPr>
        <w:t xml:space="preserve"> </w:t>
      </w:r>
      <w:r>
        <w:rPr>
          <w:rFonts w:hint="eastAsia" w:ascii="仿宋" w:hAnsi="仿宋" w:eastAsia="仿宋" w:cs="仿宋"/>
          <w:i w:val="0"/>
          <w:iCs w:val="0"/>
          <w:color w:val="auto"/>
          <w:sz w:val="36"/>
          <w:szCs w:val="36"/>
          <w:highlight w:val="none"/>
          <w:u w:val="single"/>
        </w:rPr>
        <w:t xml:space="preserve"> </w:t>
      </w:r>
      <w:r>
        <w:rPr>
          <w:rFonts w:hint="eastAsia" w:ascii="仿宋" w:hAnsi="仿宋" w:eastAsia="仿宋" w:cs="仿宋"/>
          <w:i w:val="0"/>
          <w:iCs w:val="0"/>
          <w:color w:val="auto"/>
          <w:sz w:val="36"/>
          <w:szCs w:val="36"/>
          <w:highlight w:val="none"/>
          <w:u w:val="single"/>
          <w:lang w:val="en-US" w:eastAsia="zh-CN"/>
        </w:rPr>
        <w:t xml:space="preserve">     </w:t>
      </w:r>
      <w:r>
        <w:rPr>
          <w:rFonts w:hint="eastAsia" w:ascii="仿宋" w:hAnsi="仿宋" w:eastAsia="仿宋" w:cs="仿宋"/>
          <w:i w:val="0"/>
          <w:iCs w:val="0"/>
          <w:color w:val="auto"/>
          <w:sz w:val="36"/>
          <w:szCs w:val="36"/>
          <w:highlight w:val="none"/>
          <w:u w:val="single"/>
        </w:rPr>
        <w:t xml:space="preserve">    </w:t>
      </w:r>
      <w:r>
        <w:rPr>
          <w:rFonts w:hint="eastAsia" w:ascii="仿宋" w:hAnsi="仿宋" w:eastAsia="仿宋" w:cs="仿宋"/>
          <w:i w:val="0"/>
          <w:iCs w:val="0"/>
          <w:color w:val="auto"/>
          <w:sz w:val="36"/>
          <w:szCs w:val="36"/>
          <w:highlight w:val="none"/>
          <w:u w:val="single"/>
          <w:lang w:val="en-US" w:eastAsia="zh-CN"/>
        </w:rPr>
        <w:t xml:space="preserve"> </w:t>
      </w:r>
      <w:r>
        <w:rPr>
          <w:rFonts w:hint="eastAsia" w:ascii="仿宋" w:hAnsi="仿宋" w:eastAsia="仿宋" w:cs="仿宋"/>
          <w:i w:val="0"/>
          <w:iCs w:val="0"/>
          <w:color w:val="auto"/>
          <w:sz w:val="36"/>
          <w:szCs w:val="36"/>
          <w:highlight w:val="none"/>
          <w:u w:val="single"/>
        </w:rPr>
        <w:t xml:space="preserve">       </w:t>
      </w:r>
      <w:r>
        <w:rPr>
          <w:rFonts w:hint="eastAsia" w:ascii="仿宋" w:hAnsi="仿宋" w:eastAsia="仿宋" w:cs="仿宋"/>
          <w:i w:val="0"/>
          <w:iCs w:val="0"/>
          <w:color w:val="auto"/>
          <w:sz w:val="36"/>
          <w:szCs w:val="36"/>
          <w:highlight w:val="none"/>
          <w:u w:val="single"/>
          <w:lang w:val="en-US" w:eastAsia="zh-CN"/>
        </w:rPr>
        <w:t xml:space="preserve">  </w:t>
      </w:r>
      <w:r>
        <w:rPr>
          <w:rFonts w:hint="eastAsia" w:ascii="仿宋" w:hAnsi="仿宋" w:eastAsia="仿宋" w:cs="仿宋"/>
          <w:i w:val="0"/>
          <w:iCs w:val="0"/>
          <w:color w:val="auto"/>
          <w:sz w:val="36"/>
          <w:szCs w:val="36"/>
          <w:highlight w:val="none"/>
          <w:u w:val="single"/>
        </w:rPr>
        <w:t xml:space="preserve">        </w:t>
      </w:r>
    </w:p>
    <w:p>
      <w:pPr>
        <w:ind w:left="420" w:leftChars="175"/>
        <w:rPr>
          <w:rFonts w:hint="eastAsia" w:ascii="仿宋" w:hAnsi="仿宋" w:eastAsia="仿宋" w:cs="仿宋"/>
          <w:i w:val="0"/>
          <w:iCs w:val="0"/>
          <w:color w:val="auto"/>
          <w:sz w:val="36"/>
          <w:szCs w:val="36"/>
          <w:highlight w:val="none"/>
        </w:rPr>
      </w:pPr>
      <w:r>
        <w:rPr>
          <w:rFonts w:hint="eastAsia" w:ascii="仿宋" w:hAnsi="仿宋" w:eastAsia="仿宋" w:cs="仿宋"/>
          <w:i w:val="0"/>
          <w:iCs w:val="0"/>
          <w:color w:val="auto"/>
          <w:sz w:val="36"/>
          <w:szCs w:val="36"/>
          <w:highlight w:val="none"/>
        </w:rPr>
        <w:t>项目名称：</w:t>
      </w:r>
      <w:r>
        <w:rPr>
          <w:rFonts w:hint="eastAsia" w:ascii="仿宋" w:hAnsi="仿宋" w:eastAsia="仿宋" w:cs="仿宋"/>
          <w:i w:val="0"/>
          <w:iCs w:val="0"/>
          <w:color w:val="auto"/>
          <w:sz w:val="36"/>
          <w:szCs w:val="36"/>
          <w:highlight w:val="none"/>
          <w:u w:val="single"/>
        </w:rPr>
        <w:t xml:space="preserve">                       </w:t>
      </w:r>
      <w:r>
        <w:rPr>
          <w:rFonts w:hint="eastAsia" w:ascii="仿宋" w:hAnsi="仿宋" w:eastAsia="仿宋" w:cs="仿宋"/>
          <w:i w:val="0"/>
          <w:iCs w:val="0"/>
          <w:color w:val="auto"/>
          <w:sz w:val="36"/>
          <w:szCs w:val="36"/>
          <w:highlight w:val="none"/>
          <w:u w:val="single"/>
          <w:lang w:val="en-US" w:eastAsia="zh-CN"/>
        </w:rPr>
        <w:t xml:space="preserve"> </w:t>
      </w:r>
      <w:r>
        <w:rPr>
          <w:rFonts w:hint="eastAsia" w:ascii="仿宋" w:hAnsi="仿宋" w:eastAsia="仿宋" w:cs="仿宋"/>
          <w:i w:val="0"/>
          <w:iCs w:val="0"/>
          <w:color w:val="auto"/>
          <w:sz w:val="36"/>
          <w:szCs w:val="36"/>
          <w:highlight w:val="none"/>
          <w:u w:val="single"/>
        </w:rPr>
        <w:t xml:space="preserve">        </w:t>
      </w:r>
    </w:p>
    <w:p>
      <w:pPr>
        <w:ind w:left="420" w:leftChars="175"/>
        <w:rPr>
          <w:rFonts w:hint="eastAsia" w:ascii="仿宋" w:hAnsi="仿宋" w:eastAsia="仿宋" w:cs="仿宋"/>
          <w:i w:val="0"/>
          <w:iCs w:val="0"/>
          <w:color w:val="auto"/>
          <w:sz w:val="36"/>
          <w:szCs w:val="36"/>
          <w:highlight w:val="none"/>
        </w:rPr>
      </w:pPr>
      <w:r>
        <w:rPr>
          <w:rFonts w:hint="eastAsia" w:ascii="仿宋" w:hAnsi="仿宋" w:eastAsia="仿宋" w:cs="仿宋"/>
          <w:i w:val="0"/>
          <w:iCs w:val="0"/>
          <w:color w:val="auto"/>
          <w:sz w:val="36"/>
          <w:szCs w:val="36"/>
          <w:highlight w:val="none"/>
          <w:lang w:val="en-US" w:eastAsia="zh-CN"/>
        </w:rPr>
        <w:t>供 应 商</w:t>
      </w:r>
      <w:r>
        <w:rPr>
          <w:rFonts w:hint="eastAsia" w:ascii="仿宋" w:hAnsi="仿宋" w:eastAsia="仿宋" w:cs="仿宋"/>
          <w:i w:val="0"/>
          <w:iCs w:val="0"/>
          <w:color w:val="auto"/>
          <w:sz w:val="36"/>
          <w:szCs w:val="36"/>
          <w:highlight w:val="none"/>
        </w:rPr>
        <w:t>：</w:t>
      </w:r>
      <w:r>
        <w:rPr>
          <w:rFonts w:hint="eastAsia" w:ascii="仿宋" w:hAnsi="仿宋" w:eastAsia="仿宋" w:cs="仿宋"/>
          <w:i w:val="0"/>
          <w:iCs w:val="0"/>
          <w:color w:val="auto"/>
          <w:sz w:val="36"/>
          <w:szCs w:val="36"/>
          <w:highlight w:val="none"/>
          <w:u w:val="single"/>
        </w:rPr>
        <w:t xml:space="preserve">      </w:t>
      </w:r>
      <w:r>
        <w:rPr>
          <w:rFonts w:hint="eastAsia" w:ascii="仿宋" w:hAnsi="仿宋" w:eastAsia="仿宋" w:cs="仿宋"/>
          <w:i w:val="0"/>
          <w:iCs w:val="0"/>
          <w:color w:val="auto"/>
          <w:sz w:val="36"/>
          <w:szCs w:val="36"/>
          <w:highlight w:val="none"/>
          <w:u w:val="single"/>
          <w:lang w:val="en-US" w:eastAsia="zh-CN"/>
        </w:rPr>
        <w:t xml:space="preserve">  </w:t>
      </w:r>
      <w:r>
        <w:rPr>
          <w:rFonts w:hint="eastAsia" w:ascii="仿宋" w:hAnsi="仿宋" w:eastAsia="仿宋" w:cs="仿宋"/>
          <w:i w:val="0"/>
          <w:iCs w:val="0"/>
          <w:color w:val="auto"/>
          <w:sz w:val="36"/>
          <w:szCs w:val="36"/>
          <w:highlight w:val="none"/>
          <w:u w:val="single"/>
        </w:rPr>
        <w:t xml:space="preserve">         </w:t>
      </w:r>
      <w:r>
        <w:rPr>
          <w:rFonts w:hint="eastAsia" w:ascii="仿宋" w:hAnsi="仿宋" w:eastAsia="仿宋" w:cs="仿宋"/>
          <w:i w:val="0"/>
          <w:iCs w:val="0"/>
          <w:color w:val="auto"/>
          <w:sz w:val="36"/>
          <w:szCs w:val="36"/>
          <w:highlight w:val="none"/>
          <w:u w:val="single"/>
          <w:lang w:val="en-US" w:eastAsia="zh-CN"/>
        </w:rPr>
        <w:t xml:space="preserve"> </w:t>
      </w:r>
      <w:r>
        <w:rPr>
          <w:rFonts w:hint="eastAsia" w:ascii="仿宋" w:hAnsi="仿宋" w:eastAsia="仿宋" w:cs="仿宋"/>
          <w:i w:val="0"/>
          <w:iCs w:val="0"/>
          <w:color w:val="auto"/>
          <w:sz w:val="36"/>
          <w:szCs w:val="36"/>
          <w:highlight w:val="none"/>
          <w:u w:val="single"/>
        </w:rPr>
        <w:t xml:space="preserve">              </w:t>
      </w:r>
    </w:p>
    <w:p>
      <w:pPr>
        <w:jc w:val="center"/>
        <w:rPr>
          <w:rFonts w:hint="eastAsia" w:ascii="仿宋" w:hAnsi="仿宋" w:eastAsia="仿宋" w:cs="仿宋"/>
          <w:i w:val="0"/>
          <w:iCs w:val="0"/>
          <w:color w:val="auto"/>
          <w:sz w:val="32"/>
          <w:szCs w:val="32"/>
          <w:highlight w:val="none"/>
        </w:rPr>
      </w:pPr>
    </w:p>
    <w:p>
      <w:pPr>
        <w:jc w:val="center"/>
        <w:rPr>
          <w:rFonts w:hint="eastAsia" w:ascii="仿宋" w:hAnsi="仿宋" w:eastAsia="仿宋" w:cs="仿宋"/>
          <w:i w:val="0"/>
          <w:iCs w:val="0"/>
          <w:color w:val="auto"/>
          <w:sz w:val="32"/>
          <w:szCs w:val="32"/>
          <w:highlight w:val="none"/>
        </w:rPr>
      </w:pPr>
    </w:p>
    <w:p>
      <w:pPr>
        <w:rPr>
          <w:rFonts w:hint="eastAsia" w:ascii="仿宋" w:hAnsi="仿宋" w:eastAsia="仿宋" w:cs="仿宋"/>
          <w:i w:val="0"/>
          <w:iCs w:val="0"/>
          <w:color w:val="auto"/>
          <w:highlight w:val="none"/>
          <w:lang w:val="zh-CN"/>
        </w:rPr>
      </w:pPr>
      <w:r>
        <w:rPr>
          <w:rFonts w:hint="eastAsia" w:ascii="仿宋" w:hAnsi="仿宋" w:eastAsia="仿宋" w:cs="仿宋"/>
          <w:i w:val="0"/>
          <w:iCs w:val="0"/>
          <w:color w:val="auto"/>
          <w:highlight w:val="none"/>
          <w:lang w:val="zh-CN"/>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color w:val="auto"/>
          <w:kern w:val="2"/>
          <w:sz w:val="32"/>
          <w:szCs w:val="32"/>
          <w:highlight w:val="none"/>
          <w:lang w:val="en-US" w:eastAsia="zh-CN" w:bidi="ar-SA"/>
        </w:rPr>
      </w:pPr>
      <w:bookmarkStart w:id="763" w:name="_Toc16679"/>
      <w:bookmarkStart w:id="764" w:name="_Toc155185921"/>
      <w:bookmarkStart w:id="765" w:name="_Toc3577"/>
      <w:bookmarkStart w:id="766" w:name="_Toc109900327"/>
      <w:bookmarkStart w:id="767" w:name="_Toc109899908"/>
      <w:bookmarkStart w:id="768" w:name="_Toc25402"/>
      <w:bookmarkStart w:id="769" w:name="_Toc140132831"/>
      <w:bookmarkStart w:id="770" w:name="_Toc109899489"/>
      <w:r>
        <w:rPr>
          <w:rFonts w:hint="eastAsia" w:ascii="仿宋" w:hAnsi="仿宋" w:eastAsia="仿宋" w:cs="仿宋"/>
          <w:b/>
          <w:bCs/>
          <w:i w:val="0"/>
          <w:iCs w:val="0"/>
          <w:color w:val="auto"/>
          <w:kern w:val="2"/>
          <w:sz w:val="32"/>
          <w:szCs w:val="32"/>
          <w:highlight w:val="none"/>
          <w:lang w:val="en-US" w:eastAsia="zh-CN" w:bidi="ar-SA"/>
        </w:rPr>
        <w:t>一、响应函</w:t>
      </w:r>
      <w:bookmarkEnd w:id="763"/>
      <w:bookmarkEnd w:id="764"/>
      <w:bookmarkEnd w:id="765"/>
      <w:bookmarkEnd w:id="766"/>
      <w:bookmarkEnd w:id="767"/>
      <w:bookmarkEnd w:id="768"/>
      <w:bookmarkEnd w:id="769"/>
      <w:bookmarkEnd w:id="770"/>
    </w:p>
    <w:p>
      <w:pPr>
        <w:rPr>
          <w:rFonts w:hint="eastAsia" w:ascii="仿宋" w:hAnsi="仿宋" w:eastAsia="仿宋" w:cs="仿宋"/>
          <w:i w:val="0"/>
          <w:iCs w:val="0"/>
          <w:color w:val="auto"/>
          <w:highlight w:val="none"/>
          <w:lang w:eastAsia="zh-CN"/>
        </w:rPr>
      </w:pPr>
      <w:r>
        <w:rPr>
          <w:rFonts w:hint="eastAsia" w:ascii="仿宋" w:hAnsi="仿宋" w:eastAsia="仿宋" w:cs="仿宋"/>
          <w:i w:val="0"/>
          <w:iCs w:val="0"/>
          <w:color w:val="auto"/>
          <w:highlight w:val="none"/>
        </w:rPr>
        <w:t>致：</w:t>
      </w:r>
      <w:r>
        <w:rPr>
          <w:rFonts w:hint="eastAsia" w:ascii="仿宋" w:hAnsi="仿宋" w:eastAsia="仿宋" w:cs="仿宋"/>
          <w:i w:val="0"/>
          <w:iCs w:val="0"/>
          <w:color w:val="auto"/>
          <w:highlight w:val="none"/>
          <w:lang w:eastAsia="zh-CN"/>
        </w:rPr>
        <w:t>（</w:t>
      </w:r>
      <w:r>
        <w:rPr>
          <w:rFonts w:hint="eastAsia" w:ascii="仿宋" w:hAnsi="仿宋" w:eastAsia="仿宋" w:cs="仿宋"/>
          <w:i w:val="0"/>
          <w:iCs w:val="0"/>
          <w:color w:val="auto"/>
          <w:highlight w:val="none"/>
        </w:rPr>
        <w:t>采购人）</w:t>
      </w:r>
    </w:p>
    <w:p>
      <w:pPr>
        <w:ind w:firstLine="480" w:firstLineChars="200"/>
        <w:rPr>
          <w:rFonts w:hint="eastAsia" w:ascii="仿宋" w:hAnsi="仿宋" w:eastAsia="仿宋" w:cs="仿宋"/>
          <w:b/>
          <w:bCs/>
          <w:i w:val="0"/>
          <w:iCs w:val="0"/>
          <w:color w:val="auto"/>
          <w:szCs w:val="24"/>
          <w:highlight w:val="none"/>
        </w:rPr>
      </w:pPr>
      <w:r>
        <w:rPr>
          <w:rFonts w:hint="eastAsia" w:ascii="仿宋" w:hAnsi="仿宋" w:eastAsia="仿宋" w:cs="仿宋"/>
          <w:i w:val="0"/>
          <w:iCs w:val="0"/>
          <w:color w:val="auto"/>
          <w:szCs w:val="24"/>
          <w:highlight w:val="none"/>
        </w:rPr>
        <w:t>根据贵方</w:t>
      </w:r>
      <w:r>
        <w:rPr>
          <w:rFonts w:hint="eastAsia" w:ascii="仿宋" w:hAnsi="仿宋" w:eastAsia="仿宋" w:cs="仿宋"/>
          <w:i w:val="0"/>
          <w:iCs w:val="0"/>
          <w:color w:val="auto"/>
          <w:szCs w:val="24"/>
          <w:highlight w:val="none"/>
          <w:u w:val="single"/>
        </w:rPr>
        <w:t>（项目名称）（项目编号）</w:t>
      </w:r>
      <w:r>
        <w:rPr>
          <w:rFonts w:hint="eastAsia" w:ascii="仿宋" w:hAnsi="仿宋" w:eastAsia="仿宋" w:cs="仿宋"/>
          <w:i w:val="0"/>
          <w:iCs w:val="0"/>
          <w:color w:val="auto"/>
          <w:szCs w:val="24"/>
          <w:highlight w:val="none"/>
          <w:lang w:val="en-US" w:eastAsia="zh-CN"/>
        </w:rPr>
        <w:t>项目</w:t>
      </w:r>
      <w:r>
        <w:rPr>
          <w:rFonts w:hint="eastAsia" w:ascii="仿宋" w:hAnsi="仿宋" w:eastAsia="仿宋" w:cs="仿宋"/>
          <w:i w:val="0"/>
          <w:iCs w:val="0"/>
          <w:color w:val="auto"/>
          <w:szCs w:val="24"/>
          <w:highlight w:val="none"/>
        </w:rPr>
        <w:t>的</w:t>
      </w:r>
      <w:r>
        <w:rPr>
          <w:rFonts w:hint="eastAsia" w:ascii="仿宋" w:hAnsi="仿宋" w:eastAsia="仿宋" w:cs="仿宋"/>
          <w:i w:val="0"/>
          <w:iCs w:val="0"/>
          <w:color w:val="auto"/>
          <w:szCs w:val="24"/>
          <w:highlight w:val="none"/>
          <w:lang w:val="en-US" w:eastAsia="zh-CN"/>
        </w:rPr>
        <w:t>竞争性磋商公告</w:t>
      </w:r>
      <w:r>
        <w:rPr>
          <w:rFonts w:hint="eastAsia" w:ascii="仿宋" w:hAnsi="仿宋" w:eastAsia="仿宋" w:cs="仿宋"/>
          <w:i w:val="0"/>
          <w:iCs w:val="0"/>
          <w:color w:val="auto"/>
          <w:szCs w:val="24"/>
          <w:highlight w:val="none"/>
        </w:rPr>
        <w:t>，签字代表</w:t>
      </w:r>
      <w:r>
        <w:rPr>
          <w:rFonts w:hint="eastAsia" w:ascii="仿宋" w:hAnsi="仿宋" w:eastAsia="仿宋" w:cs="仿宋"/>
          <w:i w:val="0"/>
          <w:iCs w:val="0"/>
          <w:color w:val="auto"/>
          <w:szCs w:val="24"/>
          <w:highlight w:val="none"/>
          <w:u w:val="single"/>
        </w:rPr>
        <w:t>（姓名、职务）</w:t>
      </w:r>
      <w:r>
        <w:rPr>
          <w:rFonts w:hint="eastAsia" w:ascii="仿宋" w:hAnsi="仿宋" w:eastAsia="仿宋" w:cs="仿宋"/>
          <w:i w:val="0"/>
          <w:iCs w:val="0"/>
          <w:color w:val="auto"/>
          <w:szCs w:val="24"/>
          <w:highlight w:val="none"/>
        </w:rPr>
        <w:t>经正式授权并代表</w:t>
      </w:r>
      <w:r>
        <w:rPr>
          <w:rFonts w:hint="eastAsia" w:ascii="仿宋" w:hAnsi="仿宋" w:eastAsia="仿宋" w:cs="仿宋"/>
          <w:i w:val="0"/>
          <w:iCs w:val="0"/>
          <w:color w:val="auto"/>
          <w:szCs w:val="24"/>
          <w:highlight w:val="none"/>
          <w:lang w:val="en-US" w:eastAsia="zh-CN"/>
        </w:rPr>
        <w:t>供应商</w:t>
      </w:r>
      <w:r>
        <w:rPr>
          <w:rFonts w:hint="eastAsia" w:ascii="仿宋" w:hAnsi="仿宋" w:eastAsia="仿宋" w:cs="仿宋"/>
          <w:i w:val="0"/>
          <w:iCs w:val="0"/>
          <w:color w:val="auto"/>
          <w:szCs w:val="24"/>
          <w:highlight w:val="none"/>
          <w:u w:val="single"/>
        </w:rPr>
        <w:t>（</w:t>
      </w:r>
      <w:r>
        <w:rPr>
          <w:rFonts w:hint="eastAsia" w:ascii="仿宋" w:hAnsi="仿宋" w:eastAsia="仿宋" w:cs="仿宋"/>
          <w:i w:val="0"/>
          <w:iCs w:val="0"/>
          <w:color w:val="auto"/>
          <w:szCs w:val="24"/>
          <w:highlight w:val="none"/>
          <w:u w:val="single"/>
          <w:lang w:val="en-US" w:eastAsia="zh-CN"/>
        </w:rPr>
        <w:t>供应商</w:t>
      </w:r>
      <w:r>
        <w:rPr>
          <w:rFonts w:hint="eastAsia" w:ascii="仿宋" w:hAnsi="仿宋" w:eastAsia="仿宋" w:cs="仿宋"/>
          <w:i w:val="0"/>
          <w:iCs w:val="0"/>
          <w:color w:val="auto"/>
          <w:szCs w:val="24"/>
          <w:highlight w:val="none"/>
          <w:u w:val="single"/>
        </w:rPr>
        <w:t>名称、地址）</w:t>
      </w:r>
      <w:r>
        <w:rPr>
          <w:rFonts w:hint="eastAsia" w:ascii="仿宋" w:hAnsi="仿宋" w:eastAsia="仿宋" w:cs="仿宋"/>
          <w:i w:val="0"/>
          <w:iCs w:val="0"/>
          <w:color w:val="auto"/>
          <w:szCs w:val="24"/>
          <w:highlight w:val="none"/>
        </w:rPr>
        <w:t>提交下述文件</w:t>
      </w:r>
      <w:r>
        <w:rPr>
          <w:rFonts w:hint="eastAsia" w:ascii="仿宋" w:hAnsi="仿宋" w:eastAsia="仿宋" w:cs="仿宋"/>
          <w:b/>
          <w:bCs/>
          <w:i w:val="0"/>
          <w:iCs w:val="0"/>
          <w:color w:val="auto"/>
          <w:szCs w:val="24"/>
          <w:highlight w:val="none"/>
        </w:rPr>
        <w:t>：</w:t>
      </w:r>
    </w:p>
    <w:p>
      <w:pPr>
        <w:spacing w:line="324" w:lineRule="auto"/>
        <w:ind w:firstLine="480" w:firstLineChars="200"/>
        <w:rPr>
          <w:rFonts w:hint="eastAsia" w:ascii="仿宋" w:hAnsi="仿宋" w:eastAsia="仿宋" w:cs="仿宋"/>
          <w:i w:val="0"/>
          <w:iCs w:val="0"/>
          <w:color w:val="auto"/>
          <w:szCs w:val="24"/>
          <w:highlight w:val="none"/>
          <w:lang w:val="en-US" w:eastAsia="zh-CN"/>
        </w:rPr>
      </w:pPr>
      <w:r>
        <w:rPr>
          <w:rFonts w:hint="eastAsia" w:ascii="仿宋" w:hAnsi="仿宋" w:eastAsia="仿宋" w:cs="仿宋"/>
          <w:i w:val="0"/>
          <w:iCs w:val="0"/>
          <w:color w:val="auto"/>
          <w:szCs w:val="24"/>
          <w:highlight w:val="none"/>
          <w:lang w:val="en-US" w:eastAsia="zh-CN"/>
        </w:rPr>
        <w:t>1.资格证明文件；</w:t>
      </w:r>
    </w:p>
    <w:p>
      <w:pPr>
        <w:spacing w:line="324" w:lineRule="auto"/>
        <w:ind w:firstLine="480" w:firstLineChars="200"/>
        <w:rPr>
          <w:rFonts w:hint="eastAsia" w:ascii="仿宋" w:hAnsi="仿宋" w:eastAsia="仿宋" w:cs="仿宋"/>
          <w:i w:val="0"/>
          <w:iCs w:val="0"/>
          <w:color w:val="auto"/>
          <w:szCs w:val="24"/>
          <w:highlight w:val="none"/>
          <w:lang w:val="en-US" w:eastAsia="zh-CN"/>
        </w:rPr>
      </w:pPr>
      <w:r>
        <w:rPr>
          <w:rFonts w:hint="eastAsia" w:ascii="仿宋" w:hAnsi="仿宋" w:eastAsia="仿宋" w:cs="仿宋"/>
          <w:i w:val="0"/>
          <w:iCs w:val="0"/>
          <w:color w:val="auto"/>
          <w:szCs w:val="24"/>
          <w:highlight w:val="none"/>
          <w:lang w:val="en-US" w:eastAsia="zh-CN"/>
        </w:rPr>
        <w:t>2.报价文件；</w:t>
      </w:r>
    </w:p>
    <w:p>
      <w:pPr>
        <w:numPr>
          <w:ilvl w:val="0"/>
          <w:numId w:val="0"/>
        </w:numPr>
        <w:spacing w:line="324" w:lineRule="auto"/>
        <w:ind w:firstLine="480" w:firstLineChars="200"/>
        <w:jc w:val="both"/>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val="en-US" w:eastAsia="zh-CN"/>
        </w:rPr>
        <w:t>3.商务技术文件</w:t>
      </w:r>
      <w:r>
        <w:rPr>
          <w:rFonts w:hint="eastAsia" w:ascii="仿宋" w:hAnsi="仿宋" w:eastAsia="仿宋" w:cs="仿宋"/>
          <w:i w:val="0"/>
          <w:iCs w:val="0"/>
          <w:color w:val="auto"/>
          <w:szCs w:val="24"/>
          <w:highlight w:val="none"/>
        </w:rPr>
        <w:t>。</w:t>
      </w:r>
    </w:p>
    <w:p>
      <w:pPr>
        <w:spacing w:line="324" w:lineRule="auto"/>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根据此函，签字代表宣布同意如下：</w:t>
      </w:r>
    </w:p>
    <w:p>
      <w:pPr>
        <w:numPr>
          <w:ilvl w:val="0"/>
          <w:numId w:val="0"/>
        </w:numPr>
        <w:spacing w:line="324" w:lineRule="auto"/>
        <w:ind w:firstLine="480" w:firstLineChars="200"/>
        <w:jc w:val="both"/>
        <w:rPr>
          <w:rFonts w:hint="eastAsia" w:ascii="仿宋" w:hAnsi="仿宋" w:eastAsia="仿宋" w:cs="仿宋"/>
          <w:i w:val="0"/>
          <w:iCs w:val="0"/>
          <w:color w:val="auto"/>
          <w:szCs w:val="24"/>
          <w:highlight w:val="none"/>
        </w:rPr>
      </w:pPr>
      <w:r>
        <w:rPr>
          <w:rFonts w:hint="eastAsia" w:ascii="仿宋" w:hAnsi="仿宋" w:eastAsia="仿宋" w:cs="仿宋"/>
          <w:i w:val="0"/>
          <w:iCs w:val="0"/>
          <w:color w:val="auto"/>
          <w:kern w:val="2"/>
          <w:sz w:val="24"/>
          <w:szCs w:val="24"/>
          <w:highlight w:val="none"/>
          <w:lang w:val="en-US" w:eastAsia="zh-CN" w:bidi="ar-SA"/>
        </w:rPr>
        <w:t>1.</w:t>
      </w:r>
      <w:r>
        <w:rPr>
          <w:rFonts w:hint="eastAsia" w:ascii="仿宋" w:hAnsi="仿宋" w:eastAsia="仿宋" w:cs="仿宋"/>
          <w:i w:val="0"/>
          <w:iCs w:val="0"/>
          <w:color w:val="auto"/>
          <w:szCs w:val="24"/>
          <w:highlight w:val="none"/>
        </w:rPr>
        <w:t>所附</w:t>
      </w:r>
      <w:r>
        <w:rPr>
          <w:rFonts w:hint="eastAsia" w:ascii="仿宋" w:hAnsi="仿宋" w:eastAsia="仿宋" w:cs="仿宋"/>
          <w:i w:val="0"/>
          <w:iCs w:val="0"/>
          <w:color w:val="auto"/>
          <w:szCs w:val="24"/>
          <w:highlight w:val="none"/>
          <w:lang w:val="en-US" w:eastAsia="zh-CN"/>
        </w:rPr>
        <w:t>报价一览</w:t>
      </w:r>
      <w:r>
        <w:rPr>
          <w:rFonts w:hint="eastAsia" w:ascii="仿宋" w:hAnsi="仿宋" w:eastAsia="仿宋" w:cs="仿宋"/>
          <w:i w:val="0"/>
          <w:iCs w:val="0"/>
          <w:color w:val="auto"/>
          <w:szCs w:val="24"/>
          <w:highlight w:val="none"/>
        </w:rPr>
        <w:t>表中规定的应提交和交付的服务和</w:t>
      </w:r>
      <w:r>
        <w:rPr>
          <w:rFonts w:hint="eastAsia" w:ascii="仿宋" w:hAnsi="仿宋" w:eastAsia="仿宋" w:cs="仿宋"/>
          <w:i w:val="0"/>
          <w:iCs w:val="0"/>
          <w:color w:val="auto"/>
          <w:szCs w:val="24"/>
          <w:highlight w:val="none"/>
          <w:lang w:val="en-US" w:eastAsia="zh-CN"/>
        </w:rPr>
        <w:t>包含的</w:t>
      </w:r>
      <w:r>
        <w:rPr>
          <w:rFonts w:hint="eastAsia" w:ascii="仿宋" w:hAnsi="仿宋" w:eastAsia="仿宋" w:cs="仿宋"/>
          <w:i w:val="0"/>
          <w:iCs w:val="0"/>
          <w:color w:val="auto"/>
          <w:szCs w:val="24"/>
          <w:highlight w:val="none"/>
        </w:rPr>
        <w:t xml:space="preserve">货物（如有）的报价为 </w:t>
      </w:r>
      <w:r>
        <w:rPr>
          <w:rFonts w:hint="eastAsia" w:ascii="仿宋" w:hAnsi="仿宋" w:eastAsia="仿宋" w:cs="仿宋"/>
          <w:i w:val="0"/>
          <w:iCs w:val="0"/>
          <w:color w:val="auto"/>
          <w:szCs w:val="24"/>
          <w:highlight w:val="none"/>
          <w:u w:val="single"/>
        </w:rPr>
        <w:t xml:space="preserve">                 </w:t>
      </w:r>
      <w:r>
        <w:rPr>
          <w:rFonts w:hint="eastAsia" w:ascii="仿宋" w:hAnsi="仿宋" w:eastAsia="仿宋" w:cs="仿宋"/>
          <w:i w:val="0"/>
          <w:iCs w:val="0"/>
          <w:color w:val="auto"/>
          <w:szCs w:val="24"/>
          <w:highlight w:val="none"/>
          <w:u w:val="single"/>
          <w:lang w:val="en-US" w:eastAsia="zh-CN"/>
        </w:rPr>
        <w:t>元</w:t>
      </w:r>
      <w:r>
        <w:rPr>
          <w:rFonts w:hint="eastAsia" w:ascii="仿宋" w:hAnsi="仿宋" w:eastAsia="仿宋" w:cs="仿宋"/>
          <w:i w:val="0"/>
          <w:iCs w:val="0"/>
          <w:color w:val="auto"/>
          <w:szCs w:val="24"/>
          <w:highlight w:val="none"/>
          <w:u w:val="single"/>
        </w:rPr>
        <w:t xml:space="preserve"> </w:t>
      </w:r>
      <w:r>
        <w:rPr>
          <w:rFonts w:hint="eastAsia" w:ascii="仿宋" w:hAnsi="仿宋" w:eastAsia="仿宋" w:cs="仿宋"/>
          <w:i w:val="0"/>
          <w:iCs w:val="0"/>
          <w:color w:val="auto"/>
          <w:szCs w:val="24"/>
          <w:highlight w:val="none"/>
        </w:rPr>
        <w:t>。</w:t>
      </w:r>
    </w:p>
    <w:p>
      <w:pPr>
        <w:numPr>
          <w:ilvl w:val="0"/>
          <w:numId w:val="0"/>
        </w:numPr>
        <w:spacing w:line="324" w:lineRule="auto"/>
        <w:ind w:firstLine="480" w:firstLineChars="200"/>
        <w:jc w:val="both"/>
        <w:rPr>
          <w:rFonts w:hint="eastAsia" w:ascii="仿宋" w:hAnsi="仿宋" w:eastAsia="仿宋" w:cs="仿宋"/>
          <w:i w:val="0"/>
          <w:iCs w:val="0"/>
          <w:color w:val="auto"/>
          <w:szCs w:val="24"/>
          <w:highlight w:val="none"/>
        </w:rPr>
      </w:pPr>
      <w:r>
        <w:rPr>
          <w:rFonts w:hint="eastAsia" w:ascii="仿宋" w:hAnsi="仿宋" w:eastAsia="仿宋" w:cs="仿宋"/>
          <w:i w:val="0"/>
          <w:iCs w:val="0"/>
          <w:color w:val="auto"/>
          <w:kern w:val="2"/>
          <w:sz w:val="24"/>
          <w:szCs w:val="24"/>
          <w:highlight w:val="none"/>
          <w:lang w:val="en-US" w:eastAsia="zh-CN" w:bidi="ar-SA"/>
        </w:rPr>
        <w:t>2.</w:t>
      </w:r>
      <w:r>
        <w:rPr>
          <w:rFonts w:hint="eastAsia" w:ascii="仿宋" w:hAnsi="仿宋" w:eastAsia="仿宋" w:cs="仿宋"/>
          <w:i w:val="0"/>
          <w:iCs w:val="0"/>
          <w:color w:val="auto"/>
          <w:szCs w:val="24"/>
          <w:highlight w:val="none"/>
        </w:rPr>
        <w:t>我方将按</w:t>
      </w:r>
      <w:r>
        <w:rPr>
          <w:rFonts w:hint="eastAsia" w:ascii="仿宋" w:hAnsi="仿宋" w:eastAsia="仿宋" w:cs="仿宋"/>
          <w:i w:val="0"/>
          <w:iCs w:val="0"/>
          <w:color w:val="auto"/>
          <w:szCs w:val="24"/>
          <w:highlight w:val="none"/>
          <w:lang w:val="en-US" w:eastAsia="zh-CN"/>
        </w:rPr>
        <w:t>竞争性磋商</w:t>
      </w:r>
      <w:r>
        <w:rPr>
          <w:rFonts w:hint="eastAsia" w:ascii="仿宋" w:hAnsi="仿宋" w:eastAsia="仿宋" w:cs="仿宋"/>
          <w:i w:val="0"/>
          <w:iCs w:val="0"/>
          <w:color w:val="auto"/>
          <w:szCs w:val="24"/>
          <w:highlight w:val="none"/>
        </w:rPr>
        <w:t>文件的规定履行合同责任和义务。</w:t>
      </w:r>
    </w:p>
    <w:p>
      <w:pPr>
        <w:numPr>
          <w:ilvl w:val="0"/>
          <w:numId w:val="0"/>
        </w:numPr>
        <w:spacing w:line="324" w:lineRule="auto"/>
        <w:ind w:firstLine="480" w:firstLineChars="200"/>
        <w:jc w:val="both"/>
        <w:rPr>
          <w:rFonts w:hint="eastAsia" w:ascii="仿宋" w:hAnsi="仿宋" w:eastAsia="仿宋" w:cs="仿宋"/>
          <w:i w:val="0"/>
          <w:iCs w:val="0"/>
          <w:color w:val="auto"/>
          <w:szCs w:val="24"/>
          <w:highlight w:val="none"/>
        </w:rPr>
      </w:pPr>
      <w:r>
        <w:rPr>
          <w:rFonts w:hint="eastAsia" w:ascii="仿宋" w:hAnsi="仿宋" w:eastAsia="仿宋" w:cs="仿宋"/>
          <w:i w:val="0"/>
          <w:iCs w:val="0"/>
          <w:color w:val="auto"/>
          <w:kern w:val="2"/>
          <w:sz w:val="24"/>
          <w:szCs w:val="24"/>
          <w:highlight w:val="none"/>
          <w:lang w:val="en-US" w:eastAsia="zh-CN" w:bidi="ar-SA"/>
        </w:rPr>
        <w:t>3.</w:t>
      </w:r>
      <w:r>
        <w:rPr>
          <w:rFonts w:hint="eastAsia" w:ascii="仿宋" w:hAnsi="仿宋" w:eastAsia="仿宋" w:cs="仿宋"/>
          <w:i w:val="0"/>
          <w:iCs w:val="0"/>
          <w:color w:val="auto"/>
          <w:szCs w:val="24"/>
          <w:highlight w:val="none"/>
        </w:rPr>
        <w:t>我方已详细审查全部</w:t>
      </w:r>
      <w:r>
        <w:rPr>
          <w:rFonts w:hint="eastAsia" w:ascii="仿宋" w:hAnsi="仿宋" w:eastAsia="仿宋" w:cs="仿宋"/>
          <w:i w:val="0"/>
          <w:iCs w:val="0"/>
          <w:color w:val="auto"/>
          <w:szCs w:val="24"/>
          <w:highlight w:val="none"/>
          <w:lang w:val="en-US" w:eastAsia="zh-CN"/>
        </w:rPr>
        <w:t>竞争性磋商</w:t>
      </w:r>
      <w:r>
        <w:rPr>
          <w:rFonts w:hint="eastAsia" w:ascii="仿宋" w:hAnsi="仿宋" w:eastAsia="仿宋" w:cs="仿宋"/>
          <w:i w:val="0"/>
          <w:iCs w:val="0"/>
          <w:color w:val="auto"/>
          <w:szCs w:val="24"/>
          <w:highlight w:val="none"/>
        </w:rPr>
        <w:t>文件，包括第</w:t>
      </w:r>
      <w:r>
        <w:rPr>
          <w:rFonts w:hint="eastAsia" w:ascii="仿宋" w:hAnsi="仿宋" w:eastAsia="仿宋" w:cs="仿宋"/>
          <w:i w:val="0"/>
          <w:iCs w:val="0"/>
          <w:color w:val="auto"/>
          <w:szCs w:val="24"/>
          <w:highlight w:val="none"/>
          <w:u w:val="single"/>
        </w:rPr>
        <w:t>（编号、补遗书）（如果有的话）</w:t>
      </w:r>
      <w:r>
        <w:rPr>
          <w:rFonts w:hint="eastAsia" w:ascii="仿宋" w:hAnsi="仿宋" w:eastAsia="仿宋" w:cs="仿宋"/>
          <w:i w:val="0"/>
          <w:iCs w:val="0"/>
          <w:color w:val="auto"/>
          <w:szCs w:val="24"/>
          <w:highlight w:val="none"/>
        </w:rPr>
        <w:t>。我方完全理解并同意放弃对这方面有不明及误解的权力。</w:t>
      </w:r>
    </w:p>
    <w:p>
      <w:pPr>
        <w:numPr>
          <w:ilvl w:val="0"/>
          <w:numId w:val="0"/>
        </w:numPr>
        <w:spacing w:line="324" w:lineRule="auto"/>
        <w:ind w:firstLine="480" w:firstLineChars="200"/>
        <w:jc w:val="both"/>
        <w:rPr>
          <w:rFonts w:hint="eastAsia" w:ascii="仿宋" w:hAnsi="仿宋" w:eastAsia="仿宋" w:cs="仿宋"/>
          <w:i w:val="0"/>
          <w:iCs w:val="0"/>
          <w:color w:val="auto"/>
          <w:szCs w:val="24"/>
          <w:highlight w:val="none"/>
        </w:rPr>
      </w:pPr>
      <w:r>
        <w:rPr>
          <w:rFonts w:hint="eastAsia" w:ascii="仿宋" w:hAnsi="仿宋" w:eastAsia="仿宋" w:cs="仿宋"/>
          <w:i w:val="0"/>
          <w:iCs w:val="0"/>
          <w:color w:val="auto"/>
          <w:kern w:val="2"/>
          <w:sz w:val="24"/>
          <w:szCs w:val="24"/>
          <w:highlight w:val="none"/>
          <w:lang w:val="en-US" w:eastAsia="zh-CN" w:bidi="ar-SA"/>
        </w:rPr>
        <w:t>4.</w:t>
      </w:r>
      <w:r>
        <w:rPr>
          <w:rFonts w:hint="eastAsia" w:ascii="仿宋" w:hAnsi="仿宋" w:eastAsia="仿宋" w:cs="仿宋"/>
          <w:i w:val="0"/>
          <w:iCs w:val="0"/>
          <w:color w:val="auto"/>
          <w:szCs w:val="24"/>
          <w:highlight w:val="none"/>
        </w:rPr>
        <w:t>响应有效期为自提交响应文件的截止之日起</w:t>
      </w:r>
      <w:r>
        <w:rPr>
          <w:rFonts w:hint="eastAsia" w:ascii="仿宋" w:hAnsi="仿宋" w:eastAsia="仿宋" w:cs="仿宋"/>
          <w:i w:val="0"/>
          <w:iCs w:val="0"/>
          <w:color w:val="auto"/>
          <w:szCs w:val="24"/>
          <w:highlight w:val="none"/>
          <w:u w:val="single"/>
        </w:rPr>
        <w:t>（</w:t>
      </w:r>
      <w:r>
        <w:rPr>
          <w:rFonts w:hint="eastAsia" w:ascii="仿宋" w:hAnsi="仿宋" w:eastAsia="仿宋" w:cs="仿宋"/>
          <w:i w:val="0"/>
          <w:iCs w:val="0"/>
          <w:color w:val="auto"/>
          <w:szCs w:val="24"/>
          <w:highlight w:val="none"/>
          <w:u w:val="single"/>
          <w:lang w:val="en-US" w:eastAsia="zh-CN"/>
        </w:rPr>
        <w:t>90</w:t>
      </w:r>
      <w:r>
        <w:rPr>
          <w:rFonts w:hint="eastAsia" w:ascii="仿宋" w:hAnsi="仿宋" w:eastAsia="仿宋" w:cs="仿宋"/>
          <w:i w:val="0"/>
          <w:iCs w:val="0"/>
          <w:color w:val="auto"/>
          <w:szCs w:val="24"/>
          <w:highlight w:val="none"/>
          <w:u w:val="single"/>
        </w:rPr>
        <w:t>）</w:t>
      </w:r>
      <w:r>
        <w:rPr>
          <w:rFonts w:hint="eastAsia" w:ascii="仿宋" w:hAnsi="仿宋" w:eastAsia="仿宋" w:cs="仿宋"/>
          <w:i w:val="0"/>
          <w:iCs w:val="0"/>
          <w:color w:val="auto"/>
          <w:szCs w:val="24"/>
          <w:highlight w:val="none"/>
        </w:rPr>
        <w:t>个日历天。</w:t>
      </w:r>
    </w:p>
    <w:p>
      <w:pPr>
        <w:numPr>
          <w:ilvl w:val="0"/>
          <w:numId w:val="0"/>
        </w:numPr>
        <w:spacing w:line="324" w:lineRule="auto"/>
        <w:ind w:firstLine="480" w:firstLineChars="200"/>
        <w:jc w:val="both"/>
        <w:rPr>
          <w:rFonts w:hint="eastAsia" w:ascii="仿宋" w:hAnsi="仿宋" w:eastAsia="仿宋" w:cs="仿宋"/>
          <w:i w:val="0"/>
          <w:iCs w:val="0"/>
          <w:color w:val="auto"/>
          <w:szCs w:val="24"/>
          <w:highlight w:val="none"/>
        </w:rPr>
      </w:pPr>
      <w:r>
        <w:rPr>
          <w:rFonts w:hint="eastAsia" w:ascii="仿宋" w:hAnsi="仿宋" w:eastAsia="仿宋" w:cs="仿宋"/>
          <w:i w:val="0"/>
          <w:iCs w:val="0"/>
          <w:color w:val="auto"/>
          <w:kern w:val="2"/>
          <w:sz w:val="24"/>
          <w:szCs w:val="24"/>
          <w:highlight w:val="none"/>
          <w:lang w:val="en-US" w:eastAsia="zh-CN" w:bidi="ar-SA"/>
        </w:rPr>
        <w:t>5.</w:t>
      </w:r>
      <w:r>
        <w:rPr>
          <w:rFonts w:hint="eastAsia" w:ascii="仿宋" w:hAnsi="仿宋" w:eastAsia="仿宋" w:cs="仿宋"/>
          <w:i w:val="0"/>
          <w:iCs w:val="0"/>
          <w:color w:val="auto"/>
          <w:szCs w:val="24"/>
          <w:highlight w:val="none"/>
        </w:rPr>
        <w:t>我方同意提供按照贵方</w:t>
      </w:r>
      <w:r>
        <w:rPr>
          <w:rFonts w:hint="eastAsia" w:ascii="仿宋" w:hAnsi="仿宋" w:eastAsia="仿宋" w:cs="仿宋"/>
          <w:i w:val="0"/>
          <w:iCs w:val="0"/>
          <w:color w:val="auto"/>
          <w:szCs w:val="24"/>
          <w:highlight w:val="none"/>
          <w:lang w:val="en-US" w:eastAsia="zh-CN"/>
        </w:rPr>
        <w:t>竞争性磋商</w:t>
      </w:r>
      <w:r>
        <w:rPr>
          <w:rFonts w:hint="eastAsia" w:ascii="仿宋" w:hAnsi="仿宋" w:eastAsia="仿宋" w:cs="仿宋"/>
          <w:i w:val="0"/>
          <w:iCs w:val="0"/>
          <w:color w:val="auto"/>
          <w:szCs w:val="24"/>
          <w:highlight w:val="none"/>
        </w:rPr>
        <w:t>文件要求的与其</w:t>
      </w:r>
      <w:r>
        <w:rPr>
          <w:rFonts w:hint="eastAsia" w:ascii="仿宋" w:hAnsi="仿宋" w:eastAsia="仿宋" w:cs="仿宋"/>
          <w:i w:val="0"/>
          <w:iCs w:val="0"/>
          <w:color w:val="auto"/>
          <w:szCs w:val="24"/>
          <w:highlight w:val="none"/>
          <w:lang w:val="en-US" w:eastAsia="zh-CN"/>
        </w:rPr>
        <w:t>磋商响应</w:t>
      </w:r>
      <w:r>
        <w:rPr>
          <w:rFonts w:hint="eastAsia" w:ascii="仿宋" w:hAnsi="仿宋" w:eastAsia="仿宋" w:cs="仿宋"/>
          <w:i w:val="0"/>
          <w:iCs w:val="0"/>
          <w:color w:val="auto"/>
          <w:szCs w:val="24"/>
          <w:highlight w:val="none"/>
        </w:rPr>
        <w:t>有关的一切数据或资料，采用综合评分法时，我方完全理解贵方不一定接受最低价的</w:t>
      </w:r>
      <w:r>
        <w:rPr>
          <w:rFonts w:hint="eastAsia" w:ascii="仿宋" w:hAnsi="仿宋" w:eastAsia="仿宋" w:cs="仿宋"/>
          <w:i w:val="0"/>
          <w:iCs w:val="0"/>
          <w:color w:val="auto"/>
          <w:szCs w:val="24"/>
          <w:highlight w:val="none"/>
          <w:lang w:val="en-US" w:eastAsia="zh-CN"/>
        </w:rPr>
        <w:t>响应</w:t>
      </w:r>
      <w:r>
        <w:rPr>
          <w:rFonts w:hint="eastAsia" w:ascii="仿宋" w:hAnsi="仿宋" w:eastAsia="仿宋" w:cs="仿宋"/>
          <w:i w:val="0"/>
          <w:iCs w:val="0"/>
          <w:color w:val="auto"/>
          <w:szCs w:val="24"/>
          <w:highlight w:val="none"/>
        </w:rPr>
        <w:t>。</w:t>
      </w:r>
    </w:p>
    <w:p>
      <w:pPr>
        <w:numPr>
          <w:ilvl w:val="0"/>
          <w:numId w:val="0"/>
        </w:numPr>
        <w:spacing w:line="324" w:lineRule="auto"/>
        <w:ind w:firstLine="480" w:firstLineChars="200"/>
        <w:jc w:val="both"/>
        <w:rPr>
          <w:rFonts w:hint="eastAsia" w:ascii="仿宋" w:hAnsi="仿宋" w:eastAsia="仿宋" w:cs="仿宋"/>
          <w:i w:val="0"/>
          <w:iCs w:val="0"/>
          <w:color w:val="auto"/>
          <w:szCs w:val="24"/>
          <w:highlight w:val="none"/>
        </w:rPr>
      </w:pPr>
      <w:r>
        <w:rPr>
          <w:rFonts w:hint="eastAsia" w:ascii="仿宋" w:hAnsi="仿宋" w:eastAsia="仿宋" w:cs="仿宋"/>
          <w:i w:val="0"/>
          <w:iCs w:val="0"/>
          <w:color w:val="auto"/>
          <w:kern w:val="2"/>
          <w:sz w:val="24"/>
          <w:szCs w:val="24"/>
          <w:highlight w:val="none"/>
          <w:lang w:val="en-US" w:eastAsia="zh-CN" w:bidi="ar-SA"/>
        </w:rPr>
        <w:t>6.</w:t>
      </w:r>
      <w:r>
        <w:rPr>
          <w:rFonts w:hint="eastAsia" w:ascii="仿宋" w:hAnsi="仿宋" w:eastAsia="仿宋" w:cs="仿宋"/>
          <w:i w:val="0"/>
          <w:iCs w:val="0"/>
          <w:color w:val="auto"/>
          <w:szCs w:val="24"/>
          <w:highlight w:val="none"/>
        </w:rPr>
        <w:t>本项目如由</w:t>
      </w:r>
      <w:r>
        <w:rPr>
          <w:rFonts w:hint="eastAsia" w:ascii="仿宋" w:hAnsi="仿宋" w:eastAsia="仿宋" w:cs="仿宋"/>
          <w:i w:val="0"/>
          <w:iCs w:val="0"/>
          <w:color w:val="auto"/>
          <w:szCs w:val="24"/>
          <w:highlight w:val="none"/>
          <w:lang w:val="en-US" w:eastAsia="zh-CN"/>
        </w:rPr>
        <w:t>成交</w:t>
      </w:r>
      <w:r>
        <w:rPr>
          <w:rFonts w:hint="eastAsia" w:ascii="仿宋" w:hAnsi="仿宋" w:eastAsia="仿宋" w:cs="仿宋"/>
          <w:i w:val="0"/>
          <w:iCs w:val="0"/>
          <w:color w:val="auto"/>
          <w:szCs w:val="24"/>
          <w:highlight w:val="none"/>
        </w:rPr>
        <w:t>人支付采购代理服务费，我方同意按</w:t>
      </w:r>
      <w:r>
        <w:rPr>
          <w:rFonts w:hint="eastAsia" w:ascii="仿宋" w:hAnsi="仿宋" w:eastAsia="仿宋" w:cs="仿宋"/>
          <w:i w:val="0"/>
          <w:iCs w:val="0"/>
          <w:color w:val="auto"/>
          <w:szCs w:val="24"/>
          <w:highlight w:val="none"/>
          <w:lang w:val="en-US" w:eastAsia="zh-CN"/>
        </w:rPr>
        <w:t>供应商</w:t>
      </w:r>
      <w:r>
        <w:rPr>
          <w:rFonts w:hint="eastAsia" w:ascii="仿宋" w:hAnsi="仿宋" w:eastAsia="仿宋" w:cs="仿宋"/>
          <w:i w:val="0"/>
          <w:iCs w:val="0"/>
          <w:color w:val="auto"/>
          <w:szCs w:val="24"/>
          <w:highlight w:val="none"/>
        </w:rPr>
        <w:t>须知前附表中规定向采购代理机构支付采购代理服务费。</w:t>
      </w:r>
    </w:p>
    <w:p>
      <w:pPr>
        <w:numPr>
          <w:ilvl w:val="0"/>
          <w:numId w:val="0"/>
        </w:numPr>
        <w:snapToGrid w:val="0"/>
        <w:spacing w:line="324" w:lineRule="auto"/>
        <w:ind w:firstLine="480" w:firstLineChars="200"/>
        <w:jc w:val="both"/>
        <w:rPr>
          <w:rFonts w:hint="eastAsia" w:ascii="仿宋" w:hAnsi="仿宋" w:eastAsia="仿宋" w:cs="仿宋"/>
          <w:i w:val="0"/>
          <w:iCs w:val="0"/>
          <w:color w:val="auto"/>
          <w:szCs w:val="24"/>
          <w:highlight w:val="none"/>
        </w:rPr>
      </w:pPr>
      <w:r>
        <w:rPr>
          <w:rFonts w:hint="eastAsia" w:ascii="仿宋" w:hAnsi="仿宋" w:eastAsia="仿宋" w:cs="仿宋"/>
          <w:i w:val="0"/>
          <w:iCs w:val="0"/>
          <w:color w:val="auto"/>
          <w:kern w:val="2"/>
          <w:sz w:val="24"/>
          <w:szCs w:val="24"/>
          <w:highlight w:val="none"/>
          <w:lang w:val="en-US" w:eastAsia="zh-CN" w:bidi="ar-SA"/>
        </w:rPr>
        <w:t>7.</w:t>
      </w:r>
      <w:r>
        <w:rPr>
          <w:rFonts w:hint="eastAsia" w:ascii="仿宋" w:hAnsi="仿宋" w:eastAsia="仿宋" w:cs="仿宋"/>
          <w:i w:val="0"/>
          <w:iCs w:val="0"/>
          <w:color w:val="auto"/>
          <w:szCs w:val="24"/>
          <w:highlight w:val="none"/>
        </w:rPr>
        <w:t>重要声明：</w:t>
      </w:r>
    </w:p>
    <w:p>
      <w:pPr>
        <w:snapToGrid w:val="0"/>
        <w:spacing w:line="324" w:lineRule="auto"/>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1）与我方单位负责人为同一人的其他单位名称：</w:t>
      </w:r>
    </w:p>
    <w:p>
      <w:pPr>
        <w:snapToGrid w:val="0"/>
        <w:spacing w:line="324" w:lineRule="auto"/>
        <w:ind w:left="456" w:leftChars="190" w:firstLine="355" w:firstLineChars="148"/>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eastAsia="zh-CN"/>
        </w:rPr>
        <w:t>□</w:t>
      </w:r>
      <w:r>
        <w:rPr>
          <w:rFonts w:hint="eastAsia" w:ascii="仿宋" w:hAnsi="仿宋" w:eastAsia="仿宋" w:cs="仿宋"/>
          <w:i w:val="0"/>
          <w:iCs w:val="0"/>
          <w:color w:val="auto"/>
          <w:szCs w:val="24"/>
          <w:highlight w:val="none"/>
        </w:rPr>
        <w:t>无；</w:t>
      </w:r>
      <w:r>
        <w:rPr>
          <w:rFonts w:hint="eastAsia" w:ascii="仿宋" w:hAnsi="仿宋" w:eastAsia="仿宋" w:cs="仿宋"/>
          <w:i w:val="0"/>
          <w:iCs w:val="0"/>
          <w:color w:val="auto"/>
          <w:szCs w:val="24"/>
          <w:highlight w:val="none"/>
          <w:lang w:eastAsia="zh-CN"/>
        </w:rPr>
        <w:t>□</w:t>
      </w:r>
      <w:r>
        <w:rPr>
          <w:rFonts w:hint="eastAsia" w:ascii="仿宋" w:hAnsi="仿宋" w:eastAsia="仿宋" w:cs="仿宋"/>
          <w:i w:val="0"/>
          <w:iCs w:val="0"/>
          <w:color w:val="auto"/>
          <w:szCs w:val="24"/>
          <w:highlight w:val="none"/>
        </w:rPr>
        <w:t>有，具体单位名称为：</w:t>
      </w:r>
      <w:r>
        <w:rPr>
          <w:rFonts w:hint="eastAsia" w:ascii="仿宋" w:hAnsi="仿宋" w:eastAsia="仿宋" w:cs="仿宋"/>
          <w:i w:val="0"/>
          <w:iCs w:val="0"/>
          <w:color w:val="auto"/>
          <w:szCs w:val="24"/>
          <w:highlight w:val="none"/>
          <w:u w:val="single"/>
        </w:rPr>
        <w:t>（由</w:t>
      </w:r>
      <w:r>
        <w:rPr>
          <w:rFonts w:hint="eastAsia" w:ascii="仿宋" w:hAnsi="仿宋" w:eastAsia="仿宋" w:cs="仿宋"/>
          <w:i w:val="0"/>
          <w:iCs w:val="0"/>
          <w:color w:val="auto"/>
          <w:szCs w:val="24"/>
          <w:highlight w:val="none"/>
          <w:u w:val="single"/>
          <w:lang w:val="en-US" w:eastAsia="zh-CN"/>
        </w:rPr>
        <w:t>供应商</w:t>
      </w:r>
      <w:r>
        <w:rPr>
          <w:rFonts w:hint="eastAsia" w:ascii="仿宋" w:hAnsi="仿宋" w:eastAsia="仿宋" w:cs="仿宋"/>
          <w:i w:val="0"/>
          <w:iCs w:val="0"/>
          <w:color w:val="auto"/>
          <w:szCs w:val="24"/>
          <w:highlight w:val="none"/>
          <w:u w:val="single"/>
        </w:rPr>
        <w:t>如实填写）</w:t>
      </w:r>
      <w:r>
        <w:rPr>
          <w:rFonts w:hint="eastAsia" w:ascii="仿宋" w:hAnsi="仿宋" w:eastAsia="仿宋" w:cs="仿宋"/>
          <w:i w:val="0"/>
          <w:iCs w:val="0"/>
          <w:color w:val="auto"/>
          <w:szCs w:val="24"/>
          <w:highlight w:val="none"/>
        </w:rPr>
        <w:t>。</w:t>
      </w:r>
    </w:p>
    <w:p>
      <w:pPr>
        <w:snapToGrid w:val="0"/>
        <w:spacing w:line="324" w:lineRule="auto"/>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2）与我方存在控股、管理关系的其他单位的名称：</w:t>
      </w:r>
    </w:p>
    <w:p>
      <w:pPr>
        <w:snapToGrid w:val="0"/>
        <w:spacing w:line="324" w:lineRule="auto"/>
        <w:ind w:left="456" w:leftChars="190" w:firstLine="355" w:firstLineChars="148"/>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eastAsia="zh-CN"/>
        </w:rPr>
        <w:t>□</w:t>
      </w:r>
      <w:r>
        <w:rPr>
          <w:rFonts w:hint="eastAsia" w:ascii="仿宋" w:hAnsi="仿宋" w:eastAsia="仿宋" w:cs="仿宋"/>
          <w:i w:val="0"/>
          <w:iCs w:val="0"/>
          <w:color w:val="auto"/>
          <w:szCs w:val="24"/>
          <w:highlight w:val="none"/>
        </w:rPr>
        <w:t>无；□有，具体单位名称为：</w:t>
      </w:r>
      <w:r>
        <w:rPr>
          <w:rFonts w:hint="eastAsia" w:ascii="仿宋" w:hAnsi="仿宋" w:eastAsia="仿宋" w:cs="仿宋"/>
          <w:i w:val="0"/>
          <w:iCs w:val="0"/>
          <w:color w:val="auto"/>
          <w:szCs w:val="24"/>
          <w:highlight w:val="none"/>
          <w:u w:val="single"/>
        </w:rPr>
        <w:t>（由</w:t>
      </w:r>
      <w:r>
        <w:rPr>
          <w:rFonts w:hint="eastAsia" w:ascii="仿宋" w:hAnsi="仿宋" w:eastAsia="仿宋" w:cs="仿宋"/>
          <w:i w:val="0"/>
          <w:iCs w:val="0"/>
          <w:color w:val="auto"/>
          <w:szCs w:val="24"/>
          <w:highlight w:val="none"/>
          <w:u w:val="single"/>
          <w:lang w:val="en-US" w:eastAsia="zh-CN"/>
        </w:rPr>
        <w:t>供应商</w:t>
      </w:r>
      <w:r>
        <w:rPr>
          <w:rFonts w:hint="eastAsia" w:ascii="仿宋" w:hAnsi="仿宋" w:eastAsia="仿宋" w:cs="仿宋"/>
          <w:i w:val="0"/>
          <w:iCs w:val="0"/>
          <w:color w:val="auto"/>
          <w:szCs w:val="24"/>
          <w:highlight w:val="none"/>
          <w:u w:val="single"/>
        </w:rPr>
        <w:t>如实填写）</w:t>
      </w:r>
      <w:r>
        <w:rPr>
          <w:rFonts w:hint="eastAsia" w:ascii="仿宋" w:hAnsi="仿宋" w:eastAsia="仿宋" w:cs="仿宋"/>
          <w:i w:val="0"/>
          <w:iCs w:val="0"/>
          <w:color w:val="auto"/>
          <w:szCs w:val="24"/>
          <w:highlight w:val="none"/>
        </w:rPr>
        <w:t>。</w:t>
      </w:r>
    </w:p>
    <w:p>
      <w:pPr>
        <w:snapToGrid w:val="0"/>
        <w:spacing w:line="324" w:lineRule="auto"/>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3）参与本项目采购活动前，是否为本项目前期准备提供过整体设计、规范编制或者项目管理、监理、检测等服务：</w:t>
      </w:r>
    </w:p>
    <w:p>
      <w:pPr>
        <w:snapToGrid w:val="0"/>
        <w:spacing w:line="324" w:lineRule="auto"/>
        <w:ind w:left="456" w:leftChars="190" w:firstLine="355" w:firstLineChars="148"/>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eastAsia="zh-CN"/>
        </w:rPr>
        <w:t>□</w:t>
      </w:r>
      <w:r>
        <w:rPr>
          <w:rFonts w:hint="eastAsia" w:ascii="仿宋" w:hAnsi="仿宋" w:eastAsia="仿宋" w:cs="仿宋"/>
          <w:i w:val="0"/>
          <w:iCs w:val="0"/>
          <w:color w:val="auto"/>
          <w:szCs w:val="24"/>
          <w:highlight w:val="none"/>
        </w:rPr>
        <w:t>无；□有，已提供的具体服务内容为：</w:t>
      </w:r>
      <w:r>
        <w:rPr>
          <w:rFonts w:hint="eastAsia" w:ascii="仿宋" w:hAnsi="仿宋" w:eastAsia="仿宋" w:cs="仿宋"/>
          <w:i w:val="0"/>
          <w:iCs w:val="0"/>
          <w:color w:val="auto"/>
          <w:szCs w:val="24"/>
          <w:highlight w:val="none"/>
          <w:u w:val="single"/>
        </w:rPr>
        <w:t>（由</w:t>
      </w:r>
      <w:r>
        <w:rPr>
          <w:rFonts w:hint="eastAsia" w:ascii="仿宋" w:hAnsi="仿宋" w:eastAsia="仿宋" w:cs="仿宋"/>
          <w:i w:val="0"/>
          <w:iCs w:val="0"/>
          <w:color w:val="auto"/>
          <w:szCs w:val="24"/>
          <w:highlight w:val="none"/>
          <w:u w:val="single"/>
          <w:lang w:val="en-US" w:eastAsia="zh-CN"/>
        </w:rPr>
        <w:t>供应商</w:t>
      </w:r>
      <w:r>
        <w:rPr>
          <w:rFonts w:hint="eastAsia" w:ascii="仿宋" w:hAnsi="仿宋" w:eastAsia="仿宋" w:cs="仿宋"/>
          <w:i w:val="0"/>
          <w:iCs w:val="0"/>
          <w:color w:val="auto"/>
          <w:szCs w:val="24"/>
          <w:highlight w:val="none"/>
          <w:u w:val="single"/>
        </w:rPr>
        <w:t>如实填写）</w:t>
      </w:r>
      <w:r>
        <w:rPr>
          <w:rFonts w:hint="eastAsia" w:ascii="仿宋" w:hAnsi="仿宋" w:eastAsia="仿宋" w:cs="仿宋"/>
          <w:i w:val="0"/>
          <w:iCs w:val="0"/>
          <w:color w:val="auto"/>
          <w:szCs w:val="24"/>
          <w:highlight w:val="none"/>
        </w:rPr>
        <w:t>。</w:t>
      </w:r>
    </w:p>
    <w:p>
      <w:pPr>
        <w:spacing w:line="324" w:lineRule="auto"/>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（备注：</w:t>
      </w:r>
      <w:r>
        <w:rPr>
          <w:rFonts w:hint="eastAsia" w:ascii="仿宋" w:hAnsi="仿宋" w:eastAsia="仿宋" w:cs="仿宋"/>
          <w:b/>
          <w:bCs/>
          <w:i w:val="0"/>
          <w:iCs w:val="0"/>
          <w:color w:val="auto"/>
          <w:szCs w:val="24"/>
          <w:highlight w:val="none"/>
        </w:rPr>
        <w:t>以上3项声明，必须如实选择</w:t>
      </w:r>
      <w:r>
        <w:rPr>
          <w:rFonts w:hint="eastAsia" w:ascii="仿宋" w:hAnsi="仿宋" w:eastAsia="仿宋" w:cs="仿宋"/>
          <w:i w:val="0"/>
          <w:iCs w:val="0"/>
          <w:color w:val="auto"/>
          <w:szCs w:val="24"/>
          <w:highlight w:val="none"/>
        </w:rPr>
        <w:t>，选中项用</w:t>
      </w:r>
      <w:r>
        <w:rPr>
          <w:rFonts w:hint="eastAsia" w:ascii="仿宋" w:hAnsi="仿宋" w:eastAsia="仿宋" w:cs="仿宋"/>
          <w:i w:val="0"/>
          <w:iCs w:val="0"/>
          <w:color w:val="auto"/>
          <w:szCs w:val="24"/>
          <w:highlight w:val="none"/>
          <w:lang w:eastAsia="zh-CN"/>
        </w:rPr>
        <w:t>☑</w:t>
      </w:r>
      <w:r>
        <w:rPr>
          <w:rFonts w:hint="eastAsia" w:ascii="仿宋" w:hAnsi="仿宋" w:eastAsia="仿宋" w:cs="仿宋"/>
          <w:i w:val="0"/>
          <w:iCs w:val="0"/>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pPr>
        <w:snapToGrid w:val="0"/>
        <w:spacing w:line="324" w:lineRule="auto"/>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4）我方在本</w:t>
      </w:r>
      <w:r>
        <w:rPr>
          <w:rFonts w:hint="eastAsia" w:ascii="仿宋" w:hAnsi="仿宋" w:eastAsia="仿宋" w:cs="仿宋"/>
          <w:i w:val="0"/>
          <w:iCs w:val="0"/>
          <w:color w:val="auto"/>
          <w:szCs w:val="24"/>
          <w:highlight w:val="none"/>
          <w:lang w:val="en-US" w:eastAsia="zh-CN"/>
        </w:rPr>
        <w:t>响应</w:t>
      </w:r>
      <w:r>
        <w:rPr>
          <w:rFonts w:hint="eastAsia" w:ascii="仿宋" w:hAnsi="仿宋" w:eastAsia="仿宋" w:cs="仿宋"/>
          <w:i w:val="0"/>
          <w:iCs w:val="0"/>
          <w:color w:val="auto"/>
          <w:szCs w:val="24"/>
          <w:highlight w:val="none"/>
        </w:rPr>
        <w:t>文件中所提供的全部资料均真实有效，我方承诺对其真实性负责并承担相应后果。</w:t>
      </w:r>
    </w:p>
    <w:p>
      <w:pPr>
        <w:snapToGrid w:val="0"/>
        <w:spacing w:line="324" w:lineRule="auto"/>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5）我方承诺本《</w:t>
      </w:r>
      <w:r>
        <w:rPr>
          <w:rFonts w:hint="eastAsia" w:ascii="仿宋" w:hAnsi="仿宋" w:eastAsia="仿宋" w:cs="仿宋"/>
          <w:i w:val="0"/>
          <w:iCs w:val="0"/>
          <w:color w:val="auto"/>
          <w:szCs w:val="24"/>
          <w:highlight w:val="none"/>
          <w:lang w:val="en-US" w:eastAsia="zh-CN"/>
        </w:rPr>
        <w:t>响应</w:t>
      </w:r>
      <w:r>
        <w:rPr>
          <w:rFonts w:hint="eastAsia" w:ascii="仿宋" w:hAnsi="仿宋" w:eastAsia="仿宋" w:cs="仿宋"/>
          <w:i w:val="0"/>
          <w:iCs w:val="0"/>
          <w:color w:val="auto"/>
          <w:szCs w:val="24"/>
          <w:highlight w:val="none"/>
        </w:rPr>
        <w:t>函》的签章对本</w:t>
      </w:r>
      <w:r>
        <w:rPr>
          <w:rFonts w:hint="eastAsia" w:ascii="仿宋" w:hAnsi="仿宋" w:eastAsia="仿宋" w:cs="仿宋"/>
          <w:i w:val="0"/>
          <w:iCs w:val="0"/>
          <w:color w:val="auto"/>
          <w:szCs w:val="24"/>
          <w:highlight w:val="none"/>
          <w:lang w:val="en-US" w:eastAsia="zh-CN"/>
        </w:rPr>
        <w:t>响应</w:t>
      </w:r>
      <w:r>
        <w:rPr>
          <w:rFonts w:hint="eastAsia" w:ascii="仿宋" w:hAnsi="仿宋" w:eastAsia="仿宋" w:cs="仿宋"/>
          <w:i w:val="0"/>
          <w:iCs w:val="0"/>
          <w:color w:val="auto"/>
          <w:szCs w:val="24"/>
          <w:highlight w:val="none"/>
        </w:rPr>
        <w:t>文件全部内容具有约束力并承担法律责任。</w:t>
      </w:r>
    </w:p>
    <w:p>
      <w:pPr>
        <w:spacing w:line="300" w:lineRule="auto"/>
        <w:rPr>
          <w:rFonts w:hint="eastAsia" w:ascii="仿宋" w:hAnsi="仿宋" w:eastAsia="仿宋" w:cs="仿宋"/>
          <w:i w:val="0"/>
          <w:iCs w:val="0"/>
          <w:color w:val="auto"/>
          <w:szCs w:val="24"/>
          <w:highlight w:val="none"/>
        </w:rPr>
      </w:pPr>
    </w:p>
    <w:p>
      <w:pPr>
        <w:spacing w:line="300" w:lineRule="auto"/>
        <w:rPr>
          <w:rFonts w:hint="eastAsia" w:ascii="仿宋" w:hAnsi="仿宋" w:eastAsia="仿宋" w:cs="仿宋"/>
          <w:i w:val="0"/>
          <w:iCs w:val="0"/>
          <w:color w:val="auto"/>
          <w:szCs w:val="24"/>
          <w:highlight w:val="none"/>
        </w:rPr>
      </w:pPr>
    </w:p>
    <w:p>
      <w:pPr>
        <w:spacing w:line="300" w:lineRule="auto"/>
        <w:rPr>
          <w:rFonts w:hint="eastAsia" w:ascii="仿宋" w:hAnsi="仿宋" w:eastAsia="仿宋" w:cs="仿宋"/>
          <w:i w:val="0"/>
          <w:iCs w:val="0"/>
          <w:color w:val="auto"/>
          <w:szCs w:val="24"/>
          <w:highlight w:val="none"/>
        </w:rPr>
      </w:pPr>
    </w:p>
    <w:p>
      <w:pPr>
        <w:autoSpaceDE w:val="0"/>
        <w:autoSpaceDN w:val="0"/>
        <w:adjustRightInd w:val="0"/>
        <w:snapToGrid w:val="0"/>
        <w:ind w:firstLine="480" w:firstLineChars="20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供应商名称</w:t>
      </w:r>
      <w:r>
        <w:rPr>
          <w:rFonts w:hint="eastAsia" w:ascii="仿宋" w:hAnsi="仿宋" w:eastAsia="仿宋" w:cs="仿宋"/>
          <w:i w:val="0"/>
          <w:iCs w:val="0"/>
          <w:color w:val="auto"/>
          <w:highlight w:val="none"/>
        </w:rPr>
        <w:t>（公章）：</w:t>
      </w:r>
    </w:p>
    <w:p>
      <w:pPr>
        <w:autoSpaceDE w:val="0"/>
        <w:autoSpaceDN w:val="0"/>
        <w:adjustRightInd w:val="0"/>
        <w:snapToGrid w:val="0"/>
        <w:ind w:firstLine="480" w:firstLineChars="20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通  讯  地  址：</w:t>
      </w:r>
    </w:p>
    <w:p>
      <w:pPr>
        <w:autoSpaceDE w:val="0"/>
        <w:autoSpaceDN w:val="0"/>
        <w:adjustRightInd w:val="0"/>
        <w:snapToGrid w:val="0"/>
        <w:ind w:firstLine="480" w:firstLineChars="20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传          真：</w:t>
      </w:r>
    </w:p>
    <w:p>
      <w:pPr>
        <w:autoSpaceDE w:val="0"/>
        <w:autoSpaceDN w:val="0"/>
        <w:adjustRightInd w:val="0"/>
        <w:snapToGrid w:val="0"/>
        <w:ind w:firstLine="480" w:firstLineChars="20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电          话：</w:t>
      </w:r>
    </w:p>
    <w:p>
      <w:pPr>
        <w:autoSpaceDE w:val="0"/>
        <w:autoSpaceDN w:val="0"/>
        <w:adjustRightInd w:val="0"/>
        <w:snapToGrid w:val="0"/>
        <w:ind w:firstLine="480" w:firstLineChars="200"/>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授  权  代  表：</w:t>
      </w:r>
    </w:p>
    <w:p>
      <w:pPr>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highlight w:val="none"/>
        </w:rPr>
        <w:t>日          期：</w:t>
      </w:r>
    </w:p>
    <w:p>
      <w:pPr>
        <w:rPr>
          <w:rFonts w:hint="eastAsia" w:ascii="仿宋" w:hAnsi="仿宋" w:eastAsia="仿宋" w:cs="仿宋"/>
          <w:i w:val="0"/>
          <w:iCs w:val="0"/>
          <w:color w:val="auto"/>
          <w:szCs w:val="24"/>
          <w:highlight w:val="none"/>
          <w:u w:val="single"/>
        </w:rPr>
      </w:pPr>
    </w:p>
    <w:p>
      <w:pPr>
        <w:rPr>
          <w:rFonts w:hint="eastAsia" w:ascii="仿宋" w:hAnsi="仿宋" w:eastAsia="仿宋" w:cs="仿宋"/>
          <w:i w:val="0"/>
          <w:iCs w:val="0"/>
          <w:color w:val="auto"/>
          <w:szCs w:val="24"/>
          <w:highlight w:val="none"/>
          <w:u w:val="single"/>
        </w:rPr>
      </w:pPr>
      <w:r>
        <w:rPr>
          <w:rFonts w:hint="eastAsia" w:ascii="仿宋" w:hAnsi="仿宋" w:eastAsia="仿宋" w:cs="仿宋"/>
          <w:i w:val="0"/>
          <w:iCs w:val="0"/>
          <w:color w:val="auto"/>
          <w:szCs w:val="24"/>
          <w:highlight w:val="none"/>
          <w:u w:val="single"/>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color w:val="auto"/>
          <w:kern w:val="2"/>
          <w:sz w:val="32"/>
          <w:szCs w:val="32"/>
          <w:highlight w:val="none"/>
          <w:lang w:val="en-US" w:eastAsia="zh-CN" w:bidi="ar-SA"/>
        </w:rPr>
      </w:pPr>
      <w:bookmarkStart w:id="771" w:name="_Toc155185924"/>
      <w:bookmarkStart w:id="772" w:name="_Toc2702"/>
      <w:r>
        <w:rPr>
          <w:rFonts w:hint="eastAsia" w:ascii="仿宋" w:hAnsi="仿宋" w:eastAsia="仿宋" w:cs="仿宋"/>
          <w:b/>
          <w:bCs/>
          <w:i w:val="0"/>
          <w:iCs w:val="0"/>
          <w:color w:val="auto"/>
          <w:kern w:val="2"/>
          <w:sz w:val="32"/>
          <w:szCs w:val="32"/>
          <w:highlight w:val="none"/>
          <w:lang w:val="en-US" w:eastAsia="zh-CN" w:bidi="ar-SA"/>
        </w:rPr>
        <w:t>二、法定代表人（单位负责人）身份证明</w:t>
      </w:r>
      <w:bookmarkEnd w:id="771"/>
      <w:bookmarkEnd w:id="772"/>
    </w:p>
    <w:p>
      <w:pPr>
        <w:spacing w:line="480" w:lineRule="auto"/>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val="en-US" w:eastAsia="zh-CN"/>
        </w:rPr>
        <w:t>致：（采购人或采购代理机构）</w:t>
      </w:r>
    </w:p>
    <w:p>
      <w:pPr>
        <w:spacing w:line="480" w:lineRule="auto"/>
        <w:ind w:firstLine="960" w:firstLineChars="4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val="en-US" w:eastAsia="zh-CN"/>
        </w:rPr>
        <w:t>兹证明</w:t>
      </w:r>
    </w:p>
    <w:p>
      <w:pPr>
        <w:spacing w:line="480" w:lineRule="auto"/>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val="en-US" w:eastAsia="zh-CN"/>
        </w:rPr>
        <w:t>姓名：____性别：____年龄：____职务：____</w:t>
      </w:r>
    </w:p>
    <w:p>
      <w:pPr>
        <w:spacing w:line="480" w:lineRule="auto"/>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val="en-US" w:eastAsia="zh-CN"/>
        </w:rPr>
        <w:t xml:space="preserve">系 </w:t>
      </w:r>
      <w:r>
        <w:rPr>
          <w:rFonts w:hint="eastAsia" w:ascii="仿宋" w:hAnsi="仿宋" w:eastAsia="仿宋" w:cs="仿宋"/>
          <w:i w:val="0"/>
          <w:iCs w:val="0"/>
          <w:color w:val="auto"/>
          <w:szCs w:val="24"/>
          <w:highlight w:val="none"/>
          <w:u w:val="single"/>
          <w:lang w:val="en-US" w:eastAsia="zh-CN"/>
        </w:rPr>
        <w:t xml:space="preserve">            </w:t>
      </w:r>
      <w:r>
        <w:rPr>
          <w:rFonts w:hint="eastAsia" w:ascii="仿宋" w:hAnsi="仿宋" w:eastAsia="仿宋" w:cs="仿宋"/>
          <w:i w:val="0"/>
          <w:iCs w:val="0"/>
          <w:color w:val="auto"/>
          <w:szCs w:val="24"/>
          <w:highlight w:val="none"/>
          <w:lang w:val="en-US" w:eastAsia="zh-CN"/>
        </w:rPr>
        <w:t>（供应商名称）的法定代表人（单位负责人）。</w:t>
      </w:r>
    </w:p>
    <w:p>
      <w:pPr>
        <w:spacing w:line="480" w:lineRule="auto"/>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val="en-US" w:eastAsia="zh-CN"/>
        </w:rPr>
        <w:t>附：法定代表人（单位负责人）身份证、护照等身份证明文件电子件：</w:t>
      </w:r>
    </w:p>
    <w:p>
      <w:pPr>
        <w:spacing w:line="480" w:lineRule="auto"/>
        <w:ind w:firstLine="480" w:firstLineChars="200"/>
        <w:rPr>
          <w:rFonts w:hint="eastAsia" w:ascii="仿宋" w:hAnsi="仿宋" w:eastAsia="仿宋" w:cs="仿宋"/>
          <w:i w:val="0"/>
          <w:iCs w:val="0"/>
          <w:color w:val="auto"/>
          <w:szCs w:val="24"/>
          <w:highlight w:val="none"/>
        </w:rPr>
      </w:pPr>
    </w:p>
    <w:p>
      <w:pPr>
        <w:rPr>
          <w:rFonts w:hint="eastAsia" w:ascii="仿宋" w:hAnsi="仿宋" w:eastAsia="仿宋" w:cs="仿宋"/>
          <w:i w:val="0"/>
          <w:iCs w:val="0"/>
          <w:color w:val="auto"/>
          <w:sz w:val="21"/>
          <w:szCs w:val="21"/>
          <w:highlight w:val="none"/>
        </w:rPr>
      </w:pP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pPr>
              <w:rPr>
                <w:rFonts w:hint="eastAsia" w:ascii="仿宋" w:hAnsi="仿宋" w:eastAsia="仿宋" w:cs="仿宋"/>
                <w:i w:val="0"/>
                <w:iCs w:val="0"/>
                <w:color w:val="auto"/>
                <w:highlight w:val="none"/>
              </w:rPr>
            </w:pPr>
          </w:p>
        </w:tc>
      </w:tr>
    </w:tbl>
    <w:p>
      <w:pPr>
        <w:ind w:firstLine="840" w:firstLineChars="350"/>
        <w:jc w:val="center"/>
        <w:rPr>
          <w:rFonts w:hint="eastAsia" w:ascii="仿宋" w:hAnsi="仿宋" w:eastAsia="仿宋" w:cs="仿宋"/>
          <w:i w:val="0"/>
          <w:iCs w:val="0"/>
          <w:color w:val="auto"/>
          <w:highlight w:val="none"/>
        </w:rPr>
      </w:pPr>
    </w:p>
    <w:p>
      <w:pPr>
        <w:keepNext w:val="0"/>
        <w:keepLines w:val="0"/>
        <w:widowControl/>
        <w:suppressLineNumbers w:val="0"/>
        <w:jc w:val="left"/>
        <w:rPr>
          <w:rFonts w:hint="eastAsia" w:ascii="仿宋" w:hAnsi="仿宋" w:eastAsia="仿宋" w:cs="仿宋"/>
          <w:i w:val="0"/>
          <w:iCs w:val="0"/>
          <w:color w:val="auto"/>
          <w:highlight w:val="none"/>
        </w:rPr>
      </w:pPr>
      <w:r>
        <w:rPr>
          <w:rFonts w:hint="eastAsia" w:ascii="仿宋" w:hAnsi="仿宋" w:eastAsia="仿宋" w:cs="仿宋"/>
          <w:i w:val="0"/>
          <w:iCs w:val="0"/>
          <w:color w:val="auto"/>
          <w:kern w:val="0"/>
          <w:sz w:val="24"/>
          <w:szCs w:val="24"/>
          <w:highlight w:val="none"/>
          <w:lang w:val="en-US" w:eastAsia="zh-CN" w:bidi="ar"/>
        </w:rPr>
        <w:t xml:space="preserve">供应商名称（加盖公章）：________________ </w:t>
      </w:r>
    </w:p>
    <w:p>
      <w:pPr>
        <w:keepNext w:val="0"/>
        <w:keepLines w:val="0"/>
        <w:widowControl/>
        <w:suppressLineNumbers w:val="0"/>
        <w:jc w:val="left"/>
        <w:rPr>
          <w:rFonts w:hint="eastAsia" w:ascii="仿宋" w:hAnsi="仿宋" w:eastAsia="仿宋" w:cs="仿宋"/>
          <w:i w:val="0"/>
          <w:iCs w:val="0"/>
          <w:color w:val="auto"/>
          <w:highlight w:val="none"/>
        </w:rPr>
      </w:pPr>
      <w:r>
        <w:rPr>
          <w:rFonts w:hint="eastAsia" w:ascii="仿宋" w:hAnsi="仿宋" w:eastAsia="仿宋" w:cs="仿宋"/>
          <w:i w:val="0"/>
          <w:iCs w:val="0"/>
          <w:color w:val="auto"/>
          <w:kern w:val="0"/>
          <w:sz w:val="24"/>
          <w:szCs w:val="24"/>
          <w:highlight w:val="none"/>
          <w:lang w:val="en-US" w:eastAsia="zh-CN" w:bidi="ar"/>
        </w:rPr>
        <w:t xml:space="preserve">法定代表人（单位负责人）（签字或签章）：_______ </w:t>
      </w:r>
    </w:p>
    <w:p>
      <w:pPr>
        <w:keepNext w:val="0"/>
        <w:keepLines w:val="0"/>
        <w:widowControl/>
        <w:suppressLineNumbers w:val="0"/>
        <w:jc w:val="left"/>
        <w:rPr>
          <w:rFonts w:hint="eastAsia" w:ascii="仿宋" w:hAnsi="仿宋" w:eastAsia="仿宋" w:cs="仿宋"/>
          <w:i w:val="0"/>
          <w:iCs w:val="0"/>
          <w:color w:val="auto"/>
          <w:kern w:val="0"/>
          <w:sz w:val="24"/>
          <w:szCs w:val="24"/>
          <w:highlight w:val="none"/>
          <w:lang w:val="en-US" w:eastAsia="zh-CN" w:bidi="ar"/>
        </w:rPr>
      </w:pPr>
    </w:p>
    <w:p>
      <w:pPr>
        <w:keepNext w:val="0"/>
        <w:keepLines w:val="0"/>
        <w:widowControl/>
        <w:suppressLineNumbers w:val="0"/>
        <w:jc w:val="left"/>
        <w:rPr>
          <w:rFonts w:hint="eastAsia" w:ascii="仿宋" w:hAnsi="仿宋" w:eastAsia="仿宋" w:cs="仿宋"/>
          <w:i w:val="0"/>
          <w:iCs w:val="0"/>
          <w:color w:val="auto"/>
          <w:highlight w:val="none"/>
        </w:rPr>
      </w:pPr>
      <w:r>
        <w:rPr>
          <w:rFonts w:hint="eastAsia" w:ascii="仿宋" w:hAnsi="仿宋" w:eastAsia="仿宋" w:cs="仿宋"/>
          <w:i w:val="0"/>
          <w:iCs w:val="0"/>
          <w:color w:val="auto"/>
          <w:kern w:val="0"/>
          <w:sz w:val="24"/>
          <w:szCs w:val="24"/>
          <w:highlight w:val="none"/>
          <w:lang w:val="en-US" w:eastAsia="zh-CN" w:bidi="ar"/>
        </w:rPr>
        <w:t>日期：_____年______月______日</w:t>
      </w:r>
    </w:p>
    <w:p>
      <w:pPr>
        <w:rPr>
          <w:rFonts w:hint="eastAsia" w:ascii="仿宋" w:hAnsi="仿宋" w:eastAsia="仿宋" w:cs="仿宋"/>
          <w:b/>
          <w:i w:val="0"/>
          <w:iCs w:val="0"/>
          <w:color w:val="auto"/>
          <w:sz w:val="28"/>
          <w:szCs w:val="28"/>
          <w:highlight w:val="none"/>
        </w:rPr>
      </w:pPr>
    </w:p>
    <w:p>
      <w:pPr>
        <w:rPr>
          <w:rFonts w:hint="eastAsia" w:ascii="仿宋" w:hAnsi="仿宋" w:eastAsia="仿宋" w:cs="仿宋"/>
          <w:b/>
          <w:i w:val="0"/>
          <w:iCs w:val="0"/>
          <w:color w:val="auto"/>
          <w:sz w:val="28"/>
          <w:szCs w:val="28"/>
          <w:highlight w:val="none"/>
        </w:rPr>
      </w:pPr>
      <w:r>
        <w:rPr>
          <w:rFonts w:hint="eastAsia" w:ascii="仿宋" w:hAnsi="仿宋" w:eastAsia="仿宋" w:cs="仿宋"/>
          <w:b/>
          <w:i w:val="0"/>
          <w:iCs w:val="0"/>
          <w:color w:val="auto"/>
          <w:sz w:val="28"/>
          <w:szCs w:val="28"/>
          <w:highlight w:val="none"/>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color w:val="auto"/>
          <w:kern w:val="2"/>
          <w:sz w:val="32"/>
          <w:szCs w:val="32"/>
          <w:highlight w:val="none"/>
          <w:lang w:val="en-US" w:eastAsia="zh-CN" w:bidi="ar-SA"/>
        </w:rPr>
      </w:pPr>
      <w:bookmarkStart w:id="773" w:name="_Toc18159"/>
      <w:bookmarkStart w:id="774" w:name="_Toc155185925"/>
      <w:r>
        <w:rPr>
          <w:rFonts w:hint="eastAsia" w:ascii="仿宋" w:hAnsi="仿宋" w:eastAsia="仿宋" w:cs="仿宋"/>
          <w:b/>
          <w:bCs/>
          <w:i w:val="0"/>
          <w:iCs w:val="0"/>
          <w:color w:val="auto"/>
          <w:kern w:val="2"/>
          <w:sz w:val="32"/>
          <w:szCs w:val="32"/>
          <w:highlight w:val="none"/>
          <w:lang w:val="en-US" w:eastAsia="zh-CN" w:bidi="ar-SA"/>
        </w:rPr>
        <w:t>三、授权委托书</w:t>
      </w:r>
      <w:bookmarkEnd w:id="773"/>
      <w:bookmarkEnd w:id="774"/>
    </w:p>
    <w:p>
      <w:pPr>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本人</w:t>
      </w:r>
      <w:r>
        <w:rPr>
          <w:rFonts w:hint="eastAsia" w:ascii="仿宋" w:hAnsi="仿宋" w:eastAsia="仿宋" w:cs="仿宋"/>
          <w:i w:val="0"/>
          <w:iCs w:val="0"/>
          <w:color w:val="auto"/>
          <w:szCs w:val="24"/>
          <w:highlight w:val="none"/>
          <w:u w:val="single"/>
        </w:rPr>
        <w:t xml:space="preserve">     </w:t>
      </w:r>
      <w:r>
        <w:rPr>
          <w:rFonts w:hint="eastAsia" w:ascii="仿宋" w:hAnsi="仿宋" w:eastAsia="仿宋" w:cs="仿宋"/>
          <w:i w:val="0"/>
          <w:iCs w:val="0"/>
          <w:color w:val="auto"/>
          <w:szCs w:val="24"/>
          <w:highlight w:val="none"/>
          <w:u w:val="none"/>
        </w:rPr>
        <w:t>（姓名）</w:t>
      </w:r>
      <w:r>
        <w:rPr>
          <w:rFonts w:hint="eastAsia" w:ascii="仿宋" w:hAnsi="仿宋" w:eastAsia="仿宋" w:cs="仿宋"/>
          <w:i w:val="0"/>
          <w:iCs w:val="0"/>
          <w:color w:val="auto"/>
          <w:szCs w:val="24"/>
          <w:highlight w:val="none"/>
        </w:rPr>
        <w:t>系</w:t>
      </w:r>
      <w:r>
        <w:rPr>
          <w:rFonts w:hint="eastAsia" w:ascii="仿宋" w:hAnsi="仿宋" w:eastAsia="仿宋" w:cs="仿宋"/>
          <w:i w:val="0"/>
          <w:iCs w:val="0"/>
          <w:color w:val="auto"/>
          <w:szCs w:val="24"/>
          <w:highlight w:val="none"/>
          <w:u w:val="single"/>
        </w:rPr>
        <w:t xml:space="preserve">   </w:t>
      </w:r>
      <w:r>
        <w:rPr>
          <w:rFonts w:hint="eastAsia" w:ascii="仿宋" w:hAnsi="仿宋" w:eastAsia="仿宋" w:cs="仿宋"/>
          <w:i w:val="0"/>
          <w:iCs w:val="0"/>
          <w:color w:val="auto"/>
          <w:szCs w:val="24"/>
          <w:highlight w:val="none"/>
          <w:u w:val="single"/>
          <w:lang w:val="en-US" w:eastAsia="zh-CN"/>
        </w:rPr>
        <w:t xml:space="preserve">     </w:t>
      </w:r>
      <w:r>
        <w:rPr>
          <w:rFonts w:hint="eastAsia" w:ascii="仿宋" w:hAnsi="仿宋" w:eastAsia="仿宋" w:cs="仿宋"/>
          <w:i w:val="0"/>
          <w:iCs w:val="0"/>
          <w:color w:val="auto"/>
          <w:szCs w:val="24"/>
          <w:highlight w:val="none"/>
          <w:u w:val="single"/>
        </w:rPr>
        <w:t xml:space="preserve">  </w:t>
      </w:r>
      <w:r>
        <w:rPr>
          <w:rFonts w:hint="eastAsia" w:ascii="仿宋" w:hAnsi="仿宋" w:eastAsia="仿宋" w:cs="仿宋"/>
          <w:i w:val="0"/>
          <w:iCs w:val="0"/>
          <w:color w:val="auto"/>
          <w:szCs w:val="24"/>
          <w:highlight w:val="none"/>
          <w:u w:val="none"/>
        </w:rPr>
        <w:t>（</w:t>
      </w:r>
      <w:r>
        <w:rPr>
          <w:rFonts w:hint="eastAsia" w:ascii="仿宋" w:hAnsi="仿宋" w:eastAsia="仿宋" w:cs="仿宋"/>
          <w:i w:val="0"/>
          <w:iCs w:val="0"/>
          <w:color w:val="auto"/>
          <w:szCs w:val="24"/>
          <w:highlight w:val="none"/>
          <w:u w:val="none"/>
          <w:lang w:val="en-US" w:eastAsia="zh-CN"/>
        </w:rPr>
        <w:t>供应商</w:t>
      </w:r>
      <w:r>
        <w:rPr>
          <w:rFonts w:hint="eastAsia" w:ascii="仿宋" w:hAnsi="仿宋" w:eastAsia="仿宋" w:cs="仿宋"/>
          <w:i w:val="0"/>
          <w:iCs w:val="0"/>
          <w:color w:val="auto"/>
          <w:szCs w:val="24"/>
          <w:highlight w:val="none"/>
          <w:u w:val="none"/>
        </w:rPr>
        <w:t>名称）</w:t>
      </w:r>
      <w:r>
        <w:rPr>
          <w:rFonts w:hint="eastAsia" w:ascii="仿宋" w:hAnsi="仿宋" w:eastAsia="仿宋" w:cs="仿宋"/>
          <w:i w:val="0"/>
          <w:iCs w:val="0"/>
          <w:color w:val="auto"/>
          <w:szCs w:val="24"/>
          <w:highlight w:val="none"/>
        </w:rPr>
        <w:t>的法定代表人</w:t>
      </w:r>
      <w:r>
        <w:rPr>
          <w:rFonts w:hint="eastAsia" w:ascii="仿宋" w:hAnsi="仿宋" w:eastAsia="仿宋" w:cs="仿宋"/>
          <w:i w:val="0"/>
          <w:iCs w:val="0"/>
          <w:color w:val="auto"/>
          <w:highlight w:val="none"/>
        </w:rPr>
        <w:t>（</w:t>
      </w:r>
      <w:r>
        <w:rPr>
          <w:rFonts w:hint="eastAsia" w:ascii="仿宋" w:hAnsi="仿宋" w:eastAsia="仿宋" w:cs="仿宋"/>
          <w:i w:val="0"/>
          <w:iCs w:val="0"/>
          <w:color w:val="auto"/>
          <w:highlight w:val="none"/>
          <w:lang w:val="en-US" w:eastAsia="zh-CN"/>
        </w:rPr>
        <w:t>单位</w:t>
      </w:r>
      <w:r>
        <w:rPr>
          <w:rFonts w:hint="eastAsia" w:ascii="仿宋" w:hAnsi="仿宋" w:eastAsia="仿宋" w:cs="仿宋"/>
          <w:i w:val="0"/>
          <w:iCs w:val="0"/>
          <w:color w:val="auto"/>
          <w:highlight w:val="none"/>
        </w:rPr>
        <w:t>负责人）</w:t>
      </w:r>
      <w:r>
        <w:rPr>
          <w:rFonts w:hint="eastAsia" w:ascii="仿宋" w:hAnsi="仿宋" w:eastAsia="仿宋" w:cs="仿宋"/>
          <w:i w:val="0"/>
          <w:iCs w:val="0"/>
          <w:color w:val="auto"/>
          <w:szCs w:val="24"/>
          <w:highlight w:val="none"/>
        </w:rPr>
        <w:t>，现委托</w:t>
      </w:r>
      <w:r>
        <w:rPr>
          <w:rFonts w:hint="eastAsia" w:ascii="仿宋" w:hAnsi="仿宋" w:eastAsia="仿宋" w:cs="仿宋"/>
          <w:i w:val="0"/>
          <w:iCs w:val="0"/>
          <w:color w:val="auto"/>
          <w:szCs w:val="24"/>
          <w:highlight w:val="none"/>
          <w:u w:val="single"/>
        </w:rPr>
        <w:t xml:space="preserve">     </w:t>
      </w:r>
      <w:r>
        <w:rPr>
          <w:rFonts w:hint="eastAsia" w:ascii="仿宋" w:hAnsi="仿宋" w:eastAsia="仿宋" w:cs="仿宋"/>
          <w:i w:val="0"/>
          <w:iCs w:val="0"/>
          <w:color w:val="auto"/>
          <w:szCs w:val="24"/>
          <w:highlight w:val="none"/>
        </w:rPr>
        <w:t>（姓名）为我方代理人。代理人根据授权，以我方名义签署、澄清</w:t>
      </w:r>
      <w:r>
        <w:rPr>
          <w:rFonts w:hint="eastAsia" w:ascii="仿宋" w:hAnsi="仿宋" w:eastAsia="仿宋" w:cs="仿宋"/>
          <w:i w:val="0"/>
          <w:iCs w:val="0"/>
          <w:color w:val="auto"/>
          <w:szCs w:val="24"/>
          <w:highlight w:val="none"/>
          <w:lang w:val="en-US" w:eastAsia="zh-CN"/>
        </w:rPr>
        <w:t>确认</w:t>
      </w:r>
      <w:r>
        <w:rPr>
          <w:rFonts w:hint="eastAsia" w:ascii="仿宋" w:hAnsi="仿宋" w:eastAsia="仿宋" w:cs="仿宋"/>
          <w:i w:val="0"/>
          <w:iCs w:val="0"/>
          <w:color w:val="auto"/>
          <w:szCs w:val="24"/>
          <w:highlight w:val="none"/>
        </w:rPr>
        <w:t>、说明、补正、递交、撤回、修改</w:t>
      </w:r>
      <w:r>
        <w:rPr>
          <w:rFonts w:hint="eastAsia" w:ascii="仿宋" w:hAnsi="仿宋" w:eastAsia="仿宋" w:cs="仿宋"/>
          <w:i w:val="0"/>
          <w:iCs w:val="0"/>
          <w:color w:val="auto"/>
          <w:szCs w:val="24"/>
          <w:highlight w:val="none"/>
          <w:u w:val="single"/>
        </w:rPr>
        <w:t xml:space="preserve">   </w:t>
      </w:r>
      <w:r>
        <w:rPr>
          <w:rFonts w:hint="eastAsia" w:ascii="仿宋" w:hAnsi="仿宋" w:eastAsia="仿宋" w:cs="仿宋"/>
          <w:i w:val="0"/>
          <w:iCs w:val="0"/>
          <w:color w:val="auto"/>
          <w:szCs w:val="24"/>
          <w:highlight w:val="none"/>
          <w:u w:val="single"/>
          <w:lang w:val="en-US" w:eastAsia="zh-CN"/>
        </w:rPr>
        <w:t xml:space="preserve">      </w:t>
      </w:r>
      <w:r>
        <w:rPr>
          <w:rFonts w:hint="eastAsia" w:ascii="仿宋" w:hAnsi="仿宋" w:eastAsia="仿宋" w:cs="仿宋"/>
          <w:i w:val="0"/>
          <w:iCs w:val="0"/>
          <w:color w:val="auto"/>
          <w:szCs w:val="24"/>
          <w:highlight w:val="none"/>
          <w:u w:val="single"/>
        </w:rPr>
        <w:t xml:space="preserve">  </w:t>
      </w:r>
      <w:r>
        <w:rPr>
          <w:rFonts w:hint="eastAsia" w:ascii="仿宋" w:hAnsi="仿宋" w:eastAsia="仿宋" w:cs="仿宋"/>
          <w:i w:val="0"/>
          <w:iCs w:val="0"/>
          <w:color w:val="auto"/>
          <w:szCs w:val="24"/>
          <w:highlight w:val="none"/>
        </w:rPr>
        <w:t>（项目名称）</w:t>
      </w:r>
      <w:r>
        <w:rPr>
          <w:rFonts w:hint="eastAsia" w:ascii="仿宋" w:hAnsi="仿宋" w:eastAsia="仿宋" w:cs="仿宋"/>
          <w:i w:val="0"/>
          <w:iCs w:val="0"/>
          <w:color w:val="auto"/>
          <w:szCs w:val="24"/>
          <w:highlight w:val="none"/>
          <w:lang w:val="en-US" w:eastAsia="zh-CN"/>
        </w:rPr>
        <w:t>响应</w:t>
      </w:r>
      <w:r>
        <w:rPr>
          <w:rFonts w:hint="eastAsia" w:ascii="仿宋" w:hAnsi="仿宋" w:eastAsia="仿宋" w:cs="仿宋"/>
          <w:i w:val="0"/>
          <w:iCs w:val="0"/>
          <w:color w:val="auto"/>
          <w:szCs w:val="24"/>
          <w:highlight w:val="none"/>
        </w:rPr>
        <w:t>文件、签订合同和处理有关事宜，其法律后果由我方承担。</w:t>
      </w:r>
    </w:p>
    <w:p>
      <w:pPr>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委托期限：</w:t>
      </w:r>
      <w:r>
        <w:rPr>
          <w:rFonts w:hint="eastAsia" w:ascii="仿宋" w:hAnsi="仿宋" w:eastAsia="仿宋" w:cs="仿宋"/>
          <w:i w:val="0"/>
          <w:iCs w:val="0"/>
          <w:color w:val="auto"/>
          <w:szCs w:val="24"/>
          <w:highlight w:val="none"/>
          <w:lang w:val="en-US" w:eastAsia="zh-CN"/>
        </w:rPr>
        <w:t>自本授权委托书签署之日起至响应文件有效期届满之日止。</w:t>
      </w:r>
    </w:p>
    <w:p>
      <w:pPr>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代理人无转委托权。</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i w:val="0"/>
          <w:iCs w:val="0"/>
          <w:color w:val="auto"/>
          <w:szCs w:val="24"/>
          <w:highlight w:val="none"/>
        </w:rPr>
      </w:pP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kern w:val="0"/>
          <w:sz w:val="24"/>
          <w:szCs w:val="24"/>
          <w:highlight w:val="none"/>
          <w:lang w:val="en-US" w:eastAsia="zh-CN" w:bidi="ar"/>
        </w:rPr>
        <w:t>供应商名称（加盖公章）：________________</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kern w:val="0"/>
          <w:sz w:val="24"/>
          <w:szCs w:val="24"/>
          <w:highlight w:val="none"/>
          <w:lang w:val="en-US" w:eastAsia="zh-CN" w:bidi="ar"/>
        </w:rPr>
        <w:t>法定代表人（单位负责人）（签字或签章）：________________</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highlight w:val="none"/>
          <w:u w:val="single"/>
          <w:lang w:val="en-US"/>
        </w:rPr>
      </w:pPr>
      <w:r>
        <w:rPr>
          <w:rFonts w:hint="eastAsia" w:ascii="仿宋" w:hAnsi="仿宋" w:eastAsia="仿宋" w:cs="仿宋"/>
          <w:i w:val="0"/>
          <w:iCs w:val="0"/>
          <w:color w:val="auto"/>
          <w:kern w:val="0"/>
          <w:sz w:val="24"/>
          <w:szCs w:val="24"/>
          <w:highlight w:val="none"/>
          <w:lang w:val="en-US" w:eastAsia="zh-CN" w:bidi="ar"/>
        </w:rPr>
        <w:t>委托代理人（签字或签章）：________________   联系电话：</w:t>
      </w:r>
      <w:r>
        <w:rPr>
          <w:rFonts w:hint="eastAsia" w:ascii="仿宋" w:hAnsi="仿宋" w:eastAsia="仿宋" w:cs="仿宋"/>
          <w:i w:val="0"/>
          <w:iCs w:val="0"/>
          <w:color w:val="auto"/>
          <w:kern w:val="0"/>
          <w:sz w:val="24"/>
          <w:szCs w:val="24"/>
          <w:highlight w:val="none"/>
          <w:u w:val="singl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kern w:val="0"/>
          <w:sz w:val="24"/>
          <w:szCs w:val="24"/>
          <w:highlight w:val="none"/>
          <w:lang w:val="en-US" w:eastAsia="zh-CN" w:bidi="ar"/>
        </w:rPr>
        <w:t>日期：_____年______月______日</w:t>
      </w:r>
    </w:p>
    <w:p>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ascii="仿宋" w:hAnsi="仿宋" w:eastAsia="仿宋" w:cs="仿宋"/>
          <w:i w:val="0"/>
          <w:iCs w:val="0"/>
          <w:color w:val="auto"/>
          <w:szCs w:val="24"/>
          <w:highlight w:val="none"/>
          <w:lang w:val="en-US" w:eastAsia="zh-CN"/>
        </w:rPr>
      </w:pP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 w:hAnsi="仿宋" w:eastAsia="仿宋" w:cs="仿宋"/>
          <w:i w:val="0"/>
          <w:iCs w:val="0"/>
          <w:color w:val="auto"/>
          <w:highlight w:val="none"/>
        </w:rPr>
      </w:pPr>
      <w:r>
        <w:rPr>
          <w:rFonts w:hint="eastAsia" w:ascii="仿宋" w:hAnsi="仿宋" w:eastAsia="仿宋" w:cs="仿宋"/>
          <w:i w:val="0"/>
          <w:iCs w:val="0"/>
          <w:color w:val="auto"/>
          <w:kern w:val="0"/>
          <w:sz w:val="24"/>
          <w:szCs w:val="24"/>
          <w:highlight w:val="none"/>
          <w:lang w:val="en-US" w:eastAsia="zh-CN" w:bidi="ar"/>
        </w:rPr>
        <w:t>附：法定代表人及委托代理人身份证明文件电子件：</w:t>
      </w:r>
    </w:p>
    <w:tbl>
      <w:tblPr>
        <w:tblStyle w:val="30"/>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pPr>
              <w:rPr>
                <w:rFonts w:hint="eastAsia" w:ascii="仿宋" w:hAnsi="仿宋" w:eastAsia="仿宋" w:cs="仿宋"/>
                <w:i w:val="0"/>
                <w:iCs w:val="0"/>
                <w:color w:val="auto"/>
                <w:highlight w:val="none"/>
              </w:rPr>
            </w:pPr>
          </w:p>
        </w:tc>
      </w:tr>
    </w:tbl>
    <w:p>
      <w:pPr>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val="en-US" w:eastAsia="zh-CN"/>
        </w:rPr>
        <w:t xml:space="preserve">说明： </w:t>
      </w:r>
    </w:p>
    <w:p>
      <w:pPr>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val="en-US" w:eastAsia="zh-CN"/>
        </w:rPr>
        <w:t>1.若供应商为事业单位或其他组织或分支机构，则法定代表人（单位负责人）处的签署人可为单位负责人。</w:t>
      </w:r>
    </w:p>
    <w:p>
      <w:pPr>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val="en-US" w:eastAsia="zh-CN"/>
        </w:rPr>
        <w:t>2.若响应文件中签字之处均为法定代表人（单位负责人）本人签署，则可不提供本《授权委托书》，但须提供《法定代表人（单位负责人）身份证明》。</w:t>
      </w:r>
    </w:p>
    <w:p>
      <w:pPr>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val="en-US" w:eastAsia="zh-CN"/>
        </w:rPr>
        <w:t>3.供应商为自然人的情形，可不提供本《授权委托书》。</w:t>
      </w:r>
    </w:p>
    <w:p>
      <w:pPr>
        <w:ind w:firstLine="480" w:firstLineChars="20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lang w:val="en-US" w:eastAsia="zh-CN"/>
        </w:rPr>
        <w:t>4.供应商应随本《授权委托书》同时提供法定代表人（单位负责人）及委托代理人的有效的身份证、护照等身份证明文件电子件。提供身份证的，应同时提供身份证</w:t>
      </w:r>
      <w:r>
        <w:rPr>
          <w:rFonts w:hint="eastAsia" w:ascii="仿宋" w:hAnsi="仿宋" w:eastAsia="仿宋" w:cs="仿宋"/>
          <w:b/>
          <w:bCs/>
          <w:i w:val="0"/>
          <w:iCs w:val="0"/>
          <w:color w:val="auto"/>
          <w:szCs w:val="24"/>
          <w:highlight w:val="none"/>
          <w:lang w:val="en-US" w:eastAsia="zh-CN"/>
        </w:rPr>
        <w:t>双面</w:t>
      </w:r>
      <w:r>
        <w:rPr>
          <w:rFonts w:hint="eastAsia" w:ascii="仿宋" w:hAnsi="仿宋" w:eastAsia="仿宋" w:cs="仿宋"/>
          <w:i w:val="0"/>
          <w:iCs w:val="0"/>
          <w:color w:val="auto"/>
          <w:szCs w:val="24"/>
          <w:highlight w:val="none"/>
          <w:lang w:val="en-US" w:eastAsia="zh-CN"/>
        </w:rPr>
        <w:t>电子件。</w:t>
      </w:r>
    </w:p>
    <w:p>
      <w:pP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br w:type="page"/>
      </w:r>
    </w:p>
    <w:p>
      <w:pPr>
        <w:pStyle w:val="11"/>
        <w:shd w:val="clear"/>
        <w:spacing w:before="101" w:line="225" w:lineRule="auto"/>
        <w:jc w:val="center"/>
        <w:outlineLvl w:val="1"/>
        <w:rPr>
          <w:rFonts w:hint="default" w:ascii="仿宋" w:hAnsi="仿宋" w:eastAsia="仿宋" w:cs="仿宋"/>
          <w:color w:val="auto"/>
          <w:sz w:val="31"/>
          <w:szCs w:val="31"/>
          <w:highlight w:val="none"/>
          <w:lang w:val="en-US" w:eastAsia="zh-CN"/>
        </w:rPr>
      </w:pPr>
      <w:r>
        <w:rPr>
          <w:rFonts w:hint="eastAsia" w:ascii="仿宋" w:hAnsi="仿宋" w:eastAsia="仿宋" w:cs="仿宋"/>
          <w:b/>
          <w:bCs/>
          <w:color w:val="auto"/>
          <w:spacing w:val="5"/>
          <w:sz w:val="31"/>
          <w:szCs w:val="31"/>
          <w:highlight w:val="none"/>
        </w:rPr>
        <w:t>四、</w:t>
      </w:r>
      <w:r>
        <w:rPr>
          <w:rFonts w:hint="eastAsia" w:ascii="仿宋" w:hAnsi="仿宋" w:eastAsia="仿宋" w:cs="仿宋"/>
          <w:b/>
          <w:bCs/>
          <w:color w:val="auto"/>
          <w:spacing w:val="5"/>
          <w:sz w:val="31"/>
          <w:szCs w:val="31"/>
          <w:highlight w:val="none"/>
          <w:lang w:val="en-US" w:eastAsia="zh-CN"/>
        </w:rPr>
        <w:t>投标保证金</w:t>
      </w:r>
    </w:p>
    <w:p>
      <w:pPr>
        <w:pStyle w:val="11"/>
        <w:keepNext w:val="0"/>
        <w:keepLines w:val="0"/>
        <w:pageBreakBefore w:val="0"/>
        <w:widowControl/>
        <w:shd w:val="clear"/>
        <w:kinsoku w:val="0"/>
        <w:wordWrap/>
        <w:overflowPunct/>
        <w:topLinePunct w:val="0"/>
        <w:autoSpaceDE w:val="0"/>
        <w:autoSpaceDN w:val="0"/>
        <w:bidi w:val="0"/>
        <w:adjustRightInd w:val="0"/>
        <w:snapToGrid w:val="0"/>
        <w:spacing w:before="181" w:line="440" w:lineRule="exact"/>
        <w:ind w:right="179" w:firstLine="480" w:firstLineChars="200"/>
        <w:jc w:val="left"/>
        <w:textAlignment w:val="baseline"/>
        <w:rPr>
          <w:rFonts w:hint="eastAsia" w:ascii="仿宋" w:hAnsi="仿宋" w:eastAsia="仿宋" w:cs="仿宋"/>
          <w:color w:val="auto"/>
          <w:sz w:val="24"/>
          <w:szCs w:val="24"/>
          <w:highlight w:val="none"/>
        </w:rPr>
      </w:pPr>
      <w:r>
        <w:rPr>
          <w:rFonts w:hint="eastAsia" w:ascii="仿宋" w:hAnsi="仿宋" w:eastAsia="仿宋" w:cs="仿宋"/>
          <w:b w:val="0"/>
          <w:color w:val="auto"/>
          <w:kern w:val="2"/>
          <w:sz w:val="24"/>
          <w:szCs w:val="24"/>
          <w:highlight w:val="none"/>
          <w:lang w:val="en-US" w:eastAsia="zh-CN" w:bidi="ar-SA"/>
        </w:rPr>
        <w:t>说明：此处上传投标保证金缴纳证明文件：银行转账凭证或票据、保函扫描件。</w:t>
      </w:r>
    </w:p>
    <w:p>
      <w:pPr>
        <w:rPr>
          <w:rFonts w:hint="eastAsia" w:ascii="仿宋" w:hAnsi="仿宋" w:eastAsia="仿宋" w:cs="仿宋"/>
          <w:b/>
          <w:bCs/>
          <w:i w:val="0"/>
          <w:iCs w:val="0"/>
          <w:color w:val="auto"/>
          <w:kern w:val="2"/>
          <w:sz w:val="24"/>
          <w:szCs w:val="24"/>
          <w:highlight w:val="none"/>
          <w:lang w:val="en-US" w:eastAsia="zh-CN" w:bidi="ar-SA"/>
        </w:rPr>
      </w:pPr>
      <w:r>
        <w:rPr>
          <w:rFonts w:hint="eastAsia" w:ascii="仿宋" w:hAnsi="仿宋" w:eastAsia="仿宋" w:cs="仿宋"/>
          <w:b/>
          <w:bCs/>
          <w:i w:val="0"/>
          <w:iCs w:val="0"/>
          <w:color w:val="auto"/>
          <w:kern w:val="2"/>
          <w:sz w:val="24"/>
          <w:szCs w:val="24"/>
          <w:highlight w:val="none"/>
          <w:lang w:val="en-US" w:eastAsia="zh-CN" w:bidi="ar-SA"/>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color w:val="auto"/>
          <w:kern w:val="2"/>
          <w:sz w:val="32"/>
          <w:szCs w:val="32"/>
          <w:highlight w:val="none"/>
          <w:lang w:val="en-US" w:eastAsia="zh-CN" w:bidi="ar-SA"/>
        </w:rPr>
      </w:pPr>
      <w:bookmarkStart w:id="775" w:name="_Toc17519"/>
      <w:r>
        <w:rPr>
          <w:rFonts w:hint="eastAsia" w:ascii="仿宋" w:hAnsi="仿宋" w:eastAsia="仿宋" w:cs="仿宋"/>
          <w:b/>
          <w:bCs/>
          <w:i w:val="0"/>
          <w:iCs w:val="0"/>
          <w:color w:val="auto"/>
          <w:kern w:val="2"/>
          <w:sz w:val="32"/>
          <w:szCs w:val="32"/>
          <w:highlight w:val="none"/>
          <w:lang w:val="en-US" w:eastAsia="zh-CN" w:bidi="ar-SA"/>
        </w:rPr>
        <w:t>五、实质性响应一览表</w:t>
      </w:r>
      <w:bookmarkEnd w:id="775"/>
    </w:p>
    <w:p>
      <w:pPr>
        <w:shd w:val="clear" w:color="auto" w:fill="FFFFFF"/>
        <w:tabs>
          <w:tab w:val="left" w:pos="3045"/>
        </w:tabs>
        <w:autoSpaceDE w:val="0"/>
        <w:autoSpaceDN w:val="0"/>
        <w:adjustRightInd w:val="0"/>
        <w:snapToGrid w:val="0"/>
        <w:spacing w:line="360" w:lineRule="exact"/>
        <w:jc w:val="center"/>
        <w:rPr>
          <w:rFonts w:hint="eastAsia" w:ascii="仿宋" w:hAnsi="仿宋" w:eastAsia="仿宋" w:cs="仿宋"/>
          <w:b/>
          <w:i w:val="0"/>
          <w:iCs w:val="0"/>
          <w:color w:val="auto"/>
          <w:sz w:val="24"/>
          <w:highlight w:val="none"/>
        </w:rPr>
      </w:pPr>
      <w:r>
        <w:rPr>
          <w:rFonts w:hint="eastAsia" w:ascii="仿宋" w:hAnsi="仿宋" w:eastAsia="仿宋" w:cs="仿宋"/>
          <w:b w:val="0"/>
          <w:bCs/>
          <w:i w:val="0"/>
          <w:iCs w:val="0"/>
          <w:color w:val="auto"/>
          <w:sz w:val="24"/>
          <w:highlight w:val="none"/>
        </w:rPr>
        <w:t>（供应商须对本附表所有内容逐条响应且无负偏离，否则</w:t>
      </w:r>
      <w:r>
        <w:rPr>
          <w:rFonts w:hint="eastAsia" w:ascii="仿宋" w:hAnsi="仿宋" w:eastAsia="仿宋" w:cs="仿宋"/>
          <w:b w:val="0"/>
          <w:bCs/>
          <w:i w:val="0"/>
          <w:iCs w:val="0"/>
          <w:color w:val="auto"/>
          <w:sz w:val="24"/>
          <w:highlight w:val="none"/>
          <w:lang w:val="en-US" w:eastAsia="zh-CN"/>
        </w:rPr>
        <w:t>其</w:t>
      </w:r>
      <w:r>
        <w:rPr>
          <w:rFonts w:hint="eastAsia" w:ascii="仿宋" w:hAnsi="仿宋" w:eastAsia="仿宋" w:cs="仿宋"/>
          <w:b/>
          <w:i w:val="0"/>
          <w:iCs w:val="0"/>
          <w:color w:val="auto"/>
          <w:sz w:val="24"/>
          <w:highlight w:val="none"/>
          <w:lang w:val="en-US" w:eastAsia="zh-CN"/>
        </w:rPr>
        <w:t>响应</w:t>
      </w:r>
      <w:r>
        <w:rPr>
          <w:rFonts w:hint="eastAsia" w:ascii="仿宋" w:hAnsi="仿宋" w:eastAsia="仿宋" w:cs="仿宋"/>
          <w:b/>
          <w:i w:val="0"/>
          <w:iCs w:val="0"/>
          <w:color w:val="auto"/>
          <w:sz w:val="24"/>
          <w:highlight w:val="none"/>
        </w:rPr>
        <w:t>无效</w:t>
      </w:r>
      <w:r>
        <w:rPr>
          <w:rFonts w:hint="eastAsia" w:ascii="仿宋" w:hAnsi="仿宋" w:eastAsia="仿宋" w:cs="仿宋"/>
          <w:b w:val="0"/>
          <w:bCs/>
          <w:i w:val="0"/>
          <w:iCs w:val="0"/>
          <w:color w:val="auto"/>
          <w:sz w:val="24"/>
          <w:highlight w:val="none"/>
        </w:rPr>
        <w:t>）</w:t>
      </w:r>
    </w:p>
    <w:p>
      <w:pPr>
        <w:pStyle w:val="22"/>
        <w:rPr>
          <w:rFonts w:hint="eastAsia" w:ascii="仿宋" w:hAnsi="仿宋" w:eastAsia="仿宋" w:cs="仿宋"/>
          <w:i w:val="0"/>
          <w:iCs w:val="0"/>
          <w:color w:val="auto"/>
          <w:highlight w:val="none"/>
        </w:rPr>
      </w:pPr>
    </w:p>
    <w:tbl>
      <w:tblPr>
        <w:tblStyle w:val="30"/>
        <w:tblW w:w="9529" w:type="dxa"/>
        <w:tblInd w:w="-5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496"/>
        <w:gridCol w:w="3224"/>
        <w:gridCol w:w="2404"/>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73" w:type="dxa"/>
            <w:vMerge w:val="restart"/>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序号</w:t>
            </w:r>
          </w:p>
        </w:tc>
        <w:tc>
          <w:tcPr>
            <w:tcW w:w="5720" w:type="dxa"/>
            <w:gridSpan w:val="2"/>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eastAsia="zh-CN"/>
              </w:rPr>
              <w:t>磋商</w:t>
            </w:r>
            <w:r>
              <w:rPr>
                <w:rFonts w:hint="eastAsia" w:ascii="仿宋" w:hAnsi="仿宋" w:eastAsia="仿宋" w:cs="仿宋"/>
                <w:i w:val="0"/>
                <w:iCs w:val="0"/>
                <w:color w:val="auto"/>
                <w:sz w:val="21"/>
                <w:szCs w:val="21"/>
                <w:highlight w:val="none"/>
              </w:rPr>
              <w:t>文件要求的实质性响应内容</w:t>
            </w:r>
          </w:p>
        </w:tc>
        <w:tc>
          <w:tcPr>
            <w:tcW w:w="2404" w:type="dxa"/>
            <w:vMerge w:val="restart"/>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lang w:eastAsia="zh-CN"/>
              </w:rPr>
              <w:t>响应</w:t>
            </w:r>
            <w:r>
              <w:rPr>
                <w:rFonts w:hint="eastAsia" w:ascii="仿宋" w:hAnsi="仿宋" w:eastAsia="仿宋" w:cs="仿宋"/>
                <w:i w:val="0"/>
                <w:iCs w:val="0"/>
                <w:color w:val="auto"/>
                <w:sz w:val="21"/>
                <w:szCs w:val="21"/>
                <w:highlight w:val="none"/>
              </w:rPr>
              <w:t>文件具体</w:t>
            </w:r>
            <w:r>
              <w:rPr>
                <w:rFonts w:hint="eastAsia" w:ascii="仿宋" w:hAnsi="仿宋" w:eastAsia="仿宋" w:cs="仿宋"/>
                <w:i w:val="0"/>
                <w:iCs w:val="0"/>
                <w:color w:val="auto"/>
                <w:sz w:val="21"/>
                <w:szCs w:val="21"/>
                <w:highlight w:val="none"/>
                <w:lang w:val="en-US" w:eastAsia="zh-CN"/>
              </w:rPr>
              <w:t>的</w:t>
            </w:r>
            <w:r>
              <w:rPr>
                <w:rFonts w:hint="eastAsia" w:ascii="仿宋" w:hAnsi="仿宋" w:eastAsia="仿宋" w:cs="仿宋"/>
                <w:i w:val="0"/>
                <w:iCs w:val="0"/>
                <w:color w:val="auto"/>
                <w:sz w:val="21"/>
                <w:szCs w:val="21"/>
                <w:highlight w:val="none"/>
              </w:rPr>
              <w:t>响应内容</w:t>
            </w:r>
          </w:p>
        </w:tc>
        <w:tc>
          <w:tcPr>
            <w:tcW w:w="732" w:type="dxa"/>
            <w:vMerge w:val="restart"/>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73" w:type="dxa"/>
            <w:vMerge w:val="continue"/>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rPr>
            </w:pPr>
          </w:p>
        </w:tc>
        <w:tc>
          <w:tcPr>
            <w:tcW w:w="2496"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实质性要求</w:t>
            </w:r>
          </w:p>
        </w:tc>
        <w:tc>
          <w:tcPr>
            <w:tcW w:w="3224"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磋商文件中的规定</w:t>
            </w:r>
          </w:p>
        </w:tc>
        <w:tc>
          <w:tcPr>
            <w:tcW w:w="2404" w:type="dxa"/>
            <w:vMerge w:val="continue"/>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eastAsia="zh-CN"/>
              </w:rPr>
            </w:pPr>
          </w:p>
        </w:tc>
        <w:tc>
          <w:tcPr>
            <w:tcW w:w="732" w:type="dxa"/>
            <w:vMerge w:val="continue"/>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73"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1</w:t>
            </w:r>
          </w:p>
        </w:tc>
        <w:tc>
          <w:tcPr>
            <w:tcW w:w="2496"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响应文件有效期</w:t>
            </w:r>
          </w:p>
        </w:tc>
        <w:tc>
          <w:tcPr>
            <w:tcW w:w="3224"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default" w:ascii="仿宋" w:hAnsi="仿宋" w:eastAsia="仿宋" w:cs="仿宋"/>
                <w:i w:val="0"/>
                <w:iCs w:val="0"/>
                <w:color w:val="auto"/>
                <w:sz w:val="21"/>
                <w:szCs w:val="21"/>
                <w:highlight w:val="none"/>
                <w:lang w:val="en-US" w:eastAsia="zh-CN"/>
              </w:rPr>
            </w:pPr>
            <w:r>
              <w:rPr>
                <w:rFonts w:hint="default" w:ascii="仿宋" w:hAnsi="仿宋" w:eastAsia="仿宋" w:cs="仿宋"/>
                <w:i w:val="0"/>
                <w:iCs w:val="0"/>
                <w:color w:val="auto"/>
                <w:sz w:val="21"/>
                <w:szCs w:val="21"/>
                <w:highlight w:val="none"/>
                <w:lang w:val="en-US" w:eastAsia="zh-CN"/>
              </w:rPr>
              <w:t>90日历日</w:t>
            </w:r>
          </w:p>
        </w:tc>
        <w:tc>
          <w:tcPr>
            <w:tcW w:w="2404"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rPr>
            </w:pPr>
            <w:r>
              <w:rPr>
                <w:rFonts w:hint="eastAsia" w:ascii="仿宋" w:hAnsi="仿宋" w:eastAsia="仿宋" w:cs="仿宋"/>
                <w:color w:val="auto"/>
                <w:sz w:val="21"/>
                <w:szCs w:val="21"/>
                <w:highlight w:val="none"/>
                <w:lang w:val="en-US" w:eastAsia="zh-CN"/>
              </w:rPr>
              <w:t>供应商在</w:t>
            </w:r>
            <w:r>
              <w:rPr>
                <w:rFonts w:hint="eastAsia" w:ascii="仿宋" w:hAnsi="仿宋" w:eastAsia="仿宋" w:cs="仿宋"/>
                <w:color w:val="auto"/>
                <w:sz w:val="21"/>
                <w:szCs w:val="21"/>
                <w:highlight w:val="none"/>
              </w:rPr>
              <w:t>此处填写</w:t>
            </w:r>
            <w:r>
              <w:rPr>
                <w:rFonts w:hint="eastAsia" w:ascii="仿宋" w:hAnsi="仿宋" w:eastAsia="仿宋" w:cs="仿宋"/>
                <w:color w:val="auto"/>
                <w:sz w:val="21"/>
                <w:szCs w:val="21"/>
                <w:highlight w:val="none"/>
                <w:lang w:val="en-US" w:eastAsia="zh-CN"/>
              </w:rPr>
              <w:t>响应文件的相关内容或响应文件中对应的页码</w:t>
            </w:r>
          </w:p>
        </w:tc>
        <w:tc>
          <w:tcPr>
            <w:tcW w:w="732" w:type="dxa"/>
            <w:noWrap w:val="0"/>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73"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2</w:t>
            </w:r>
          </w:p>
        </w:tc>
        <w:tc>
          <w:tcPr>
            <w:tcW w:w="2496"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服务期限</w:t>
            </w:r>
          </w:p>
        </w:tc>
        <w:tc>
          <w:tcPr>
            <w:tcW w:w="3224"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自合同签订之日起至2025年09月30日</w:t>
            </w:r>
          </w:p>
        </w:tc>
        <w:tc>
          <w:tcPr>
            <w:tcW w:w="2404" w:type="dxa"/>
            <w:noWrap w:val="0"/>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c>
          <w:tcPr>
            <w:tcW w:w="732" w:type="dxa"/>
            <w:noWrap w:val="0"/>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73"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3</w:t>
            </w:r>
          </w:p>
        </w:tc>
        <w:tc>
          <w:tcPr>
            <w:tcW w:w="2496"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质保期</w:t>
            </w:r>
          </w:p>
        </w:tc>
        <w:tc>
          <w:tcPr>
            <w:tcW w:w="3224"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1年</w:t>
            </w:r>
          </w:p>
        </w:tc>
        <w:tc>
          <w:tcPr>
            <w:tcW w:w="2404" w:type="dxa"/>
            <w:noWrap w:val="0"/>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c>
          <w:tcPr>
            <w:tcW w:w="732" w:type="dxa"/>
            <w:noWrap w:val="0"/>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73"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4</w:t>
            </w:r>
          </w:p>
        </w:tc>
        <w:tc>
          <w:tcPr>
            <w:tcW w:w="2496"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服务地点</w:t>
            </w:r>
          </w:p>
        </w:tc>
        <w:tc>
          <w:tcPr>
            <w:tcW w:w="3224"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kern w:val="2"/>
                <w:sz w:val="21"/>
                <w:szCs w:val="21"/>
                <w:highlight w:val="none"/>
                <w:lang w:val="en-US" w:eastAsia="zh-CN" w:bidi="ar-SA"/>
              </w:rPr>
            </w:pPr>
            <w:r>
              <w:rPr>
                <w:rFonts w:hint="eastAsia" w:ascii="仿宋" w:hAnsi="仿宋" w:eastAsia="仿宋" w:cs="仿宋"/>
                <w:i w:val="0"/>
                <w:iCs w:val="0"/>
                <w:color w:val="auto"/>
                <w:sz w:val="21"/>
                <w:szCs w:val="21"/>
                <w:highlight w:val="none"/>
                <w:lang w:val="en-US" w:eastAsia="zh-CN"/>
              </w:rPr>
              <w:t>采购人指定地点（巴州阿尔金山国家级自然保护区范围内）</w:t>
            </w:r>
          </w:p>
        </w:tc>
        <w:tc>
          <w:tcPr>
            <w:tcW w:w="2404" w:type="dxa"/>
            <w:noWrap w:val="0"/>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c>
          <w:tcPr>
            <w:tcW w:w="732" w:type="dxa"/>
            <w:noWrap w:val="0"/>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673"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5</w:t>
            </w:r>
          </w:p>
        </w:tc>
        <w:tc>
          <w:tcPr>
            <w:tcW w:w="2496"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采购货物清单</w:t>
            </w:r>
          </w:p>
        </w:tc>
        <w:tc>
          <w:tcPr>
            <w:tcW w:w="3224" w:type="dxa"/>
            <w:noWrap w:val="0"/>
            <w:vAlign w:val="center"/>
          </w:tcPr>
          <w:p>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i w:val="0"/>
                <w:iCs w:val="0"/>
                <w:color w:val="auto"/>
                <w:sz w:val="21"/>
                <w:szCs w:val="21"/>
                <w:highlight w:val="none"/>
                <w:lang w:val="en-US" w:eastAsia="zh-CN"/>
              </w:rPr>
              <w:t>详见第三章采购需求（2）采购货物清单“序号、内容、规格、材质、数量”。</w:t>
            </w:r>
          </w:p>
        </w:tc>
        <w:tc>
          <w:tcPr>
            <w:tcW w:w="2404" w:type="dxa"/>
            <w:noWrap w:val="0"/>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c>
          <w:tcPr>
            <w:tcW w:w="732" w:type="dxa"/>
            <w:noWrap w:val="0"/>
            <w:vAlign w:val="center"/>
          </w:tcPr>
          <w:p>
            <w:pPr>
              <w:keepNext w:val="0"/>
              <w:keepLines w:val="0"/>
              <w:pageBreakBefore w:val="0"/>
              <w:widowControl w:val="0"/>
              <w:kinsoku/>
              <w:wordWrap/>
              <w:overflowPunct/>
              <w:topLinePunct w:val="0"/>
              <w:bidi w:val="0"/>
              <w:adjustRightInd/>
              <w:snapToGrid/>
              <w:spacing w:line="360" w:lineRule="exact"/>
              <w:textAlignment w:val="auto"/>
              <w:rPr>
                <w:rFonts w:hint="eastAsia" w:ascii="仿宋" w:hAnsi="仿宋" w:eastAsia="仿宋" w:cs="仿宋"/>
                <w:i w:val="0"/>
                <w:iCs w:val="0"/>
                <w:color w:val="auto"/>
                <w:sz w:val="21"/>
                <w:szCs w:val="21"/>
                <w:highlight w:val="none"/>
              </w:rPr>
            </w:pPr>
          </w:p>
        </w:tc>
      </w:tr>
    </w:tbl>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outlineLvl w:val="9"/>
        <w:rPr>
          <w:rFonts w:hint="eastAsia" w:ascii="仿宋" w:hAnsi="仿宋" w:eastAsia="仿宋" w:cs="仿宋"/>
          <w:b/>
          <w:bCs/>
          <w:i w:val="0"/>
          <w:iCs w:val="0"/>
          <w:color w:val="auto"/>
          <w:kern w:val="2"/>
          <w:sz w:val="32"/>
          <w:szCs w:val="32"/>
          <w:highlight w:val="none"/>
          <w:lang w:val="en-US" w:eastAsia="zh-CN" w:bidi="ar-SA"/>
        </w:rPr>
      </w:pPr>
    </w:p>
    <w:p>
      <w:pPr>
        <w:rPr>
          <w:rFonts w:hint="eastAsia" w:ascii="仿宋" w:hAnsi="仿宋" w:eastAsia="仿宋" w:cs="仿宋"/>
          <w:b/>
          <w:bCs/>
          <w:i w:val="0"/>
          <w:iCs w:val="0"/>
          <w:color w:val="auto"/>
          <w:kern w:val="2"/>
          <w:sz w:val="32"/>
          <w:szCs w:val="32"/>
          <w:highlight w:val="none"/>
          <w:lang w:val="en-US" w:eastAsia="zh-CN" w:bidi="ar-SA"/>
        </w:rPr>
      </w:pPr>
      <w:bookmarkStart w:id="776" w:name="_Toc9777"/>
      <w:r>
        <w:rPr>
          <w:rFonts w:hint="eastAsia" w:ascii="仿宋" w:hAnsi="仿宋" w:eastAsia="仿宋" w:cs="仿宋"/>
          <w:b/>
          <w:bCs/>
          <w:i w:val="0"/>
          <w:iCs w:val="0"/>
          <w:color w:val="auto"/>
          <w:kern w:val="2"/>
          <w:sz w:val="32"/>
          <w:szCs w:val="32"/>
          <w:highlight w:val="none"/>
          <w:lang w:val="en-US" w:eastAsia="zh-CN" w:bidi="ar-SA"/>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color w:val="auto"/>
          <w:kern w:val="2"/>
          <w:sz w:val="32"/>
          <w:szCs w:val="32"/>
          <w:highlight w:val="none"/>
          <w:lang w:val="en-US" w:eastAsia="zh-CN" w:bidi="ar-SA"/>
        </w:rPr>
      </w:pPr>
      <w:r>
        <w:rPr>
          <w:rFonts w:hint="eastAsia" w:ascii="仿宋" w:hAnsi="仿宋" w:eastAsia="仿宋" w:cs="仿宋"/>
          <w:b/>
          <w:bCs/>
          <w:i w:val="0"/>
          <w:iCs w:val="0"/>
          <w:color w:val="auto"/>
          <w:kern w:val="2"/>
          <w:sz w:val="32"/>
          <w:szCs w:val="32"/>
          <w:highlight w:val="none"/>
          <w:lang w:val="en-US" w:eastAsia="zh-CN" w:bidi="ar-SA"/>
        </w:rPr>
        <w:t>六、商务响应偏离表</w:t>
      </w:r>
      <w:bookmarkEnd w:id="776"/>
    </w:p>
    <w:p>
      <w:pPr>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项目名称：</w:t>
      </w:r>
    </w:p>
    <w:p>
      <w:pPr>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项目编号：</w:t>
      </w:r>
    </w:p>
    <w:tbl>
      <w:tblPr>
        <w:tblStyle w:val="30"/>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394"/>
        <w:gridCol w:w="1720"/>
        <w:gridCol w:w="1871"/>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21"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序号</w:t>
            </w:r>
          </w:p>
        </w:tc>
        <w:tc>
          <w:tcPr>
            <w:tcW w:w="2394"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竞争性磋商</w:t>
            </w:r>
            <w:r>
              <w:rPr>
                <w:rFonts w:hint="eastAsia" w:ascii="仿宋" w:hAnsi="仿宋" w:eastAsia="仿宋" w:cs="仿宋"/>
                <w:i w:val="0"/>
                <w:iCs w:val="0"/>
                <w:color w:val="auto"/>
                <w:highlight w:val="none"/>
              </w:rPr>
              <w:t>文件的商务条款</w:t>
            </w:r>
          </w:p>
        </w:tc>
        <w:tc>
          <w:tcPr>
            <w:tcW w:w="1720"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响应</w:t>
            </w:r>
            <w:r>
              <w:rPr>
                <w:rFonts w:hint="eastAsia" w:ascii="仿宋" w:hAnsi="仿宋" w:eastAsia="仿宋" w:cs="仿宋"/>
                <w:i w:val="0"/>
                <w:iCs w:val="0"/>
                <w:color w:val="auto"/>
                <w:highlight w:val="none"/>
              </w:rPr>
              <w:t>文件的响应内容</w:t>
            </w:r>
          </w:p>
        </w:tc>
        <w:tc>
          <w:tcPr>
            <w:tcW w:w="1871"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响应情况</w:t>
            </w:r>
          </w:p>
        </w:tc>
        <w:tc>
          <w:tcPr>
            <w:tcW w:w="1871"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说明及索引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1</w:t>
            </w:r>
          </w:p>
        </w:tc>
        <w:tc>
          <w:tcPr>
            <w:tcW w:w="2394" w:type="dxa"/>
            <w:vAlign w:val="center"/>
          </w:tcPr>
          <w:p>
            <w:pPr>
              <w:pStyle w:val="46"/>
              <w:jc w:val="center"/>
              <w:rPr>
                <w:rFonts w:hint="default" w:ascii="仿宋" w:hAnsi="仿宋" w:eastAsia="仿宋" w:cs="仿宋"/>
                <w:i w:val="0"/>
                <w:iCs w:val="0"/>
                <w:color w:val="auto"/>
                <w:highlight w:val="none"/>
                <w:lang w:val="en-US" w:eastAsia="zh-CN"/>
              </w:rPr>
            </w:pPr>
          </w:p>
        </w:tc>
        <w:tc>
          <w:tcPr>
            <w:tcW w:w="1720" w:type="dxa"/>
            <w:vAlign w:val="center"/>
          </w:tcPr>
          <w:p>
            <w:pPr>
              <w:pStyle w:val="46"/>
              <w:jc w:val="center"/>
              <w:rPr>
                <w:rFonts w:hint="eastAsia" w:ascii="仿宋" w:hAnsi="仿宋" w:eastAsia="仿宋" w:cs="仿宋"/>
                <w:i w:val="0"/>
                <w:iCs w:val="0"/>
                <w:color w:val="auto"/>
                <w:highlight w:val="none"/>
              </w:rPr>
            </w:pPr>
          </w:p>
        </w:tc>
        <w:tc>
          <w:tcPr>
            <w:tcW w:w="1871"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响应/偏离</w:t>
            </w:r>
          </w:p>
        </w:tc>
        <w:tc>
          <w:tcPr>
            <w:tcW w:w="1871" w:type="dxa"/>
            <w:vAlign w:val="center"/>
          </w:tcPr>
          <w:p>
            <w:pPr>
              <w:pStyle w:val="46"/>
              <w:jc w:val="center"/>
              <w:rPr>
                <w:rFonts w:hint="eastAsia" w:ascii="仿宋" w:hAnsi="仿宋" w:eastAsia="仿宋" w:cs="仿宋"/>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2</w:t>
            </w:r>
          </w:p>
        </w:tc>
        <w:tc>
          <w:tcPr>
            <w:tcW w:w="2394" w:type="dxa"/>
            <w:vAlign w:val="center"/>
          </w:tcPr>
          <w:p>
            <w:pPr>
              <w:pStyle w:val="46"/>
              <w:jc w:val="center"/>
              <w:rPr>
                <w:rFonts w:hint="eastAsia" w:ascii="仿宋" w:hAnsi="仿宋" w:eastAsia="仿宋" w:cs="仿宋"/>
                <w:i w:val="0"/>
                <w:iCs w:val="0"/>
                <w:color w:val="auto"/>
                <w:highlight w:val="none"/>
              </w:rPr>
            </w:pPr>
          </w:p>
        </w:tc>
        <w:tc>
          <w:tcPr>
            <w:tcW w:w="1720" w:type="dxa"/>
            <w:vAlign w:val="center"/>
          </w:tcPr>
          <w:p>
            <w:pPr>
              <w:pStyle w:val="46"/>
              <w:jc w:val="center"/>
              <w:rPr>
                <w:rFonts w:hint="eastAsia" w:ascii="仿宋" w:hAnsi="仿宋" w:eastAsia="仿宋" w:cs="仿宋"/>
                <w:i w:val="0"/>
                <w:iCs w:val="0"/>
                <w:color w:val="auto"/>
                <w:highlight w:val="none"/>
              </w:rPr>
            </w:pPr>
          </w:p>
        </w:tc>
        <w:tc>
          <w:tcPr>
            <w:tcW w:w="1871" w:type="dxa"/>
            <w:vAlign w:val="center"/>
          </w:tcPr>
          <w:p>
            <w:pPr>
              <w:pStyle w:val="46"/>
              <w:jc w:val="center"/>
              <w:rPr>
                <w:rFonts w:hint="eastAsia" w:ascii="仿宋" w:hAnsi="仿宋" w:eastAsia="仿宋" w:cs="仿宋"/>
                <w:i w:val="0"/>
                <w:iCs w:val="0"/>
                <w:color w:val="auto"/>
                <w:highlight w:val="none"/>
              </w:rPr>
            </w:pPr>
          </w:p>
        </w:tc>
        <w:tc>
          <w:tcPr>
            <w:tcW w:w="1871" w:type="dxa"/>
            <w:vAlign w:val="center"/>
          </w:tcPr>
          <w:p>
            <w:pPr>
              <w:pStyle w:val="46"/>
              <w:jc w:val="center"/>
              <w:rPr>
                <w:rFonts w:hint="eastAsia" w:ascii="仿宋" w:hAnsi="仿宋" w:eastAsia="仿宋" w:cs="仿宋"/>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3</w:t>
            </w:r>
          </w:p>
        </w:tc>
        <w:tc>
          <w:tcPr>
            <w:tcW w:w="2394" w:type="dxa"/>
            <w:vAlign w:val="center"/>
          </w:tcPr>
          <w:p>
            <w:pPr>
              <w:pStyle w:val="46"/>
              <w:jc w:val="center"/>
              <w:rPr>
                <w:rFonts w:hint="eastAsia" w:ascii="仿宋" w:hAnsi="仿宋" w:eastAsia="仿宋" w:cs="仿宋"/>
                <w:i w:val="0"/>
                <w:iCs w:val="0"/>
                <w:color w:val="auto"/>
                <w:highlight w:val="none"/>
              </w:rPr>
            </w:pPr>
          </w:p>
        </w:tc>
        <w:tc>
          <w:tcPr>
            <w:tcW w:w="1720" w:type="dxa"/>
            <w:vAlign w:val="center"/>
          </w:tcPr>
          <w:p>
            <w:pPr>
              <w:pStyle w:val="46"/>
              <w:jc w:val="center"/>
              <w:rPr>
                <w:rFonts w:hint="eastAsia" w:ascii="仿宋" w:hAnsi="仿宋" w:eastAsia="仿宋" w:cs="仿宋"/>
                <w:i w:val="0"/>
                <w:iCs w:val="0"/>
                <w:color w:val="auto"/>
                <w:highlight w:val="none"/>
              </w:rPr>
            </w:pPr>
          </w:p>
        </w:tc>
        <w:tc>
          <w:tcPr>
            <w:tcW w:w="1871" w:type="dxa"/>
            <w:vAlign w:val="center"/>
          </w:tcPr>
          <w:p>
            <w:pPr>
              <w:pStyle w:val="46"/>
              <w:jc w:val="center"/>
              <w:rPr>
                <w:rFonts w:hint="eastAsia" w:ascii="仿宋" w:hAnsi="仿宋" w:eastAsia="仿宋" w:cs="仿宋"/>
                <w:i w:val="0"/>
                <w:iCs w:val="0"/>
                <w:color w:val="auto"/>
                <w:highlight w:val="none"/>
              </w:rPr>
            </w:pPr>
          </w:p>
        </w:tc>
        <w:tc>
          <w:tcPr>
            <w:tcW w:w="1871" w:type="dxa"/>
            <w:vAlign w:val="center"/>
          </w:tcPr>
          <w:p>
            <w:pPr>
              <w:pStyle w:val="46"/>
              <w:jc w:val="center"/>
              <w:rPr>
                <w:rFonts w:hint="eastAsia" w:ascii="仿宋" w:hAnsi="仿宋" w:eastAsia="仿宋" w:cs="仿宋"/>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pPr>
              <w:pStyle w:val="46"/>
              <w:jc w:val="center"/>
              <w:rPr>
                <w:rFonts w:hint="eastAsia" w:ascii="仿宋" w:hAnsi="仿宋" w:eastAsia="仿宋" w:cs="仿宋"/>
                <w:i w:val="0"/>
                <w:iCs w:val="0"/>
                <w:color w:val="auto"/>
                <w:highlight w:val="none"/>
              </w:rPr>
            </w:pPr>
          </w:p>
        </w:tc>
        <w:tc>
          <w:tcPr>
            <w:tcW w:w="2394" w:type="dxa"/>
            <w:vAlign w:val="center"/>
          </w:tcPr>
          <w:p>
            <w:pPr>
              <w:pStyle w:val="46"/>
              <w:jc w:val="center"/>
              <w:rPr>
                <w:rFonts w:hint="eastAsia" w:ascii="仿宋" w:hAnsi="仿宋" w:eastAsia="仿宋" w:cs="仿宋"/>
                <w:i w:val="0"/>
                <w:iCs w:val="0"/>
                <w:color w:val="auto"/>
                <w:highlight w:val="none"/>
              </w:rPr>
            </w:pPr>
          </w:p>
        </w:tc>
        <w:tc>
          <w:tcPr>
            <w:tcW w:w="1720" w:type="dxa"/>
            <w:vAlign w:val="center"/>
          </w:tcPr>
          <w:p>
            <w:pPr>
              <w:pStyle w:val="46"/>
              <w:jc w:val="center"/>
              <w:rPr>
                <w:rFonts w:hint="eastAsia" w:ascii="仿宋" w:hAnsi="仿宋" w:eastAsia="仿宋" w:cs="仿宋"/>
                <w:i w:val="0"/>
                <w:iCs w:val="0"/>
                <w:color w:val="auto"/>
                <w:highlight w:val="none"/>
              </w:rPr>
            </w:pPr>
          </w:p>
        </w:tc>
        <w:tc>
          <w:tcPr>
            <w:tcW w:w="1871" w:type="dxa"/>
            <w:vAlign w:val="center"/>
          </w:tcPr>
          <w:p>
            <w:pPr>
              <w:pStyle w:val="46"/>
              <w:jc w:val="center"/>
              <w:rPr>
                <w:rFonts w:hint="eastAsia" w:ascii="仿宋" w:hAnsi="仿宋" w:eastAsia="仿宋" w:cs="仿宋"/>
                <w:i w:val="0"/>
                <w:iCs w:val="0"/>
                <w:color w:val="auto"/>
                <w:highlight w:val="none"/>
              </w:rPr>
            </w:pPr>
          </w:p>
        </w:tc>
        <w:tc>
          <w:tcPr>
            <w:tcW w:w="1871" w:type="dxa"/>
            <w:vAlign w:val="center"/>
          </w:tcPr>
          <w:p>
            <w:pPr>
              <w:pStyle w:val="46"/>
              <w:jc w:val="center"/>
              <w:rPr>
                <w:rFonts w:hint="eastAsia" w:ascii="仿宋" w:hAnsi="仿宋" w:eastAsia="仿宋" w:cs="仿宋"/>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pPr>
              <w:pStyle w:val="46"/>
              <w:jc w:val="center"/>
              <w:rPr>
                <w:rFonts w:hint="eastAsia" w:ascii="仿宋" w:hAnsi="仿宋" w:eastAsia="仿宋" w:cs="仿宋"/>
                <w:i w:val="0"/>
                <w:iCs w:val="0"/>
                <w:color w:val="auto"/>
                <w:highlight w:val="none"/>
              </w:rPr>
            </w:pPr>
          </w:p>
        </w:tc>
        <w:tc>
          <w:tcPr>
            <w:tcW w:w="2394" w:type="dxa"/>
            <w:vAlign w:val="center"/>
          </w:tcPr>
          <w:p>
            <w:pPr>
              <w:pStyle w:val="46"/>
              <w:jc w:val="center"/>
              <w:rPr>
                <w:rFonts w:hint="eastAsia" w:ascii="仿宋" w:hAnsi="仿宋" w:eastAsia="仿宋" w:cs="仿宋"/>
                <w:i w:val="0"/>
                <w:iCs w:val="0"/>
                <w:color w:val="auto"/>
                <w:highlight w:val="none"/>
              </w:rPr>
            </w:pPr>
          </w:p>
        </w:tc>
        <w:tc>
          <w:tcPr>
            <w:tcW w:w="1720" w:type="dxa"/>
            <w:vAlign w:val="center"/>
          </w:tcPr>
          <w:p>
            <w:pPr>
              <w:pStyle w:val="46"/>
              <w:jc w:val="center"/>
              <w:rPr>
                <w:rFonts w:hint="eastAsia" w:ascii="仿宋" w:hAnsi="仿宋" w:eastAsia="仿宋" w:cs="仿宋"/>
                <w:i w:val="0"/>
                <w:iCs w:val="0"/>
                <w:color w:val="auto"/>
                <w:highlight w:val="none"/>
              </w:rPr>
            </w:pPr>
          </w:p>
        </w:tc>
        <w:tc>
          <w:tcPr>
            <w:tcW w:w="1871" w:type="dxa"/>
            <w:vAlign w:val="center"/>
          </w:tcPr>
          <w:p>
            <w:pPr>
              <w:pStyle w:val="46"/>
              <w:jc w:val="center"/>
              <w:rPr>
                <w:rFonts w:hint="eastAsia" w:ascii="仿宋" w:hAnsi="仿宋" w:eastAsia="仿宋" w:cs="仿宋"/>
                <w:i w:val="0"/>
                <w:iCs w:val="0"/>
                <w:color w:val="auto"/>
                <w:highlight w:val="none"/>
              </w:rPr>
            </w:pPr>
          </w:p>
        </w:tc>
        <w:tc>
          <w:tcPr>
            <w:tcW w:w="1871" w:type="dxa"/>
            <w:vAlign w:val="center"/>
          </w:tcPr>
          <w:p>
            <w:pPr>
              <w:pStyle w:val="46"/>
              <w:jc w:val="center"/>
              <w:rPr>
                <w:rFonts w:hint="eastAsia" w:ascii="仿宋" w:hAnsi="仿宋" w:eastAsia="仿宋" w:cs="仿宋"/>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pPr>
              <w:pStyle w:val="46"/>
              <w:jc w:val="center"/>
              <w:rPr>
                <w:rFonts w:hint="eastAsia" w:ascii="仿宋" w:hAnsi="仿宋" w:eastAsia="仿宋" w:cs="仿宋"/>
                <w:i w:val="0"/>
                <w:iCs w:val="0"/>
                <w:color w:val="auto"/>
                <w:highlight w:val="none"/>
              </w:rPr>
            </w:pPr>
          </w:p>
        </w:tc>
        <w:tc>
          <w:tcPr>
            <w:tcW w:w="2394" w:type="dxa"/>
            <w:vAlign w:val="center"/>
          </w:tcPr>
          <w:p>
            <w:pPr>
              <w:pStyle w:val="46"/>
              <w:jc w:val="center"/>
              <w:rPr>
                <w:rFonts w:hint="eastAsia" w:ascii="仿宋" w:hAnsi="仿宋" w:eastAsia="仿宋" w:cs="仿宋"/>
                <w:i w:val="0"/>
                <w:iCs w:val="0"/>
                <w:color w:val="auto"/>
                <w:highlight w:val="none"/>
              </w:rPr>
            </w:pPr>
          </w:p>
        </w:tc>
        <w:tc>
          <w:tcPr>
            <w:tcW w:w="1720" w:type="dxa"/>
            <w:vAlign w:val="center"/>
          </w:tcPr>
          <w:p>
            <w:pPr>
              <w:pStyle w:val="46"/>
              <w:jc w:val="center"/>
              <w:rPr>
                <w:rFonts w:hint="eastAsia" w:ascii="仿宋" w:hAnsi="仿宋" w:eastAsia="仿宋" w:cs="仿宋"/>
                <w:i w:val="0"/>
                <w:iCs w:val="0"/>
                <w:color w:val="auto"/>
                <w:highlight w:val="none"/>
              </w:rPr>
            </w:pPr>
          </w:p>
        </w:tc>
        <w:tc>
          <w:tcPr>
            <w:tcW w:w="1871" w:type="dxa"/>
            <w:vAlign w:val="center"/>
          </w:tcPr>
          <w:p>
            <w:pPr>
              <w:pStyle w:val="46"/>
              <w:jc w:val="center"/>
              <w:rPr>
                <w:rFonts w:hint="eastAsia" w:ascii="仿宋" w:hAnsi="仿宋" w:eastAsia="仿宋" w:cs="仿宋"/>
                <w:i w:val="0"/>
                <w:iCs w:val="0"/>
                <w:color w:val="auto"/>
                <w:highlight w:val="none"/>
              </w:rPr>
            </w:pPr>
          </w:p>
        </w:tc>
        <w:tc>
          <w:tcPr>
            <w:tcW w:w="1871" w:type="dxa"/>
            <w:vAlign w:val="center"/>
          </w:tcPr>
          <w:p>
            <w:pPr>
              <w:pStyle w:val="46"/>
              <w:jc w:val="center"/>
              <w:rPr>
                <w:rFonts w:hint="eastAsia" w:ascii="仿宋" w:hAnsi="仿宋" w:eastAsia="仿宋" w:cs="仿宋"/>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pPr>
              <w:pStyle w:val="46"/>
              <w:jc w:val="center"/>
              <w:rPr>
                <w:rFonts w:hint="eastAsia" w:ascii="仿宋" w:hAnsi="仿宋" w:eastAsia="仿宋" w:cs="仿宋"/>
                <w:i w:val="0"/>
                <w:iCs w:val="0"/>
                <w:color w:val="auto"/>
                <w:highlight w:val="none"/>
              </w:rPr>
            </w:pPr>
          </w:p>
        </w:tc>
        <w:tc>
          <w:tcPr>
            <w:tcW w:w="2394" w:type="dxa"/>
            <w:vAlign w:val="center"/>
          </w:tcPr>
          <w:p>
            <w:pPr>
              <w:pStyle w:val="46"/>
              <w:jc w:val="center"/>
              <w:rPr>
                <w:rFonts w:hint="eastAsia" w:ascii="仿宋" w:hAnsi="仿宋" w:eastAsia="仿宋" w:cs="仿宋"/>
                <w:i w:val="0"/>
                <w:iCs w:val="0"/>
                <w:color w:val="auto"/>
                <w:highlight w:val="none"/>
              </w:rPr>
            </w:pPr>
          </w:p>
        </w:tc>
        <w:tc>
          <w:tcPr>
            <w:tcW w:w="1720" w:type="dxa"/>
            <w:vAlign w:val="center"/>
          </w:tcPr>
          <w:p>
            <w:pPr>
              <w:pStyle w:val="46"/>
              <w:jc w:val="center"/>
              <w:rPr>
                <w:rFonts w:hint="eastAsia" w:ascii="仿宋" w:hAnsi="仿宋" w:eastAsia="仿宋" w:cs="仿宋"/>
                <w:i w:val="0"/>
                <w:iCs w:val="0"/>
                <w:color w:val="auto"/>
                <w:highlight w:val="none"/>
              </w:rPr>
            </w:pPr>
          </w:p>
        </w:tc>
        <w:tc>
          <w:tcPr>
            <w:tcW w:w="1871" w:type="dxa"/>
            <w:vAlign w:val="center"/>
          </w:tcPr>
          <w:p>
            <w:pPr>
              <w:pStyle w:val="46"/>
              <w:jc w:val="center"/>
              <w:rPr>
                <w:rFonts w:hint="eastAsia" w:ascii="仿宋" w:hAnsi="仿宋" w:eastAsia="仿宋" w:cs="仿宋"/>
                <w:i w:val="0"/>
                <w:iCs w:val="0"/>
                <w:color w:val="auto"/>
                <w:highlight w:val="none"/>
              </w:rPr>
            </w:pPr>
          </w:p>
        </w:tc>
        <w:tc>
          <w:tcPr>
            <w:tcW w:w="1871" w:type="dxa"/>
            <w:vAlign w:val="center"/>
          </w:tcPr>
          <w:p>
            <w:pPr>
              <w:pStyle w:val="46"/>
              <w:jc w:val="center"/>
              <w:rPr>
                <w:rFonts w:hint="eastAsia" w:ascii="仿宋" w:hAnsi="仿宋" w:eastAsia="仿宋" w:cs="仿宋"/>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721" w:type="dxa"/>
            <w:vAlign w:val="center"/>
          </w:tcPr>
          <w:p>
            <w:pPr>
              <w:pStyle w:val="46"/>
              <w:jc w:val="center"/>
              <w:rPr>
                <w:rFonts w:hint="eastAsia" w:ascii="仿宋" w:hAnsi="仿宋" w:eastAsia="仿宋" w:cs="仿宋"/>
                <w:i w:val="0"/>
                <w:iCs w:val="0"/>
                <w:color w:val="auto"/>
                <w:highlight w:val="none"/>
              </w:rPr>
            </w:pPr>
          </w:p>
        </w:tc>
        <w:tc>
          <w:tcPr>
            <w:tcW w:w="2394" w:type="dxa"/>
            <w:vAlign w:val="center"/>
          </w:tcPr>
          <w:p>
            <w:pPr>
              <w:pStyle w:val="46"/>
              <w:jc w:val="center"/>
              <w:rPr>
                <w:rFonts w:hint="eastAsia" w:ascii="仿宋" w:hAnsi="仿宋" w:eastAsia="仿宋" w:cs="仿宋"/>
                <w:i w:val="0"/>
                <w:iCs w:val="0"/>
                <w:color w:val="auto"/>
                <w:highlight w:val="none"/>
              </w:rPr>
            </w:pPr>
          </w:p>
        </w:tc>
        <w:tc>
          <w:tcPr>
            <w:tcW w:w="1720" w:type="dxa"/>
            <w:vAlign w:val="center"/>
          </w:tcPr>
          <w:p>
            <w:pPr>
              <w:pStyle w:val="46"/>
              <w:jc w:val="center"/>
              <w:rPr>
                <w:rFonts w:hint="eastAsia" w:ascii="仿宋" w:hAnsi="仿宋" w:eastAsia="仿宋" w:cs="仿宋"/>
                <w:i w:val="0"/>
                <w:iCs w:val="0"/>
                <w:color w:val="auto"/>
                <w:highlight w:val="none"/>
              </w:rPr>
            </w:pPr>
          </w:p>
        </w:tc>
        <w:tc>
          <w:tcPr>
            <w:tcW w:w="1871" w:type="dxa"/>
            <w:vAlign w:val="center"/>
          </w:tcPr>
          <w:p>
            <w:pPr>
              <w:pStyle w:val="46"/>
              <w:jc w:val="center"/>
              <w:rPr>
                <w:rFonts w:hint="eastAsia" w:ascii="仿宋" w:hAnsi="仿宋" w:eastAsia="仿宋" w:cs="仿宋"/>
                <w:i w:val="0"/>
                <w:iCs w:val="0"/>
                <w:color w:val="auto"/>
                <w:highlight w:val="none"/>
              </w:rPr>
            </w:pPr>
          </w:p>
        </w:tc>
        <w:tc>
          <w:tcPr>
            <w:tcW w:w="1871" w:type="dxa"/>
            <w:vAlign w:val="center"/>
          </w:tcPr>
          <w:p>
            <w:pPr>
              <w:pStyle w:val="46"/>
              <w:jc w:val="center"/>
              <w:rPr>
                <w:rFonts w:hint="eastAsia" w:ascii="仿宋" w:hAnsi="仿宋" w:eastAsia="仿宋" w:cs="仿宋"/>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1"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2394"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1720"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1871"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1871" w:type="dxa"/>
            <w:vAlign w:val="center"/>
          </w:tcPr>
          <w:p>
            <w:pPr>
              <w:pStyle w:val="46"/>
              <w:jc w:val="center"/>
              <w:rPr>
                <w:rFonts w:hint="eastAsia" w:ascii="仿宋" w:hAnsi="仿宋" w:eastAsia="仿宋" w:cs="仿宋"/>
                <w:i w:val="0"/>
                <w:iCs w:val="0"/>
                <w:color w:val="auto"/>
                <w:highlight w:val="none"/>
              </w:rPr>
            </w:pPr>
          </w:p>
        </w:tc>
      </w:tr>
    </w:tbl>
    <w:p>
      <w:pPr>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注：供应商应按照竞争性磋商文件“第三章 项目采购需求 ”中的商务要求填写，“响应 /偏离 ”应据实填写“响应 ”、“正偏离 ”或“负偏离 ”。如未填写偏离表视为供应商承诺所有</w:t>
      </w:r>
      <w:r>
        <w:rPr>
          <w:rFonts w:hint="eastAsia" w:ascii="仿宋" w:hAnsi="仿宋" w:eastAsia="仿宋" w:cs="仿宋"/>
          <w:i w:val="0"/>
          <w:iCs w:val="0"/>
          <w:color w:val="auto"/>
          <w:sz w:val="21"/>
          <w:szCs w:val="21"/>
          <w:highlight w:val="none"/>
          <w:lang w:val="en-US" w:eastAsia="zh-CN"/>
        </w:rPr>
        <w:t>商务</w:t>
      </w:r>
      <w:r>
        <w:rPr>
          <w:rFonts w:hint="eastAsia" w:ascii="仿宋" w:hAnsi="仿宋" w:eastAsia="仿宋" w:cs="仿宋"/>
          <w:i w:val="0"/>
          <w:iCs w:val="0"/>
          <w:color w:val="auto"/>
          <w:sz w:val="21"/>
          <w:szCs w:val="21"/>
          <w:highlight w:val="none"/>
        </w:rPr>
        <w:t>要求无偏离。</w:t>
      </w:r>
    </w:p>
    <w:p>
      <w:pPr>
        <w:ind w:firstLine="480" w:firstLineChars="200"/>
        <w:rPr>
          <w:rFonts w:hint="eastAsia" w:ascii="仿宋" w:hAnsi="仿宋" w:eastAsia="仿宋" w:cs="仿宋"/>
          <w:i w:val="0"/>
          <w:iCs w:val="0"/>
          <w:color w:val="auto"/>
          <w:szCs w:val="24"/>
          <w:highlight w:val="none"/>
        </w:rPr>
      </w:pPr>
    </w:p>
    <w:p>
      <w:pPr>
        <w:ind w:right="1008"/>
        <w:rPr>
          <w:rFonts w:hint="eastAsia" w:ascii="仿宋" w:hAnsi="仿宋" w:eastAsia="仿宋" w:cs="仿宋"/>
          <w:i w:val="0"/>
          <w:iCs w:val="0"/>
          <w:color w:val="auto"/>
          <w:spacing w:val="6"/>
          <w:szCs w:val="24"/>
          <w:highlight w:val="none"/>
        </w:rPr>
      </w:pPr>
      <w:r>
        <w:rPr>
          <w:rFonts w:hint="eastAsia" w:ascii="仿宋" w:hAnsi="仿宋" w:eastAsia="仿宋" w:cs="仿宋"/>
          <w:i w:val="0"/>
          <w:iCs w:val="0"/>
          <w:color w:val="auto"/>
          <w:spacing w:val="6"/>
          <w:szCs w:val="24"/>
          <w:highlight w:val="none"/>
          <w:lang w:val="en-US" w:eastAsia="zh-CN"/>
        </w:rPr>
        <w:t>供应商</w:t>
      </w:r>
      <w:r>
        <w:rPr>
          <w:rFonts w:hint="eastAsia" w:ascii="仿宋" w:hAnsi="仿宋" w:eastAsia="仿宋" w:cs="仿宋"/>
          <w:i w:val="0"/>
          <w:iCs w:val="0"/>
          <w:color w:val="auto"/>
          <w:spacing w:val="6"/>
          <w:szCs w:val="24"/>
          <w:highlight w:val="none"/>
        </w:rPr>
        <w:t>名称</w:t>
      </w:r>
      <w:r>
        <w:rPr>
          <w:rFonts w:hint="eastAsia" w:ascii="仿宋" w:hAnsi="仿宋" w:eastAsia="仿宋" w:cs="仿宋"/>
          <w:i w:val="0"/>
          <w:iCs w:val="0"/>
          <w:color w:val="auto"/>
          <w:spacing w:val="6"/>
          <w:szCs w:val="24"/>
          <w:highlight w:val="none"/>
          <w:lang w:eastAsia="zh-CN"/>
        </w:rPr>
        <w:t>（</w:t>
      </w:r>
      <w:r>
        <w:rPr>
          <w:rFonts w:hint="eastAsia" w:ascii="仿宋" w:hAnsi="仿宋" w:eastAsia="仿宋" w:cs="仿宋"/>
          <w:i w:val="0"/>
          <w:iCs w:val="0"/>
          <w:color w:val="auto"/>
          <w:spacing w:val="6"/>
          <w:szCs w:val="24"/>
          <w:highlight w:val="none"/>
          <w:lang w:val="en-US" w:eastAsia="zh-CN"/>
        </w:rPr>
        <w:t>公章</w:t>
      </w:r>
      <w:r>
        <w:rPr>
          <w:rFonts w:hint="eastAsia" w:ascii="仿宋" w:hAnsi="仿宋" w:eastAsia="仿宋" w:cs="仿宋"/>
          <w:i w:val="0"/>
          <w:iCs w:val="0"/>
          <w:color w:val="auto"/>
          <w:spacing w:val="6"/>
          <w:szCs w:val="24"/>
          <w:highlight w:val="none"/>
          <w:lang w:eastAsia="zh-CN"/>
        </w:rPr>
        <w:t>）</w:t>
      </w:r>
      <w:r>
        <w:rPr>
          <w:rFonts w:hint="eastAsia" w:ascii="仿宋" w:hAnsi="仿宋" w:eastAsia="仿宋" w:cs="仿宋"/>
          <w:i w:val="0"/>
          <w:iCs w:val="0"/>
          <w:color w:val="auto"/>
          <w:spacing w:val="6"/>
          <w:szCs w:val="24"/>
          <w:highlight w:val="none"/>
        </w:rPr>
        <w:t>：</w:t>
      </w:r>
    </w:p>
    <w:p>
      <w:pPr>
        <w:ind w:right="1008"/>
        <w:rPr>
          <w:rFonts w:hint="eastAsia" w:ascii="仿宋" w:hAnsi="仿宋" w:eastAsia="仿宋" w:cs="仿宋"/>
          <w:i w:val="0"/>
          <w:iCs w:val="0"/>
          <w:color w:val="auto"/>
          <w:spacing w:val="6"/>
          <w:szCs w:val="24"/>
          <w:highlight w:val="none"/>
          <w:lang w:val="en-US" w:eastAsia="zh-CN"/>
        </w:rPr>
      </w:pPr>
      <w:r>
        <w:rPr>
          <w:rFonts w:hint="eastAsia" w:ascii="仿宋" w:hAnsi="仿宋" w:eastAsia="仿宋" w:cs="仿宋"/>
          <w:i w:val="0"/>
          <w:iCs w:val="0"/>
          <w:color w:val="auto"/>
          <w:spacing w:val="6"/>
          <w:szCs w:val="24"/>
          <w:highlight w:val="none"/>
        </w:rPr>
        <w:t>日期：</w:t>
      </w:r>
      <w:r>
        <w:rPr>
          <w:rFonts w:hint="eastAsia" w:ascii="仿宋" w:hAnsi="仿宋" w:eastAsia="仿宋" w:cs="仿宋"/>
          <w:i w:val="0"/>
          <w:iCs w:val="0"/>
          <w:color w:val="auto"/>
          <w:spacing w:val="6"/>
          <w:szCs w:val="24"/>
          <w:highlight w:val="none"/>
          <w:lang w:val="en-US" w:eastAsia="zh-CN"/>
        </w:rPr>
        <w:t xml:space="preserve">   年   月   日</w:t>
      </w:r>
    </w:p>
    <w:p>
      <w:pPr>
        <w:ind w:firstLine="42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color w:val="auto"/>
          <w:kern w:val="2"/>
          <w:sz w:val="32"/>
          <w:szCs w:val="32"/>
          <w:highlight w:val="none"/>
          <w:lang w:val="en-US" w:eastAsia="zh-CN" w:bidi="ar-SA"/>
        </w:rPr>
      </w:pPr>
      <w:bookmarkStart w:id="777" w:name="_Toc14814"/>
      <w:r>
        <w:rPr>
          <w:rFonts w:hint="eastAsia" w:ascii="仿宋" w:hAnsi="仿宋" w:eastAsia="仿宋" w:cs="仿宋"/>
          <w:b/>
          <w:bCs/>
          <w:i w:val="0"/>
          <w:iCs w:val="0"/>
          <w:color w:val="auto"/>
          <w:kern w:val="2"/>
          <w:sz w:val="32"/>
          <w:szCs w:val="32"/>
          <w:highlight w:val="none"/>
          <w:lang w:val="en-US" w:eastAsia="zh-CN" w:bidi="ar-SA"/>
        </w:rPr>
        <w:t>七、业绩证明文件</w:t>
      </w:r>
      <w:bookmarkEnd w:id="777"/>
    </w:p>
    <w:p>
      <w:pPr>
        <w:rPr>
          <w:rFonts w:hint="eastAsia" w:ascii="仿宋" w:hAnsi="仿宋" w:eastAsia="仿宋" w:cs="仿宋"/>
          <w:i w:val="0"/>
          <w:iCs w:val="0"/>
          <w:color w:val="auto"/>
          <w:szCs w:val="24"/>
          <w:highlight w:val="none"/>
        </w:rPr>
      </w:pPr>
      <w:r>
        <w:rPr>
          <w:rFonts w:hint="eastAsia" w:ascii="仿宋" w:hAnsi="仿宋" w:eastAsia="仿宋" w:cs="仿宋"/>
          <w:bCs/>
          <w:i w:val="0"/>
          <w:iCs w:val="0"/>
          <w:color w:val="auto"/>
          <w:szCs w:val="21"/>
          <w:highlight w:val="none"/>
        </w:rPr>
        <w:fldChar w:fldCharType="begin"/>
      </w:r>
      <w:r>
        <w:rPr>
          <w:rFonts w:hint="eastAsia" w:ascii="仿宋" w:hAnsi="仿宋" w:eastAsia="仿宋" w:cs="仿宋"/>
          <w:bCs/>
          <w:i w:val="0"/>
          <w:iCs w:val="0"/>
          <w:color w:val="auto"/>
          <w:szCs w:val="21"/>
          <w:highlight w:val="none"/>
        </w:rPr>
        <w:instrText xml:space="preserve"> LINK Word.Document.8 "D:\\音乐厅\\4通用设备\\招标文件\\音乐厅空调设备招标文件v1.0.doc" "OLE_LINK8" \r  \* MERGEFORMAT </w:instrText>
      </w:r>
      <w:r>
        <w:rPr>
          <w:rFonts w:hint="eastAsia" w:ascii="仿宋" w:hAnsi="仿宋" w:eastAsia="仿宋" w:cs="仿宋"/>
          <w:bCs/>
          <w:i w:val="0"/>
          <w:iCs w:val="0"/>
          <w:color w:val="auto"/>
          <w:szCs w:val="21"/>
          <w:highlight w:val="none"/>
        </w:rPr>
        <w:fldChar w:fldCharType="separate"/>
      </w:r>
      <w:r>
        <w:rPr>
          <w:rFonts w:hint="eastAsia" w:ascii="仿宋" w:hAnsi="仿宋" w:eastAsia="仿宋" w:cs="仿宋"/>
          <w:i w:val="0"/>
          <w:iCs w:val="0"/>
          <w:color w:val="auto"/>
          <w:szCs w:val="24"/>
          <w:highlight w:val="none"/>
        </w:rPr>
        <w:t>项目名称：</w:t>
      </w:r>
    </w:p>
    <w:p>
      <w:pPr>
        <w:rPr>
          <w:rFonts w:hint="eastAsia" w:ascii="仿宋" w:hAnsi="仿宋" w:eastAsia="仿宋" w:cs="仿宋"/>
          <w:bCs/>
          <w:i w:val="0"/>
          <w:iCs w:val="0"/>
          <w:color w:val="auto"/>
          <w:szCs w:val="21"/>
          <w:highlight w:val="none"/>
        </w:rPr>
      </w:pPr>
      <w:r>
        <w:rPr>
          <w:rFonts w:hint="eastAsia" w:ascii="仿宋" w:hAnsi="仿宋" w:eastAsia="仿宋" w:cs="仿宋"/>
          <w:i w:val="0"/>
          <w:iCs w:val="0"/>
          <w:color w:val="auto"/>
          <w:szCs w:val="24"/>
          <w:highlight w:val="none"/>
        </w:rPr>
        <w:t>项目编号：</w:t>
      </w:r>
      <w:r>
        <w:rPr>
          <w:rFonts w:hint="eastAsia" w:ascii="仿宋" w:hAnsi="仿宋" w:eastAsia="仿宋" w:cs="仿宋"/>
          <w:bCs/>
          <w:i w:val="0"/>
          <w:iCs w:val="0"/>
          <w:color w:val="auto"/>
          <w:szCs w:val="21"/>
          <w:highlight w:val="none"/>
        </w:rPr>
        <w:fldChar w:fldCharType="end"/>
      </w:r>
    </w:p>
    <w:tbl>
      <w:tblPr>
        <w:tblStyle w:val="30"/>
        <w:tblW w:w="88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301"/>
        <w:gridCol w:w="1347"/>
        <w:gridCol w:w="1260"/>
        <w:gridCol w:w="1140"/>
        <w:gridCol w:w="1276"/>
        <w:gridCol w:w="954"/>
        <w:gridCol w:w="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24" w:type="dxa"/>
            <w:vAlign w:val="center"/>
          </w:tcPr>
          <w:p>
            <w:pPr>
              <w:jc w:val="center"/>
              <w:rPr>
                <w:rFonts w:hint="eastAsia" w:ascii="仿宋" w:hAnsi="仿宋" w:eastAsia="仿宋" w:cs="仿宋"/>
                <w:i w:val="0"/>
                <w:iCs w:val="0"/>
                <w:color w:val="auto"/>
                <w:sz w:val="24"/>
                <w:szCs w:val="24"/>
                <w:highlight w:val="none"/>
              </w:rPr>
            </w:pPr>
            <w:bookmarkStart w:id="778" w:name="_Hlk46779239"/>
            <w:r>
              <w:rPr>
                <w:rFonts w:hint="eastAsia" w:ascii="仿宋" w:hAnsi="仿宋" w:eastAsia="仿宋" w:cs="仿宋"/>
                <w:i w:val="0"/>
                <w:iCs w:val="0"/>
                <w:color w:val="auto"/>
                <w:sz w:val="24"/>
                <w:szCs w:val="24"/>
                <w:highlight w:val="none"/>
              </w:rPr>
              <w:t>序号</w:t>
            </w:r>
          </w:p>
        </w:tc>
        <w:tc>
          <w:tcPr>
            <w:tcW w:w="1301" w:type="dxa"/>
            <w:vAlign w:val="center"/>
          </w:tcPr>
          <w:p>
            <w:pP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完成时间</w:t>
            </w:r>
          </w:p>
        </w:tc>
        <w:tc>
          <w:tcPr>
            <w:tcW w:w="1347" w:type="dxa"/>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项目名称</w:t>
            </w:r>
          </w:p>
        </w:tc>
        <w:tc>
          <w:tcPr>
            <w:tcW w:w="1260" w:type="dxa"/>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标的</w:t>
            </w:r>
            <w:r>
              <w:rPr>
                <w:rFonts w:hint="eastAsia" w:ascii="仿宋" w:hAnsi="仿宋" w:eastAsia="仿宋" w:cs="仿宋"/>
                <w:i w:val="0"/>
                <w:iCs w:val="0"/>
                <w:color w:val="auto"/>
                <w:sz w:val="24"/>
                <w:szCs w:val="24"/>
                <w:highlight w:val="none"/>
              </w:rPr>
              <w:t>内容</w:t>
            </w:r>
          </w:p>
        </w:tc>
        <w:tc>
          <w:tcPr>
            <w:tcW w:w="1140" w:type="dxa"/>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采购人</w:t>
            </w:r>
            <w:r>
              <w:rPr>
                <w:rFonts w:hint="eastAsia" w:ascii="仿宋" w:hAnsi="仿宋" w:eastAsia="仿宋" w:cs="仿宋"/>
                <w:i w:val="0"/>
                <w:iCs w:val="0"/>
                <w:color w:val="auto"/>
                <w:sz w:val="24"/>
                <w:szCs w:val="24"/>
                <w:highlight w:val="none"/>
              </w:rPr>
              <w:t>名称</w:t>
            </w:r>
          </w:p>
        </w:tc>
        <w:tc>
          <w:tcPr>
            <w:tcW w:w="1276" w:type="dxa"/>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lang w:val="en-US" w:eastAsia="zh-CN"/>
              </w:rPr>
              <w:t>中标（成交）金额</w:t>
            </w:r>
          </w:p>
        </w:tc>
        <w:tc>
          <w:tcPr>
            <w:tcW w:w="954" w:type="dxa"/>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联系人</w:t>
            </w:r>
          </w:p>
        </w:tc>
        <w:tc>
          <w:tcPr>
            <w:tcW w:w="893" w:type="dxa"/>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24" w:type="dxa"/>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p>
        </w:tc>
        <w:tc>
          <w:tcPr>
            <w:tcW w:w="1301" w:type="dxa"/>
            <w:vAlign w:val="center"/>
          </w:tcPr>
          <w:p>
            <w:pPr>
              <w:rPr>
                <w:rFonts w:hint="eastAsia" w:ascii="仿宋" w:hAnsi="仿宋" w:eastAsia="仿宋" w:cs="仿宋"/>
                <w:i w:val="0"/>
                <w:iCs w:val="0"/>
                <w:color w:val="auto"/>
                <w:sz w:val="24"/>
                <w:szCs w:val="24"/>
                <w:highlight w:val="none"/>
              </w:rPr>
            </w:pPr>
          </w:p>
        </w:tc>
        <w:tc>
          <w:tcPr>
            <w:tcW w:w="1347" w:type="dxa"/>
            <w:vAlign w:val="center"/>
          </w:tcPr>
          <w:p>
            <w:pPr>
              <w:rPr>
                <w:rFonts w:hint="eastAsia" w:ascii="仿宋" w:hAnsi="仿宋" w:eastAsia="仿宋" w:cs="仿宋"/>
                <w:i w:val="0"/>
                <w:iCs w:val="0"/>
                <w:color w:val="auto"/>
                <w:sz w:val="24"/>
                <w:szCs w:val="24"/>
                <w:highlight w:val="none"/>
              </w:rPr>
            </w:pPr>
          </w:p>
        </w:tc>
        <w:tc>
          <w:tcPr>
            <w:tcW w:w="1260" w:type="dxa"/>
            <w:vAlign w:val="center"/>
          </w:tcPr>
          <w:p>
            <w:pPr>
              <w:rPr>
                <w:rFonts w:hint="eastAsia" w:ascii="仿宋" w:hAnsi="仿宋" w:eastAsia="仿宋" w:cs="仿宋"/>
                <w:i w:val="0"/>
                <w:iCs w:val="0"/>
                <w:color w:val="auto"/>
                <w:sz w:val="24"/>
                <w:szCs w:val="24"/>
                <w:highlight w:val="none"/>
              </w:rPr>
            </w:pPr>
          </w:p>
        </w:tc>
        <w:tc>
          <w:tcPr>
            <w:tcW w:w="1140" w:type="dxa"/>
            <w:vAlign w:val="center"/>
          </w:tcPr>
          <w:p>
            <w:pPr>
              <w:rPr>
                <w:rFonts w:hint="eastAsia" w:ascii="仿宋" w:hAnsi="仿宋" w:eastAsia="仿宋" w:cs="仿宋"/>
                <w:i w:val="0"/>
                <w:iCs w:val="0"/>
                <w:color w:val="auto"/>
                <w:sz w:val="24"/>
                <w:szCs w:val="24"/>
                <w:highlight w:val="none"/>
              </w:rPr>
            </w:pPr>
          </w:p>
        </w:tc>
        <w:tc>
          <w:tcPr>
            <w:tcW w:w="1276" w:type="dxa"/>
            <w:vAlign w:val="center"/>
          </w:tcPr>
          <w:p>
            <w:pPr>
              <w:rPr>
                <w:rFonts w:hint="eastAsia" w:ascii="仿宋" w:hAnsi="仿宋" w:eastAsia="仿宋" w:cs="仿宋"/>
                <w:i w:val="0"/>
                <w:iCs w:val="0"/>
                <w:color w:val="auto"/>
                <w:sz w:val="24"/>
                <w:szCs w:val="24"/>
                <w:highlight w:val="none"/>
              </w:rPr>
            </w:pPr>
          </w:p>
        </w:tc>
        <w:tc>
          <w:tcPr>
            <w:tcW w:w="954" w:type="dxa"/>
            <w:vAlign w:val="center"/>
          </w:tcPr>
          <w:p>
            <w:pPr>
              <w:rPr>
                <w:rFonts w:hint="eastAsia" w:ascii="仿宋" w:hAnsi="仿宋" w:eastAsia="仿宋" w:cs="仿宋"/>
                <w:i w:val="0"/>
                <w:iCs w:val="0"/>
                <w:color w:val="auto"/>
                <w:sz w:val="24"/>
                <w:szCs w:val="24"/>
                <w:highlight w:val="none"/>
              </w:rPr>
            </w:pPr>
          </w:p>
        </w:tc>
        <w:tc>
          <w:tcPr>
            <w:tcW w:w="893" w:type="dxa"/>
            <w:vAlign w:val="center"/>
          </w:tcPr>
          <w:p>
            <w:pP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24" w:type="dxa"/>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w:t>
            </w:r>
          </w:p>
        </w:tc>
        <w:tc>
          <w:tcPr>
            <w:tcW w:w="1301" w:type="dxa"/>
            <w:vAlign w:val="center"/>
          </w:tcPr>
          <w:p>
            <w:pPr>
              <w:rPr>
                <w:rFonts w:hint="eastAsia" w:ascii="仿宋" w:hAnsi="仿宋" w:eastAsia="仿宋" w:cs="仿宋"/>
                <w:i w:val="0"/>
                <w:iCs w:val="0"/>
                <w:color w:val="auto"/>
                <w:sz w:val="24"/>
                <w:szCs w:val="24"/>
                <w:highlight w:val="none"/>
              </w:rPr>
            </w:pPr>
          </w:p>
        </w:tc>
        <w:tc>
          <w:tcPr>
            <w:tcW w:w="1347" w:type="dxa"/>
            <w:vAlign w:val="center"/>
          </w:tcPr>
          <w:p>
            <w:pPr>
              <w:rPr>
                <w:rFonts w:hint="eastAsia" w:ascii="仿宋" w:hAnsi="仿宋" w:eastAsia="仿宋" w:cs="仿宋"/>
                <w:i w:val="0"/>
                <w:iCs w:val="0"/>
                <w:color w:val="auto"/>
                <w:sz w:val="24"/>
                <w:szCs w:val="24"/>
                <w:highlight w:val="none"/>
              </w:rPr>
            </w:pPr>
          </w:p>
        </w:tc>
        <w:tc>
          <w:tcPr>
            <w:tcW w:w="1260" w:type="dxa"/>
            <w:vAlign w:val="center"/>
          </w:tcPr>
          <w:p>
            <w:pPr>
              <w:rPr>
                <w:rFonts w:hint="eastAsia" w:ascii="仿宋" w:hAnsi="仿宋" w:eastAsia="仿宋" w:cs="仿宋"/>
                <w:i w:val="0"/>
                <w:iCs w:val="0"/>
                <w:color w:val="auto"/>
                <w:sz w:val="24"/>
                <w:szCs w:val="24"/>
                <w:highlight w:val="none"/>
              </w:rPr>
            </w:pPr>
          </w:p>
        </w:tc>
        <w:tc>
          <w:tcPr>
            <w:tcW w:w="1140" w:type="dxa"/>
            <w:vAlign w:val="center"/>
          </w:tcPr>
          <w:p>
            <w:pPr>
              <w:rPr>
                <w:rFonts w:hint="eastAsia" w:ascii="仿宋" w:hAnsi="仿宋" w:eastAsia="仿宋" w:cs="仿宋"/>
                <w:i w:val="0"/>
                <w:iCs w:val="0"/>
                <w:color w:val="auto"/>
                <w:sz w:val="24"/>
                <w:szCs w:val="24"/>
                <w:highlight w:val="none"/>
              </w:rPr>
            </w:pPr>
          </w:p>
        </w:tc>
        <w:tc>
          <w:tcPr>
            <w:tcW w:w="1276" w:type="dxa"/>
            <w:vAlign w:val="center"/>
          </w:tcPr>
          <w:p>
            <w:pPr>
              <w:rPr>
                <w:rFonts w:hint="eastAsia" w:ascii="仿宋" w:hAnsi="仿宋" w:eastAsia="仿宋" w:cs="仿宋"/>
                <w:i w:val="0"/>
                <w:iCs w:val="0"/>
                <w:color w:val="auto"/>
                <w:sz w:val="24"/>
                <w:szCs w:val="24"/>
                <w:highlight w:val="none"/>
              </w:rPr>
            </w:pPr>
          </w:p>
        </w:tc>
        <w:tc>
          <w:tcPr>
            <w:tcW w:w="954" w:type="dxa"/>
            <w:vAlign w:val="center"/>
          </w:tcPr>
          <w:p>
            <w:pPr>
              <w:rPr>
                <w:rFonts w:hint="eastAsia" w:ascii="仿宋" w:hAnsi="仿宋" w:eastAsia="仿宋" w:cs="仿宋"/>
                <w:i w:val="0"/>
                <w:iCs w:val="0"/>
                <w:color w:val="auto"/>
                <w:sz w:val="24"/>
                <w:szCs w:val="24"/>
                <w:highlight w:val="none"/>
              </w:rPr>
            </w:pPr>
          </w:p>
        </w:tc>
        <w:tc>
          <w:tcPr>
            <w:tcW w:w="893" w:type="dxa"/>
            <w:vAlign w:val="center"/>
          </w:tcPr>
          <w:p>
            <w:pP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724" w:type="dxa"/>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3</w:t>
            </w:r>
          </w:p>
        </w:tc>
        <w:tc>
          <w:tcPr>
            <w:tcW w:w="1301" w:type="dxa"/>
            <w:vAlign w:val="center"/>
          </w:tcPr>
          <w:p>
            <w:pPr>
              <w:rPr>
                <w:rFonts w:hint="eastAsia" w:ascii="仿宋" w:hAnsi="仿宋" w:eastAsia="仿宋" w:cs="仿宋"/>
                <w:i w:val="0"/>
                <w:iCs w:val="0"/>
                <w:color w:val="auto"/>
                <w:sz w:val="24"/>
                <w:szCs w:val="24"/>
                <w:highlight w:val="none"/>
              </w:rPr>
            </w:pPr>
          </w:p>
        </w:tc>
        <w:tc>
          <w:tcPr>
            <w:tcW w:w="1347" w:type="dxa"/>
            <w:vAlign w:val="center"/>
          </w:tcPr>
          <w:p>
            <w:pPr>
              <w:rPr>
                <w:rFonts w:hint="eastAsia" w:ascii="仿宋" w:hAnsi="仿宋" w:eastAsia="仿宋" w:cs="仿宋"/>
                <w:i w:val="0"/>
                <w:iCs w:val="0"/>
                <w:color w:val="auto"/>
                <w:sz w:val="24"/>
                <w:szCs w:val="24"/>
                <w:highlight w:val="none"/>
              </w:rPr>
            </w:pPr>
          </w:p>
        </w:tc>
        <w:tc>
          <w:tcPr>
            <w:tcW w:w="1260" w:type="dxa"/>
            <w:vAlign w:val="center"/>
          </w:tcPr>
          <w:p>
            <w:pPr>
              <w:rPr>
                <w:rFonts w:hint="eastAsia" w:ascii="仿宋" w:hAnsi="仿宋" w:eastAsia="仿宋" w:cs="仿宋"/>
                <w:i w:val="0"/>
                <w:iCs w:val="0"/>
                <w:color w:val="auto"/>
                <w:sz w:val="24"/>
                <w:szCs w:val="24"/>
                <w:highlight w:val="none"/>
              </w:rPr>
            </w:pPr>
          </w:p>
        </w:tc>
        <w:tc>
          <w:tcPr>
            <w:tcW w:w="1140" w:type="dxa"/>
            <w:vAlign w:val="center"/>
          </w:tcPr>
          <w:p>
            <w:pPr>
              <w:rPr>
                <w:rFonts w:hint="eastAsia" w:ascii="仿宋" w:hAnsi="仿宋" w:eastAsia="仿宋" w:cs="仿宋"/>
                <w:i w:val="0"/>
                <w:iCs w:val="0"/>
                <w:color w:val="auto"/>
                <w:sz w:val="24"/>
                <w:szCs w:val="24"/>
                <w:highlight w:val="none"/>
              </w:rPr>
            </w:pPr>
          </w:p>
        </w:tc>
        <w:tc>
          <w:tcPr>
            <w:tcW w:w="1276" w:type="dxa"/>
            <w:vAlign w:val="center"/>
          </w:tcPr>
          <w:p>
            <w:pPr>
              <w:rPr>
                <w:rFonts w:hint="eastAsia" w:ascii="仿宋" w:hAnsi="仿宋" w:eastAsia="仿宋" w:cs="仿宋"/>
                <w:i w:val="0"/>
                <w:iCs w:val="0"/>
                <w:color w:val="auto"/>
                <w:sz w:val="24"/>
                <w:szCs w:val="24"/>
                <w:highlight w:val="none"/>
              </w:rPr>
            </w:pPr>
          </w:p>
        </w:tc>
        <w:tc>
          <w:tcPr>
            <w:tcW w:w="954" w:type="dxa"/>
            <w:vAlign w:val="center"/>
          </w:tcPr>
          <w:p>
            <w:pPr>
              <w:rPr>
                <w:rFonts w:hint="eastAsia" w:ascii="仿宋" w:hAnsi="仿宋" w:eastAsia="仿宋" w:cs="仿宋"/>
                <w:i w:val="0"/>
                <w:iCs w:val="0"/>
                <w:color w:val="auto"/>
                <w:sz w:val="24"/>
                <w:szCs w:val="24"/>
                <w:highlight w:val="none"/>
              </w:rPr>
            </w:pPr>
          </w:p>
        </w:tc>
        <w:tc>
          <w:tcPr>
            <w:tcW w:w="893" w:type="dxa"/>
            <w:vAlign w:val="center"/>
          </w:tcPr>
          <w:p>
            <w:pPr>
              <w:rPr>
                <w:rFonts w:hint="eastAsia" w:ascii="仿宋" w:hAnsi="仿宋" w:eastAsia="仿宋" w:cs="仿宋"/>
                <w:i w:val="0"/>
                <w:i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24" w:type="dxa"/>
            <w:vAlign w:val="center"/>
          </w:tcPr>
          <w:p>
            <w:pPr>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w:t>
            </w:r>
          </w:p>
        </w:tc>
        <w:tc>
          <w:tcPr>
            <w:tcW w:w="1301" w:type="dxa"/>
            <w:vAlign w:val="center"/>
          </w:tcPr>
          <w:p>
            <w:pPr>
              <w:rPr>
                <w:rFonts w:hint="eastAsia" w:ascii="仿宋" w:hAnsi="仿宋" w:eastAsia="仿宋" w:cs="仿宋"/>
                <w:i w:val="0"/>
                <w:iCs w:val="0"/>
                <w:color w:val="auto"/>
                <w:sz w:val="24"/>
                <w:szCs w:val="24"/>
                <w:highlight w:val="none"/>
              </w:rPr>
            </w:pPr>
          </w:p>
        </w:tc>
        <w:tc>
          <w:tcPr>
            <w:tcW w:w="1347" w:type="dxa"/>
            <w:vAlign w:val="center"/>
          </w:tcPr>
          <w:p>
            <w:pPr>
              <w:rPr>
                <w:rFonts w:hint="eastAsia" w:ascii="仿宋" w:hAnsi="仿宋" w:eastAsia="仿宋" w:cs="仿宋"/>
                <w:i w:val="0"/>
                <w:iCs w:val="0"/>
                <w:color w:val="auto"/>
                <w:sz w:val="24"/>
                <w:szCs w:val="24"/>
                <w:highlight w:val="none"/>
              </w:rPr>
            </w:pPr>
          </w:p>
        </w:tc>
        <w:tc>
          <w:tcPr>
            <w:tcW w:w="1260" w:type="dxa"/>
            <w:vAlign w:val="center"/>
          </w:tcPr>
          <w:p>
            <w:pPr>
              <w:rPr>
                <w:rFonts w:hint="eastAsia" w:ascii="仿宋" w:hAnsi="仿宋" w:eastAsia="仿宋" w:cs="仿宋"/>
                <w:i w:val="0"/>
                <w:iCs w:val="0"/>
                <w:color w:val="auto"/>
                <w:sz w:val="24"/>
                <w:szCs w:val="24"/>
                <w:highlight w:val="none"/>
              </w:rPr>
            </w:pPr>
          </w:p>
        </w:tc>
        <w:tc>
          <w:tcPr>
            <w:tcW w:w="1140" w:type="dxa"/>
            <w:vAlign w:val="center"/>
          </w:tcPr>
          <w:p>
            <w:pPr>
              <w:rPr>
                <w:rFonts w:hint="eastAsia" w:ascii="仿宋" w:hAnsi="仿宋" w:eastAsia="仿宋" w:cs="仿宋"/>
                <w:i w:val="0"/>
                <w:iCs w:val="0"/>
                <w:color w:val="auto"/>
                <w:sz w:val="24"/>
                <w:szCs w:val="24"/>
                <w:highlight w:val="none"/>
              </w:rPr>
            </w:pPr>
          </w:p>
        </w:tc>
        <w:tc>
          <w:tcPr>
            <w:tcW w:w="1276" w:type="dxa"/>
            <w:vAlign w:val="center"/>
          </w:tcPr>
          <w:p>
            <w:pPr>
              <w:rPr>
                <w:rFonts w:hint="eastAsia" w:ascii="仿宋" w:hAnsi="仿宋" w:eastAsia="仿宋" w:cs="仿宋"/>
                <w:i w:val="0"/>
                <w:iCs w:val="0"/>
                <w:color w:val="auto"/>
                <w:sz w:val="24"/>
                <w:szCs w:val="24"/>
                <w:highlight w:val="none"/>
              </w:rPr>
            </w:pPr>
          </w:p>
        </w:tc>
        <w:tc>
          <w:tcPr>
            <w:tcW w:w="954" w:type="dxa"/>
            <w:vAlign w:val="center"/>
          </w:tcPr>
          <w:p>
            <w:pPr>
              <w:rPr>
                <w:rFonts w:hint="eastAsia" w:ascii="仿宋" w:hAnsi="仿宋" w:eastAsia="仿宋" w:cs="仿宋"/>
                <w:i w:val="0"/>
                <w:iCs w:val="0"/>
                <w:color w:val="auto"/>
                <w:sz w:val="24"/>
                <w:szCs w:val="24"/>
                <w:highlight w:val="none"/>
              </w:rPr>
            </w:pPr>
          </w:p>
        </w:tc>
        <w:tc>
          <w:tcPr>
            <w:tcW w:w="893" w:type="dxa"/>
            <w:vAlign w:val="center"/>
          </w:tcPr>
          <w:p>
            <w:pPr>
              <w:rPr>
                <w:rFonts w:hint="eastAsia" w:ascii="仿宋" w:hAnsi="仿宋" w:eastAsia="仿宋" w:cs="仿宋"/>
                <w:i w:val="0"/>
                <w:iCs w:val="0"/>
                <w:color w:val="auto"/>
                <w:sz w:val="24"/>
                <w:szCs w:val="24"/>
                <w:highlight w:val="none"/>
              </w:rPr>
            </w:pPr>
          </w:p>
        </w:tc>
      </w:tr>
      <w:bookmarkEnd w:id="778"/>
    </w:tbl>
    <w:p>
      <w:pPr>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注：</w:t>
      </w:r>
      <w:r>
        <w:rPr>
          <w:rFonts w:hint="eastAsia" w:ascii="仿宋" w:hAnsi="仿宋" w:eastAsia="仿宋" w:cs="仿宋"/>
          <w:i w:val="0"/>
          <w:iCs w:val="0"/>
          <w:color w:val="auto"/>
          <w:sz w:val="21"/>
          <w:szCs w:val="21"/>
          <w:highlight w:val="none"/>
          <w:lang w:val="en-US" w:eastAsia="zh-CN"/>
        </w:rPr>
        <w:t>供应商</w:t>
      </w:r>
      <w:r>
        <w:rPr>
          <w:rFonts w:hint="eastAsia" w:ascii="仿宋" w:hAnsi="仿宋" w:eastAsia="仿宋" w:cs="仿宋"/>
          <w:i w:val="0"/>
          <w:iCs w:val="0"/>
          <w:color w:val="auto"/>
          <w:sz w:val="21"/>
          <w:szCs w:val="21"/>
          <w:highlight w:val="none"/>
        </w:rPr>
        <w:t>须按上表提供相应的</w:t>
      </w:r>
      <w:r>
        <w:rPr>
          <w:rFonts w:hint="eastAsia" w:ascii="仿宋" w:hAnsi="仿宋" w:eastAsia="仿宋" w:cs="仿宋"/>
          <w:i w:val="0"/>
          <w:iCs w:val="0"/>
          <w:color w:val="auto"/>
          <w:sz w:val="21"/>
          <w:szCs w:val="21"/>
          <w:highlight w:val="none"/>
          <w:lang w:val="en-US" w:eastAsia="zh-CN"/>
        </w:rPr>
        <w:t>合同等</w:t>
      </w:r>
      <w:r>
        <w:rPr>
          <w:rFonts w:hint="eastAsia" w:ascii="仿宋" w:hAnsi="仿宋" w:eastAsia="仿宋" w:cs="仿宋"/>
          <w:i w:val="0"/>
          <w:iCs w:val="0"/>
          <w:color w:val="auto"/>
          <w:sz w:val="21"/>
          <w:szCs w:val="21"/>
          <w:highlight w:val="none"/>
        </w:rPr>
        <w:t>业绩证明资料。</w:t>
      </w:r>
    </w:p>
    <w:p>
      <w:pPr>
        <w:widowControl/>
        <w:spacing w:before="100" w:beforeAutospacing="1" w:after="100" w:afterAutospacing="1"/>
        <w:rPr>
          <w:rFonts w:hint="eastAsia" w:ascii="仿宋" w:hAnsi="仿宋" w:eastAsia="仿宋" w:cs="仿宋"/>
          <w:i w:val="0"/>
          <w:iCs w:val="0"/>
          <w:color w:val="auto"/>
          <w:szCs w:val="21"/>
          <w:highlight w:val="none"/>
        </w:rPr>
      </w:pPr>
    </w:p>
    <w:p>
      <w:pPr>
        <w:ind w:right="1008"/>
        <w:rPr>
          <w:rFonts w:hint="eastAsia" w:ascii="仿宋" w:hAnsi="仿宋" w:eastAsia="仿宋" w:cs="仿宋"/>
          <w:i w:val="0"/>
          <w:iCs w:val="0"/>
          <w:color w:val="auto"/>
          <w:spacing w:val="6"/>
          <w:szCs w:val="24"/>
          <w:highlight w:val="none"/>
        </w:rPr>
      </w:pPr>
      <w:r>
        <w:rPr>
          <w:rFonts w:hint="eastAsia" w:ascii="仿宋" w:hAnsi="仿宋" w:eastAsia="仿宋" w:cs="仿宋"/>
          <w:i w:val="0"/>
          <w:iCs w:val="0"/>
          <w:color w:val="auto"/>
          <w:spacing w:val="6"/>
          <w:szCs w:val="24"/>
          <w:highlight w:val="none"/>
          <w:lang w:val="en-US" w:eastAsia="zh-CN"/>
        </w:rPr>
        <w:t>供应商</w:t>
      </w:r>
      <w:r>
        <w:rPr>
          <w:rFonts w:hint="eastAsia" w:ascii="仿宋" w:hAnsi="仿宋" w:eastAsia="仿宋" w:cs="仿宋"/>
          <w:i w:val="0"/>
          <w:iCs w:val="0"/>
          <w:color w:val="auto"/>
          <w:spacing w:val="6"/>
          <w:szCs w:val="24"/>
          <w:highlight w:val="none"/>
        </w:rPr>
        <w:t>名称</w:t>
      </w:r>
      <w:r>
        <w:rPr>
          <w:rFonts w:hint="eastAsia" w:ascii="仿宋" w:hAnsi="仿宋" w:eastAsia="仿宋" w:cs="仿宋"/>
          <w:i w:val="0"/>
          <w:iCs w:val="0"/>
          <w:color w:val="auto"/>
          <w:spacing w:val="6"/>
          <w:szCs w:val="24"/>
          <w:highlight w:val="none"/>
          <w:lang w:eastAsia="zh-CN"/>
        </w:rPr>
        <w:t>（</w:t>
      </w:r>
      <w:r>
        <w:rPr>
          <w:rFonts w:hint="eastAsia" w:ascii="仿宋" w:hAnsi="仿宋" w:eastAsia="仿宋" w:cs="仿宋"/>
          <w:i w:val="0"/>
          <w:iCs w:val="0"/>
          <w:color w:val="auto"/>
          <w:spacing w:val="6"/>
          <w:szCs w:val="24"/>
          <w:highlight w:val="none"/>
          <w:lang w:val="en-US" w:eastAsia="zh-CN"/>
        </w:rPr>
        <w:t>公章</w:t>
      </w:r>
      <w:r>
        <w:rPr>
          <w:rFonts w:hint="eastAsia" w:ascii="仿宋" w:hAnsi="仿宋" w:eastAsia="仿宋" w:cs="仿宋"/>
          <w:i w:val="0"/>
          <w:iCs w:val="0"/>
          <w:color w:val="auto"/>
          <w:spacing w:val="6"/>
          <w:szCs w:val="24"/>
          <w:highlight w:val="none"/>
          <w:lang w:eastAsia="zh-CN"/>
        </w:rPr>
        <w:t>）</w:t>
      </w:r>
      <w:r>
        <w:rPr>
          <w:rFonts w:hint="eastAsia" w:ascii="仿宋" w:hAnsi="仿宋" w:eastAsia="仿宋" w:cs="仿宋"/>
          <w:i w:val="0"/>
          <w:iCs w:val="0"/>
          <w:color w:val="auto"/>
          <w:spacing w:val="6"/>
          <w:szCs w:val="24"/>
          <w:highlight w:val="none"/>
        </w:rPr>
        <w:t>：</w:t>
      </w:r>
    </w:p>
    <w:p>
      <w:pPr>
        <w:tabs>
          <w:tab w:val="left" w:pos="4271"/>
        </w:tabs>
        <w:ind w:right="1008"/>
        <w:rPr>
          <w:rFonts w:hint="eastAsia" w:ascii="仿宋" w:hAnsi="仿宋" w:eastAsia="仿宋" w:cs="仿宋"/>
          <w:i w:val="0"/>
          <w:iCs w:val="0"/>
          <w:color w:val="auto"/>
          <w:spacing w:val="6"/>
          <w:szCs w:val="24"/>
          <w:highlight w:val="none"/>
          <w:lang w:val="en-US" w:eastAsia="zh-CN"/>
        </w:rPr>
      </w:pPr>
      <w:r>
        <w:rPr>
          <w:rFonts w:hint="eastAsia" w:ascii="仿宋" w:hAnsi="仿宋" w:eastAsia="仿宋" w:cs="仿宋"/>
          <w:i w:val="0"/>
          <w:iCs w:val="0"/>
          <w:color w:val="auto"/>
          <w:spacing w:val="6"/>
          <w:szCs w:val="24"/>
          <w:highlight w:val="none"/>
        </w:rPr>
        <w:t>日期：</w:t>
      </w:r>
      <w:r>
        <w:rPr>
          <w:rFonts w:hint="eastAsia" w:ascii="仿宋" w:hAnsi="仿宋" w:eastAsia="仿宋" w:cs="仿宋"/>
          <w:i w:val="0"/>
          <w:iCs w:val="0"/>
          <w:color w:val="auto"/>
          <w:spacing w:val="6"/>
          <w:szCs w:val="24"/>
          <w:highlight w:val="none"/>
          <w:lang w:val="en-US" w:eastAsia="zh-CN"/>
        </w:rPr>
        <w:t xml:space="preserve">   年   月   日</w:t>
      </w:r>
    </w:p>
    <w:p>
      <w:pPr>
        <w:ind w:firstLine="420"/>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color w:val="auto"/>
          <w:kern w:val="2"/>
          <w:sz w:val="32"/>
          <w:szCs w:val="32"/>
          <w:highlight w:val="none"/>
          <w:lang w:val="en-US" w:eastAsia="zh-CN" w:bidi="ar-SA"/>
        </w:rPr>
      </w:pPr>
      <w:bookmarkStart w:id="779" w:name="_Toc7854"/>
      <w:r>
        <w:rPr>
          <w:rFonts w:hint="eastAsia" w:ascii="仿宋" w:hAnsi="仿宋" w:eastAsia="仿宋" w:cs="仿宋"/>
          <w:b/>
          <w:bCs/>
          <w:i w:val="0"/>
          <w:iCs w:val="0"/>
          <w:color w:val="auto"/>
          <w:kern w:val="2"/>
          <w:sz w:val="32"/>
          <w:szCs w:val="32"/>
          <w:highlight w:val="none"/>
          <w:lang w:val="en-US" w:eastAsia="zh-CN" w:bidi="ar-SA"/>
        </w:rPr>
        <w:t>八、拟派项目团队</w:t>
      </w:r>
      <w:bookmarkEnd w:id="779"/>
    </w:p>
    <w:tbl>
      <w:tblPr>
        <w:tblStyle w:val="30"/>
        <w:tblW w:w="9162" w:type="dxa"/>
        <w:tblInd w:w="-3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143"/>
        <w:gridCol w:w="1334"/>
        <w:gridCol w:w="1188"/>
        <w:gridCol w:w="816"/>
        <w:gridCol w:w="1815"/>
        <w:gridCol w:w="1277"/>
        <w:gridCol w:w="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序号</w:t>
            </w:r>
          </w:p>
        </w:tc>
        <w:tc>
          <w:tcPr>
            <w:tcW w:w="1143"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团队成员</w:t>
            </w:r>
          </w:p>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姓名</w:t>
            </w:r>
          </w:p>
        </w:tc>
        <w:tc>
          <w:tcPr>
            <w:tcW w:w="1334" w:type="dxa"/>
            <w:tcBorders>
              <w:right w:val="single" w:color="auto" w:sz="4" w:space="0"/>
            </w:tcBorders>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工作单位</w:t>
            </w:r>
          </w:p>
        </w:tc>
        <w:tc>
          <w:tcPr>
            <w:tcW w:w="1188" w:type="dxa"/>
            <w:tcBorders>
              <w:left w:val="single" w:color="auto" w:sz="4" w:space="0"/>
            </w:tcBorders>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身份证号</w:t>
            </w:r>
          </w:p>
        </w:tc>
        <w:tc>
          <w:tcPr>
            <w:tcW w:w="816" w:type="dxa"/>
            <w:tcBorders>
              <w:left w:val="single" w:color="auto" w:sz="4" w:space="0"/>
            </w:tcBorders>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职称</w:t>
            </w:r>
          </w:p>
        </w:tc>
        <w:tc>
          <w:tcPr>
            <w:tcW w:w="1815" w:type="dxa"/>
            <w:vAlign w:val="center"/>
          </w:tcPr>
          <w:p>
            <w:pPr>
              <w:pStyle w:val="46"/>
              <w:jc w:val="center"/>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注册证书（岗位证书）名称及编号</w:t>
            </w:r>
          </w:p>
        </w:tc>
        <w:tc>
          <w:tcPr>
            <w:tcW w:w="1277"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在团队中职务（岗位）</w:t>
            </w:r>
          </w:p>
        </w:tc>
        <w:tc>
          <w:tcPr>
            <w:tcW w:w="816"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自有/外聘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pPr>
              <w:pStyle w:val="46"/>
              <w:jc w:val="center"/>
              <w:rPr>
                <w:rFonts w:hint="eastAsia" w:ascii="仿宋" w:hAnsi="仿宋" w:eastAsia="仿宋" w:cs="仿宋"/>
                <w:i w:val="0"/>
                <w:iCs w:val="0"/>
                <w:color w:val="auto"/>
                <w:highlight w:val="none"/>
              </w:rPr>
            </w:pPr>
            <w:bookmarkStart w:id="780" w:name="_Toc99533292"/>
            <w:bookmarkStart w:id="781" w:name="_Toc100090784"/>
            <w:r>
              <w:rPr>
                <w:rFonts w:hint="eastAsia" w:ascii="仿宋" w:hAnsi="仿宋" w:eastAsia="仿宋" w:cs="仿宋"/>
                <w:i w:val="0"/>
                <w:iCs w:val="0"/>
                <w:color w:val="auto"/>
                <w:highlight w:val="none"/>
              </w:rPr>
              <w:t>1</w:t>
            </w:r>
            <w:bookmarkEnd w:id="780"/>
            <w:bookmarkEnd w:id="781"/>
          </w:p>
        </w:tc>
        <w:tc>
          <w:tcPr>
            <w:tcW w:w="1143" w:type="dxa"/>
            <w:vAlign w:val="center"/>
          </w:tcPr>
          <w:p>
            <w:pPr>
              <w:pStyle w:val="46"/>
              <w:jc w:val="center"/>
              <w:rPr>
                <w:rFonts w:hint="eastAsia" w:ascii="仿宋" w:hAnsi="仿宋" w:eastAsia="仿宋" w:cs="仿宋"/>
                <w:i w:val="0"/>
                <w:iCs w:val="0"/>
                <w:color w:val="auto"/>
                <w:highlight w:val="none"/>
              </w:rPr>
            </w:pPr>
          </w:p>
        </w:tc>
        <w:tc>
          <w:tcPr>
            <w:tcW w:w="1334" w:type="dxa"/>
            <w:tcBorders>
              <w:righ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1188" w:type="dxa"/>
            <w:tcBorders>
              <w:lef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816" w:type="dxa"/>
            <w:tcBorders>
              <w:lef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1815" w:type="dxa"/>
            <w:vAlign w:val="center"/>
          </w:tcPr>
          <w:p>
            <w:pPr>
              <w:pStyle w:val="46"/>
              <w:jc w:val="center"/>
              <w:rPr>
                <w:rFonts w:hint="eastAsia" w:ascii="仿宋" w:hAnsi="仿宋" w:eastAsia="仿宋" w:cs="仿宋"/>
                <w:i w:val="0"/>
                <w:iCs w:val="0"/>
                <w:color w:val="auto"/>
                <w:highlight w:val="none"/>
              </w:rPr>
            </w:pPr>
          </w:p>
        </w:tc>
        <w:tc>
          <w:tcPr>
            <w:tcW w:w="1277" w:type="dxa"/>
            <w:vAlign w:val="center"/>
          </w:tcPr>
          <w:p>
            <w:pPr>
              <w:pStyle w:val="46"/>
              <w:jc w:val="center"/>
              <w:rPr>
                <w:rFonts w:hint="eastAsia" w:ascii="仿宋" w:hAnsi="仿宋" w:eastAsia="仿宋" w:cs="仿宋"/>
                <w:i w:val="0"/>
                <w:iCs w:val="0"/>
                <w:color w:val="auto"/>
                <w:highlight w:val="none"/>
              </w:rPr>
            </w:pPr>
          </w:p>
        </w:tc>
        <w:tc>
          <w:tcPr>
            <w:tcW w:w="816" w:type="dxa"/>
            <w:vAlign w:val="center"/>
          </w:tcPr>
          <w:p>
            <w:pPr>
              <w:pStyle w:val="46"/>
              <w:jc w:val="center"/>
              <w:rPr>
                <w:rFonts w:hint="eastAsia" w:ascii="仿宋" w:hAnsi="仿宋" w:eastAsia="仿宋" w:cs="仿宋"/>
                <w:i w:val="0"/>
                <w:iCs w:val="0"/>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pPr>
              <w:pStyle w:val="46"/>
              <w:jc w:val="center"/>
              <w:rPr>
                <w:rFonts w:hint="eastAsia" w:ascii="仿宋" w:hAnsi="仿宋" w:eastAsia="仿宋" w:cs="仿宋"/>
                <w:i w:val="0"/>
                <w:iCs w:val="0"/>
                <w:color w:val="auto"/>
                <w:highlight w:val="none"/>
              </w:rPr>
            </w:pPr>
            <w:bookmarkStart w:id="782" w:name="_Toc100090785"/>
            <w:bookmarkStart w:id="783" w:name="_Toc99533293"/>
            <w:r>
              <w:rPr>
                <w:rFonts w:hint="eastAsia" w:ascii="仿宋" w:hAnsi="仿宋" w:eastAsia="仿宋" w:cs="仿宋"/>
                <w:i w:val="0"/>
                <w:iCs w:val="0"/>
                <w:color w:val="auto"/>
                <w:highlight w:val="none"/>
              </w:rPr>
              <w:t>2</w:t>
            </w:r>
            <w:bookmarkEnd w:id="782"/>
            <w:bookmarkEnd w:id="783"/>
          </w:p>
        </w:tc>
        <w:tc>
          <w:tcPr>
            <w:tcW w:w="1143" w:type="dxa"/>
            <w:vAlign w:val="center"/>
          </w:tcPr>
          <w:p>
            <w:pPr>
              <w:pStyle w:val="46"/>
              <w:jc w:val="center"/>
              <w:rPr>
                <w:rFonts w:hint="eastAsia" w:ascii="仿宋" w:hAnsi="仿宋" w:eastAsia="仿宋" w:cs="仿宋"/>
                <w:i w:val="0"/>
                <w:iCs w:val="0"/>
                <w:color w:val="auto"/>
                <w:highlight w:val="none"/>
              </w:rPr>
            </w:pPr>
          </w:p>
        </w:tc>
        <w:tc>
          <w:tcPr>
            <w:tcW w:w="1334" w:type="dxa"/>
            <w:tcBorders>
              <w:righ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1188" w:type="dxa"/>
            <w:tcBorders>
              <w:lef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816" w:type="dxa"/>
            <w:tcBorders>
              <w:lef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1815" w:type="dxa"/>
            <w:vAlign w:val="center"/>
          </w:tcPr>
          <w:p>
            <w:pPr>
              <w:pStyle w:val="46"/>
              <w:jc w:val="center"/>
              <w:rPr>
                <w:rFonts w:hint="eastAsia" w:ascii="仿宋" w:hAnsi="仿宋" w:eastAsia="仿宋" w:cs="仿宋"/>
                <w:i w:val="0"/>
                <w:iCs w:val="0"/>
                <w:color w:val="auto"/>
                <w:highlight w:val="none"/>
              </w:rPr>
            </w:pPr>
          </w:p>
        </w:tc>
        <w:tc>
          <w:tcPr>
            <w:tcW w:w="1277" w:type="dxa"/>
            <w:vAlign w:val="center"/>
          </w:tcPr>
          <w:p>
            <w:pPr>
              <w:pStyle w:val="46"/>
              <w:jc w:val="center"/>
              <w:rPr>
                <w:rFonts w:hint="eastAsia" w:ascii="仿宋" w:hAnsi="仿宋" w:eastAsia="仿宋" w:cs="仿宋"/>
                <w:i w:val="0"/>
                <w:iCs w:val="0"/>
                <w:color w:val="auto"/>
                <w:highlight w:val="none"/>
              </w:rPr>
            </w:pPr>
          </w:p>
        </w:tc>
        <w:tc>
          <w:tcPr>
            <w:tcW w:w="816" w:type="dxa"/>
            <w:vAlign w:val="center"/>
          </w:tcPr>
          <w:p>
            <w:pPr>
              <w:pStyle w:val="46"/>
              <w:jc w:val="center"/>
              <w:rPr>
                <w:rFonts w:hint="eastAsia" w:ascii="仿宋" w:hAnsi="仿宋" w:eastAsia="仿宋" w:cs="仿宋"/>
                <w:i w:val="0"/>
                <w:iCs w:val="0"/>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pPr>
              <w:pStyle w:val="46"/>
              <w:jc w:val="center"/>
              <w:rPr>
                <w:rFonts w:hint="eastAsia" w:ascii="仿宋" w:hAnsi="仿宋" w:eastAsia="仿宋" w:cs="仿宋"/>
                <w:i w:val="0"/>
                <w:iCs w:val="0"/>
                <w:color w:val="auto"/>
                <w:highlight w:val="none"/>
              </w:rPr>
            </w:pPr>
            <w:bookmarkStart w:id="784" w:name="_Toc99533294"/>
            <w:bookmarkStart w:id="785" w:name="_Toc100090786"/>
            <w:r>
              <w:rPr>
                <w:rFonts w:hint="eastAsia" w:ascii="仿宋" w:hAnsi="仿宋" w:eastAsia="仿宋" w:cs="仿宋"/>
                <w:i w:val="0"/>
                <w:iCs w:val="0"/>
                <w:color w:val="auto"/>
                <w:highlight w:val="none"/>
              </w:rPr>
              <w:t>3</w:t>
            </w:r>
            <w:bookmarkEnd w:id="784"/>
            <w:bookmarkEnd w:id="785"/>
          </w:p>
        </w:tc>
        <w:tc>
          <w:tcPr>
            <w:tcW w:w="1143" w:type="dxa"/>
            <w:vAlign w:val="center"/>
          </w:tcPr>
          <w:p>
            <w:pPr>
              <w:pStyle w:val="46"/>
              <w:jc w:val="center"/>
              <w:rPr>
                <w:rFonts w:hint="eastAsia" w:ascii="仿宋" w:hAnsi="仿宋" w:eastAsia="仿宋" w:cs="仿宋"/>
                <w:i w:val="0"/>
                <w:iCs w:val="0"/>
                <w:color w:val="auto"/>
                <w:highlight w:val="none"/>
              </w:rPr>
            </w:pPr>
          </w:p>
        </w:tc>
        <w:tc>
          <w:tcPr>
            <w:tcW w:w="1334" w:type="dxa"/>
            <w:tcBorders>
              <w:righ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1188" w:type="dxa"/>
            <w:tcBorders>
              <w:lef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816" w:type="dxa"/>
            <w:tcBorders>
              <w:lef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1815" w:type="dxa"/>
            <w:vAlign w:val="center"/>
          </w:tcPr>
          <w:p>
            <w:pPr>
              <w:pStyle w:val="46"/>
              <w:jc w:val="center"/>
              <w:rPr>
                <w:rFonts w:hint="eastAsia" w:ascii="仿宋" w:hAnsi="仿宋" w:eastAsia="仿宋" w:cs="仿宋"/>
                <w:i w:val="0"/>
                <w:iCs w:val="0"/>
                <w:color w:val="auto"/>
                <w:highlight w:val="none"/>
              </w:rPr>
            </w:pPr>
          </w:p>
        </w:tc>
        <w:tc>
          <w:tcPr>
            <w:tcW w:w="1277" w:type="dxa"/>
            <w:vAlign w:val="center"/>
          </w:tcPr>
          <w:p>
            <w:pPr>
              <w:pStyle w:val="46"/>
              <w:jc w:val="center"/>
              <w:rPr>
                <w:rFonts w:hint="eastAsia" w:ascii="仿宋" w:hAnsi="仿宋" w:eastAsia="仿宋" w:cs="仿宋"/>
                <w:i w:val="0"/>
                <w:iCs w:val="0"/>
                <w:color w:val="auto"/>
                <w:highlight w:val="none"/>
              </w:rPr>
            </w:pPr>
          </w:p>
        </w:tc>
        <w:tc>
          <w:tcPr>
            <w:tcW w:w="816" w:type="dxa"/>
            <w:vAlign w:val="center"/>
          </w:tcPr>
          <w:p>
            <w:pPr>
              <w:pStyle w:val="46"/>
              <w:jc w:val="center"/>
              <w:rPr>
                <w:rFonts w:hint="eastAsia" w:ascii="仿宋" w:hAnsi="仿宋" w:eastAsia="仿宋" w:cs="仿宋"/>
                <w:i w:val="0"/>
                <w:iCs w:val="0"/>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pPr>
              <w:pStyle w:val="46"/>
              <w:jc w:val="center"/>
              <w:rPr>
                <w:rFonts w:hint="eastAsia" w:ascii="仿宋" w:hAnsi="仿宋" w:eastAsia="仿宋" w:cs="仿宋"/>
                <w:i w:val="0"/>
                <w:iCs w:val="0"/>
                <w:color w:val="auto"/>
                <w:highlight w:val="none"/>
              </w:rPr>
            </w:pPr>
            <w:bookmarkStart w:id="786" w:name="_Toc99533295"/>
            <w:bookmarkStart w:id="787" w:name="_Toc100090787"/>
            <w:r>
              <w:rPr>
                <w:rFonts w:hint="eastAsia" w:ascii="仿宋" w:hAnsi="仿宋" w:eastAsia="仿宋" w:cs="仿宋"/>
                <w:i w:val="0"/>
                <w:iCs w:val="0"/>
                <w:color w:val="auto"/>
                <w:highlight w:val="none"/>
              </w:rPr>
              <w:t>4</w:t>
            </w:r>
            <w:bookmarkEnd w:id="786"/>
            <w:bookmarkEnd w:id="787"/>
          </w:p>
        </w:tc>
        <w:tc>
          <w:tcPr>
            <w:tcW w:w="1143" w:type="dxa"/>
            <w:vAlign w:val="center"/>
          </w:tcPr>
          <w:p>
            <w:pPr>
              <w:pStyle w:val="46"/>
              <w:jc w:val="center"/>
              <w:rPr>
                <w:rFonts w:hint="eastAsia" w:ascii="仿宋" w:hAnsi="仿宋" w:eastAsia="仿宋" w:cs="仿宋"/>
                <w:i w:val="0"/>
                <w:iCs w:val="0"/>
                <w:color w:val="auto"/>
                <w:highlight w:val="none"/>
              </w:rPr>
            </w:pPr>
          </w:p>
        </w:tc>
        <w:tc>
          <w:tcPr>
            <w:tcW w:w="1334" w:type="dxa"/>
            <w:tcBorders>
              <w:righ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1188" w:type="dxa"/>
            <w:tcBorders>
              <w:lef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816" w:type="dxa"/>
            <w:tcBorders>
              <w:lef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1815" w:type="dxa"/>
            <w:vAlign w:val="center"/>
          </w:tcPr>
          <w:p>
            <w:pPr>
              <w:pStyle w:val="46"/>
              <w:jc w:val="center"/>
              <w:rPr>
                <w:rFonts w:hint="eastAsia" w:ascii="仿宋" w:hAnsi="仿宋" w:eastAsia="仿宋" w:cs="仿宋"/>
                <w:i w:val="0"/>
                <w:iCs w:val="0"/>
                <w:color w:val="auto"/>
                <w:highlight w:val="none"/>
              </w:rPr>
            </w:pPr>
          </w:p>
        </w:tc>
        <w:tc>
          <w:tcPr>
            <w:tcW w:w="1277" w:type="dxa"/>
            <w:vAlign w:val="center"/>
          </w:tcPr>
          <w:p>
            <w:pPr>
              <w:pStyle w:val="46"/>
              <w:jc w:val="center"/>
              <w:rPr>
                <w:rFonts w:hint="eastAsia" w:ascii="仿宋" w:hAnsi="仿宋" w:eastAsia="仿宋" w:cs="仿宋"/>
                <w:i w:val="0"/>
                <w:iCs w:val="0"/>
                <w:color w:val="auto"/>
                <w:highlight w:val="none"/>
              </w:rPr>
            </w:pPr>
          </w:p>
        </w:tc>
        <w:tc>
          <w:tcPr>
            <w:tcW w:w="816" w:type="dxa"/>
            <w:vAlign w:val="center"/>
          </w:tcPr>
          <w:p>
            <w:pPr>
              <w:pStyle w:val="46"/>
              <w:jc w:val="center"/>
              <w:rPr>
                <w:rFonts w:hint="eastAsia" w:ascii="仿宋" w:hAnsi="仿宋" w:eastAsia="仿宋" w:cs="仿宋"/>
                <w:i w:val="0"/>
                <w:iCs w:val="0"/>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pPr>
              <w:pStyle w:val="46"/>
              <w:jc w:val="center"/>
              <w:rPr>
                <w:rFonts w:hint="eastAsia" w:ascii="仿宋" w:hAnsi="仿宋" w:eastAsia="仿宋" w:cs="仿宋"/>
                <w:i w:val="0"/>
                <w:iCs w:val="0"/>
                <w:color w:val="auto"/>
                <w:highlight w:val="none"/>
              </w:rPr>
            </w:pPr>
            <w:bookmarkStart w:id="788" w:name="_Toc100090788"/>
            <w:bookmarkStart w:id="789" w:name="_Toc99533296"/>
            <w:r>
              <w:rPr>
                <w:rFonts w:hint="eastAsia" w:ascii="仿宋" w:hAnsi="仿宋" w:eastAsia="仿宋" w:cs="仿宋"/>
                <w:i w:val="0"/>
                <w:iCs w:val="0"/>
                <w:color w:val="auto"/>
                <w:highlight w:val="none"/>
              </w:rPr>
              <w:t>5</w:t>
            </w:r>
            <w:bookmarkEnd w:id="788"/>
            <w:bookmarkEnd w:id="789"/>
          </w:p>
        </w:tc>
        <w:tc>
          <w:tcPr>
            <w:tcW w:w="1143" w:type="dxa"/>
            <w:vAlign w:val="center"/>
          </w:tcPr>
          <w:p>
            <w:pPr>
              <w:pStyle w:val="46"/>
              <w:jc w:val="center"/>
              <w:rPr>
                <w:rFonts w:hint="eastAsia" w:ascii="仿宋" w:hAnsi="仿宋" w:eastAsia="仿宋" w:cs="仿宋"/>
                <w:i w:val="0"/>
                <w:iCs w:val="0"/>
                <w:color w:val="auto"/>
                <w:highlight w:val="none"/>
              </w:rPr>
            </w:pPr>
          </w:p>
        </w:tc>
        <w:tc>
          <w:tcPr>
            <w:tcW w:w="1334" w:type="dxa"/>
            <w:tcBorders>
              <w:righ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1188" w:type="dxa"/>
            <w:tcBorders>
              <w:lef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816" w:type="dxa"/>
            <w:tcBorders>
              <w:lef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1815" w:type="dxa"/>
            <w:vAlign w:val="center"/>
          </w:tcPr>
          <w:p>
            <w:pPr>
              <w:pStyle w:val="46"/>
              <w:jc w:val="center"/>
              <w:rPr>
                <w:rFonts w:hint="eastAsia" w:ascii="仿宋" w:hAnsi="仿宋" w:eastAsia="仿宋" w:cs="仿宋"/>
                <w:i w:val="0"/>
                <w:iCs w:val="0"/>
                <w:color w:val="auto"/>
                <w:highlight w:val="none"/>
              </w:rPr>
            </w:pPr>
          </w:p>
        </w:tc>
        <w:tc>
          <w:tcPr>
            <w:tcW w:w="1277" w:type="dxa"/>
            <w:vAlign w:val="center"/>
          </w:tcPr>
          <w:p>
            <w:pPr>
              <w:pStyle w:val="46"/>
              <w:jc w:val="center"/>
              <w:rPr>
                <w:rFonts w:hint="eastAsia" w:ascii="仿宋" w:hAnsi="仿宋" w:eastAsia="仿宋" w:cs="仿宋"/>
                <w:i w:val="0"/>
                <w:iCs w:val="0"/>
                <w:color w:val="auto"/>
                <w:highlight w:val="none"/>
              </w:rPr>
            </w:pPr>
          </w:p>
        </w:tc>
        <w:tc>
          <w:tcPr>
            <w:tcW w:w="816" w:type="dxa"/>
            <w:vAlign w:val="center"/>
          </w:tcPr>
          <w:p>
            <w:pPr>
              <w:pStyle w:val="46"/>
              <w:jc w:val="center"/>
              <w:rPr>
                <w:rFonts w:hint="eastAsia" w:ascii="仿宋" w:hAnsi="仿宋" w:eastAsia="仿宋" w:cs="仿宋"/>
                <w:i w:val="0"/>
                <w:iCs w:val="0"/>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pPr>
              <w:pStyle w:val="46"/>
              <w:jc w:val="center"/>
              <w:rPr>
                <w:rFonts w:hint="eastAsia" w:ascii="仿宋" w:hAnsi="仿宋" w:eastAsia="仿宋" w:cs="仿宋"/>
                <w:i w:val="0"/>
                <w:iCs w:val="0"/>
                <w:color w:val="auto"/>
                <w:highlight w:val="none"/>
              </w:rPr>
            </w:pPr>
            <w:bookmarkStart w:id="790" w:name="_Toc99533297"/>
            <w:bookmarkStart w:id="791" w:name="_Toc100090789"/>
            <w:r>
              <w:rPr>
                <w:rFonts w:hint="eastAsia" w:ascii="仿宋" w:hAnsi="仿宋" w:eastAsia="仿宋" w:cs="仿宋"/>
                <w:i w:val="0"/>
                <w:iCs w:val="0"/>
                <w:color w:val="auto"/>
                <w:highlight w:val="none"/>
              </w:rPr>
              <w:t>6</w:t>
            </w:r>
            <w:bookmarkEnd w:id="790"/>
            <w:bookmarkEnd w:id="791"/>
          </w:p>
        </w:tc>
        <w:tc>
          <w:tcPr>
            <w:tcW w:w="1143" w:type="dxa"/>
            <w:vAlign w:val="center"/>
          </w:tcPr>
          <w:p>
            <w:pPr>
              <w:pStyle w:val="46"/>
              <w:jc w:val="center"/>
              <w:rPr>
                <w:rFonts w:hint="eastAsia" w:ascii="仿宋" w:hAnsi="仿宋" w:eastAsia="仿宋" w:cs="仿宋"/>
                <w:i w:val="0"/>
                <w:iCs w:val="0"/>
                <w:color w:val="auto"/>
                <w:highlight w:val="none"/>
              </w:rPr>
            </w:pPr>
          </w:p>
        </w:tc>
        <w:tc>
          <w:tcPr>
            <w:tcW w:w="1334" w:type="dxa"/>
            <w:tcBorders>
              <w:righ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1188" w:type="dxa"/>
            <w:tcBorders>
              <w:lef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816" w:type="dxa"/>
            <w:tcBorders>
              <w:lef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1815" w:type="dxa"/>
            <w:vAlign w:val="center"/>
          </w:tcPr>
          <w:p>
            <w:pPr>
              <w:pStyle w:val="46"/>
              <w:jc w:val="center"/>
              <w:rPr>
                <w:rFonts w:hint="eastAsia" w:ascii="仿宋" w:hAnsi="仿宋" w:eastAsia="仿宋" w:cs="仿宋"/>
                <w:i w:val="0"/>
                <w:iCs w:val="0"/>
                <w:color w:val="auto"/>
                <w:highlight w:val="none"/>
              </w:rPr>
            </w:pPr>
          </w:p>
        </w:tc>
        <w:tc>
          <w:tcPr>
            <w:tcW w:w="1277" w:type="dxa"/>
            <w:vAlign w:val="center"/>
          </w:tcPr>
          <w:p>
            <w:pPr>
              <w:pStyle w:val="46"/>
              <w:jc w:val="center"/>
              <w:rPr>
                <w:rFonts w:hint="eastAsia" w:ascii="仿宋" w:hAnsi="仿宋" w:eastAsia="仿宋" w:cs="仿宋"/>
                <w:i w:val="0"/>
                <w:iCs w:val="0"/>
                <w:color w:val="auto"/>
                <w:highlight w:val="none"/>
              </w:rPr>
            </w:pPr>
          </w:p>
        </w:tc>
        <w:tc>
          <w:tcPr>
            <w:tcW w:w="816" w:type="dxa"/>
            <w:vAlign w:val="center"/>
          </w:tcPr>
          <w:p>
            <w:pPr>
              <w:pStyle w:val="46"/>
              <w:jc w:val="center"/>
              <w:rPr>
                <w:rFonts w:hint="eastAsia" w:ascii="仿宋" w:hAnsi="仿宋" w:eastAsia="仿宋" w:cs="仿宋"/>
                <w:i w:val="0"/>
                <w:iCs w:val="0"/>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pPr>
              <w:pStyle w:val="46"/>
              <w:jc w:val="center"/>
              <w:rPr>
                <w:rFonts w:hint="eastAsia" w:ascii="仿宋" w:hAnsi="仿宋" w:eastAsia="仿宋" w:cs="仿宋"/>
                <w:i w:val="0"/>
                <w:iCs w:val="0"/>
                <w:color w:val="auto"/>
                <w:highlight w:val="none"/>
              </w:rPr>
            </w:pPr>
            <w:bookmarkStart w:id="792" w:name="_Toc99533298"/>
            <w:bookmarkStart w:id="793" w:name="_Toc100090790"/>
            <w:r>
              <w:rPr>
                <w:rFonts w:hint="eastAsia" w:ascii="仿宋" w:hAnsi="仿宋" w:eastAsia="仿宋" w:cs="仿宋"/>
                <w:i w:val="0"/>
                <w:iCs w:val="0"/>
                <w:color w:val="auto"/>
                <w:highlight w:val="none"/>
              </w:rPr>
              <w:t>7</w:t>
            </w:r>
            <w:bookmarkEnd w:id="792"/>
            <w:bookmarkEnd w:id="793"/>
          </w:p>
        </w:tc>
        <w:tc>
          <w:tcPr>
            <w:tcW w:w="1143" w:type="dxa"/>
            <w:vAlign w:val="center"/>
          </w:tcPr>
          <w:p>
            <w:pPr>
              <w:pStyle w:val="46"/>
              <w:jc w:val="center"/>
              <w:rPr>
                <w:rFonts w:hint="eastAsia" w:ascii="仿宋" w:hAnsi="仿宋" w:eastAsia="仿宋" w:cs="仿宋"/>
                <w:i w:val="0"/>
                <w:iCs w:val="0"/>
                <w:color w:val="auto"/>
                <w:highlight w:val="none"/>
              </w:rPr>
            </w:pPr>
          </w:p>
        </w:tc>
        <w:tc>
          <w:tcPr>
            <w:tcW w:w="1334" w:type="dxa"/>
            <w:tcBorders>
              <w:righ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1188" w:type="dxa"/>
            <w:tcBorders>
              <w:lef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816" w:type="dxa"/>
            <w:tcBorders>
              <w:lef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1815" w:type="dxa"/>
            <w:vAlign w:val="center"/>
          </w:tcPr>
          <w:p>
            <w:pPr>
              <w:pStyle w:val="46"/>
              <w:jc w:val="center"/>
              <w:rPr>
                <w:rFonts w:hint="eastAsia" w:ascii="仿宋" w:hAnsi="仿宋" w:eastAsia="仿宋" w:cs="仿宋"/>
                <w:i w:val="0"/>
                <w:iCs w:val="0"/>
                <w:color w:val="auto"/>
                <w:highlight w:val="none"/>
              </w:rPr>
            </w:pPr>
          </w:p>
        </w:tc>
        <w:tc>
          <w:tcPr>
            <w:tcW w:w="1277" w:type="dxa"/>
            <w:vAlign w:val="center"/>
          </w:tcPr>
          <w:p>
            <w:pPr>
              <w:pStyle w:val="46"/>
              <w:jc w:val="center"/>
              <w:rPr>
                <w:rFonts w:hint="eastAsia" w:ascii="仿宋" w:hAnsi="仿宋" w:eastAsia="仿宋" w:cs="仿宋"/>
                <w:i w:val="0"/>
                <w:iCs w:val="0"/>
                <w:color w:val="auto"/>
                <w:highlight w:val="none"/>
              </w:rPr>
            </w:pPr>
          </w:p>
        </w:tc>
        <w:tc>
          <w:tcPr>
            <w:tcW w:w="816" w:type="dxa"/>
            <w:vAlign w:val="center"/>
          </w:tcPr>
          <w:p>
            <w:pPr>
              <w:pStyle w:val="46"/>
              <w:jc w:val="center"/>
              <w:rPr>
                <w:rFonts w:hint="eastAsia" w:ascii="仿宋" w:hAnsi="仿宋" w:eastAsia="仿宋" w:cs="仿宋"/>
                <w:i w:val="0"/>
                <w:iCs w:val="0"/>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pPr>
              <w:pStyle w:val="46"/>
              <w:jc w:val="center"/>
              <w:rPr>
                <w:rFonts w:hint="eastAsia" w:ascii="仿宋" w:hAnsi="仿宋" w:eastAsia="仿宋" w:cs="仿宋"/>
                <w:i w:val="0"/>
                <w:iCs w:val="0"/>
                <w:color w:val="auto"/>
                <w:highlight w:val="none"/>
              </w:rPr>
            </w:pPr>
            <w:bookmarkStart w:id="794" w:name="_Toc99533299"/>
            <w:bookmarkStart w:id="795" w:name="_Toc100090791"/>
            <w:r>
              <w:rPr>
                <w:rFonts w:hint="eastAsia" w:ascii="仿宋" w:hAnsi="仿宋" w:eastAsia="仿宋" w:cs="仿宋"/>
                <w:i w:val="0"/>
                <w:iCs w:val="0"/>
                <w:color w:val="auto"/>
                <w:highlight w:val="none"/>
              </w:rPr>
              <w:t>8</w:t>
            </w:r>
            <w:bookmarkEnd w:id="794"/>
            <w:bookmarkEnd w:id="795"/>
          </w:p>
        </w:tc>
        <w:tc>
          <w:tcPr>
            <w:tcW w:w="1143" w:type="dxa"/>
            <w:vAlign w:val="center"/>
          </w:tcPr>
          <w:p>
            <w:pPr>
              <w:pStyle w:val="46"/>
              <w:jc w:val="center"/>
              <w:rPr>
                <w:rFonts w:hint="eastAsia" w:ascii="仿宋" w:hAnsi="仿宋" w:eastAsia="仿宋" w:cs="仿宋"/>
                <w:i w:val="0"/>
                <w:iCs w:val="0"/>
                <w:color w:val="auto"/>
                <w:highlight w:val="none"/>
              </w:rPr>
            </w:pPr>
          </w:p>
        </w:tc>
        <w:tc>
          <w:tcPr>
            <w:tcW w:w="1334" w:type="dxa"/>
            <w:tcBorders>
              <w:righ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1188" w:type="dxa"/>
            <w:tcBorders>
              <w:lef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816" w:type="dxa"/>
            <w:tcBorders>
              <w:lef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1815" w:type="dxa"/>
            <w:vAlign w:val="center"/>
          </w:tcPr>
          <w:p>
            <w:pPr>
              <w:pStyle w:val="46"/>
              <w:jc w:val="center"/>
              <w:rPr>
                <w:rFonts w:hint="eastAsia" w:ascii="仿宋" w:hAnsi="仿宋" w:eastAsia="仿宋" w:cs="仿宋"/>
                <w:i w:val="0"/>
                <w:iCs w:val="0"/>
                <w:color w:val="auto"/>
                <w:highlight w:val="none"/>
              </w:rPr>
            </w:pPr>
          </w:p>
        </w:tc>
        <w:tc>
          <w:tcPr>
            <w:tcW w:w="1277" w:type="dxa"/>
            <w:vAlign w:val="center"/>
          </w:tcPr>
          <w:p>
            <w:pPr>
              <w:pStyle w:val="46"/>
              <w:jc w:val="center"/>
              <w:rPr>
                <w:rFonts w:hint="eastAsia" w:ascii="仿宋" w:hAnsi="仿宋" w:eastAsia="仿宋" w:cs="仿宋"/>
                <w:i w:val="0"/>
                <w:iCs w:val="0"/>
                <w:color w:val="auto"/>
                <w:highlight w:val="none"/>
              </w:rPr>
            </w:pPr>
          </w:p>
        </w:tc>
        <w:tc>
          <w:tcPr>
            <w:tcW w:w="816" w:type="dxa"/>
            <w:vAlign w:val="center"/>
          </w:tcPr>
          <w:p>
            <w:pPr>
              <w:pStyle w:val="46"/>
              <w:jc w:val="center"/>
              <w:rPr>
                <w:rFonts w:hint="eastAsia" w:ascii="仿宋" w:hAnsi="仿宋" w:eastAsia="仿宋" w:cs="仿宋"/>
                <w:i w:val="0"/>
                <w:iCs w:val="0"/>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pPr>
              <w:pStyle w:val="46"/>
              <w:jc w:val="center"/>
              <w:rPr>
                <w:rFonts w:hint="eastAsia" w:ascii="仿宋" w:hAnsi="仿宋" w:eastAsia="仿宋" w:cs="仿宋"/>
                <w:i w:val="0"/>
                <w:iCs w:val="0"/>
                <w:color w:val="auto"/>
                <w:highlight w:val="none"/>
              </w:rPr>
            </w:pPr>
            <w:bookmarkStart w:id="796" w:name="_Toc99533300"/>
            <w:bookmarkStart w:id="797" w:name="_Toc100090792"/>
            <w:r>
              <w:rPr>
                <w:rFonts w:hint="eastAsia" w:ascii="仿宋" w:hAnsi="仿宋" w:eastAsia="仿宋" w:cs="仿宋"/>
                <w:i w:val="0"/>
                <w:iCs w:val="0"/>
                <w:color w:val="auto"/>
                <w:highlight w:val="none"/>
              </w:rPr>
              <w:t>9</w:t>
            </w:r>
            <w:bookmarkEnd w:id="796"/>
            <w:bookmarkEnd w:id="797"/>
          </w:p>
        </w:tc>
        <w:tc>
          <w:tcPr>
            <w:tcW w:w="1143" w:type="dxa"/>
            <w:vAlign w:val="center"/>
          </w:tcPr>
          <w:p>
            <w:pPr>
              <w:pStyle w:val="46"/>
              <w:jc w:val="center"/>
              <w:rPr>
                <w:rFonts w:hint="eastAsia" w:ascii="仿宋" w:hAnsi="仿宋" w:eastAsia="仿宋" w:cs="仿宋"/>
                <w:i w:val="0"/>
                <w:iCs w:val="0"/>
                <w:color w:val="auto"/>
                <w:highlight w:val="none"/>
              </w:rPr>
            </w:pPr>
          </w:p>
        </w:tc>
        <w:tc>
          <w:tcPr>
            <w:tcW w:w="1334" w:type="dxa"/>
            <w:tcBorders>
              <w:righ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1188" w:type="dxa"/>
            <w:tcBorders>
              <w:lef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816" w:type="dxa"/>
            <w:tcBorders>
              <w:lef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1815" w:type="dxa"/>
            <w:vAlign w:val="center"/>
          </w:tcPr>
          <w:p>
            <w:pPr>
              <w:pStyle w:val="46"/>
              <w:jc w:val="center"/>
              <w:rPr>
                <w:rFonts w:hint="eastAsia" w:ascii="仿宋" w:hAnsi="仿宋" w:eastAsia="仿宋" w:cs="仿宋"/>
                <w:i w:val="0"/>
                <w:iCs w:val="0"/>
                <w:color w:val="auto"/>
                <w:highlight w:val="none"/>
              </w:rPr>
            </w:pPr>
          </w:p>
        </w:tc>
        <w:tc>
          <w:tcPr>
            <w:tcW w:w="1277" w:type="dxa"/>
            <w:vAlign w:val="center"/>
          </w:tcPr>
          <w:p>
            <w:pPr>
              <w:pStyle w:val="46"/>
              <w:jc w:val="center"/>
              <w:rPr>
                <w:rFonts w:hint="eastAsia" w:ascii="仿宋" w:hAnsi="仿宋" w:eastAsia="仿宋" w:cs="仿宋"/>
                <w:i w:val="0"/>
                <w:iCs w:val="0"/>
                <w:color w:val="auto"/>
                <w:highlight w:val="none"/>
              </w:rPr>
            </w:pPr>
          </w:p>
        </w:tc>
        <w:tc>
          <w:tcPr>
            <w:tcW w:w="816" w:type="dxa"/>
            <w:vAlign w:val="center"/>
          </w:tcPr>
          <w:p>
            <w:pPr>
              <w:pStyle w:val="46"/>
              <w:jc w:val="center"/>
              <w:rPr>
                <w:rFonts w:hint="eastAsia" w:ascii="仿宋" w:hAnsi="仿宋" w:eastAsia="仿宋" w:cs="仿宋"/>
                <w:i w:val="0"/>
                <w:iCs w:val="0"/>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pPr>
              <w:pStyle w:val="46"/>
              <w:jc w:val="center"/>
              <w:rPr>
                <w:rFonts w:hint="eastAsia" w:ascii="仿宋" w:hAnsi="仿宋" w:eastAsia="仿宋" w:cs="仿宋"/>
                <w:i w:val="0"/>
                <w:iCs w:val="0"/>
                <w:color w:val="auto"/>
                <w:highlight w:val="none"/>
              </w:rPr>
            </w:pPr>
            <w:bookmarkStart w:id="798" w:name="_Toc99533301"/>
            <w:bookmarkStart w:id="799" w:name="_Toc100090793"/>
            <w:r>
              <w:rPr>
                <w:rFonts w:hint="eastAsia" w:ascii="仿宋" w:hAnsi="仿宋" w:eastAsia="仿宋" w:cs="仿宋"/>
                <w:i w:val="0"/>
                <w:iCs w:val="0"/>
                <w:color w:val="auto"/>
                <w:highlight w:val="none"/>
              </w:rPr>
              <w:t>10</w:t>
            </w:r>
            <w:bookmarkEnd w:id="798"/>
            <w:bookmarkEnd w:id="799"/>
          </w:p>
        </w:tc>
        <w:tc>
          <w:tcPr>
            <w:tcW w:w="1143" w:type="dxa"/>
            <w:vAlign w:val="center"/>
          </w:tcPr>
          <w:p>
            <w:pPr>
              <w:pStyle w:val="46"/>
              <w:jc w:val="center"/>
              <w:rPr>
                <w:rFonts w:hint="eastAsia" w:ascii="仿宋" w:hAnsi="仿宋" w:eastAsia="仿宋" w:cs="仿宋"/>
                <w:i w:val="0"/>
                <w:iCs w:val="0"/>
                <w:color w:val="auto"/>
                <w:highlight w:val="none"/>
              </w:rPr>
            </w:pPr>
          </w:p>
        </w:tc>
        <w:tc>
          <w:tcPr>
            <w:tcW w:w="1334" w:type="dxa"/>
            <w:tcBorders>
              <w:righ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1188" w:type="dxa"/>
            <w:tcBorders>
              <w:lef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816" w:type="dxa"/>
            <w:tcBorders>
              <w:left w:val="single" w:color="auto" w:sz="4" w:space="0"/>
            </w:tcBorders>
            <w:vAlign w:val="center"/>
          </w:tcPr>
          <w:p>
            <w:pPr>
              <w:pStyle w:val="46"/>
              <w:jc w:val="center"/>
              <w:rPr>
                <w:rFonts w:hint="eastAsia" w:ascii="仿宋" w:hAnsi="仿宋" w:eastAsia="仿宋" w:cs="仿宋"/>
                <w:i w:val="0"/>
                <w:iCs w:val="0"/>
                <w:color w:val="auto"/>
                <w:highlight w:val="none"/>
              </w:rPr>
            </w:pPr>
          </w:p>
        </w:tc>
        <w:tc>
          <w:tcPr>
            <w:tcW w:w="1815" w:type="dxa"/>
            <w:vAlign w:val="center"/>
          </w:tcPr>
          <w:p>
            <w:pPr>
              <w:pStyle w:val="46"/>
              <w:jc w:val="center"/>
              <w:rPr>
                <w:rFonts w:hint="eastAsia" w:ascii="仿宋" w:hAnsi="仿宋" w:eastAsia="仿宋" w:cs="仿宋"/>
                <w:i w:val="0"/>
                <w:iCs w:val="0"/>
                <w:color w:val="auto"/>
                <w:highlight w:val="none"/>
              </w:rPr>
            </w:pPr>
          </w:p>
        </w:tc>
        <w:tc>
          <w:tcPr>
            <w:tcW w:w="1277" w:type="dxa"/>
            <w:vAlign w:val="center"/>
          </w:tcPr>
          <w:p>
            <w:pPr>
              <w:pStyle w:val="46"/>
              <w:jc w:val="center"/>
              <w:rPr>
                <w:rFonts w:hint="eastAsia" w:ascii="仿宋" w:hAnsi="仿宋" w:eastAsia="仿宋" w:cs="仿宋"/>
                <w:i w:val="0"/>
                <w:iCs w:val="0"/>
                <w:color w:val="auto"/>
                <w:highlight w:val="none"/>
              </w:rPr>
            </w:pPr>
          </w:p>
        </w:tc>
        <w:tc>
          <w:tcPr>
            <w:tcW w:w="816" w:type="dxa"/>
            <w:vAlign w:val="center"/>
          </w:tcPr>
          <w:p>
            <w:pPr>
              <w:pStyle w:val="46"/>
              <w:jc w:val="center"/>
              <w:rPr>
                <w:rFonts w:hint="eastAsia" w:ascii="仿宋" w:hAnsi="仿宋" w:eastAsia="仿宋" w:cs="仿宋"/>
                <w:i w:val="0"/>
                <w:iCs w:val="0"/>
                <w:color w:val="auto"/>
                <w:highlight w:val="none"/>
              </w:rPr>
            </w:pPr>
          </w:p>
        </w:tc>
      </w:tr>
    </w:tbl>
    <w:p>
      <w:pPr>
        <w:jc w:val="both"/>
        <w:rPr>
          <w:rFonts w:hint="eastAsia" w:ascii="仿宋" w:hAnsi="仿宋" w:eastAsia="仿宋" w:cs="仿宋"/>
          <w:b/>
          <w:bCs/>
          <w:i w:val="0"/>
          <w:iCs w:val="0"/>
          <w:color w:val="auto"/>
          <w:kern w:val="2"/>
          <w:sz w:val="21"/>
          <w:szCs w:val="21"/>
          <w:highlight w:val="none"/>
          <w:lang w:val="en-US" w:eastAsia="zh-CN" w:bidi="ar-SA"/>
        </w:rPr>
      </w:pPr>
      <w:r>
        <w:rPr>
          <w:rFonts w:hint="eastAsia" w:ascii="仿宋" w:hAnsi="仿宋" w:eastAsia="仿宋" w:cs="仿宋"/>
          <w:b w:val="0"/>
          <w:bCs/>
          <w:color w:val="auto"/>
          <w:kern w:val="2"/>
          <w:sz w:val="21"/>
          <w:szCs w:val="21"/>
          <w:lang w:val="en-US" w:eastAsia="zh-CN" w:bidi="ar-SA"/>
        </w:rPr>
        <w:t>说明：表后应附有关证明材料。</w:t>
      </w:r>
      <w:bookmarkStart w:id="800" w:name="_Toc28841"/>
    </w:p>
    <w:p>
      <w:pPr>
        <w:rPr>
          <w:rFonts w:hint="eastAsia" w:ascii="仿宋" w:hAnsi="仿宋" w:eastAsia="仿宋" w:cs="仿宋"/>
          <w:b/>
          <w:bCs/>
          <w:i w:val="0"/>
          <w:iCs w:val="0"/>
          <w:color w:val="auto"/>
          <w:kern w:val="2"/>
          <w:sz w:val="32"/>
          <w:szCs w:val="32"/>
          <w:highlight w:val="none"/>
          <w:lang w:val="en-US" w:eastAsia="zh-CN" w:bidi="ar-SA"/>
        </w:rPr>
      </w:pPr>
      <w:r>
        <w:rPr>
          <w:rFonts w:hint="eastAsia" w:ascii="仿宋" w:hAnsi="仿宋" w:eastAsia="仿宋" w:cs="仿宋"/>
          <w:b/>
          <w:bCs/>
          <w:i w:val="0"/>
          <w:iCs w:val="0"/>
          <w:color w:val="auto"/>
          <w:kern w:val="2"/>
          <w:sz w:val="32"/>
          <w:szCs w:val="32"/>
          <w:highlight w:val="none"/>
          <w:lang w:val="en-US" w:eastAsia="zh-CN" w:bidi="ar-SA"/>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ascii="仿宋" w:hAnsi="仿宋" w:eastAsia="仿宋" w:cs="仿宋"/>
          <w:b/>
          <w:bCs/>
          <w:i w:val="0"/>
          <w:iCs w:val="0"/>
          <w:color w:val="auto"/>
          <w:kern w:val="2"/>
          <w:sz w:val="32"/>
          <w:szCs w:val="32"/>
          <w:highlight w:val="none"/>
          <w:lang w:val="en-US" w:eastAsia="zh-CN" w:bidi="ar-SA"/>
        </w:rPr>
      </w:pPr>
      <w:r>
        <w:rPr>
          <w:rFonts w:hint="eastAsia" w:ascii="仿宋" w:hAnsi="仿宋" w:eastAsia="仿宋" w:cs="仿宋"/>
          <w:b/>
          <w:bCs/>
          <w:i w:val="0"/>
          <w:iCs w:val="0"/>
          <w:color w:val="auto"/>
          <w:kern w:val="2"/>
          <w:sz w:val="32"/>
          <w:szCs w:val="32"/>
          <w:highlight w:val="none"/>
          <w:lang w:val="en-US" w:eastAsia="zh-CN" w:bidi="ar-SA"/>
        </w:rPr>
        <w:t>九、技术响应偏离表</w:t>
      </w:r>
      <w:bookmarkEnd w:id="800"/>
    </w:p>
    <w:p>
      <w:pPr>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项目名称：</w:t>
      </w:r>
    </w:p>
    <w:p>
      <w:pPr>
        <w:rPr>
          <w:rFonts w:hint="eastAsia" w:ascii="仿宋" w:hAnsi="仿宋" w:eastAsia="仿宋" w:cs="仿宋"/>
          <w:i w:val="0"/>
          <w:iCs w:val="0"/>
          <w:color w:val="auto"/>
          <w:szCs w:val="24"/>
          <w:highlight w:val="none"/>
        </w:rPr>
      </w:pPr>
      <w:r>
        <w:rPr>
          <w:rFonts w:hint="eastAsia" w:ascii="仿宋" w:hAnsi="仿宋" w:eastAsia="仿宋" w:cs="仿宋"/>
          <w:i w:val="0"/>
          <w:iCs w:val="0"/>
          <w:color w:val="auto"/>
          <w:szCs w:val="24"/>
          <w:highlight w:val="none"/>
        </w:rPr>
        <w:t>项目编号：</w:t>
      </w:r>
    </w:p>
    <w:tbl>
      <w:tblPr>
        <w:tblStyle w:val="30"/>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2177"/>
        <w:gridCol w:w="1556"/>
        <w:gridCol w:w="204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4"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序号</w:t>
            </w:r>
          </w:p>
        </w:tc>
        <w:tc>
          <w:tcPr>
            <w:tcW w:w="2177"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竞争性磋商</w:t>
            </w:r>
            <w:r>
              <w:rPr>
                <w:rFonts w:hint="eastAsia" w:ascii="仿宋" w:hAnsi="仿宋" w:eastAsia="仿宋" w:cs="仿宋"/>
                <w:i w:val="0"/>
                <w:iCs w:val="0"/>
                <w:color w:val="auto"/>
                <w:highlight w:val="none"/>
              </w:rPr>
              <w:t>文件技术要求条款</w:t>
            </w:r>
          </w:p>
        </w:tc>
        <w:tc>
          <w:tcPr>
            <w:tcW w:w="1556"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响应</w:t>
            </w:r>
            <w:r>
              <w:rPr>
                <w:rFonts w:hint="eastAsia" w:ascii="仿宋" w:hAnsi="仿宋" w:eastAsia="仿宋" w:cs="仿宋"/>
                <w:i w:val="0"/>
                <w:iCs w:val="0"/>
                <w:color w:val="auto"/>
                <w:highlight w:val="none"/>
              </w:rPr>
              <w:t>文件内容</w:t>
            </w:r>
          </w:p>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对应简述</w:t>
            </w:r>
          </w:p>
        </w:tc>
        <w:tc>
          <w:tcPr>
            <w:tcW w:w="2046"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响应情况</w:t>
            </w:r>
          </w:p>
        </w:tc>
        <w:tc>
          <w:tcPr>
            <w:tcW w:w="2046"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说明及索引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4"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1</w:t>
            </w:r>
          </w:p>
        </w:tc>
        <w:tc>
          <w:tcPr>
            <w:tcW w:w="2177" w:type="dxa"/>
            <w:vAlign w:val="center"/>
          </w:tcPr>
          <w:p>
            <w:pPr>
              <w:pStyle w:val="46"/>
              <w:jc w:val="center"/>
              <w:rPr>
                <w:rFonts w:hint="eastAsia" w:ascii="仿宋" w:hAnsi="仿宋" w:eastAsia="仿宋" w:cs="仿宋"/>
                <w:i w:val="0"/>
                <w:iCs w:val="0"/>
                <w:color w:val="auto"/>
                <w:highlight w:val="none"/>
              </w:rPr>
            </w:pPr>
          </w:p>
        </w:tc>
        <w:tc>
          <w:tcPr>
            <w:tcW w:w="1556" w:type="dxa"/>
            <w:vAlign w:val="center"/>
          </w:tcPr>
          <w:p>
            <w:pPr>
              <w:pStyle w:val="46"/>
              <w:jc w:val="center"/>
              <w:rPr>
                <w:rFonts w:hint="eastAsia" w:ascii="仿宋" w:hAnsi="仿宋" w:eastAsia="仿宋" w:cs="仿宋"/>
                <w:i w:val="0"/>
                <w:iCs w:val="0"/>
                <w:color w:val="auto"/>
                <w:highlight w:val="none"/>
              </w:rPr>
            </w:pPr>
          </w:p>
        </w:tc>
        <w:tc>
          <w:tcPr>
            <w:tcW w:w="2046"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响应/正偏离/负偏离</w:t>
            </w:r>
          </w:p>
        </w:tc>
        <w:tc>
          <w:tcPr>
            <w:tcW w:w="2046" w:type="dxa"/>
            <w:vAlign w:val="center"/>
          </w:tcPr>
          <w:p>
            <w:pPr>
              <w:pStyle w:val="46"/>
              <w:jc w:val="center"/>
              <w:rPr>
                <w:rFonts w:hint="eastAsia" w:ascii="仿宋" w:hAnsi="仿宋" w:eastAsia="仿宋" w:cs="仿宋"/>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694"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2</w:t>
            </w:r>
          </w:p>
        </w:tc>
        <w:tc>
          <w:tcPr>
            <w:tcW w:w="2177" w:type="dxa"/>
            <w:vAlign w:val="center"/>
          </w:tcPr>
          <w:p>
            <w:pPr>
              <w:pStyle w:val="46"/>
              <w:jc w:val="center"/>
              <w:rPr>
                <w:rFonts w:hint="eastAsia" w:ascii="仿宋" w:hAnsi="仿宋" w:eastAsia="仿宋" w:cs="仿宋"/>
                <w:i w:val="0"/>
                <w:iCs w:val="0"/>
                <w:color w:val="auto"/>
                <w:highlight w:val="none"/>
              </w:rPr>
            </w:pPr>
          </w:p>
        </w:tc>
        <w:tc>
          <w:tcPr>
            <w:tcW w:w="1556" w:type="dxa"/>
            <w:vAlign w:val="center"/>
          </w:tcPr>
          <w:p>
            <w:pPr>
              <w:pStyle w:val="46"/>
              <w:jc w:val="center"/>
              <w:rPr>
                <w:rFonts w:hint="eastAsia" w:ascii="仿宋" w:hAnsi="仿宋" w:eastAsia="仿宋" w:cs="仿宋"/>
                <w:i w:val="0"/>
                <w:iCs w:val="0"/>
                <w:color w:val="auto"/>
                <w:highlight w:val="none"/>
              </w:rPr>
            </w:pPr>
          </w:p>
        </w:tc>
        <w:tc>
          <w:tcPr>
            <w:tcW w:w="2046"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响应/正偏离/负偏离</w:t>
            </w:r>
          </w:p>
        </w:tc>
        <w:tc>
          <w:tcPr>
            <w:tcW w:w="2046" w:type="dxa"/>
            <w:vAlign w:val="center"/>
          </w:tcPr>
          <w:p>
            <w:pPr>
              <w:pStyle w:val="46"/>
              <w:jc w:val="center"/>
              <w:rPr>
                <w:rFonts w:hint="eastAsia" w:ascii="仿宋" w:hAnsi="仿宋" w:eastAsia="仿宋" w:cs="仿宋"/>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4" w:type="dxa"/>
            <w:vAlign w:val="center"/>
          </w:tcPr>
          <w:p>
            <w:pPr>
              <w:pStyle w:val="46"/>
              <w:jc w:val="center"/>
              <w:rPr>
                <w:rFonts w:hint="eastAsia" w:ascii="仿宋" w:hAnsi="仿宋" w:eastAsia="仿宋" w:cs="仿宋"/>
                <w:i w:val="0"/>
                <w:iCs w:val="0"/>
                <w:color w:val="auto"/>
                <w:highlight w:val="none"/>
              </w:rPr>
            </w:pPr>
          </w:p>
        </w:tc>
        <w:tc>
          <w:tcPr>
            <w:tcW w:w="2177" w:type="dxa"/>
            <w:vAlign w:val="center"/>
          </w:tcPr>
          <w:p>
            <w:pPr>
              <w:pStyle w:val="46"/>
              <w:jc w:val="center"/>
              <w:rPr>
                <w:rFonts w:hint="eastAsia" w:ascii="仿宋" w:hAnsi="仿宋" w:eastAsia="仿宋" w:cs="仿宋"/>
                <w:i w:val="0"/>
                <w:iCs w:val="0"/>
                <w:color w:val="auto"/>
                <w:highlight w:val="none"/>
              </w:rPr>
            </w:pPr>
          </w:p>
        </w:tc>
        <w:tc>
          <w:tcPr>
            <w:tcW w:w="1556" w:type="dxa"/>
            <w:vAlign w:val="center"/>
          </w:tcPr>
          <w:p>
            <w:pPr>
              <w:pStyle w:val="46"/>
              <w:jc w:val="center"/>
              <w:rPr>
                <w:rFonts w:hint="eastAsia" w:ascii="仿宋" w:hAnsi="仿宋" w:eastAsia="仿宋" w:cs="仿宋"/>
                <w:i w:val="0"/>
                <w:iCs w:val="0"/>
                <w:color w:val="auto"/>
                <w:highlight w:val="none"/>
              </w:rPr>
            </w:pPr>
          </w:p>
        </w:tc>
        <w:tc>
          <w:tcPr>
            <w:tcW w:w="2046" w:type="dxa"/>
            <w:vAlign w:val="center"/>
          </w:tcPr>
          <w:p>
            <w:pPr>
              <w:pStyle w:val="46"/>
              <w:jc w:val="center"/>
              <w:rPr>
                <w:rFonts w:hint="eastAsia" w:ascii="仿宋" w:hAnsi="仿宋" w:eastAsia="仿宋" w:cs="仿宋"/>
                <w:i w:val="0"/>
                <w:iCs w:val="0"/>
                <w:color w:val="auto"/>
                <w:highlight w:val="none"/>
              </w:rPr>
            </w:pPr>
          </w:p>
        </w:tc>
        <w:tc>
          <w:tcPr>
            <w:tcW w:w="2046" w:type="dxa"/>
            <w:vAlign w:val="center"/>
          </w:tcPr>
          <w:p>
            <w:pPr>
              <w:pStyle w:val="46"/>
              <w:jc w:val="center"/>
              <w:rPr>
                <w:rFonts w:hint="eastAsia" w:ascii="仿宋" w:hAnsi="仿宋" w:eastAsia="仿宋" w:cs="仿宋"/>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4" w:type="dxa"/>
            <w:vAlign w:val="center"/>
          </w:tcPr>
          <w:p>
            <w:pPr>
              <w:pStyle w:val="46"/>
              <w:jc w:val="center"/>
              <w:rPr>
                <w:rFonts w:hint="eastAsia" w:ascii="仿宋" w:hAnsi="仿宋" w:eastAsia="仿宋" w:cs="仿宋"/>
                <w:i w:val="0"/>
                <w:iCs w:val="0"/>
                <w:color w:val="auto"/>
                <w:highlight w:val="none"/>
              </w:rPr>
            </w:pPr>
          </w:p>
        </w:tc>
        <w:tc>
          <w:tcPr>
            <w:tcW w:w="2177" w:type="dxa"/>
            <w:vAlign w:val="center"/>
          </w:tcPr>
          <w:p>
            <w:pPr>
              <w:pStyle w:val="46"/>
              <w:jc w:val="center"/>
              <w:rPr>
                <w:rFonts w:hint="eastAsia" w:ascii="仿宋" w:hAnsi="仿宋" w:eastAsia="仿宋" w:cs="仿宋"/>
                <w:i w:val="0"/>
                <w:iCs w:val="0"/>
                <w:color w:val="auto"/>
                <w:highlight w:val="none"/>
              </w:rPr>
            </w:pPr>
          </w:p>
        </w:tc>
        <w:tc>
          <w:tcPr>
            <w:tcW w:w="1556" w:type="dxa"/>
            <w:vAlign w:val="center"/>
          </w:tcPr>
          <w:p>
            <w:pPr>
              <w:pStyle w:val="46"/>
              <w:jc w:val="center"/>
              <w:rPr>
                <w:rFonts w:hint="eastAsia" w:ascii="仿宋" w:hAnsi="仿宋" w:eastAsia="仿宋" w:cs="仿宋"/>
                <w:i w:val="0"/>
                <w:iCs w:val="0"/>
                <w:color w:val="auto"/>
                <w:highlight w:val="none"/>
              </w:rPr>
            </w:pPr>
          </w:p>
        </w:tc>
        <w:tc>
          <w:tcPr>
            <w:tcW w:w="2046" w:type="dxa"/>
            <w:vAlign w:val="center"/>
          </w:tcPr>
          <w:p>
            <w:pPr>
              <w:pStyle w:val="46"/>
              <w:jc w:val="center"/>
              <w:rPr>
                <w:rFonts w:hint="eastAsia" w:ascii="仿宋" w:hAnsi="仿宋" w:eastAsia="仿宋" w:cs="仿宋"/>
                <w:i w:val="0"/>
                <w:iCs w:val="0"/>
                <w:color w:val="auto"/>
                <w:highlight w:val="none"/>
              </w:rPr>
            </w:pPr>
          </w:p>
        </w:tc>
        <w:tc>
          <w:tcPr>
            <w:tcW w:w="2046" w:type="dxa"/>
            <w:vAlign w:val="center"/>
          </w:tcPr>
          <w:p>
            <w:pPr>
              <w:pStyle w:val="46"/>
              <w:jc w:val="center"/>
              <w:rPr>
                <w:rFonts w:hint="eastAsia" w:ascii="仿宋" w:hAnsi="仿宋" w:eastAsia="仿宋" w:cs="仿宋"/>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4" w:type="dxa"/>
            <w:vAlign w:val="center"/>
          </w:tcPr>
          <w:p>
            <w:pPr>
              <w:pStyle w:val="46"/>
              <w:jc w:val="center"/>
              <w:rPr>
                <w:rFonts w:hint="eastAsia" w:ascii="仿宋" w:hAnsi="仿宋" w:eastAsia="仿宋" w:cs="仿宋"/>
                <w:i w:val="0"/>
                <w:iCs w:val="0"/>
                <w:color w:val="auto"/>
                <w:highlight w:val="none"/>
              </w:rPr>
            </w:pPr>
          </w:p>
        </w:tc>
        <w:tc>
          <w:tcPr>
            <w:tcW w:w="2177" w:type="dxa"/>
            <w:vAlign w:val="center"/>
          </w:tcPr>
          <w:p>
            <w:pPr>
              <w:pStyle w:val="46"/>
              <w:jc w:val="center"/>
              <w:rPr>
                <w:rFonts w:hint="eastAsia" w:ascii="仿宋" w:hAnsi="仿宋" w:eastAsia="仿宋" w:cs="仿宋"/>
                <w:i w:val="0"/>
                <w:iCs w:val="0"/>
                <w:color w:val="auto"/>
                <w:highlight w:val="none"/>
              </w:rPr>
            </w:pPr>
          </w:p>
        </w:tc>
        <w:tc>
          <w:tcPr>
            <w:tcW w:w="1556" w:type="dxa"/>
            <w:vAlign w:val="center"/>
          </w:tcPr>
          <w:p>
            <w:pPr>
              <w:pStyle w:val="46"/>
              <w:jc w:val="center"/>
              <w:rPr>
                <w:rFonts w:hint="eastAsia" w:ascii="仿宋" w:hAnsi="仿宋" w:eastAsia="仿宋" w:cs="仿宋"/>
                <w:i w:val="0"/>
                <w:iCs w:val="0"/>
                <w:color w:val="auto"/>
                <w:highlight w:val="none"/>
              </w:rPr>
            </w:pPr>
          </w:p>
        </w:tc>
        <w:tc>
          <w:tcPr>
            <w:tcW w:w="2046" w:type="dxa"/>
            <w:vAlign w:val="center"/>
          </w:tcPr>
          <w:p>
            <w:pPr>
              <w:pStyle w:val="46"/>
              <w:jc w:val="center"/>
              <w:rPr>
                <w:rFonts w:hint="eastAsia" w:ascii="仿宋" w:hAnsi="仿宋" w:eastAsia="仿宋" w:cs="仿宋"/>
                <w:i w:val="0"/>
                <w:iCs w:val="0"/>
                <w:color w:val="auto"/>
                <w:highlight w:val="none"/>
              </w:rPr>
            </w:pPr>
          </w:p>
        </w:tc>
        <w:tc>
          <w:tcPr>
            <w:tcW w:w="2046" w:type="dxa"/>
            <w:vAlign w:val="center"/>
          </w:tcPr>
          <w:p>
            <w:pPr>
              <w:pStyle w:val="46"/>
              <w:jc w:val="center"/>
              <w:rPr>
                <w:rFonts w:hint="eastAsia" w:ascii="仿宋" w:hAnsi="仿宋" w:eastAsia="仿宋" w:cs="仿宋"/>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4" w:type="dxa"/>
            <w:vAlign w:val="center"/>
          </w:tcPr>
          <w:p>
            <w:pPr>
              <w:pStyle w:val="46"/>
              <w:jc w:val="center"/>
              <w:rPr>
                <w:rFonts w:hint="eastAsia" w:ascii="仿宋" w:hAnsi="仿宋" w:eastAsia="仿宋" w:cs="仿宋"/>
                <w:i w:val="0"/>
                <w:iCs w:val="0"/>
                <w:color w:val="auto"/>
                <w:highlight w:val="none"/>
              </w:rPr>
            </w:pPr>
          </w:p>
        </w:tc>
        <w:tc>
          <w:tcPr>
            <w:tcW w:w="2177" w:type="dxa"/>
            <w:vAlign w:val="center"/>
          </w:tcPr>
          <w:p>
            <w:pPr>
              <w:pStyle w:val="46"/>
              <w:jc w:val="center"/>
              <w:rPr>
                <w:rFonts w:hint="eastAsia" w:ascii="仿宋" w:hAnsi="仿宋" w:eastAsia="仿宋" w:cs="仿宋"/>
                <w:i w:val="0"/>
                <w:iCs w:val="0"/>
                <w:color w:val="auto"/>
                <w:highlight w:val="none"/>
              </w:rPr>
            </w:pPr>
          </w:p>
        </w:tc>
        <w:tc>
          <w:tcPr>
            <w:tcW w:w="1556" w:type="dxa"/>
            <w:vAlign w:val="center"/>
          </w:tcPr>
          <w:p>
            <w:pPr>
              <w:pStyle w:val="46"/>
              <w:jc w:val="center"/>
              <w:rPr>
                <w:rFonts w:hint="eastAsia" w:ascii="仿宋" w:hAnsi="仿宋" w:eastAsia="仿宋" w:cs="仿宋"/>
                <w:i w:val="0"/>
                <w:iCs w:val="0"/>
                <w:color w:val="auto"/>
                <w:highlight w:val="none"/>
              </w:rPr>
            </w:pPr>
          </w:p>
        </w:tc>
        <w:tc>
          <w:tcPr>
            <w:tcW w:w="2046" w:type="dxa"/>
            <w:vAlign w:val="center"/>
          </w:tcPr>
          <w:p>
            <w:pPr>
              <w:pStyle w:val="46"/>
              <w:jc w:val="center"/>
              <w:rPr>
                <w:rFonts w:hint="eastAsia" w:ascii="仿宋" w:hAnsi="仿宋" w:eastAsia="仿宋" w:cs="仿宋"/>
                <w:i w:val="0"/>
                <w:iCs w:val="0"/>
                <w:color w:val="auto"/>
                <w:highlight w:val="none"/>
              </w:rPr>
            </w:pPr>
          </w:p>
        </w:tc>
        <w:tc>
          <w:tcPr>
            <w:tcW w:w="2046" w:type="dxa"/>
            <w:vAlign w:val="center"/>
          </w:tcPr>
          <w:p>
            <w:pPr>
              <w:pStyle w:val="46"/>
              <w:jc w:val="center"/>
              <w:rPr>
                <w:rFonts w:hint="eastAsia" w:ascii="仿宋" w:hAnsi="仿宋" w:eastAsia="仿宋" w:cs="仿宋"/>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4" w:type="dxa"/>
            <w:vAlign w:val="center"/>
          </w:tcPr>
          <w:p>
            <w:pPr>
              <w:pStyle w:val="46"/>
              <w:jc w:val="center"/>
              <w:rPr>
                <w:rFonts w:hint="eastAsia" w:ascii="仿宋" w:hAnsi="仿宋" w:eastAsia="仿宋" w:cs="仿宋"/>
                <w:i w:val="0"/>
                <w:iCs w:val="0"/>
                <w:color w:val="auto"/>
                <w:highlight w:val="none"/>
              </w:rPr>
            </w:pPr>
          </w:p>
        </w:tc>
        <w:tc>
          <w:tcPr>
            <w:tcW w:w="2177" w:type="dxa"/>
            <w:vAlign w:val="center"/>
          </w:tcPr>
          <w:p>
            <w:pPr>
              <w:pStyle w:val="46"/>
              <w:jc w:val="center"/>
              <w:rPr>
                <w:rFonts w:hint="eastAsia" w:ascii="仿宋" w:hAnsi="仿宋" w:eastAsia="仿宋" w:cs="仿宋"/>
                <w:i w:val="0"/>
                <w:iCs w:val="0"/>
                <w:color w:val="auto"/>
                <w:highlight w:val="none"/>
              </w:rPr>
            </w:pPr>
          </w:p>
        </w:tc>
        <w:tc>
          <w:tcPr>
            <w:tcW w:w="1556" w:type="dxa"/>
            <w:vAlign w:val="center"/>
          </w:tcPr>
          <w:p>
            <w:pPr>
              <w:pStyle w:val="46"/>
              <w:jc w:val="center"/>
              <w:rPr>
                <w:rFonts w:hint="eastAsia" w:ascii="仿宋" w:hAnsi="仿宋" w:eastAsia="仿宋" w:cs="仿宋"/>
                <w:i w:val="0"/>
                <w:iCs w:val="0"/>
                <w:color w:val="auto"/>
                <w:highlight w:val="none"/>
              </w:rPr>
            </w:pPr>
          </w:p>
        </w:tc>
        <w:tc>
          <w:tcPr>
            <w:tcW w:w="2046" w:type="dxa"/>
            <w:vAlign w:val="center"/>
          </w:tcPr>
          <w:p>
            <w:pPr>
              <w:pStyle w:val="46"/>
              <w:jc w:val="center"/>
              <w:rPr>
                <w:rFonts w:hint="eastAsia" w:ascii="仿宋" w:hAnsi="仿宋" w:eastAsia="仿宋" w:cs="仿宋"/>
                <w:i w:val="0"/>
                <w:iCs w:val="0"/>
                <w:color w:val="auto"/>
                <w:highlight w:val="none"/>
              </w:rPr>
            </w:pPr>
          </w:p>
        </w:tc>
        <w:tc>
          <w:tcPr>
            <w:tcW w:w="2046" w:type="dxa"/>
            <w:vAlign w:val="center"/>
          </w:tcPr>
          <w:p>
            <w:pPr>
              <w:pStyle w:val="46"/>
              <w:jc w:val="center"/>
              <w:rPr>
                <w:rFonts w:hint="eastAsia" w:ascii="仿宋" w:hAnsi="仿宋" w:eastAsia="仿宋" w:cs="仿宋"/>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4" w:type="dxa"/>
            <w:vAlign w:val="center"/>
          </w:tcPr>
          <w:p>
            <w:pPr>
              <w:pStyle w:val="46"/>
              <w:jc w:val="center"/>
              <w:rPr>
                <w:rFonts w:hint="eastAsia" w:ascii="仿宋" w:hAnsi="仿宋" w:eastAsia="仿宋" w:cs="仿宋"/>
                <w:i w:val="0"/>
                <w:iCs w:val="0"/>
                <w:color w:val="auto"/>
                <w:highlight w:val="none"/>
              </w:rPr>
            </w:pPr>
          </w:p>
        </w:tc>
        <w:tc>
          <w:tcPr>
            <w:tcW w:w="2177" w:type="dxa"/>
            <w:vAlign w:val="center"/>
          </w:tcPr>
          <w:p>
            <w:pPr>
              <w:pStyle w:val="46"/>
              <w:jc w:val="center"/>
              <w:rPr>
                <w:rFonts w:hint="eastAsia" w:ascii="仿宋" w:hAnsi="仿宋" w:eastAsia="仿宋" w:cs="仿宋"/>
                <w:i w:val="0"/>
                <w:iCs w:val="0"/>
                <w:color w:val="auto"/>
                <w:highlight w:val="none"/>
              </w:rPr>
            </w:pPr>
          </w:p>
        </w:tc>
        <w:tc>
          <w:tcPr>
            <w:tcW w:w="1556" w:type="dxa"/>
            <w:vAlign w:val="center"/>
          </w:tcPr>
          <w:p>
            <w:pPr>
              <w:pStyle w:val="46"/>
              <w:jc w:val="center"/>
              <w:rPr>
                <w:rFonts w:hint="eastAsia" w:ascii="仿宋" w:hAnsi="仿宋" w:eastAsia="仿宋" w:cs="仿宋"/>
                <w:i w:val="0"/>
                <w:iCs w:val="0"/>
                <w:color w:val="auto"/>
                <w:highlight w:val="none"/>
              </w:rPr>
            </w:pPr>
          </w:p>
        </w:tc>
        <w:tc>
          <w:tcPr>
            <w:tcW w:w="2046" w:type="dxa"/>
            <w:vAlign w:val="center"/>
          </w:tcPr>
          <w:p>
            <w:pPr>
              <w:pStyle w:val="46"/>
              <w:jc w:val="center"/>
              <w:rPr>
                <w:rFonts w:hint="eastAsia" w:ascii="仿宋" w:hAnsi="仿宋" w:eastAsia="仿宋" w:cs="仿宋"/>
                <w:i w:val="0"/>
                <w:iCs w:val="0"/>
                <w:color w:val="auto"/>
                <w:highlight w:val="none"/>
              </w:rPr>
            </w:pPr>
          </w:p>
        </w:tc>
        <w:tc>
          <w:tcPr>
            <w:tcW w:w="2046" w:type="dxa"/>
            <w:vAlign w:val="center"/>
          </w:tcPr>
          <w:p>
            <w:pPr>
              <w:pStyle w:val="46"/>
              <w:jc w:val="center"/>
              <w:rPr>
                <w:rFonts w:hint="eastAsia" w:ascii="仿宋" w:hAnsi="仿宋" w:eastAsia="仿宋" w:cs="仿宋"/>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4" w:type="dxa"/>
            <w:vAlign w:val="center"/>
          </w:tcPr>
          <w:p>
            <w:pPr>
              <w:pStyle w:val="46"/>
              <w:jc w:val="center"/>
              <w:rPr>
                <w:rFonts w:hint="eastAsia" w:ascii="仿宋" w:hAnsi="仿宋" w:eastAsia="仿宋" w:cs="仿宋"/>
                <w:i w:val="0"/>
                <w:iCs w:val="0"/>
                <w:color w:val="auto"/>
                <w:highlight w:val="none"/>
              </w:rPr>
            </w:pPr>
          </w:p>
        </w:tc>
        <w:tc>
          <w:tcPr>
            <w:tcW w:w="2177" w:type="dxa"/>
            <w:vAlign w:val="center"/>
          </w:tcPr>
          <w:p>
            <w:pPr>
              <w:pStyle w:val="46"/>
              <w:jc w:val="center"/>
              <w:rPr>
                <w:rFonts w:hint="eastAsia" w:ascii="仿宋" w:hAnsi="仿宋" w:eastAsia="仿宋" w:cs="仿宋"/>
                <w:i w:val="0"/>
                <w:iCs w:val="0"/>
                <w:color w:val="auto"/>
                <w:highlight w:val="none"/>
              </w:rPr>
            </w:pPr>
          </w:p>
        </w:tc>
        <w:tc>
          <w:tcPr>
            <w:tcW w:w="1556" w:type="dxa"/>
            <w:vAlign w:val="center"/>
          </w:tcPr>
          <w:p>
            <w:pPr>
              <w:pStyle w:val="46"/>
              <w:jc w:val="center"/>
              <w:rPr>
                <w:rFonts w:hint="eastAsia" w:ascii="仿宋" w:hAnsi="仿宋" w:eastAsia="仿宋" w:cs="仿宋"/>
                <w:i w:val="0"/>
                <w:iCs w:val="0"/>
                <w:color w:val="auto"/>
                <w:highlight w:val="none"/>
              </w:rPr>
            </w:pPr>
          </w:p>
        </w:tc>
        <w:tc>
          <w:tcPr>
            <w:tcW w:w="2046" w:type="dxa"/>
            <w:vAlign w:val="center"/>
          </w:tcPr>
          <w:p>
            <w:pPr>
              <w:pStyle w:val="46"/>
              <w:jc w:val="center"/>
              <w:rPr>
                <w:rFonts w:hint="eastAsia" w:ascii="仿宋" w:hAnsi="仿宋" w:eastAsia="仿宋" w:cs="仿宋"/>
                <w:i w:val="0"/>
                <w:iCs w:val="0"/>
                <w:color w:val="auto"/>
                <w:highlight w:val="none"/>
              </w:rPr>
            </w:pPr>
          </w:p>
        </w:tc>
        <w:tc>
          <w:tcPr>
            <w:tcW w:w="2046" w:type="dxa"/>
            <w:vAlign w:val="center"/>
          </w:tcPr>
          <w:p>
            <w:pPr>
              <w:pStyle w:val="46"/>
              <w:jc w:val="center"/>
              <w:rPr>
                <w:rFonts w:hint="eastAsia" w:ascii="仿宋" w:hAnsi="仿宋" w:eastAsia="仿宋" w:cs="仿宋"/>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694" w:type="dxa"/>
            <w:vAlign w:val="center"/>
          </w:tcPr>
          <w:p>
            <w:pPr>
              <w:pStyle w:val="46"/>
              <w:jc w:val="center"/>
              <w:rPr>
                <w:rFonts w:hint="eastAsia" w:ascii="仿宋" w:hAnsi="仿宋" w:eastAsia="仿宋" w:cs="仿宋"/>
                <w:i w:val="0"/>
                <w:iCs w:val="0"/>
                <w:color w:val="auto"/>
                <w:highlight w:val="none"/>
              </w:rPr>
            </w:pPr>
          </w:p>
        </w:tc>
        <w:tc>
          <w:tcPr>
            <w:tcW w:w="2177" w:type="dxa"/>
            <w:vAlign w:val="center"/>
          </w:tcPr>
          <w:p>
            <w:pPr>
              <w:pStyle w:val="46"/>
              <w:jc w:val="center"/>
              <w:rPr>
                <w:rFonts w:hint="eastAsia" w:ascii="仿宋" w:hAnsi="仿宋" w:eastAsia="仿宋" w:cs="仿宋"/>
                <w:i w:val="0"/>
                <w:iCs w:val="0"/>
                <w:color w:val="auto"/>
                <w:highlight w:val="none"/>
              </w:rPr>
            </w:pPr>
          </w:p>
        </w:tc>
        <w:tc>
          <w:tcPr>
            <w:tcW w:w="1556" w:type="dxa"/>
            <w:vAlign w:val="center"/>
          </w:tcPr>
          <w:p>
            <w:pPr>
              <w:pStyle w:val="46"/>
              <w:jc w:val="center"/>
              <w:rPr>
                <w:rFonts w:hint="eastAsia" w:ascii="仿宋" w:hAnsi="仿宋" w:eastAsia="仿宋" w:cs="仿宋"/>
                <w:i w:val="0"/>
                <w:iCs w:val="0"/>
                <w:color w:val="auto"/>
                <w:highlight w:val="none"/>
              </w:rPr>
            </w:pPr>
          </w:p>
        </w:tc>
        <w:tc>
          <w:tcPr>
            <w:tcW w:w="2046" w:type="dxa"/>
            <w:vAlign w:val="center"/>
          </w:tcPr>
          <w:p>
            <w:pPr>
              <w:pStyle w:val="46"/>
              <w:jc w:val="center"/>
              <w:rPr>
                <w:rFonts w:hint="eastAsia" w:ascii="仿宋" w:hAnsi="仿宋" w:eastAsia="仿宋" w:cs="仿宋"/>
                <w:i w:val="0"/>
                <w:iCs w:val="0"/>
                <w:color w:val="auto"/>
                <w:highlight w:val="none"/>
              </w:rPr>
            </w:pPr>
          </w:p>
        </w:tc>
        <w:tc>
          <w:tcPr>
            <w:tcW w:w="2046" w:type="dxa"/>
            <w:vAlign w:val="center"/>
          </w:tcPr>
          <w:p>
            <w:pPr>
              <w:pStyle w:val="46"/>
              <w:jc w:val="center"/>
              <w:rPr>
                <w:rFonts w:hint="eastAsia" w:ascii="仿宋" w:hAnsi="仿宋" w:eastAsia="仿宋" w:cs="仿宋"/>
                <w:i w:val="0"/>
                <w:iCs w:val="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94"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2177"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1556"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2046" w:type="dxa"/>
            <w:vAlign w:val="center"/>
          </w:tcPr>
          <w:p>
            <w:pPr>
              <w:pStyle w:val="46"/>
              <w:jc w:val="center"/>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t>…………</w:t>
            </w:r>
          </w:p>
        </w:tc>
        <w:tc>
          <w:tcPr>
            <w:tcW w:w="2046" w:type="dxa"/>
            <w:vAlign w:val="center"/>
          </w:tcPr>
          <w:p>
            <w:pPr>
              <w:pStyle w:val="46"/>
              <w:jc w:val="center"/>
              <w:rPr>
                <w:rFonts w:hint="eastAsia" w:ascii="仿宋" w:hAnsi="仿宋" w:eastAsia="仿宋" w:cs="仿宋"/>
                <w:i w:val="0"/>
                <w:iCs w:val="0"/>
                <w:color w:val="auto"/>
                <w:highlight w:val="none"/>
              </w:rPr>
            </w:pPr>
          </w:p>
        </w:tc>
      </w:tr>
    </w:tbl>
    <w:p>
      <w:pPr>
        <w:ind w:firstLine="420" w:firstLineChars="20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t>说明：供应商应按照竞争性磋商文件“第三章 项目采购需求 ”中的技术要求填写，“响应/正偏离/负偏离 ”应据实填写“响应 ”、“正偏离 ”或“负偏离 ”。如未填写偏离表视为供应商承诺所有技术要求无偏离。</w:t>
      </w:r>
    </w:p>
    <w:p>
      <w:pPr>
        <w:ind w:firstLine="480" w:firstLineChars="200"/>
        <w:rPr>
          <w:rFonts w:hint="eastAsia" w:ascii="仿宋" w:hAnsi="仿宋" w:eastAsia="仿宋" w:cs="仿宋"/>
          <w:i w:val="0"/>
          <w:iCs w:val="0"/>
          <w:color w:val="auto"/>
          <w:szCs w:val="24"/>
          <w:highlight w:val="none"/>
        </w:rPr>
      </w:pPr>
    </w:p>
    <w:p>
      <w:pPr>
        <w:ind w:right="1008" w:firstLine="4284" w:firstLineChars="1700"/>
        <w:rPr>
          <w:rFonts w:hint="eastAsia" w:ascii="仿宋" w:hAnsi="仿宋" w:eastAsia="仿宋" w:cs="仿宋"/>
          <w:i w:val="0"/>
          <w:iCs w:val="0"/>
          <w:color w:val="auto"/>
          <w:spacing w:val="6"/>
          <w:szCs w:val="24"/>
          <w:highlight w:val="none"/>
        </w:rPr>
      </w:pPr>
      <w:r>
        <w:rPr>
          <w:rFonts w:hint="eastAsia" w:ascii="仿宋" w:hAnsi="仿宋" w:eastAsia="仿宋" w:cs="仿宋"/>
          <w:i w:val="0"/>
          <w:iCs w:val="0"/>
          <w:color w:val="auto"/>
          <w:spacing w:val="6"/>
          <w:szCs w:val="24"/>
          <w:highlight w:val="none"/>
          <w:lang w:val="en-US" w:eastAsia="zh-CN"/>
        </w:rPr>
        <w:t>供应商</w:t>
      </w:r>
      <w:r>
        <w:rPr>
          <w:rFonts w:hint="eastAsia" w:ascii="仿宋" w:hAnsi="仿宋" w:eastAsia="仿宋" w:cs="仿宋"/>
          <w:i w:val="0"/>
          <w:iCs w:val="0"/>
          <w:color w:val="auto"/>
          <w:spacing w:val="6"/>
          <w:szCs w:val="24"/>
          <w:highlight w:val="none"/>
        </w:rPr>
        <w:t>名称</w:t>
      </w:r>
      <w:r>
        <w:rPr>
          <w:rFonts w:hint="eastAsia" w:ascii="仿宋" w:hAnsi="仿宋" w:eastAsia="仿宋" w:cs="仿宋"/>
          <w:i w:val="0"/>
          <w:iCs w:val="0"/>
          <w:color w:val="auto"/>
          <w:spacing w:val="6"/>
          <w:szCs w:val="24"/>
          <w:highlight w:val="none"/>
          <w:lang w:eastAsia="zh-CN"/>
        </w:rPr>
        <w:t>（</w:t>
      </w:r>
      <w:r>
        <w:rPr>
          <w:rFonts w:hint="eastAsia" w:ascii="仿宋" w:hAnsi="仿宋" w:eastAsia="仿宋" w:cs="仿宋"/>
          <w:i w:val="0"/>
          <w:iCs w:val="0"/>
          <w:color w:val="auto"/>
          <w:spacing w:val="6"/>
          <w:szCs w:val="24"/>
          <w:highlight w:val="none"/>
          <w:lang w:val="en-US" w:eastAsia="zh-CN"/>
        </w:rPr>
        <w:t>公章</w:t>
      </w:r>
      <w:r>
        <w:rPr>
          <w:rFonts w:hint="eastAsia" w:ascii="仿宋" w:hAnsi="仿宋" w:eastAsia="仿宋" w:cs="仿宋"/>
          <w:i w:val="0"/>
          <w:iCs w:val="0"/>
          <w:color w:val="auto"/>
          <w:spacing w:val="6"/>
          <w:szCs w:val="24"/>
          <w:highlight w:val="none"/>
          <w:lang w:eastAsia="zh-CN"/>
        </w:rPr>
        <w:t>）</w:t>
      </w:r>
      <w:r>
        <w:rPr>
          <w:rFonts w:hint="eastAsia" w:ascii="仿宋" w:hAnsi="仿宋" w:eastAsia="仿宋" w:cs="仿宋"/>
          <w:i w:val="0"/>
          <w:iCs w:val="0"/>
          <w:color w:val="auto"/>
          <w:spacing w:val="6"/>
          <w:szCs w:val="24"/>
          <w:highlight w:val="none"/>
        </w:rPr>
        <w:t>：</w:t>
      </w:r>
    </w:p>
    <w:p>
      <w:pPr>
        <w:ind w:right="1008" w:firstLine="4284" w:firstLineChars="1700"/>
        <w:rPr>
          <w:rFonts w:hint="eastAsia" w:ascii="仿宋" w:hAnsi="仿宋" w:eastAsia="仿宋" w:cs="仿宋"/>
          <w:i w:val="0"/>
          <w:iCs w:val="0"/>
          <w:color w:val="auto"/>
          <w:szCs w:val="24"/>
          <w:highlight w:val="none"/>
          <w:lang w:val="en-US" w:eastAsia="zh-CN"/>
        </w:rPr>
      </w:pPr>
      <w:r>
        <w:rPr>
          <w:rFonts w:hint="eastAsia" w:ascii="仿宋" w:hAnsi="仿宋" w:eastAsia="仿宋" w:cs="仿宋"/>
          <w:i w:val="0"/>
          <w:iCs w:val="0"/>
          <w:color w:val="auto"/>
          <w:spacing w:val="6"/>
          <w:szCs w:val="24"/>
          <w:highlight w:val="none"/>
        </w:rPr>
        <w:t>日期：</w:t>
      </w:r>
      <w:r>
        <w:rPr>
          <w:rFonts w:hint="eastAsia" w:ascii="仿宋" w:hAnsi="仿宋" w:eastAsia="仿宋" w:cs="仿宋"/>
          <w:i w:val="0"/>
          <w:iCs w:val="0"/>
          <w:color w:val="auto"/>
          <w:spacing w:val="6"/>
          <w:szCs w:val="24"/>
          <w:highlight w:val="none"/>
          <w:lang w:val="en-US" w:eastAsia="zh-CN"/>
        </w:rPr>
        <w:t xml:space="preserve">   年  月  日</w:t>
      </w:r>
    </w:p>
    <w:p>
      <w:pPr>
        <w:ind w:firstLine="420"/>
        <w:rPr>
          <w:rFonts w:hint="eastAsia" w:ascii="仿宋" w:hAnsi="仿宋" w:eastAsia="仿宋" w:cs="仿宋"/>
          <w:i w:val="0"/>
          <w:iCs w:val="0"/>
          <w:color w:val="auto"/>
          <w:sz w:val="21"/>
          <w:szCs w:val="21"/>
          <w:highlight w:val="none"/>
        </w:rPr>
      </w:pPr>
      <w:r>
        <w:rPr>
          <w:rFonts w:hint="eastAsia" w:ascii="仿宋" w:hAnsi="仿宋" w:eastAsia="仿宋" w:cs="仿宋"/>
          <w:i w:val="0"/>
          <w:iCs w:val="0"/>
          <w:color w:val="auto"/>
          <w:sz w:val="21"/>
          <w:szCs w:val="21"/>
          <w:highlight w:val="none"/>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jc w:val="center"/>
        <w:textAlignment w:val="auto"/>
        <w:rPr>
          <w:rFonts w:hint="eastAsia" w:ascii="仿宋" w:hAnsi="仿宋" w:eastAsia="仿宋" w:cs="仿宋"/>
          <w:b/>
          <w:bCs/>
          <w:i w:val="0"/>
          <w:iCs w:val="0"/>
          <w:color w:val="auto"/>
          <w:kern w:val="2"/>
          <w:sz w:val="32"/>
          <w:szCs w:val="32"/>
          <w:highlight w:val="none"/>
          <w:lang w:val="en-US" w:eastAsia="zh-CN" w:bidi="ar-SA"/>
        </w:rPr>
      </w:pPr>
      <w:bookmarkStart w:id="801" w:name="_Toc6568"/>
      <w:r>
        <w:rPr>
          <w:rFonts w:hint="eastAsia" w:ascii="仿宋" w:hAnsi="仿宋" w:eastAsia="仿宋" w:cs="仿宋"/>
          <w:b/>
          <w:bCs/>
          <w:i w:val="0"/>
          <w:iCs w:val="0"/>
          <w:color w:val="auto"/>
          <w:kern w:val="2"/>
          <w:sz w:val="32"/>
          <w:szCs w:val="32"/>
          <w:highlight w:val="none"/>
          <w:lang w:val="en-US" w:eastAsia="zh-CN" w:bidi="ar-SA"/>
        </w:rPr>
        <w:t>十、技术方案</w:t>
      </w:r>
      <w:bookmarkEnd w:id="801"/>
    </w:p>
    <w:p>
      <w:pPr>
        <w:pStyle w:val="36"/>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lang w:val="en-US" w:eastAsia="zh-CN"/>
        </w:rPr>
        <w:t>供应商</w:t>
      </w:r>
      <w:r>
        <w:rPr>
          <w:rFonts w:hint="eastAsia" w:ascii="仿宋" w:hAnsi="仿宋" w:eastAsia="仿宋" w:cs="仿宋"/>
          <w:i w:val="0"/>
          <w:iCs w:val="0"/>
          <w:color w:val="auto"/>
          <w:highlight w:val="none"/>
        </w:rPr>
        <w:t>应按照</w:t>
      </w:r>
      <w:r>
        <w:rPr>
          <w:rFonts w:hint="eastAsia" w:ascii="仿宋" w:hAnsi="仿宋" w:eastAsia="仿宋" w:cs="仿宋"/>
          <w:i w:val="0"/>
          <w:iCs w:val="0"/>
          <w:color w:val="auto"/>
          <w:highlight w:val="none"/>
          <w:lang w:val="en-US" w:eastAsia="zh-CN"/>
        </w:rPr>
        <w:t>竞争性磋商</w:t>
      </w:r>
      <w:r>
        <w:rPr>
          <w:rFonts w:hint="eastAsia" w:ascii="仿宋" w:hAnsi="仿宋" w:eastAsia="仿宋" w:cs="仿宋"/>
          <w:i w:val="0"/>
          <w:iCs w:val="0"/>
          <w:color w:val="auto"/>
          <w:highlight w:val="none"/>
        </w:rPr>
        <w:t>文件的要求，提供详细的服务方案，包括文字描述或图表显示。格式自拟。</w:t>
      </w:r>
    </w:p>
    <w:p>
      <w:pPr>
        <w:pStyle w:val="36"/>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包含但不限于：</w:t>
      </w:r>
    </w:p>
    <w:p>
      <w:pPr>
        <w:pStyle w:val="36"/>
        <w:rPr>
          <w:rFonts w:hint="eastAsia"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（一）供货内容清单</w:t>
      </w:r>
    </w:p>
    <w:tbl>
      <w:tblPr>
        <w:tblStyle w:val="31"/>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8" w:type="dxa"/>
          <w:left w:w="108" w:type="dxa"/>
          <w:bottom w:w="48" w:type="dxa"/>
          <w:right w:w="108" w:type="dxa"/>
        </w:tblCellMar>
      </w:tblPr>
      <w:tblGrid>
        <w:gridCol w:w="1372"/>
        <w:gridCol w:w="1222"/>
        <w:gridCol w:w="2637"/>
        <w:gridCol w:w="2378"/>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108" w:type="dxa"/>
            <w:bottom w:w="48" w:type="dxa"/>
            <w:right w:w="108" w:type="dxa"/>
          </w:tblCellMar>
        </w:tblPrEx>
        <w:trPr>
          <w:trHeight w:val="498" w:hRule="atLeast"/>
        </w:trPr>
        <w:tc>
          <w:tcPr>
            <w:tcW w:w="1372" w:type="dxa"/>
            <w:vAlign w:val="center"/>
          </w:tcPr>
          <w:p>
            <w:pPr>
              <w:overflowPunct w:val="0"/>
              <w:topLinePunct/>
              <w:autoSpaceDE/>
              <w:autoSpaceDN/>
              <w:snapToGrid/>
              <w:spacing w:line="240" w:lineRule="auto"/>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序号</w:t>
            </w:r>
          </w:p>
        </w:tc>
        <w:tc>
          <w:tcPr>
            <w:tcW w:w="1222" w:type="dxa"/>
            <w:vAlign w:val="center"/>
          </w:tcPr>
          <w:p>
            <w:pPr>
              <w:overflowPunct w:val="0"/>
              <w:topLinePunct/>
              <w:autoSpaceDE/>
              <w:autoSpaceDN/>
              <w:snapToGrid/>
              <w:spacing w:line="240" w:lineRule="auto"/>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内容</w:t>
            </w:r>
          </w:p>
        </w:tc>
        <w:tc>
          <w:tcPr>
            <w:tcW w:w="2637" w:type="dxa"/>
            <w:vAlign w:val="center"/>
          </w:tcPr>
          <w:p>
            <w:pPr>
              <w:overflowPunct w:val="0"/>
              <w:topLinePunct/>
              <w:autoSpaceDE/>
              <w:autoSpaceDN/>
              <w:snapToGrid/>
              <w:spacing w:line="240" w:lineRule="auto"/>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规格</w:t>
            </w:r>
          </w:p>
        </w:tc>
        <w:tc>
          <w:tcPr>
            <w:tcW w:w="2378" w:type="dxa"/>
            <w:vAlign w:val="center"/>
          </w:tcPr>
          <w:p>
            <w:pPr>
              <w:overflowPunct w:val="0"/>
              <w:topLinePunct/>
              <w:autoSpaceDE/>
              <w:autoSpaceDN/>
              <w:snapToGrid/>
              <w:spacing w:line="240" w:lineRule="auto"/>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材质</w:t>
            </w:r>
          </w:p>
        </w:tc>
        <w:tc>
          <w:tcPr>
            <w:tcW w:w="1169" w:type="dxa"/>
            <w:vAlign w:val="center"/>
          </w:tcPr>
          <w:p>
            <w:pPr>
              <w:overflowPunct w:val="0"/>
              <w:topLinePunct/>
              <w:autoSpaceDE/>
              <w:autoSpaceDN/>
              <w:snapToGrid/>
              <w:spacing w:line="240" w:lineRule="auto"/>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108" w:type="dxa"/>
            <w:bottom w:w="48" w:type="dxa"/>
            <w:right w:w="108" w:type="dxa"/>
          </w:tblCellMar>
        </w:tblPrEx>
        <w:trPr>
          <w:trHeight w:val="498" w:hRule="atLeast"/>
        </w:trPr>
        <w:tc>
          <w:tcPr>
            <w:tcW w:w="1372" w:type="dxa"/>
            <w:vMerge w:val="restart"/>
            <w:vAlign w:val="center"/>
          </w:tcPr>
          <w:p>
            <w:pPr>
              <w:overflowPunct w:val="0"/>
              <w:topLinePunct/>
              <w:autoSpaceDE/>
              <w:autoSpaceDN/>
              <w:snapToGrid/>
              <w:spacing w:line="240" w:lineRule="auto"/>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1、镀锌方钢宣传牌</w:t>
            </w:r>
          </w:p>
        </w:tc>
        <w:tc>
          <w:tcPr>
            <w:tcW w:w="1222" w:type="dxa"/>
            <w:vAlign w:val="center"/>
          </w:tcPr>
          <w:p>
            <w:pPr>
              <w:overflowPunct w:val="0"/>
              <w:topLinePunct/>
              <w:autoSpaceDE/>
              <w:autoSpaceDN/>
              <w:snapToGrid/>
              <w:spacing w:line="240" w:lineRule="auto"/>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版面</w:t>
            </w:r>
          </w:p>
        </w:tc>
        <w:tc>
          <w:tcPr>
            <w:tcW w:w="2637" w:type="dxa"/>
            <w:vAlign w:val="center"/>
          </w:tcPr>
          <w:p>
            <w:pPr>
              <w:overflowPunct w:val="0"/>
              <w:topLinePunct/>
              <w:autoSpaceDE/>
              <w:autoSpaceDN/>
              <w:snapToGrid/>
              <w:spacing w:line="240" w:lineRule="auto"/>
              <w:jc w:val="center"/>
              <w:rPr>
                <w:rFonts w:hint="eastAsia" w:ascii="仿宋" w:hAnsi="仿宋" w:eastAsia="仿宋" w:cs="仿宋"/>
                <w:color w:val="auto"/>
                <w:sz w:val="21"/>
                <w:szCs w:val="21"/>
                <w:vertAlign w:val="baseline"/>
                <w:lang w:val="en-US" w:eastAsia="zh-CN"/>
              </w:rPr>
            </w:pPr>
          </w:p>
        </w:tc>
        <w:tc>
          <w:tcPr>
            <w:tcW w:w="2378" w:type="dxa"/>
            <w:vAlign w:val="center"/>
          </w:tcPr>
          <w:p>
            <w:pPr>
              <w:overflowPunct w:val="0"/>
              <w:topLinePunct/>
              <w:autoSpaceDE/>
              <w:autoSpaceDN/>
              <w:snapToGrid/>
              <w:spacing w:line="240" w:lineRule="auto"/>
              <w:jc w:val="center"/>
              <w:rPr>
                <w:rFonts w:hint="eastAsia" w:ascii="仿宋" w:hAnsi="仿宋" w:eastAsia="仿宋" w:cs="仿宋"/>
                <w:color w:val="auto"/>
                <w:sz w:val="21"/>
                <w:szCs w:val="21"/>
                <w:vertAlign w:val="baseline"/>
                <w:lang w:val="en-US" w:eastAsia="zh-CN"/>
              </w:rPr>
            </w:pPr>
          </w:p>
        </w:tc>
        <w:tc>
          <w:tcPr>
            <w:tcW w:w="1169" w:type="dxa"/>
            <w:vMerge w:val="restart"/>
            <w:vAlign w:val="center"/>
          </w:tcPr>
          <w:p>
            <w:pPr>
              <w:overflowPunct w:val="0"/>
              <w:topLinePunct/>
              <w:autoSpaceDE/>
              <w:autoSpaceDN/>
              <w:snapToGrid/>
              <w:spacing w:line="240" w:lineRule="auto"/>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108" w:type="dxa"/>
            <w:bottom w:w="48" w:type="dxa"/>
            <w:right w:w="108" w:type="dxa"/>
          </w:tblCellMar>
        </w:tblPrEx>
        <w:trPr>
          <w:trHeight w:val="1396" w:hRule="atLeast"/>
        </w:trPr>
        <w:tc>
          <w:tcPr>
            <w:tcW w:w="1372" w:type="dxa"/>
            <w:vMerge w:val="continue"/>
            <w:vAlign w:val="center"/>
          </w:tcPr>
          <w:p>
            <w:pPr>
              <w:overflowPunct w:val="0"/>
              <w:topLinePunct/>
              <w:autoSpaceDE/>
              <w:autoSpaceDN/>
              <w:snapToGrid/>
              <w:spacing w:line="240" w:lineRule="auto"/>
              <w:jc w:val="center"/>
              <w:rPr>
                <w:rFonts w:hint="eastAsia" w:ascii="仿宋" w:hAnsi="仿宋" w:eastAsia="仿宋" w:cs="仿宋"/>
                <w:color w:val="auto"/>
                <w:sz w:val="21"/>
                <w:szCs w:val="21"/>
                <w:vertAlign w:val="baseline"/>
                <w:lang w:val="en-US" w:eastAsia="zh-CN"/>
              </w:rPr>
            </w:pPr>
          </w:p>
        </w:tc>
        <w:tc>
          <w:tcPr>
            <w:tcW w:w="1222" w:type="dxa"/>
            <w:vAlign w:val="center"/>
          </w:tcPr>
          <w:p>
            <w:pPr>
              <w:overflowPunct w:val="0"/>
              <w:topLinePunct/>
              <w:autoSpaceDE/>
              <w:autoSpaceDN/>
              <w:snapToGrid/>
              <w:spacing w:line="240" w:lineRule="auto"/>
              <w:jc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sz w:val="21"/>
                <w:szCs w:val="21"/>
                <w:vertAlign w:val="baseline"/>
                <w:lang w:val="en-US" w:eastAsia="zh-CN"/>
              </w:rPr>
              <w:t>框架</w:t>
            </w:r>
          </w:p>
        </w:tc>
        <w:tc>
          <w:tcPr>
            <w:tcW w:w="2637" w:type="dxa"/>
            <w:vAlign w:val="center"/>
          </w:tcPr>
          <w:p>
            <w:pPr>
              <w:overflowPunct w:val="0"/>
              <w:topLinePunct/>
              <w:autoSpaceDE/>
              <w:autoSpaceDN/>
              <w:snapToGrid/>
              <w:spacing w:line="240" w:lineRule="auto"/>
              <w:jc w:val="center"/>
              <w:rPr>
                <w:rFonts w:hint="eastAsia" w:ascii="仿宋" w:hAnsi="仿宋" w:eastAsia="仿宋" w:cs="仿宋"/>
                <w:color w:val="auto"/>
                <w:kern w:val="2"/>
                <w:sz w:val="21"/>
                <w:szCs w:val="21"/>
                <w:vertAlign w:val="baseline"/>
                <w:lang w:val="en-US" w:eastAsia="zh-CN" w:bidi="ar-SA"/>
              </w:rPr>
            </w:pPr>
          </w:p>
        </w:tc>
        <w:tc>
          <w:tcPr>
            <w:tcW w:w="2378" w:type="dxa"/>
            <w:vAlign w:val="center"/>
          </w:tcPr>
          <w:p>
            <w:pPr>
              <w:overflowPunct w:val="0"/>
              <w:topLinePunct/>
              <w:autoSpaceDE/>
              <w:autoSpaceDN/>
              <w:snapToGrid/>
              <w:spacing w:line="240" w:lineRule="auto"/>
              <w:jc w:val="center"/>
              <w:rPr>
                <w:rFonts w:hint="eastAsia" w:ascii="仿宋" w:hAnsi="仿宋" w:eastAsia="仿宋" w:cs="仿宋"/>
                <w:color w:val="auto"/>
                <w:sz w:val="21"/>
                <w:szCs w:val="21"/>
                <w:vertAlign w:val="baseline"/>
                <w:lang w:val="en-US" w:eastAsia="zh-CN"/>
              </w:rPr>
            </w:pPr>
          </w:p>
        </w:tc>
        <w:tc>
          <w:tcPr>
            <w:tcW w:w="1169" w:type="dxa"/>
            <w:vMerge w:val="continue"/>
            <w:vAlign w:val="center"/>
          </w:tcPr>
          <w:p>
            <w:pPr>
              <w:overflowPunct w:val="0"/>
              <w:topLinePunct/>
              <w:autoSpaceDE/>
              <w:autoSpaceDN/>
              <w:snapToGrid/>
              <w:spacing w:line="240" w:lineRule="auto"/>
              <w:jc w:val="center"/>
              <w:rPr>
                <w:rFonts w:hint="eastAsia" w:ascii="仿宋" w:hAnsi="仿宋" w:eastAsia="仿宋" w:cs="仿宋"/>
                <w:color w:val="auto"/>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108" w:type="dxa"/>
            <w:bottom w:w="48" w:type="dxa"/>
            <w:right w:w="108" w:type="dxa"/>
          </w:tblCellMar>
        </w:tblPrEx>
        <w:trPr>
          <w:trHeight w:val="498" w:hRule="atLeast"/>
        </w:trPr>
        <w:tc>
          <w:tcPr>
            <w:tcW w:w="1372" w:type="dxa"/>
            <w:vMerge w:val="continue"/>
            <w:vAlign w:val="center"/>
          </w:tcPr>
          <w:p>
            <w:pPr>
              <w:overflowPunct w:val="0"/>
              <w:topLinePunct/>
              <w:autoSpaceDE/>
              <w:autoSpaceDN/>
              <w:snapToGrid/>
              <w:spacing w:line="240" w:lineRule="auto"/>
              <w:jc w:val="center"/>
              <w:rPr>
                <w:rFonts w:hint="eastAsia" w:ascii="仿宋" w:hAnsi="仿宋" w:eastAsia="仿宋" w:cs="仿宋"/>
                <w:color w:val="auto"/>
                <w:sz w:val="21"/>
                <w:szCs w:val="21"/>
                <w:vertAlign w:val="baseline"/>
                <w:lang w:val="en-US" w:eastAsia="zh-CN"/>
              </w:rPr>
            </w:pPr>
          </w:p>
        </w:tc>
        <w:tc>
          <w:tcPr>
            <w:tcW w:w="1222" w:type="dxa"/>
            <w:vAlign w:val="center"/>
          </w:tcPr>
          <w:p>
            <w:pPr>
              <w:overflowPunct w:val="0"/>
              <w:topLinePunct/>
              <w:autoSpaceDE/>
              <w:autoSpaceDN/>
              <w:snapToGrid/>
              <w:spacing w:line="240" w:lineRule="auto"/>
              <w:jc w:val="center"/>
              <w:rPr>
                <w:rFonts w:hint="eastAsia" w:ascii="仿宋" w:hAnsi="仿宋" w:eastAsia="仿宋" w:cs="仿宋"/>
                <w:color w:val="auto"/>
                <w:kern w:val="2"/>
                <w:sz w:val="21"/>
                <w:szCs w:val="21"/>
                <w:vertAlign w:val="baseline"/>
                <w:lang w:val="en-US" w:eastAsia="zh-CN" w:bidi="ar-SA"/>
              </w:rPr>
            </w:pPr>
            <w:r>
              <w:rPr>
                <w:rFonts w:hint="eastAsia" w:ascii="仿宋" w:hAnsi="仿宋" w:eastAsia="仿宋" w:cs="仿宋"/>
                <w:color w:val="auto"/>
                <w:kern w:val="2"/>
                <w:sz w:val="21"/>
                <w:szCs w:val="21"/>
                <w:vertAlign w:val="baseline"/>
                <w:lang w:val="en-US" w:eastAsia="zh-CN" w:bidi="ar-SA"/>
              </w:rPr>
              <w:t>面板内容</w:t>
            </w:r>
          </w:p>
        </w:tc>
        <w:tc>
          <w:tcPr>
            <w:tcW w:w="2637" w:type="dxa"/>
            <w:vAlign w:val="center"/>
          </w:tcPr>
          <w:p>
            <w:pPr>
              <w:overflowPunct w:val="0"/>
              <w:topLinePunct/>
              <w:autoSpaceDE/>
              <w:autoSpaceDN/>
              <w:snapToGrid/>
              <w:spacing w:line="240" w:lineRule="auto"/>
              <w:jc w:val="center"/>
              <w:rPr>
                <w:rFonts w:hint="eastAsia" w:ascii="仿宋" w:hAnsi="仿宋" w:eastAsia="仿宋" w:cs="仿宋"/>
                <w:color w:val="auto"/>
                <w:kern w:val="2"/>
                <w:sz w:val="21"/>
                <w:szCs w:val="21"/>
                <w:vertAlign w:val="baseline"/>
                <w:lang w:val="en-US" w:eastAsia="zh-CN" w:bidi="ar-SA"/>
              </w:rPr>
            </w:pPr>
          </w:p>
        </w:tc>
        <w:tc>
          <w:tcPr>
            <w:tcW w:w="2378" w:type="dxa"/>
            <w:vAlign w:val="center"/>
          </w:tcPr>
          <w:p>
            <w:pPr>
              <w:overflowPunct w:val="0"/>
              <w:topLinePunct/>
              <w:autoSpaceDE/>
              <w:autoSpaceDN/>
              <w:snapToGrid/>
              <w:spacing w:line="240" w:lineRule="auto"/>
              <w:jc w:val="center"/>
              <w:rPr>
                <w:rFonts w:hint="eastAsia" w:ascii="仿宋" w:hAnsi="仿宋" w:eastAsia="仿宋" w:cs="仿宋"/>
                <w:color w:val="auto"/>
                <w:sz w:val="21"/>
                <w:szCs w:val="21"/>
                <w:vertAlign w:val="baseline"/>
                <w:lang w:val="en-US" w:eastAsia="zh-CN"/>
              </w:rPr>
            </w:pPr>
          </w:p>
        </w:tc>
        <w:tc>
          <w:tcPr>
            <w:tcW w:w="1169" w:type="dxa"/>
            <w:vMerge w:val="continue"/>
            <w:vAlign w:val="center"/>
          </w:tcPr>
          <w:p>
            <w:pPr>
              <w:overflowPunct w:val="0"/>
              <w:topLinePunct/>
              <w:autoSpaceDE/>
              <w:autoSpaceDN/>
              <w:snapToGrid/>
              <w:spacing w:line="240" w:lineRule="auto"/>
              <w:jc w:val="center"/>
              <w:rPr>
                <w:rFonts w:hint="eastAsia" w:ascii="仿宋" w:hAnsi="仿宋" w:eastAsia="仿宋" w:cs="仿宋"/>
                <w:color w:val="auto"/>
                <w:kern w:val="2"/>
                <w:sz w:val="21"/>
                <w:szCs w:val="21"/>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8" w:type="dxa"/>
            <w:left w:w="108" w:type="dxa"/>
            <w:bottom w:w="48" w:type="dxa"/>
            <w:right w:w="108" w:type="dxa"/>
          </w:tblCellMar>
        </w:tblPrEx>
        <w:trPr>
          <w:trHeight w:val="507" w:hRule="atLeast"/>
        </w:trPr>
        <w:tc>
          <w:tcPr>
            <w:tcW w:w="1372" w:type="dxa"/>
            <w:vAlign w:val="center"/>
          </w:tcPr>
          <w:p>
            <w:pPr>
              <w:overflowPunct w:val="0"/>
              <w:topLinePunct/>
              <w:autoSpaceDE/>
              <w:autoSpaceDN/>
              <w:snapToGrid/>
              <w:spacing w:line="240" w:lineRule="auto"/>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2、宣传画板</w:t>
            </w:r>
          </w:p>
        </w:tc>
        <w:tc>
          <w:tcPr>
            <w:tcW w:w="1222" w:type="dxa"/>
            <w:vAlign w:val="center"/>
          </w:tcPr>
          <w:p>
            <w:pPr>
              <w:overflowPunct w:val="0"/>
              <w:topLinePunct/>
              <w:autoSpaceDE/>
              <w:autoSpaceDN/>
              <w:snapToGrid/>
              <w:spacing w:line="240" w:lineRule="auto"/>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宣传画板</w:t>
            </w:r>
          </w:p>
        </w:tc>
        <w:tc>
          <w:tcPr>
            <w:tcW w:w="2637" w:type="dxa"/>
            <w:vAlign w:val="center"/>
          </w:tcPr>
          <w:p>
            <w:pPr>
              <w:overflowPunct w:val="0"/>
              <w:topLinePunct/>
              <w:autoSpaceDE/>
              <w:autoSpaceDN/>
              <w:snapToGrid/>
              <w:spacing w:line="240" w:lineRule="auto"/>
              <w:jc w:val="center"/>
              <w:rPr>
                <w:rFonts w:hint="eastAsia" w:ascii="仿宋" w:hAnsi="仿宋" w:eastAsia="仿宋" w:cs="仿宋"/>
                <w:color w:val="auto"/>
                <w:sz w:val="21"/>
                <w:szCs w:val="21"/>
                <w:highlight w:val="none"/>
                <w:vertAlign w:val="baseline"/>
                <w:lang w:val="en-US" w:eastAsia="zh-CN"/>
              </w:rPr>
            </w:pPr>
          </w:p>
        </w:tc>
        <w:tc>
          <w:tcPr>
            <w:tcW w:w="2378" w:type="dxa"/>
            <w:vAlign w:val="center"/>
          </w:tcPr>
          <w:p>
            <w:pPr>
              <w:overflowPunct w:val="0"/>
              <w:topLinePunct/>
              <w:autoSpaceDE/>
              <w:autoSpaceDN/>
              <w:snapToGrid/>
              <w:spacing w:line="240" w:lineRule="auto"/>
              <w:jc w:val="center"/>
              <w:rPr>
                <w:rFonts w:hint="eastAsia" w:ascii="仿宋" w:hAnsi="仿宋" w:eastAsia="仿宋" w:cs="仿宋"/>
                <w:color w:val="auto"/>
                <w:sz w:val="21"/>
                <w:szCs w:val="21"/>
                <w:vertAlign w:val="baseline"/>
                <w:lang w:val="en-US" w:eastAsia="zh-CN"/>
              </w:rPr>
            </w:pPr>
          </w:p>
        </w:tc>
        <w:tc>
          <w:tcPr>
            <w:tcW w:w="1169" w:type="dxa"/>
            <w:vAlign w:val="center"/>
          </w:tcPr>
          <w:p>
            <w:pPr>
              <w:overflowPunct w:val="0"/>
              <w:topLinePunct/>
              <w:autoSpaceDE/>
              <w:autoSpaceDN/>
              <w:snapToGrid/>
              <w:spacing w:line="240" w:lineRule="auto"/>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30</w:t>
            </w:r>
          </w:p>
        </w:tc>
      </w:tr>
    </w:tbl>
    <w:p>
      <w:pPr>
        <w:pStyle w:val="82"/>
        <w:widowControl/>
        <w:spacing w:line="360" w:lineRule="auto"/>
        <w:rPr>
          <w:rFonts w:hint="eastAsia" w:ascii="仿宋" w:hAnsi="仿宋" w:eastAsia="仿宋" w:cs="仿宋"/>
          <w:bCs/>
          <w:color w:val="auto"/>
          <w:sz w:val="21"/>
          <w:szCs w:val="21"/>
        </w:rPr>
      </w:pPr>
      <w:r>
        <w:rPr>
          <w:rFonts w:hint="eastAsia" w:ascii="仿宋" w:hAnsi="仿宋" w:eastAsia="仿宋" w:cs="仿宋"/>
          <w:color w:val="auto"/>
          <w:sz w:val="21"/>
          <w:szCs w:val="21"/>
        </w:rPr>
        <w:t>说明：</w:t>
      </w:r>
      <w:r>
        <w:rPr>
          <w:rFonts w:hint="eastAsia" w:ascii="仿宋" w:hAnsi="仿宋" w:eastAsia="仿宋" w:cs="仿宋"/>
          <w:color w:val="auto"/>
          <w:sz w:val="21"/>
          <w:szCs w:val="21"/>
          <w:lang w:val="en-US" w:eastAsia="zh-CN"/>
        </w:rPr>
        <w:t>1.供应商</w:t>
      </w:r>
      <w:r>
        <w:rPr>
          <w:rFonts w:hint="eastAsia" w:ascii="仿宋" w:hAnsi="仿宋" w:eastAsia="仿宋" w:cs="仿宋"/>
          <w:bCs/>
          <w:color w:val="auto"/>
          <w:sz w:val="21"/>
          <w:szCs w:val="21"/>
        </w:rPr>
        <w:t>必须填写</w:t>
      </w:r>
      <w:r>
        <w:rPr>
          <w:rFonts w:hint="eastAsia" w:ascii="仿宋" w:hAnsi="仿宋" w:eastAsia="仿宋" w:cs="仿宋"/>
          <w:bCs/>
          <w:color w:val="auto"/>
          <w:sz w:val="21"/>
          <w:szCs w:val="21"/>
          <w:lang w:val="en-US" w:eastAsia="zh-CN"/>
        </w:rPr>
        <w:t>供货内容清单</w:t>
      </w:r>
      <w:r>
        <w:rPr>
          <w:rFonts w:hint="eastAsia" w:ascii="仿宋" w:hAnsi="仿宋" w:eastAsia="仿宋" w:cs="仿宋"/>
          <w:bCs/>
          <w:color w:val="auto"/>
          <w:sz w:val="21"/>
          <w:szCs w:val="21"/>
        </w:rPr>
        <w:t>。如果此表中所列内容无法满足</w:t>
      </w:r>
      <w:r>
        <w:rPr>
          <w:rFonts w:hint="eastAsia" w:ascii="仿宋" w:hAnsi="仿宋" w:eastAsia="仿宋" w:cs="仿宋"/>
          <w:bCs/>
          <w:color w:val="auto"/>
          <w:sz w:val="21"/>
          <w:szCs w:val="21"/>
          <w:lang w:val="en-US" w:eastAsia="zh-CN"/>
        </w:rPr>
        <w:t>采购需求</w:t>
      </w:r>
      <w:r>
        <w:rPr>
          <w:rFonts w:hint="eastAsia" w:ascii="仿宋" w:hAnsi="仿宋" w:eastAsia="仿宋" w:cs="仿宋"/>
          <w:bCs/>
          <w:color w:val="auto"/>
          <w:sz w:val="21"/>
          <w:szCs w:val="21"/>
        </w:rPr>
        <w:t>中提出的要求，投标有可能被拒绝。</w:t>
      </w:r>
    </w:p>
    <w:p>
      <w:pPr>
        <w:pStyle w:val="82"/>
        <w:widowControl/>
        <w:spacing w:line="360" w:lineRule="auto"/>
        <w:rPr>
          <w:rFonts w:hint="eastAsia" w:ascii="仿宋" w:hAnsi="仿宋" w:eastAsia="仿宋" w:cs="仿宋"/>
          <w:i w:val="0"/>
          <w:iCs w:val="0"/>
          <w:color w:val="auto"/>
          <w:sz w:val="21"/>
          <w:szCs w:val="21"/>
          <w:highlight w:val="none"/>
          <w:lang w:val="en-US" w:eastAsia="zh-CN"/>
        </w:rPr>
      </w:pPr>
      <w:r>
        <w:rPr>
          <w:rFonts w:hint="eastAsia" w:ascii="仿宋" w:hAnsi="仿宋" w:eastAsia="仿宋" w:cs="仿宋"/>
          <w:color w:val="auto"/>
          <w:kern w:val="0"/>
          <w:sz w:val="21"/>
          <w:szCs w:val="21"/>
          <w:lang w:val="en-US" w:eastAsia="zh-CN"/>
        </w:rPr>
        <w:t>2.可同时提供</w:t>
      </w:r>
      <w:r>
        <w:rPr>
          <w:rFonts w:hint="eastAsia" w:ascii="仿宋" w:hAnsi="仿宋" w:eastAsia="仿宋" w:cs="仿宋"/>
          <w:color w:val="auto"/>
          <w:kern w:val="0"/>
          <w:sz w:val="21"/>
          <w:szCs w:val="21"/>
        </w:rPr>
        <w:t>同货物型号一致的产品手册、彩页、说明书等技术文件（</w:t>
      </w:r>
      <w:r>
        <w:rPr>
          <w:rFonts w:hint="eastAsia" w:ascii="仿宋" w:hAnsi="仿宋" w:eastAsia="仿宋" w:cs="仿宋"/>
          <w:color w:val="auto"/>
          <w:kern w:val="0"/>
          <w:sz w:val="21"/>
          <w:szCs w:val="21"/>
          <w:lang w:val="en-US" w:eastAsia="zh-CN"/>
        </w:rPr>
        <w:t>如有</w:t>
      </w:r>
      <w:r>
        <w:rPr>
          <w:rFonts w:hint="eastAsia" w:ascii="仿宋" w:hAnsi="仿宋" w:eastAsia="仿宋" w:cs="仿宋"/>
          <w:color w:val="auto"/>
          <w:sz w:val="21"/>
          <w:szCs w:val="21"/>
        </w:rPr>
        <w:t>）</w:t>
      </w:r>
      <w:r>
        <w:rPr>
          <w:rFonts w:hint="eastAsia" w:ascii="仿宋" w:hAnsi="仿宋" w:eastAsia="仿宋" w:cs="仿宋"/>
          <w:color w:val="auto"/>
          <w:sz w:val="21"/>
          <w:szCs w:val="21"/>
          <w:lang w:eastAsia="zh-CN"/>
        </w:rPr>
        <w:t>。</w:t>
      </w:r>
    </w:p>
    <w:p>
      <w:pPr>
        <w:pStyle w:val="36"/>
        <w:rPr>
          <w:rFonts w:hint="eastAsia" w:ascii="仿宋" w:hAnsi="仿宋" w:eastAsia="仿宋" w:cs="仿宋"/>
          <w:i w:val="0"/>
          <w:iCs w:val="0"/>
          <w:color w:val="auto"/>
          <w:highlight w:val="none"/>
          <w:lang w:val="en-US" w:eastAsia="zh-CN"/>
        </w:rPr>
      </w:pPr>
    </w:p>
    <w:p>
      <w:pPr>
        <w:pStyle w:val="36"/>
        <w:rPr>
          <w:rFonts w:hint="default"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（二）技术方案</w:t>
      </w:r>
    </w:p>
    <w:p>
      <w:pPr>
        <w:pStyle w:val="36"/>
        <w:rPr>
          <w:rFonts w:hint="default" w:ascii="仿宋" w:hAnsi="仿宋" w:eastAsia="仿宋" w:cs="仿宋"/>
          <w:i w:val="0"/>
          <w:iCs w:val="0"/>
          <w:color w:val="auto"/>
          <w:highlight w:val="none"/>
          <w:lang w:val="en-US" w:eastAsia="zh-CN"/>
        </w:rPr>
      </w:pPr>
      <w:r>
        <w:rPr>
          <w:rFonts w:hint="default" w:ascii="仿宋" w:hAnsi="仿宋" w:eastAsia="仿宋" w:cs="仿宋"/>
          <w:i w:val="0"/>
          <w:iCs w:val="0"/>
          <w:color w:val="auto"/>
          <w:highlight w:val="none"/>
          <w:lang w:val="en-US" w:eastAsia="zh-CN"/>
        </w:rPr>
        <w:t>①供货服务方案</w:t>
      </w:r>
    </w:p>
    <w:p>
      <w:pPr>
        <w:pStyle w:val="36"/>
        <w:rPr>
          <w:rFonts w:hint="eastAsia" w:ascii="仿宋" w:hAnsi="仿宋" w:eastAsia="仿宋" w:cs="仿宋"/>
          <w:i w:val="0"/>
          <w:iCs w:val="0"/>
          <w:color w:val="auto"/>
          <w:highlight w:val="none"/>
          <w:lang w:val="en-US" w:eastAsia="zh-CN"/>
        </w:rPr>
      </w:pPr>
      <w:r>
        <w:rPr>
          <w:rFonts w:hint="default" w:ascii="仿宋" w:hAnsi="仿宋" w:eastAsia="仿宋" w:cs="仿宋"/>
          <w:i w:val="0"/>
          <w:iCs w:val="0"/>
          <w:color w:val="auto"/>
          <w:highlight w:val="none"/>
          <w:lang w:val="en-US" w:eastAsia="zh-CN"/>
        </w:rPr>
        <w:t>②</w:t>
      </w:r>
      <w:r>
        <w:rPr>
          <w:rFonts w:hint="eastAsia" w:ascii="仿宋" w:hAnsi="仿宋" w:eastAsia="仿宋" w:cs="仿宋"/>
          <w:i w:val="0"/>
          <w:iCs w:val="0"/>
          <w:color w:val="auto"/>
          <w:highlight w:val="none"/>
          <w:lang w:val="en-US" w:eastAsia="zh-CN"/>
        </w:rPr>
        <w:t>样式</w:t>
      </w:r>
      <w:r>
        <w:rPr>
          <w:rFonts w:hint="default" w:ascii="仿宋" w:hAnsi="仿宋" w:eastAsia="仿宋" w:cs="仿宋"/>
          <w:i w:val="0"/>
          <w:iCs w:val="0"/>
          <w:color w:val="auto"/>
          <w:highlight w:val="none"/>
          <w:lang w:val="en-US" w:eastAsia="zh-CN"/>
        </w:rPr>
        <w:t>设计</w:t>
      </w:r>
    </w:p>
    <w:p>
      <w:pPr>
        <w:pStyle w:val="36"/>
        <w:rPr>
          <w:rFonts w:hint="eastAsia" w:ascii="仿宋" w:hAnsi="仿宋" w:eastAsia="仿宋" w:cs="仿宋"/>
          <w:i w:val="0"/>
          <w:iCs w:val="0"/>
          <w:color w:val="auto"/>
          <w:highlight w:val="none"/>
          <w:lang w:val="en-US" w:eastAsia="zh-CN"/>
        </w:rPr>
      </w:pPr>
      <w:r>
        <w:rPr>
          <w:rFonts w:hint="default" w:ascii="仿宋" w:hAnsi="仿宋" w:eastAsia="仿宋" w:cs="仿宋"/>
          <w:i w:val="0"/>
          <w:iCs w:val="0"/>
          <w:color w:val="auto"/>
          <w:highlight w:val="none"/>
          <w:lang w:val="en-US" w:eastAsia="zh-CN"/>
        </w:rPr>
        <w:t>③安装方案</w:t>
      </w:r>
    </w:p>
    <w:p>
      <w:pPr>
        <w:pStyle w:val="36"/>
        <w:rPr>
          <w:rFonts w:hint="eastAsia" w:ascii="仿宋" w:hAnsi="仿宋" w:eastAsia="仿宋" w:cs="仿宋"/>
          <w:i w:val="0"/>
          <w:iCs w:val="0"/>
          <w:color w:val="auto"/>
          <w:highlight w:val="none"/>
          <w:lang w:val="en-US" w:eastAsia="zh-CN"/>
        </w:rPr>
      </w:pPr>
      <w:r>
        <w:rPr>
          <w:rFonts w:hint="default" w:ascii="仿宋" w:hAnsi="仿宋" w:eastAsia="仿宋" w:cs="仿宋"/>
          <w:i w:val="0"/>
          <w:iCs w:val="0"/>
          <w:color w:val="auto"/>
          <w:highlight w:val="none"/>
          <w:lang w:val="en-US" w:eastAsia="zh-CN"/>
        </w:rPr>
        <w:t>④验收方案</w:t>
      </w:r>
    </w:p>
    <w:p>
      <w:pPr>
        <w:pStyle w:val="36"/>
        <w:rPr>
          <w:rFonts w:hint="eastAsia" w:ascii="仿宋" w:hAnsi="仿宋" w:eastAsia="仿宋" w:cs="仿宋"/>
          <w:i w:val="0"/>
          <w:iCs w:val="0"/>
          <w:color w:val="auto"/>
          <w:highlight w:val="none"/>
          <w:lang w:val="en-US" w:eastAsia="zh-CN"/>
        </w:rPr>
      </w:pPr>
      <w:r>
        <w:rPr>
          <w:rFonts w:hint="default" w:ascii="仿宋" w:hAnsi="仿宋" w:eastAsia="仿宋" w:cs="仿宋"/>
          <w:i w:val="0"/>
          <w:iCs w:val="0"/>
          <w:color w:val="auto"/>
          <w:highlight w:val="none"/>
          <w:lang w:val="en-US" w:eastAsia="zh-CN"/>
        </w:rPr>
        <w:t>⑤质量保证措施</w:t>
      </w:r>
    </w:p>
    <w:p>
      <w:pPr>
        <w:pStyle w:val="36"/>
        <w:rPr>
          <w:rFonts w:hint="default" w:ascii="仿宋" w:hAnsi="仿宋" w:eastAsia="仿宋" w:cs="仿宋"/>
          <w:i w:val="0"/>
          <w:iCs w:val="0"/>
          <w:color w:val="auto"/>
          <w:highlight w:val="none"/>
          <w:lang w:val="en-US" w:eastAsia="zh-CN"/>
        </w:rPr>
      </w:pPr>
      <w:r>
        <w:rPr>
          <w:rFonts w:hint="default" w:ascii="仿宋" w:hAnsi="仿宋" w:eastAsia="仿宋" w:cs="仿宋"/>
          <w:i w:val="0"/>
          <w:iCs w:val="0"/>
          <w:color w:val="auto"/>
          <w:highlight w:val="none"/>
          <w:lang w:val="en-US" w:eastAsia="zh-CN"/>
        </w:rPr>
        <w:t>⑥售后服务方案</w:t>
      </w:r>
    </w:p>
    <w:p>
      <w:pPr>
        <w:pStyle w:val="36"/>
        <w:rPr>
          <w:rFonts w:hint="default" w:ascii="仿宋" w:hAnsi="仿宋" w:eastAsia="仿宋" w:cs="仿宋"/>
          <w:i w:val="0"/>
          <w:iCs w:val="0"/>
          <w:color w:val="auto"/>
          <w:highlight w:val="none"/>
          <w:lang w:val="en-US" w:eastAsia="zh-CN"/>
        </w:rPr>
      </w:pPr>
      <w:r>
        <w:rPr>
          <w:rFonts w:hint="eastAsia" w:ascii="仿宋" w:hAnsi="仿宋" w:eastAsia="仿宋" w:cs="仿宋"/>
          <w:i w:val="0"/>
          <w:iCs w:val="0"/>
          <w:color w:val="auto"/>
          <w:highlight w:val="none"/>
          <w:lang w:val="en-US" w:eastAsia="zh-CN"/>
        </w:rPr>
        <w:t>......</w:t>
      </w:r>
    </w:p>
    <w:p>
      <w:pPr>
        <w:pStyle w:val="36"/>
        <w:rPr>
          <w:rFonts w:hint="eastAsia" w:ascii="仿宋" w:hAnsi="仿宋" w:eastAsia="仿宋" w:cs="仿宋"/>
          <w:i w:val="0"/>
          <w:iCs w:val="0"/>
          <w:color w:val="auto"/>
          <w:highlight w:val="none"/>
        </w:rPr>
      </w:pPr>
      <w:r>
        <w:rPr>
          <w:rFonts w:hint="eastAsia" w:ascii="仿宋" w:hAnsi="仿宋" w:eastAsia="仿宋" w:cs="仿宋"/>
          <w:i w:val="0"/>
          <w:iCs w:val="0"/>
          <w:color w:val="auto"/>
          <w:highlight w:val="none"/>
        </w:rPr>
        <w:br w:type="page"/>
      </w:r>
    </w:p>
    <w:p>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jc w:val="center"/>
        <w:textAlignment w:val="auto"/>
        <w:rPr>
          <w:rFonts w:hint="eastAsia" w:ascii="仿宋" w:hAnsi="仿宋" w:eastAsia="仿宋" w:cs="仿宋"/>
          <w:b/>
          <w:bCs/>
          <w:i w:val="0"/>
          <w:iCs w:val="0"/>
          <w:color w:val="auto"/>
          <w:kern w:val="2"/>
          <w:sz w:val="32"/>
          <w:szCs w:val="32"/>
          <w:highlight w:val="none"/>
          <w:lang w:val="en-US" w:eastAsia="zh-CN" w:bidi="ar-SA"/>
        </w:rPr>
      </w:pPr>
      <w:bookmarkStart w:id="802" w:name="_Toc8520"/>
      <w:r>
        <w:rPr>
          <w:rFonts w:hint="eastAsia" w:ascii="仿宋" w:hAnsi="仿宋" w:eastAsia="仿宋" w:cs="仿宋"/>
          <w:b/>
          <w:bCs/>
          <w:i w:val="0"/>
          <w:iCs w:val="0"/>
          <w:color w:val="auto"/>
          <w:kern w:val="2"/>
          <w:sz w:val="32"/>
          <w:szCs w:val="32"/>
          <w:highlight w:val="none"/>
          <w:lang w:val="en-US" w:eastAsia="zh-CN" w:bidi="ar-SA"/>
        </w:rPr>
        <w:t>十一、其他文件</w:t>
      </w:r>
      <w:bookmarkEnd w:id="802"/>
    </w:p>
    <w:p>
      <w:pPr>
        <w:pStyle w:val="36"/>
        <w:ind w:left="0" w:leftChars="0" w:firstLine="0" w:firstLineChars="0"/>
        <w:rPr>
          <w:rFonts w:hint="eastAsia" w:ascii="仿宋" w:hAnsi="仿宋" w:eastAsia="仿宋" w:cs="仿宋"/>
          <w:b w:val="0"/>
          <w:bCs w:val="0"/>
          <w:i w:val="0"/>
          <w:iCs w:val="0"/>
          <w:color w:val="auto"/>
          <w:sz w:val="24"/>
          <w:szCs w:val="24"/>
          <w:highlight w:val="none"/>
          <w:shd w:val="clear" w:color="auto" w:fill="FFFFFF" w:themeFill="background1"/>
          <w:lang w:val="en-US" w:eastAsia="zh-CN"/>
        </w:rPr>
      </w:pPr>
      <w:r>
        <w:rPr>
          <w:rFonts w:hint="eastAsia" w:ascii="仿宋" w:hAnsi="仿宋" w:eastAsia="仿宋" w:cs="仿宋"/>
          <w:b w:val="0"/>
          <w:bCs w:val="0"/>
          <w:i w:val="0"/>
          <w:iCs w:val="0"/>
          <w:color w:val="auto"/>
          <w:sz w:val="24"/>
          <w:szCs w:val="24"/>
          <w:highlight w:val="none"/>
          <w:shd w:val="clear" w:color="auto" w:fill="FFFFFF" w:themeFill="background1"/>
          <w:lang w:val="en-US" w:eastAsia="zh-CN"/>
        </w:rPr>
        <w:t>（一）</w:t>
      </w:r>
      <w:bookmarkEnd w:id="724"/>
      <w:r>
        <w:rPr>
          <w:rFonts w:hint="eastAsia" w:ascii="仿宋" w:hAnsi="仿宋" w:eastAsia="仿宋" w:cs="仿宋"/>
          <w:b w:val="0"/>
          <w:bCs w:val="0"/>
          <w:i w:val="0"/>
          <w:iCs w:val="0"/>
          <w:color w:val="auto"/>
          <w:sz w:val="24"/>
          <w:szCs w:val="24"/>
          <w:highlight w:val="none"/>
          <w:shd w:val="clear" w:color="auto" w:fill="FFFFFF" w:themeFill="background1"/>
          <w:lang w:val="en-US" w:eastAsia="zh-CN"/>
        </w:rPr>
        <w:t>按照采购文件要求提供的承诺书。</w:t>
      </w:r>
    </w:p>
    <w:p>
      <w:pPr>
        <w:pStyle w:val="36"/>
        <w:ind w:left="0" w:leftChars="0" w:firstLine="0" w:firstLineChars="0"/>
        <w:rPr>
          <w:rFonts w:hint="eastAsia" w:ascii="仿宋" w:hAnsi="仿宋" w:eastAsia="仿宋" w:cs="仿宋"/>
          <w:b w:val="0"/>
          <w:bCs w:val="0"/>
          <w:i w:val="0"/>
          <w:iCs w:val="0"/>
          <w:color w:val="auto"/>
          <w:sz w:val="24"/>
          <w:szCs w:val="24"/>
          <w:highlight w:val="none"/>
          <w:shd w:val="clear" w:color="auto" w:fill="FFFFFF" w:themeFill="background1"/>
          <w:lang w:val="en-US" w:eastAsia="zh-CN"/>
        </w:rPr>
      </w:pPr>
    </w:p>
    <w:p>
      <w:pPr>
        <w:pStyle w:val="36"/>
        <w:ind w:left="0" w:leftChars="0" w:firstLine="0" w:firstLineChars="0"/>
        <w:rPr>
          <w:rFonts w:hint="eastAsia" w:ascii="仿宋" w:hAnsi="仿宋" w:eastAsia="仿宋" w:cs="仿宋"/>
          <w:b w:val="0"/>
          <w:bCs w:val="0"/>
          <w:i w:val="0"/>
          <w:iCs w:val="0"/>
          <w:color w:val="auto"/>
          <w:sz w:val="24"/>
          <w:szCs w:val="24"/>
          <w:highlight w:val="none"/>
          <w:shd w:val="clear" w:color="auto" w:fill="FFFFFF" w:themeFill="background1"/>
          <w:lang w:val="en-US" w:eastAsia="zh-CN"/>
        </w:rPr>
      </w:pPr>
      <w:r>
        <w:rPr>
          <w:rFonts w:hint="eastAsia" w:ascii="仿宋" w:hAnsi="仿宋" w:eastAsia="仿宋" w:cs="仿宋"/>
          <w:b w:val="0"/>
          <w:bCs w:val="0"/>
          <w:i w:val="0"/>
          <w:iCs w:val="0"/>
          <w:color w:val="auto"/>
          <w:sz w:val="24"/>
          <w:szCs w:val="24"/>
          <w:highlight w:val="none"/>
          <w:shd w:val="clear" w:color="auto" w:fill="FFFFFF" w:themeFill="background1"/>
          <w:lang w:val="en-US" w:eastAsia="zh-CN"/>
        </w:rPr>
        <w:t>（二）供应商认为需要提供的其它商务、技术资料和说明。</w:t>
      </w:r>
    </w:p>
    <w:p>
      <w:pPr>
        <w:rPr>
          <w:rFonts w:hint="eastAsia" w:ascii="仿宋" w:hAnsi="仿宋" w:eastAsia="仿宋" w:cs="仿宋"/>
          <w:b/>
          <w:bCs/>
          <w:color w:val="auto"/>
          <w:spacing w:val="5"/>
          <w:sz w:val="31"/>
          <w:szCs w:val="31"/>
          <w:highlight w:val="none"/>
          <w:lang w:val="en-US" w:eastAsia="zh-CN"/>
        </w:rPr>
      </w:pPr>
      <w:r>
        <w:rPr>
          <w:rFonts w:hint="eastAsia" w:ascii="仿宋" w:hAnsi="仿宋" w:eastAsia="仿宋" w:cs="仿宋"/>
          <w:b/>
          <w:bCs/>
          <w:color w:val="auto"/>
          <w:spacing w:val="5"/>
          <w:sz w:val="31"/>
          <w:szCs w:val="31"/>
          <w:highlight w:val="none"/>
          <w:lang w:val="en-US" w:eastAsia="zh-CN"/>
        </w:rPr>
        <w:br w:type="page"/>
      </w:r>
    </w:p>
    <w:p>
      <w:pPr>
        <w:pStyle w:val="2"/>
        <w:keepNext/>
        <w:keepLines/>
        <w:pageBreakBefore w:val="0"/>
        <w:widowControl w:val="0"/>
        <w:numPr>
          <w:ilvl w:val="0"/>
          <w:numId w:val="0"/>
        </w:numPr>
        <w:kinsoku/>
        <w:wordWrap/>
        <w:overflowPunct/>
        <w:topLinePunct w:val="0"/>
        <w:autoSpaceDE/>
        <w:autoSpaceDN/>
        <w:bidi w:val="0"/>
        <w:adjustRightInd/>
        <w:snapToGrid/>
        <w:spacing w:line="240" w:lineRule="auto"/>
        <w:ind w:left="420" w:leftChars="0" w:hanging="420" w:firstLineChars="0"/>
        <w:textAlignment w:val="auto"/>
        <w:rPr>
          <w:rFonts w:hint="default" w:ascii="仿宋" w:hAnsi="仿宋" w:eastAsia="仿宋" w:cs="仿宋"/>
          <w:b/>
          <w:bCs/>
          <w:i w:val="0"/>
          <w:iCs w:val="0"/>
          <w:color w:val="auto"/>
          <w:kern w:val="44"/>
          <w:sz w:val="36"/>
          <w:szCs w:val="36"/>
          <w:highlight w:val="none"/>
          <w:lang w:val="en-US" w:eastAsia="zh-CN" w:bidi="ar-SA"/>
        </w:rPr>
      </w:pPr>
      <w:bookmarkStart w:id="803" w:name="_Toc1492"/>
      <w:r>
        <w:rPr>
          <w:rFonts w:hint="eastAsia" w:ascii="仿宋" w:hAnsi="仿宋" w:eastAsia="仿宋" w:cs="仿宋"/>
          <w:b/>
          <w:bCs/>
          <w:i w:val="0"/>
          <w:iCs w:val="0"/>
          <w:color w:val="auto"/>
          <w:kern w:val="44"/>
          <w:sz w:val="36"/>
          <w:szCs w:val="36"/>
          <w:highlight w:val="none"/>
          <w:lang w:val="en-US" w:eastAsia="zh-CN" w:bidi="ar-SA"/>
        </w:rPr>
        <w:t>第七章 其他</w:t>
      </w:r>
      <w:bookmarkEnd w:id="803"/>
    </w:p>
    <w:p>
      <w:pPr>
        <w:pStyle w:val="11"/>
        <w:keepNext w:val="0"/>
        <w:keepLines w:val="0"/>
        <w:pageBreakBefore w:val="0"/>
        <w:widowControl w:val="0"/>
        <w:numPr>
          <w:ilvl w:val="0"/>
          <w:numId w:val="0"/>
        </w:numPr>
        <w:shd w:val="clear"/>
        <w:kinsoku/>
        <w:wordWrap/>
        <w:overflowPunct/>
        <w:topLinePunct w:val="0"/>
        <w:autoSpaceDE/>
        <w:autoSpaceDN/>
        <w:bidi w:val="0"/>
        <w:adjustRightInd/>
        <w:snapToGrid/>
        <w:spacing w:before="114" w:line="440" w:lineRule="exact"/>
        <w:jc w:val="both"/>
        <w:textAlignment w:val="auto"/>
        <w:outlineLvl w:val="0"/>
        <w:rPr>
          <w:rFonts w:hint="eastAsia" w:ascii="仿宋" w:hAnsi="仿宋" w:eastAsia="仿宋" w:cs="仿宋"/>
          <w:color w:val="auto"/>
          <w:spacing w:val="-5"/>
          <w:sz w:val="24"/>
          <w:szCs w:val="24"/>
          <w:highlight w:val="none"/>
          <w:lang w:val="en-US" w:eastAsia="zh-CN"/>
        </w:rPr>
      </w:pPr>
      <w:bookmarkStart w:id="804" w:name="_Toc14145"/>
      <w:r>
        <w:rPr>
          <w:rFonts w:hint="eastAsia" w:ascii="仿宋" w:hAnsi="仿宋" w:eastAsia="仿宋" w:cs="仿宋"/>
          <w:color w:val="auto"/>
          <w:spacing w:val="-5"/>
          <w:sz w:val="24"/>
          <w:szCs w:val="24"/>
          <w:highlight w:val="none"/>
          <w:lang w:val="zh-CN"/>
        </w:rPr>
        <w:t>磋商结束后，参加磋商的</w:t>
      </w:r>
      <w:r>
        <w:rPr>
          <w:rFonts w:hint="eastAsia" w:ascii="仿宋" w:hAnsi="仿宋" w:eastAsia="仿宋" w:cs="仿宋"/>
          <w:color w:val="auto"/>
          <w:spacing w:val="-5"/>
          <w:sz w:val="24"/>
          <w:szCs w:val="24"/>
          <w:highlight w:val="none"/>
          <w:lang w:val="en-US" w:eastAsia="zh-CN"/>
        </w:rPr>
        <w:t>供应商</w:t>
      </w:r>
      <w:r>
        <w:rPr>
          <w:rFonts w:hint="eastAsia" w:ascii="仿宋" w:hAnsi="仿宋" w:eastAsia="仿宋" w:cs="仿宋"/>
          <w:color w:val="auto"/>
          <w:spacing w:val="-5"/>
          <w:sz w:val="24"/>
          <w:szCs w:val="24"/>
          <w:highlight w:val="none"/>
          <w:lang w:val="zh-CN"/>
        </w:rPr>
        <w:t>均须根据磋商小组的要求在规定的的时间内按本文件要求提交</w:t>
      </w:r>
      <w:r>
        <w:rPr>
          <w:rFonts w:hint="eastAsia" w:ascii="仿宋" w:hAnsi="仿宋" w:eastAsia="仿宋" w:cs="仿宋"/>
          <w:color w:val="auto"/>
          <w:spacing w:val="-5"/>
          <w:sz w:val="24"/>
          <w:szCs w:val="24"/>
          <w:highlight w:val="none"/>
          <w:lang w:val="en-US" w:eastAsia="zh-CN"/>
        </w:rPr>
        <w:t>最后</w:t>
      </w:r>
      <w:r>
        <w:rPr>
          <w:rFonts w:hint="eastAsia" w:ascii="仿宋" w:hAnsi="仿宋" w:eastAsia="仿宋" w:cs="仿宋"/>
          <w:color w:val="auto"/>
          <w:spacing w:val="-5"/>
          <w:sz w:val="24"/>
          <w:szCs w:val="24"/>
          <w:highlight w:val="none"/>
          <w:lang w:val="zh-CN"/>
        </w:rPr>
        <w:t>报价，</w:t>
      </w:r>
      <w:r>
        <w:rPr>
          <w:rFonts w:hint="eastAsia" w:ascii="仿宋" w:hAnsi="仿宋" w:eastAsia="仿宋" w:cs="仿宋"/>
          <w:b/>
          <w:bCs/>
          <w:color w:val="auto"/>
          <w:spacing w:val="-5"/>
          <w:sz w:val="24"/>
          <w:szCs w:val="24"/>
          <w:highlight w:val="none"/>
          <w:lang w:val="en-US" w:eastAsia="zh-CN"/>
        </w:rPr>
        <w:t>供应商首次递交的响应文件内容不包含此内容</w:t>
      </w:r>
      <w:r>
        <w:rPr>
          <w:rFonts w:hint="eastAsia" w:ascii="仿宋" w:hAnsi="仿宋" w:eastAsia="仿宋" w:cs="仿宋"/>
          <w:color w:val="auto"/>
          <w:spacing w:val="-5"/>
          <w:sz w:val="24"/>
          <w:szCs w:val="24"/>
          <w:highlight w:val="none"/>
          <w:lang w:val="en-US" w:eastAsia="zh-CN"/>
        </w:rPr>
        <w:t>。</w:t>
      </w:r>
      <w:bookmarkEnd w:id="804"/>
    </w:p>
    <w:p>
      <w:pPr>
        <w:jc w:val="left"/>
        <w:rPr>
          <w:rFonts w:hint="eastAsia" w:ascii="仿宋" w:hAnsi="仿宋" w:eastAsia="仿宋" w:cs="仿宋"/>
          <w:b/>
          <w:bCs/>
          <w:color w:val="auto"/>
          <w:spacing w:val="-5"/>
          <w:sz w:val="24"/>
          <w:szCs w:val="24"/>
          <w:highlight w:val="none"/>
          <w:lang w:val="en-US" w:eastAsia="zh-CN"/>
        </w:rPr>
      </w:pPr>
      <w:r>
        <w:rPr>
          <w:rFonts w:hint="eastAsia" w:ascii="仿宋" w:hAnsi="仿宋" w:eastAsia="仿宋" w:cs="仿宋"/>
          <w:b/>
          <w:bCs/>
          <w:color w:val="auto"/>
          <w:spacing w:val="-5"/>
          <w:sz w:val="24"/>
          <w:szCs w:val="24"/>
          <w:highlight w:val="none"/>
          <w:lang w:val="en-US" w:eastAsia="zh-CN"/>
        </w:rPr>
        <w:t>最后报价时需按照响应文件要求，在最后报价的附件处上传“最后报价明细表”否则将导致投标被拒绝:</w:t>
      </w:r>
    </w:p>
    <w:p>
      <w:pPr>
        <w:jc w:val="center"/>
        <w:rPr>
          <w:rFonts w:hint="eastAsia" w:ascii="仿宋" w:hAnsi="仿宋" w:eastAsia="仿宋" w:cs="仿宋"/>
          <w:i w:val="0"/>
          <w:iCs w:val="0"/>
          <w:color w:val="auto"/>
          <w:szCs w:val="24"/>
          <w:highlight w:val="none"/>
        </w:rPr>
      </w:pPr>
      <w:r>
        <w:rPr>
          <w:rFonts w:hint="eastAsia" w:ascii="仿宋" w:hAnsi="仿宋" w:eastAsia="仿宋" w:cs="仿宋"/>
          <w:b/>
          <w:bCs/>
          <w:color w:val="auto"/>
          <w:spacing w:val="5"/>
          <w:sz w:val="31"/>
          <w:szCs w:val="31"/>
          <w:highlight w:val="none"/>
          <w:lang w:val="en-US" w:eastAsia="zh-CN"/>
        </w:rPr>
        <w:t>最后</w:t>
      </w:r>
      <w:r>
        <w:rPr>
          <w:rFonts w:hint="eastAsia" w:ascii="仿宋" w:hAnsi="仿宋" w:eastAsia="仿宋" w:cs="仿宋"/>
          <w:b/>
          <w:bCs/>
          <w:color w:val="auto"/>
          <w:spacing w:val="5"/>
          <w:sz w:val="31"/>
          <w:szCs w:val="31"/>
          <w:highlight w:val="none"/>
        </w:rPr>
        <w:t>报价</w:t>
      </w:r>
      <w:r>
        <w:rPr>
          <w:rFonts w:hint="eastAsia" w:ascii="仿宋" w:hAnsi="仿宋" w:eastAsia="仿宋" w:cs="仿宋"/>
          <w:b/>
          <w:bCs/>
          <w:color w:val="auto"/>
          <w:spacing w:val="5"/>
          <w:sz w:val="31"/>
          <w:szCs w:val="31"/>
          <w:highlight w:val="none"/>
          <w:lang w:val="en-US" w:eastAsia="zh-CN"/>
        </w:rPr>
        <w:t>明细</w:t>
      </w:r>
      <w:r>
        <w:rPr>
          <w:rFonts w:hint="eastAsia" w:ascii="仿宋" w:hAnsi="仿宋" w:eastAsia="仿宋" w:cs="仿宋"/>
          <w:b/>
          <w:bCs/>
          <w:color w:val="auto"/>
          <w:spacing w:val="5"/>
          <w:sz w:val="31"/>
          <w:szCs w:val="31"/>
          <w:highlight w:val="none"/>
        </w:rPr>
        <w:t>表</w:t>
      </w:r>
    </w:p>
    <w:p>
      <w:pPr>
        <w:rPr>
          <w:rFonts w:hint="eastAsia" w:ascii="仿宋" w:hAnsi="仿宋" w:eastAsia="仿宋" w:cs="仿宋"/>
          <w:b w:val="0"/>
          <w:bCs/>
          <w:i w:val="0"/>
          <w:iCs w:val="0"/>
          <w:color w:val="auto"/>
          <w:szCs w:val="21"/>
          <w:highlight w:val="none"/>
          <w:lang w:val="zh-CN"/>
        </w:rPr>
      </w:pPr>
    </w:p>
    <w:p>
      <w:pPr>
        <w:rPr>
          <w:rFonts w:hint="eastAsia" w:ascii="仿宋" w:hAnsi="仿宋" w:eastAsia="仿宋" w:cs="仿宋"/>
          <w:b w:val="0"/>
          <w:bCs/>
          <w:i w:val="0"/>
          <w:iCs w:val="0"/>
          <w:color w:val="auto"/>
          <w:szCs w:val="21"/>
          <w:highlight w:val="none"/>
          <w:lang w:val="zh-CN"/>
        </w:rPr>
      </w:pPr>
      <w:r>
        <w:rPr>
          <w:rFonts w:hint="eastAsia" w:ascii="仿宋" w:hAnsi="仿宋" w:eastAsia="仿宋" w:cs="仿宋"/>
          <w:b w:val="0"/>
          <w:bCs/>
          <w:i w:val="0"/>
          <w:iCs w:val="0"/>
          <w:color w:val="auto"/>
          <w:szCs w:val="21"/>
          <w:highlight w:val="none"/>
          <w:lang w:val="zh-CN"/>
        </w:rPr>
        <w:t>项目名称：</w:t>
      </w:r>
      <w:r>
        <w:rPr>
          <w:rFonts w:hint="eastAsia" w:ascii="仿宋" w:hAnsi="仿宋" w:eastAsia="仿宋" w:cs="仿宋"/>
          <w:b w:val="0"/>
          <w:bCs/>
          <w:i w:val="0"/>
          <w:iCs w:val="0"/>
          <w:color w:val="auto"/>
          <w:szCs w:val="21"/>
          <w:highlight w:val="none"/>
          <w:u w:val="single"/>
          <w:lang w:val="zh-CN"/>
        </w:rPr>
        <w:t xml:space="preserve">                     </w:t>
      </w:r>
    </w:p>
    <w:p>
      <w:pPr>
        <w:rPr>
          <w:rFonts w:hint="default" w:ascii="仿宋" w:hAnsi="仿宋" w:eastAsia="仿宋" w:cs="仿宋"/>
          <w:b w:val="0"/>
          <w:bCs/>
          <w:i w:val="0"/>
          <w:iCs w:val="0"/>
          <w:color w:val="auto"/>
          <w:szCs w:val="21"/>
          <w:highlight w:val="none"/>
          <w:u w:val="none"/>
          <w:lang w:val="en-US" w:eastAsia="zh-CN"/>
        </w:rPr>
      </w:pPr>
      <w:r>
        <w:rPr>
          <w:rFonts w:hint="eastAsia" w:ascii="仿宋" w:hAnsi="仿宋" w:eastAsia="仿宋" w:cs="仿宋"/>
          <w:b w:val="0"/>
          <w:bCs/>
          <w:i w:val="0"/>
          <w:iCs w:val="0"/>
          <w:color w:val="auto"/>
          <w:szCs w:val="21"/>
          <w:highlight w:val="none"/>
          <w:lang w:val="zh-CN"/>
        </w:rPr>
        <w:t>项目编号：</w:t>
      </w:r>
      <w:r>
        <w:rPr>
          <w:rFonts w:hint="eastAsia" w:ascii="仿宋" w:hAnsi="仿宋" w:eastAsia="仿宋" w:cs="仿宋"/>
          <w:b w:val="0"/>
          <w:bCs/>
          <w:i w:val="0"/>
          <w:iCs w:val="0"/>
          <w:color w:val="auto"/>
          <w:szCs w:val="21"/>
          <w:highlight w:val="none"/>
          <w:u w:val="single"/>
          <w:lang w:val="zh-CN"/>
        </w:rPr>
        <w:t xml:space="preserve">            </w:t>
      </w:r>
      <w:r>
        <w:rPr>
          <w:rFonts w:hint="eastAsia" w:ascii="仿宋" w:hAnsi="仿宋" w:eastAsia="仿宋" w:cs="仿宋"/>
          <w:b w:val="0"/>
          <w:bCs/>
          <w:i w:val="0"/>
          <w:iCs w:val="0"/>
          <w:color w:val="auto"/>
          <w:szCs w:val="21"/>
          <w:highlight w:val="none"/>
          <w:u w:val="single"/>
          <w:lang w:val="en-US" w:eastAsia="zh-CN"/>
        </w:rPr>
        <w:t xml:space="preserve">     </w:t>
      </w:r>
      <w:r>
        <w:rPr>
          <w:rFonts w:hint="eastAsia" w:ascii="仿宋" w:hAnsi="仿宋" w:eastAsia="仿宋" w:cs="仿宋"/>
          <w:b w:val="0"/>
          <w:bCs/>
          <w:i w:val="0"/>
          <w:iCs w:val="0"/>
          <w:color w:val="auto"/>
          <w:szCs w:val="21"/>
          <w:highlight w:val="none"/>
          <w:u w:val="single"/>
          <w:lang w:val="zh-CN"/>
        </w:rPr>
        <w:t xml:space="preserve">    </w:t>
      </w:r>
      <w:r>
        <w:rPr>
          <w:rFonts w:hint="eastAsia" w:ascii="仿宋" w:hAnsi="仿宋" w:eastAsia="仿宋" w:cs="仿宋"/>
          <w:b w:val="0"/>
          <w:bCs/>
          <w:i w:val="0"/>
          <w:iCs w:val="0"/>
          <w:color w:val="auto"/>
          <w:szCs w:val="21"/>
          <w:highlight w:val="none"/>
          <w:u w:val="none"/>
          <w:lang w:val="en-US" w:eastAsia="zh-CN"/>
        </w:rPr>
        <w:t xml:space="preserve">                               单位：元</w:t>
      </w:r>
    </w:p>
    <w:tbl>
      <w:tblPr>
        <w:tblStyle w:val="31"/>
        <w:tblW w:w="91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256"/>
        <w:gridCol w:w="2068"/>
        <w:gridCol w:w="1534"/>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993" w:type="dxa"/>
            <w:noWrap w:val="0"/>
            <w:vAlign w:val="center"/>
          </w:tcPr>
          <w:p>
            <w:pPr>
              <w:pStyle w:val="26"/>
              <w:shd w:val="clear" w:color="auto" w:fill="auto"/>
              <w:spacing w:before="0" w:beforeAutospacing="0" w:after="0" w:afterAutospacing="0" w:line="24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3256" w:type="dxa"/>
            <w:noWrap w:val="0"/>
            <w:vAlign w:val="center"/>
          </w:tcPr>
          <w:p>
            <w:pPr>
              <w:pStyle w:val="26"/>
              <w:shd w:val="clear" w:color="auto" w:fill="auto"/>
              <w:spacing w:before="0" w:beforeAutospacing="0" w:after="0" w:afterAutospacing="0" w:line="24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名称</w:t>
            </w:r>
          </w:p>
        </w:tc>
        <w:tc>
          <w:tcPr>
            <w:tcW w:w="2068" w:type="dxa"/>
            <w:noWrap w:val="0"/>
            <w:vAlign w:val="center"/>
          </w:tcPr>
          <w:p>
            <w:pPr>
              <w:pStyle w:val="16"/>
              <w:shd w:val="clear" w:color="auto" w:fill="auto"/>
              <w:spacing w:line="2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c>
          <w:tcPr>
            <w:tcW w:w="1534" w:type="dxa"/>
            <w:noWrap w:val="0"/>
            <w:vAlign w:val="center"/>
          </w:tcPr>
          <w:p>
            <w:pPr>
              <w:pStyle w:val="26"/>
              <w:shd w:val="clear" w:color="auto" w:fill="auto"/>
              <w:spacing w:before="0" w:beforeAutospacing="0" w:after="0" w:afterAutospacing="0" w:line="240" w:lineRule="exact"/>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sz w:val="24"/>
                <w:szCs w:val="24"/>
                <w:highlight w:val="none"/>
              </w:rPr>
              <w:t>单价</w:t>
            </w:r>
          </w:p>
        </w:tc>
        <w:tc>
          <w:tcPr>
            <w:tcW w:w="1260" w:type="dxa"/>
            <w:noWrap w:val="0"/>
            <w:vAlign w:val="center"/>
          </w:tcPr>
          <w:p>
            <w:pPr>
              <w:pStyle w:val="26"/>
              <w:shd w:val="clear" w:color="auto" w:fill="auto"/>
              <w:spacing w:before="0" w:beforeAutospacing="0" w:after="0" w:afterAutospacing="0" w:line="240" w:lineRule="exact"/>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lang w:val="en-US"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993" w:type="dxa"/>
            <w:noWrap w:val="0"/>
            <w:vAlign w:val="center"/>
          </w:tcPr>
          <w:p>
            <w:pPr>
              <w:pStyle w:val="26"/>
              <w:shd w:val="clear" w:color="auto" w:fill="auto"/>
              <w:spacing w:before="0" w:beforeAutospacing="0" w:after="0" w:afterAutospacing="0" w:line="240" w:lineRule="exact"/>
              <w:jc w:val="center"/>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1</w:t>
            </w:r>
          </w:p>
        </w:tc>
        <w:tc>
          <w:tcPr>
            <w:tcW w:w="325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镀锌方钢宣传牌</w:t>
            </w:r>
          </w:p>
        </w:tc>
        <w:tc>
          <w:tcPr>
            <w:tcW w:w="2068" w:type="dxa"/>
            <w:noWrap w:val="0"/>
            <w:vAlign w:val="center"/>
          </w:tcPr>
          <w:p>
            <w:pPr>
              <w:pStyle w:val="26"/>
              <w:shd w:val="clear" w:color="auto" w:fill="auto"/>
              <w:spacing w:before="0" w:beforeAutospacing="0" w:after="0" w:afterAutospacing="0" w:line="240" w:lineRule="exact"/>
              <w:jc w:val="center"/>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30</w:t>
            </w:r>
          </w:p>
        </w:tc>
        <w:tc>
          <w:tcPr>
            <w:tcW w:w="1534" w:type="dxa"/>
            <w:noWrap w:val="0"/>
            <w:vAlign w:val="center"/>
          </w:tcPr>
          <w:p>
            <w:pPr>
              <w:pStyle w:val="26"/>
              <w:shd w:val="clear" w:color="auto" w:fill="auto"/>
              <w:spacing w:before="0" w:beforeAutospacing="0" w:after="0" w:afterAutospacing="0" w:line="240" w:lineRule="exact"/>
              <w:jc w:val="center"/>
              <w:rPr>
                <w:rFonts w:hint="eastAsia" w:ascii="仿宋" w:hAnsi="仿宋" w:eastAsia="仿宋" w:cs="仿宋"/>
                <w:color w:val="auto"/>
                <w:kern w:val="2"/>
                <w:sz w:val="24"/>
                <w:szCs w:val="24"/>
                <w:highlight w:val="none"/>
              </w:rPr>
            </w:pPr>
          </w:p>
        </w:tc>
        <w:tc>
          <w:tcPr>
            <w:tcW w:w="1260" w:type="dxa"/>
            <w:noWrap w:val="0"/>
            <w:vAlign w:val="center"/>
          </w:tcPr>
          <w:p>
            <w:pPr>
              <w:pStyle w:val="26"/>
              <w:shd w:val="clear" w:color="auto" w:fill="auto"/>
              <w:spacing w:before="0" w:beforeAutospacing="0" w:after="0" w:afterAutospacing="0" w:line="240" w:lineRule="exact"/>
              <w:jc w:val="center"/>
              <w:rPr>
                <w:rFonts w:hint="eastAsia" w:ascii="仿宋" w:hAnsi="仿宋" w:eastAsia="仿宋" w:cs="仿宋"/>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93" w:type="dxa"/>
            <w:noWrap w:val="0"/>
            <w:vAlign w:val="center"/>
          </w:tcPr>
          <w:p>
            <w:pPr>
              <w:pStyle w:val="26"/>
              <w:shd w:val="clear" w:color="auto" w:fill="auto"/>
              <w:spacing w:before="0" w:beforeAutospacing="0" w:after="0" w:afterAutospacing="0" w:line="240" w:lineRule="exact"/>
              <w:jc w:val="center"/>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2</w:t>
            </w:r>
          </w:p>
        </w:tc>
        <w:tc>
          <w:tcPr>
            <w:tcW w:w="3256" w:type="dxa"/>
            <w:noWrap w:val="0"/>
            <w:vAlign w:val="center"/>
          </w:tcPr>
          <w:p>
            <w:pPr>
              <w:keepNext w:val="0"/>
              <w:keepLines w:val="0"/>
              <w:pageBreakBefore w:val="0"/>
              <w:widowControl/>
              <w:shd w:val="clear" w:color="auto" w:fill="auto"/>
              <w:kinsoku/>
              <w:wordWrap/>
              <w:overflowPunct/>
              <w:topLinePunct w:val="0"/>
              <w:autoSpaceDE/>
              <w:autoSpaceDN/>
              <w:bidi w:val="0"/>
              <w:adjustRightInd/>
              <w:snapToGrid/>
              <w:spacing w:line="240" w:lineRule="auto"/>
              <w:jc w:val="center"/>
              <w:rPr>
                <w:rFonts w:hint="default" w:ascii="仿宋" w:hAnsi="仿宋" w:eastAsia="仿宋" w:cs="仿宋"/>
                <w:b w:val="0"/>
                <w:bCs w:val="0"/>
                <w:color w:val="auto"/>
                <w:kern w:val="2"/>
                <w:sz w:val="24"/>
                <w:szCs w:val="24"/>
                <w:highlight w:val="none"/>
                <w:lang w:val="en-US" w:eastAsia="zh-CN" w:bidi="ar-SA"/>
              </w:rPr>
            </w:pPr>
            <w:r>
              <w:rPr>
                <w:rFonts w:hint="default" w:ascii="仿宋" w:hAnsi="仿宋" w:eastAsia="仿宋" w:cs="仿宋"/>
                <w:b w:val="0"/>
                <w:bCs w:val="0"/>
                <w:color w:val="auto"/>
                <w:kern w:val="2"/>
                <w:sz w:val="24"/>
                <w:szCs w:val="24"/>
                <w:highlight w:val="none"/>
                <w:lang w:val="en-US" w:eastAsia="zh-CN" w:bidi="ar-SA"/>
              </w:rPr>
              <w:t>宣传画板</w:t>
            </w:r>
          </w:p>
        </w:tc>
        <w:tc>
          <w:tcPr>
            <w:tcW w:w="2068" w:type="dxa"/>
            <w:noWrap w:val="0"/>
            <w:vAlign w:val="center"/>
          </w:tcPr>
          <w:p>
            <w:pPr>
              <w:pStyle w:val="26"/>
              <w:shd w:val="clear" w:color="auto" w:fill="auto"/>
              <w:spacing w:before="0" w:beforeAutospacing="0" w:after="0" w:afterAutospacing="0" w:line="240" w:lineRule="exact"/>
              <w:jc w:val="center"/>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30</w:t>
            </w:r>
          </w:p>
        </w:tc>
        <w:tc>
          <w:tcPr>
            <w:tcW w:w="1534" w:type="dxa"/>
            <w:noWrap w:val="0"/>
            <w:vAlign w:val="center"/>
          </w:tcPr>
          <w:p>
            <w:pPr>
              <w:pStyle w:val="26"/>
              <w:shd w:val="clear" w:color="auto" w:fill="auto"/>
              <w:spacing w:before="0" w:beforeAutospacing="0" w:after="0" w:afterAutospacing="0" w:line="240" w:lineRule="exact"/>
              <w:jc w:val="center"/>
              <w:rPr>
                <w:rFonts w:hint="eastAsia" w:ascii="仿宋" w:hAnsi="仿宋" w:eastAsia="仿宋" w:cs="仿宋"/>
                <w:color w:val="auto"/>
                <w:kern w:val="2"/>
                <w:sz w:val="24"/>
                <w:szCs w:val="24"/>
                <w:highlight w:val="none"/>
              </w:rPr>
            </w:pPr>
          </w:p>
        </w:tc>
        <w:tc>
          <w:tcPr>
            <w:tcW w:w="1260" w:type="dxa"/>
            <w:noWrap w:val="0"/>
            <w:vAlign w:val="center"/>
          </w:tcPr>
          <w:p>
            <w:pPr>
              <w:pStyle w:val="26"/>
              <w:shd w:val="clear" w:color="auto" w:fill="auto"/>
              <w:spacing w:before="0" w:beforeAutospacing="0" w:after="0" w:afterAutospacing="0" w:line="240" w:lineRule="exact"/>
              <w:jc w:val="center"/>
              <w:rPr>
                <w:rFonts w:hint="eastAsia" w:ascii="仿宋" w:hAnsi="仿宋" w:eastAsia="仿宋" w:cs="仿宋"/>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9111" w:type="dxa"/>
            <w:gridSpan w:val="5"/>
            <w:noWrap w:val="0"/>
            <w:vAlign w:val="center"/>
          </w:tcPr>
          <w:p>
            <w:pPr>
              <w:pStyle w:val="26"/>
              <w:shd w:val="clear" w:color="auto" w:fill="auto"/>
              <w:spacing w:before="0" w:beforeAutospacing="0" w:after="0" w:afterAutospacing="0" w:line="240" w:lineRule="exact"/>
              <w:jc w:val="center"/>
              <w:rPr>
                <w:rFonts w:hint="eastAsia" w:ascii="仿宋" w:hAnsi="仿宋" w:eastAsia="仿宋" w:cs="仿宋"/>
                <w:color w:val="auto"/>
                <w:kern w:val="2"/>
                <w:sz w:val="24"/>
                <w:szCs w:val="24"/>
                <w:highlight w:val="none"/>
                <w:lang w:val="en-US" w:eastAsia="zh-CN"/>
              </w:rPr>
            </w:pPr>
            <w:r>
              <w:rPr>
                <w:rFonts w:hint="eastAsia" w:ascii="仿宋" w:hAnsi="仿宋" w:eastAsia="仿宋" w:cs="仿宋"/>
                <w:color w:val="auto"/>
                <w:kern w:val="2"/>
                <w:sz w:val="24"/>
                <w:szCs w:val="24"/>
                <w:highlight w:val="none"/>
                <w:lang w:val="en-US" w:eastAsia="zh-CN"/>
              </w:rPr>
              <w:t>合计：</w:t>
            </w:r>
          </w:p>
        </w:tc>
      </w:tr>
    </w:tbl>
    <w:p>
      <w:pPr>
        <w:ind w:right="1008"/>
        <w:rPr>
          <w:rFonts w:hint="eastAsia" w:ascii="仿宋" w:hAnsi="仿宋" w:eastAsia="仿宋" w:cs="仿宋"/>
          <w:i w:val="0"/>
          <w:iCs w:val="0"/>
          <w:color w:val="auto"/>
          <w:spacing w:val="6"/>
          <w:szCs w:val="24"/>
          <w:highlight w:val="none"/>
          <w:lang w:val="en-US" w:eastAsia="zh-CN"/>
        </w:rPr>
      </w:pPr>
    </w:p>
    <w:p>
      <w:pPr>
        <w:rPr>
          <w:rFonts w:hint="default" w:ascii="仿宋" w:hAnsi="仿宋" w:eastAsia="仿宋" w:cs="仿宋"/>
          <w:i w:val="0"/>
          <w:iCs w:val="0"/>
          <w:color w:val="auto"/>
          <w:sz w:val="21"/>
          <w:szCs w:val="21"/>
          <w:highlight w:val="none"/>
          <w:lang w:val="en-US" w:eastAsia="zh-CN"/>
        </w:rPr>
      </w:pPr>
      <w:r>
        <w:rPr>
          <w:rFonts w:hint="default" w:ascii="仿宋" w:hAnsi="仿宋" w:eastAsia="仿宋" w:cs="仿宋"/>
          <w:i w:val="0"/>
          <w:iCs w:val="0"/>
          <w:color w:val="auto"/>
          <w:sz w:val="21"/>
          <w:szCs w:val="21"/>
          <w:highlight w:val="none"/>
          <w:lang w:val="en-US" w:eastAsia="zh-CN"/>
        </w:rPr>
        <w:t>注:</w:t>
      </w:r>
    </w:p>
    <w:p>
      <w:pPr>
        <w:rPr>
          <w:rFonts w:hint="default" w:ascii="仿宋" w:hAnsi="仿宋" w:eastAsia="仿宋" w:cs="仿宋"/>
          <w:i w:val="0"/>
          <w:iCs w:val="0"/>
          <w:color w:val="auto"/>
          <w:sz w:val="21"/>
          <w:szCs w:val="21"/>
          <w:highlight w:val="none"/>
          <w:lang w:val="en-US" w:eastAsia="zh-CN"/>
        </w:rPr>
      </w:pPr>
      <w:r>
        <w:rPr>
          <w:rFonts w:hint="default" w:ascii="仿宋" w:hAnsi="仿宋" w:eastAsia="仿宋" w:cs="仿宋"/>
          <w:i w:val="0"/>
          <w:iCs w:val="0"/>
          <w:color w:val="auto"/>
          <w:sz w:val="21"/>
          <w:szCs w:val="21"/>
          <w:highlight w:val="none"/>
          <w:lang w:val="en-US" w:eastAsia="zh-CN"/>
        </w:rPr>
        <w:t>1、报价应被视为已经包含了为完成本项工作所发生的全部费用和所需缴纳的所有价格、税、费等。</w:t>
      </w:r>
    </w:p>
    <w:p>
      <w:pPr>
        <w:ind w:right="1008"/>
        <w:rPr>
          <w:rFonts w:hint="default" w:ascii="仿宋" w:hAnsi="仿宋" w:eastAsia="仿宋" w:cs="仿宋"/>
          <w:i w:val="0"/>
          <w:iCs w:val="0"/>
          <w:color w:val="auto"/>
          <w:sz w:val="21"/>
          <w:szCs w:val="21"/>
          <w:highlight w:val="none"/>
          <w:lang w:val="en-US" w:eastAsia="zh-CN"/>
        </w:rPr>
      </w:pPr>
      <w:r>
        <w:rPr>
          <w:rFonts w:hint="default" w:ascii="仿宋" w:hAnsi="仿宋" w:eastAsia="仿宋" w:cs="仿宋"/>
          <w:i w:val="0"/>
          <w:iCs w:val="0"/>
          <w:color w:val="auto"/>
          <w:sz w:val="21"/>
          <w:szCs w:val="21"/>
          <w:highlight w:val="none"/>
          <w:lang w:val="en-US" w:eastAsia="zh-CN"/>
        </w:rPr>
        <w:t>2、“单价”填写本项目具体报价金额（保留小数点后两位）。</w:t>
      </w:r>
    </w:p>
    <w:p>
      <w:pPr>
        <w:rPr>
          <w:rFonts w:hint="eastAsia" w:ascii="仿宋" w:hAnsi="仿宋" w:eastAsia="仿宋" w:cs="仿宋"/>
          <w:b/>
          <w:bCs/>
          <w:i w:val="0"/>
          <w:iCs w:val="0"/>
          <w:color w:val="auto"/>
          <w:sz w:val="21"/>
          <w:szCs w:val="21"/>
          <w:highlight w:val="none"/>
          <w:lang w:val="en-US" w:eastAsia="zh-CN"/>
        </w:rPr>
      </w:pPr>
      <w:r>
        <w:rPr>
          <w:rFonts w:hint="eastAsia" w:ascii="仿宋" w:hAnsi="仿宋" w:eastAsia="仿宋" w:cs="仿宋"/>
          <w:b/>
          <w:bCs/>
          <w:i w:val="0"/>
          <w:iCs w:val="0"/>
          <w:color w:val="auto"/>
          <w:sz w:val="21"/>
          <w:szCs w:val="21"/>
          <w:highlight w:val="none"/>
          <w:lang w:val="en-US" w:eastAsia="zh-CN"/>
        </w:rPr>
        <w:t>3、供应商必须填写报价明细表，须填报单价及合计，否则将导致投标被拒绝。</w:t>
      </w:r>
    </w:p>
    <w:p>
      <w:pPr>
        <w:ind w:right="1008"/>
        <w:rPr>
          <w:rFonts w:hint="eastAsia" w:ascii="仿宋" w:hAnsi="仿宋" w:eastAsia="仿宋" w:cs="仿宋"/>
          <w:i w:val="0"/>
          <w:iCs w:val="0"/>
          <w:color w:val="auto"/>
          <w:spacing w:val="6"/>
          <w:szCs w:val="24"/>
          <w:highlight w:val="none"/>
          <w:lang w:val="en-US" w:eastAsia="zh-CN"/>
        </w:rPr>
      </w:pPr>
    </w:p>
    <w:p>
      <w:pPr>
        <w:ind w:right="1008"/>
        <w:rPr>
          <w:rFonts w:hint="eastAsia" w:ascii="仿宋" w:hAnsi="仿宋" w:eastAsia="仿宋" w:cs="仿宋"/>
          <w:i w:val="0"/>
          <w:iCs w:val="0"/>
          <w:color w:val="auto"/>
          <w:spacing w:val="6"/>
          <w:szCs w:val="24"/>
          <w:highlight w:val="none"/>
        </w:rPr>
      </w:pPr>
      <w:r>
        <w:rPr>
          <w:rFonts w:hint="eastAsia" w:ascii="仿宋" w:hAnsi="仿宋" w:eastAsia="仿宋" w:cs="仿宋"/>
          <w:i w:val="0"/>
          <w:iCs w:val="0"/>
          <w:color w:val="auto"/>
          <w:spacing w:val="6"/>
          <w:szCs w:val="24"/>
          <w:highlight w:val="none"/>
          <w:lang w:val="en-US" w:eastAsia="zh-CN"/>
        </w:rPr>
        <w:t>供应商</w:t>
      </w:r>
      <w:r>
        <w:rPr>
          <w:rFonts w:hint="eastAsia" w:ascii="仿宋" w:hAnsi="仿宋" w:eastAsia="仿宋" w:cs="仿宋"/>
          <w:i w:val="0"/>
          <w:iCs w:val="0"/>
          <w:color w:val="auto"/>
          <w:spacing w:val="6"/>
          <w:szCs w:val="24"/>
          <w:highlight w:val="none"/>
        </w:rPr>
        <w:t>名称</w:t>
      </w:r>
      <w:r>
        <w:rPr>
          <w:rFonts w:hint="eastAsia" w:ascii="仿宋" w:hAnsi="仿宋" w:eastAsia="仿宋" w:cs="仿宋"/>
          <w:i w:val="0"/>
          <w:iCs w:val="0"/>
          <w:color w:val="auto"/>
          <w:spacing w:val="6"/>
          <w:szCs w:val="24"/>
          <w:highlight w:val="none"/>
          <w:lang w:eastAsia="zh-CN"/>
        </w:rPr>
        <w:t>（</w:t>
      </w:r>
      <w:r>
        <w:rPr>
          <w:rFonts w:hint="eastAsia" w:ascii="仿宋" w:hAnsi="仿宋" w:eastAsia="仿宋" w:cs="仿宋"/>
          <w:i w:val="0"/>
          <w:iCs w:val="0"/>
          <w:color w:val="auto"/>
          <w:spacing w:val="6"/>
          <w:szCs w:val="24"/>
          <w:highlight w:val="none"/>
          <w:lang w:val="en-US" w:eastAsia="zh-CN"/>
        </w:rPr>
        <w:t>公章</w:t>
      </w:r>
      <w:r>
        <w:rPr>
          <w:rFonts w:hint="eastAsia" w:ascii="仿宋" w:hAnsi="仿宋" w:eastAsia="仿宋" w:cs="仿宋"/>
          <w:i w:val="0"/>
          <w:iCs w:val="0"/>
          <w:color w:val="auto"/>
          <w:spacing w:val="6"/>
          <w:szCs w:val="24"/>
          <w:highlight w:val="none"/>
          <w:lang w:eastAsia="zh-CN"/>
        </w:rPr>
        <w:t>）</w:t>
      </w:r>
      <w:r>
        <w:rPr>
          <w:rFonts w:hint="eastAsia" w:ascii="仿宋" w:hAnsi="仿宋" w:eastAsia="仿宋" w:cs="仿宋"/>
          <w:i w:val="0"/>
          <w:iCs w:val="0"/>
          <w:color w:val="auto"/>
          <w:spacing w:val="6"/>
          <w:szCs w:val="24"/>
          <w:highlight w:val="none"/>
        </w:rPr>
        <w:t>：</w:t>
      </w:r>
    </w:p>
    <w:p>
      <w:pPr>
        <w:ind w:right="1008"/>
        <w:rPr>
          <w:rFonts w:hint="eastAsia" w:ascii="仿宋" w:hAnsi="仿宋" w:eastAsia="仿宋" w:cs="仿宋"/>
          <w:i w:val="0"/>
          <w:iCs w:val="0"/>
          <w:color w:val="auto"/>
          <w:spacing w:val="6"/>
          <w:szCs w:val="24"/>
          <w:highlight w:val="none"/>
          <w:lang w:val="en-US" w:eastAsia="zh-CN"/>
        </w:rPr>
      </w:pPr>
      <w:r>
        <w:rPr>
          <w:rFonts w:hint="eastAsia" w:ascii="仿宋" w:hAnsi="仿宋" w:eastAsia="仿宋" w:cs="仿宋"/>
          <w:i w:val="0"/>
          <w:iCs w:val="0"/>
          <w:color w:val="auto"/>
          <w:spacing w:val="6"/>
          <w:szCs w:val="24"/>
          <w:highlight w:val="none"/>
        </w:rPr>
        <w:t>日期：</w:t>
      </w:r>
      <w:r>
        <w:rPr>
          <w:rFonts w:hint="eastAsia" w:ascii="仿宋" w:hAnsi="仿宋" w:eastAsia="仿宋" w:cs="仿宋"/>
          <w:i w:val="0"/>
          <w:iCs w:val="0"/>
          <w:color w:val="auto"/>
          <w:spacing w:val="6"/>
          <w:szCs w:val="24"/>
          <w:highlight w:val="none"/>
          <w:lang w:val="en-US" w:eastAsia="zh-CN"/>
        </w:rPr>
        <w:t xml:space="preserve">  年  月  日</w:t>
      </w:r>
    </w:p>
    <w:p>
      <w:pPr>
        <w:ind w:firstLine="420" w:firstLineChars="200"/>
        <w:rPr>
          <w:rFonts w:hint="default" w:ascii="仿宋" w:hAnsi="仿宋" w:eastAsia="仿宋" w:cs="仿宋"/>
          <w:i w:val="0"/>
          <w:iCs w:val="0"/>
          <w:color w:val="auto"/>
          <w:sz w:val="21"/>
          <w:szCs w:val="21"/>
          <w:highlight w:val="none"/>
          <w:lang w:val="en-US" w:eastAsia="zh-CN"/>
        </w:rPr>
      </w:pPr>
    </w:p>
    <w:sectPr>
      <w:headerReference r:id="rId11" w:type="default"/>
      <w:footerReference r:id="rId12"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5753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753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609"/>
                            <w:docPartObj>
                              <w:docPartGallery w:val="autotext"/>
                            </w:docPartObj>
                          </w:sdtPr>
                          <w:sdtContent>
                            <w:p>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3.9pt;mso-position-horizontal:center;mso-position-horizontal-relative:margin;z-index:251661312;mso-width-relative:page;mso-height-relative:page;" filled="f" stroked="f" coordsize="21600,21600" o:gfxdata="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f/Soy0wAAAAQBAAAPAAAAAAAAAAEAIAAAACIAAABkcnMvZG93bnJldi54&#10;bWxQSwECFAAUAAAACACHTuJASWkpcjgCAABiBAAADgAAAAAAAAABACAAAAAiAQAAZHJzL2Uyb0Rv&#10;Yy54bWxQSwUGAAAAAAYABgBZAQAAzAUAAAAA&#10;">
              <v:fill on="f" focussize="0,0"/>
              <v:stroke on="f" weight="0.5pt"/>
              <v:imagedata o:title=""/>
              <o:lock v:ext="edit" aspectratio="f"/>
              <v:textbox inset="0mm,0mm,0mm,0mm" style="mso-fit-shape-to-text:t;">
                <w:txbxContent>
                  <w:sdt>
                    <w:sdtPr>
                      <w:id w:val="147468609"/>
                      <w:docPartObj>
                        <w:docPartGallery w:val="autotext"/>
                      </w:docPartObj>
                    </w:sdtPr>
                    <w:sdtContent>
                      <w:p>
                        <w:pPr>
                          <w:pStyle w:val="18"/>
                          <w:spacing w:line="240" w:lineRule="auto"/>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9182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18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46.6pt;mso-position-horizontal:center;mso-position-horizontal-relative:margin;z-index:251660288;mso-width-relative:page;mso-height-relative:page;" filled="f" stroked="f" coordsize="21600,21600" o:gfxdata="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UbuBX1AAAAAQBAAAPAAAAAAAAAAEAIAAAACIAAABkcnMvZG93bnJldi54&#10;bWxQSwECFAAUAAAACACHTuJAfXmvVzcCAABiBAAADgAAAAAAAAABACAAAAAjAQAAZHJzL2Uyb0Rv&#10;Yy54bWxQSwUGAAAAAAYABgBZAQAAzAUAAAAA&#10;">
              <v:fill on="f" focussize="0,0"/>
              <v:stroke on="f" weight="0.5pt"/>
              <v:imagedata o:title=""/>
              <o:lock v:ext="edit" aspectratio="f"/>
              <v:textbox inset="0mm,0mm,0mm,0mm" style="mso-fit-shape-to-text:t;">
                <w:txbxContent>
                  <w:p>
                    <w:pPr>
                      <w:pStyle w:val="18"/>
                      <w:keepNext w:val="0"/>
                      <w:keepLines w:val="0"/>
                      <w:pageBreakBefore w:val="0"/>
                      <w:widowControl w:val="0"/>
                      <w:kinsoku/>
                      <w:wordWrap/>
                      <w:overflowPunct/>
                      <w:topLinePunct w:val="0"/>
                      <w:bidi w:val="0"/>
                      <w:adjustRightInd/>
                      <w:snapToGrid w:val="0"/>
                      <w:spacing w:line="240" w:lineRule="auto"/>
                      <w:jc w:val="center"/>
                      <w:textAlignment w:val="auto"/>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67</w:t>
                    </w:r>
                    <w:r>
                      <w:rPr>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79" w:lineRule="auto"/>
      <w:ind w:left="3985"/>
      <w:rPr>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173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173</w:t>
                    </w:r>
                    <w:r>
                      <w:rPr>
                        <w:rFonts w:hint="eastAsia" w:eastAsia="宋体"/>
                        <w:lang w:eastAsia="zh-CN"/>
                      </w:rPr>
                      <w:fldChar w:fldCharType="end"/>
                    </w:r>
                  </w:p>
                </w:txbxContent>
              </v:textbox>
            </v:shape>
          </w:pict>
        </mc:Fallback>
      </mc:AlternateContent>
    </w:r>
    <w:r>
      <w:rPr>
        <w:spacing w:val="-1"/>
        <w:sz w:val="20"/>
        <w:szCs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80" w:lineRule="auto"/>
      <w:ind w:left="4188"/>
      <w:rPr>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3120"/>
      </w:tabs>
      <w:spacing w:line="240" w:lineRule="auto"/>
      <w:jc w:val="right"/>
      <w:rPr>
        <w:rFonts w:hint="default" w:ascii="仿宋" w:hAnsi="仿宋" w:eastAsia="仿宋" w:cs="仿宋"/>
        <w:sz w:val="18"/>
        <w:szCs w:val="18"/>
        <w:lang w:val="en-US"/>
      </w:rPr>
    </w:pPr>
    <w:r>
      <w:rPr>
        <w:rFonts w:hint="eastAsia" w:ascii="仿宋" w:hAnsi="仿宋" w:eastAsia="仿宋" w:cs="仿宋"/>
        <w:sz w:val="18"/>
        <w:szCs w:val="18"/>
        <w:lang w:val="en-US" w:eastAsia="zh-CN"/>
      </w:rPr>
      <w:t>管护站宣传氛围营造</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3120"/>
      </w:tabs>
      <w:spacing w:line="240" w:lineRule="auto"/>
      <w:jc w:val="right"/>
    </w:pPr>
    <w:bookmarkStart w:id="805" w:name="OLE_LINK19"/>
    <w:r>
      <w:rPr>
        <w:rFonts w:hint="eastAsia" w:ascii="仿宋" w:hAnsi="仿宋" w:eastAsia="仿宋" w:cs="仿宋"/>
        <w:sz w:val="18"/>
        <w:szCs w:val="18"/>
        <w:lang w:val="en-US" w:eastAsia="zh-CN"/>
      </w:rPr>
      <w:t>管护站宣传氛围营造</w:t>
    </w:r>
    <w:bookmarkEnd w:id="805"/>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rFonts w:hint="eastAsia" w:ascii="仿宋" w:hAnsi="仿宋" w:eastAsia="仿宋" w:cs="仿宋"/>
      </w:rPr>
    </w:pPr>
    <w:r>
      <w:rPr>
        <w:rFonts w:hint="eastAsia" w:ascii="仿宋" w:hAnsi="仿宋" w:eastAsia="仿宋" w:cs="仿宋"/>
      </w:rPr>
      <w:t>管护站宣传氛围营造</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3120"/>
      </w:tabs>
      <w:spacing w:line="240" w:lineRule="auto"/>
      <w:jc w:val="right"/>
    </w:pPr>
    <w:r>
      <w:rPr>
        <w:rFonts w:hint="eastAsia" w:ascii="仿宋" w:hAnsi="仿宋" w:eastAsia="仿宋" w:cs="仿宋"/>
        <w:sz w:val="18"/>
        <w:szCs w:val="18"/>
        <w:lang w:val="en-US" w:eastAsia="zh-CN"/>
      </w:rPr>
      <w:t>管护站宣传氛围营造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A6B43D"/>
    <w:multiLevelType w:val="singleLevel"/>
    <w:tmpl w:val="9AA6B43D"/>
    <w:lvl w:ilvl="0" w:tentative="0">
      <w:start w:val="1"/>
      <w:numFmt w:val="decimal"/>
      <w:lvlText w:val="%1."/>
      <w:lvlJc w:val="left"/>
      <w:pPr>
        <w:tabs>
          <w:tab w:val="left" w:pos="312"/>
        </w:tabs>
      </w:pPr>
    </w:lvl>
  </w:abstractNum>
  <w:abstractNum w:abstractNumId="1">
    <w:nsid w:val="780C9987"/>
    <w:multiLevelType w:val="singleLevel"/>
    <w:tmpl w:val="780C9987"/>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U3NTIwODQzOTUyZDUyNWFkZDRlNmE2ODQ3OWE3YTMifQ=="/>
  </w:docVars>
  <w:rsids>
    <w:rsidRoot w:val="00DA2E46"/>
    <w:rsid w:val="00010DF5"/>
    <w:rsid w:val="0002050C"/>
    <w:rsid w:val="00031D74"/>
    <w:rsid w:val="00031EDA"/>
    <w:rsid w:val="00035FD6"/>
    <w:rsid w:val="00041275"/>
    <w:rsid w:val="00041E23"/>
    <w:rsid w:val="00057979"/>
    <w:rsid w:val="00062839"/>
    <w:rsid w:val="000640B1"/>
    <w:rsid w:val="0006527E"/>
    <w:rsid w:val="000716F8"/>
    <w:rsid w:val="000725C9"/>
    <w:rsid w:val="000751D5"/>
    <w:rsid w:val="00076791"/>
    <w:rsid w:val="00077F3F"/>
    <w:rsid w:val="00080BBF"/>
    <w:rsid w:val="00094137"/>
    <w:rsid w:val="000A301B"/>
    <w:rsid w:val="000A519B"/>
    <w:rsid w:val="000A7A3F"/>
    <w:rsid w:val="000B0E52"/>
    <w:rsid w:val="000B7490"/>
    <w:rsid w:val="000D18E4"/>
    <w:rsid w:val="000D1DA9"/>
    <w:rsid w:val="000D2926"/>
    <w:rsid w:val="000D48B5"/>
    <w:rsid w:val="0011305B"/>
    <w:rsid w:val="00115707"/>
    <w:rsid w:val="0012011D"/>
    <w:rsid w:val="0012733E"/>
    <w:rsid w:val="00127F58"/>
    <w:rsid w:val="00131A1C"/>
    <w:rsid w:val="001361D8"/>
    <w:rsid w:val="00140C6C"/>
    <w:rsid w:val="00144643"/>
    <w:rsid w:val="00160D0D"/>
    <w:rsid w:val="0016196A"/>
    <w:rsid w:val="00161FD2"/>
    <w:rsid w:val="00167161"/>
    <w:rsid w:val="0019372B"/>
    <w:rsid w:val="00197CB9"/>
    <w:rsid w:val="001D1DC9"/>
    <w:rsid w:val="001E2156"/>
    <w:rsid w:val="001F00D7"/>
    <w:rsid w:val="001F0B83"/>
    <w:rsid w:val="00212CBD"/>
    <w:rsid w:val="002232D4"/>
    <w:rsid w:val="00230459"/>
    <w:rsid w:val="002416CF"/>
    <w:rsid w:val="00247842"/>
    <w:rsid w:val="002554AB"/>
    <w:rsid w:val="002629DD"/>
    <w:rsid w:val="00262A33"/>
    <w:rsid w:val="00264A6E"/>
    <w:rsid w:val="00266970"/>
    <w:rsid w:val="002746A9"/>
    <w:rsid w:val="00285085"/>
    <w:rsid w:val="00290F66"/>
    <w:rsid w:val="0029432F"/>
    <w:rsid w:val="002A1AEC"/>
    <w:rsid w:val="002A1FBA"/>
    <w:rsid w:val="002A5F16"/>
    <w:rsid w:val="002A6FAF"/>
    <w:rsid w:val="002B0E82"/>
    <w:rsid w:val="002C4B74"/>
    <w:rsid w:val="002C7C83"/>
    <w:rsid w:val="002D34F4"/>
    <w:rsid w:val="002D3A54"/>
    <w:rsid w:val="002D518A"/>
    <w:rsid w:val="002E0B52"/>
    <w:rsid w:val="002E34F0"/>
    <w:rsid w:val="002E6413"/>
    <w:rsid w:val="002E7870"/>
    <w:rsid w:val="002F0DD6"/>
    <w:rsid w:val="002F3C1F"/>
    <w:rsid w:val="003025BA"/>
    <w:rsid w:val="0030326B"/>
    <w:rsid w:val="00303828"/>
    <w:rsid w:val="00321CAC"/>
    <w:rsid w:val="00325002"/>
    <w:rsid w:val="003259BD"/>
    <w:rsid w:val="003327F2"/>
    <w:rsid w:val="00333AF9"/>
    <w:rsid w:val="0033438F"/>
    <w:rsid w:val="00343177"/>
    <w:rsid w:val="00343F73"/>
    <w:rsid w:val="00345C72"/>
    <w:rsid w:val="00345DEA"/>
    <w:rsid w:val="00346801"/>
    <w:rsid w:val="00346FB8"/>
    <w:rsid w:val="0034739D"/>
    <w:rsid w:val="00350BD8"/>
    <w:rsid w:val="00365E80"/>
    <w:rsid w:val="00381A77"/>
    <w:rsid w:val="00384C92"/>
    <w:rsid w:val="0038618F"/>
    <w:rsid w:val="003A07A4"/>
    <w:rsid w:val="003A4878"/>
    <w:rsid w:val="003B1785"/>
    <w:rsid w:val="003C4B9C"/>
    <w:rsid w:val="003C68DF"/>
    <w:rsid w:val="003E0B9F"/>
    <w:rsid w:val="003E2527"/>
    <w:rsid w:val="004017D6"/>
    <w:rsid w:val="0040190B"/>
    <w:rsid w:val="00411AB3"/>
    <w:rsid w:val="00411C17"/>
    <w:rsid w:val="00420DD8"/>
    <w:rsid w:val="00423A88"/>
    <w:rsid w:val="00425B35"/>
    <w:rsid w:val="0042756D"/>
    <w:rsid w:val="00427D0A"/>
    <w:rsid w:val="00437213"/>
    <w:rsid w:val="00443B3B"/>
    <w:rsid w:val="0044711D"/>
    <w:rsid w:val="00462EBD"/>
    <w:rsid w:val="0047182E"/>
    <w:rsid w:val="0048656E"/>
    <w:rsid w:val="00490932"/>
    <w:rsid w:val="00492077"/>
    <w:rsid w:val="00492402"/>
    <w:rsid w:val="004A5602"/>
    <w:rsid w:val="004B29A0"/>
    <w:rsid w:val="004C31F0"/>
    <w:rsid w:val="004D65D4"/>
    <w:rsid w:val="004E09FC"/>
    <w:rsid w:val="004E0CE0"/>
    <w:rsid w:val="004E5531"/>
    <w:rsid w:val="004E5E3E"/>
    <w:rsid w:val="005001D8"/>
    <w:rsid w:val="00512CBB"/>
    <w:rsid w:val="00523D61"/>
    <w:rsid w:val="00535A35"/>
    <w:rsid w:val="00543B0C"/>
    <w:rsid w:val="00552FD8"/>
    <w:rsid w:val="00555F96"/>
    <w:rsid w:val="0055725A"/>
    <w:rsid w:val="00557310"/>
    <w:rsid w:val="00561A07"/>
    <w:rsid w:val="00562895"/>
    <w:rsid w:val="00574A51"/>
    <w:rsid w:val="00582A20"/>
    <w:rsid w:val="00590283"/>
    <w:rsid w:val="00594A14"/>
    <w:rsid w:val="005A3570"/>
    <w:rsid w:val="005A7750"/>
    <w:rsid w:val="005B55AC"/>
    <w:rsid w:val="005C18C8"/>
    <w:rsid w:val="005C30DA"/>
    <w:rsid w:val="005C3DD9"/>
    <w:rsid w:val="005C7693"/>
    <w:rsid w:val="005C77AF"/>
    <w:rsid w:val="005D689D"/>
    <w:rsid w:val="005E12E8"/>
    <w:rsid w:val="005E483B"/>
    <w:rsid w:val="005E4988"/>
    <w:rsid w:val="005E77BD"/>
    <w:rsid w:val="005F5FDD"/>
    <w:rsid w:val="00601022"/>
    <w:rsid w:val="0060162F"/>
    <w:rsid w:val="00602CF4"/>
    <w:rsid w:val="0060487D"/>
    <w:rsid w:val="00615D07"/>
    <w:rsid w:val="00623DA8"/>
    <w:rsid w:val="00626D3F"/>
    <w:rsid w:val="00630151"/>
    <w:rsid w:val="0064251F"/>
    <w:rsid w:val="00643F74"/>
    <w:rsid w:val="00662692"/>
    <w:rsid w:val="006664E4"/>
    <w:rsid w:val="00666E2F"/>
    <w:rsid w:val="00675096"/>
    <w:rsid w:val="006849F1"/>
    <w:rsid w:val="00687D2D"/>
    <w:rsid w:val="00691A5B"/>
    <w:rsid w:val="006926FF"/>
    <w:rsid w:val="006A28D1"/>
    <w:rsid w:val="006C0E57"/>
    <w:rsid w:val="006C30ED"/>
    <w:rsid w:val="006D2DE3"/>
    <w:rsid w:val="006D333D"/>
    <w:rsid w:val="006D6279"/>
    <w:rsid w:val="006E05F6"/>
    <w:rsid w:val="006E6126"/>
    <w:rsid w:val="006E7A70"/>
    <w:rsid w:val="006E7AAC"/>
    <w:rsid w:val="006F0A97"/>
    <w:rsid w:val="006F1007"/>
    <w:rsid w:val="006F1D7F"/>
    <w:rsid w:val="006F37E1"/>
    <w:rsid w:val="006F5BD9"/>
    <w:rsid w:val="00710747"/>
    <w:rsid w:val="00711E45"/>
    <w:rsid w:val="00712591"/>
    <w:rsid w:val="00714959"/>
    <w:rsid w:val="00720085"/>
    <w:rsid w:val="0072447B"/>
    <w:rsid w:val="007308A0"/>
    <w:rsid w:val="00733184"/>
    <w:rsid w:val="00735F23"/>
    <w:rsid w:val="00742B38"/>
    <w:rsid w:val="007439AE"/>
    <w:rsid w:val="00744ABD"/>
    <w:rsid w:val="00752609"/>
    <w:rsid w:val="0075271A"/>
    <w:rsid w:val="007625D0"/>
    <w:rsid w:val="0078326D"/>
    <w:rsid w:val="007840EB"/>
    <w:rsid w:val="007953A3"/>
    <w:rsid w:val="007953FA"/>
    <w:rsid w:val="007A3868"/>
    <w:rsid w:val="007B0927"/>
    <w:rsid w:val="007B31D2"/>
    <w:rsid w:val="007C1714"/>
    <w:rsid w:val="007C25B6"/>
    <w:rsid w:val="007C69D0"/>
    <w:rsid w:val="007C7E56"/>
    <w:rsid w:val="007D2501"/>
    <w:rsid w:val="007D3FAB"/>
    <w:rsid w:val="007E1B6D"/>
    <w:rsid w:val="007E1F79"/>
    <w:rsid w:val="007E27BF"/>
    <w:rsid w:val="007F2F74"/>
    <w:rsid w:val="007F7C6A"/>
    <w:rsid w:val="00805604"/>
    <w:rsid w:val="00814B4D"/>
    <w:rsid w:val="008155C5"/>
    <w:rsid w:val="00816516"/>
    <w:rsid w:val="00816A64"/>
    <w:rsid w:val="0083010B"/>
    <w:rsid w:val="0083496F"/>
    <w:rsid w:val="00836A98"/>
    <w:rsid w:val="00836FF3"/>
    <w:rsid w:val="00837654"/>
    <w:rsid w:val="0083775E"/>
    <w:rsid w:val="00837818"/>
    <w:rsid w:val="00846033"/>
    <w:rsid w:val="00861791"/>
    <w:rsid w:val="00866CA2"/>
    <w:rsid w:val="0086739C"/>
    <w:rsid w:val="0087004C"/>
    <w:rsid w:val="008700B2"/>
    <w:rsid w:val="00870A31"/>
    <w:rsid w:val="008744F5"/>
    <w:rsid w:val="00875ABA"/>
    <w:rsid w:val="00875E7B"/>
    <w:rsid w:val="008849F0"/>
    <w:rsid w:val="00884D19"/>
    <w:rsid w:val="0088780F"/>
    <w:rsid w:val="00893784"/>
    <w:rsid w:val="00896666"/>
    <w:rsid w:val="008A0CEF"/>
    <w:rsid w:val="008B0233"/>
    <w:rsid w:val="008B0B41"/>
    <w:rsid w:val="008B31A7"/>
    <w:rsid w:val="008D0B3B"/>
    <w:rsid w:val="008D33D3"/>
    <w:rsid w:val="008D5158"/>
    <w:rsid w:val="008D5F39"/>
    <w:rsid w:val="008D7F29"/>
    <w:rsid w:val="008E1419"/>
    <w:rsid w:val="008F3D10"/>
    <w:rsid w:val="008F4F88"/>
    <w:rsid w:val="009166DF"/>
    <w:rsid w:val="009312E6"/>
    <w:rsid w:val="0093260C"/>
    <w:rsid w:val="00937503"/>
    <w:rsid w:val="00942B9F"/>
    <w:rsid w:val="00943319"/>
    <w:rsid w:val="0094346F"/>
    <w:rsid w:val="00947447"/>
    <w:rsid w:val="009613A1"/>
    <w:rsid w:val="0097494E"/>
    <w:rsid w:val="00976A8C"/>
    <w:rsid w:val="00977FF3"/>
    <w:rsid w:val="0098091D"/>
    <w:rsid w:val="00980D3C"/>
    <w:rsid w:val="00984CC9"/>
    <w:rsid w:val="009941A6"/>
    <w:rsid w:val="0099510C"/>
    <w:rsid w:val="009A27AF"/>
    <w:rsid w:val="009A4A48"/>
    <w:rsid w:val="009A6DC0"/>
    <w:rsid w:val="009B74C7"/>
    <w:rsid w:val="009C06EE"/>
    <w:rsid w:val="009C4C40"/>
    <w:rsid w:val="009C5078"/>
    <w:rsid w:val="009F0E95"/>
    <w:rsid w:val="009F620C"/>
    <w:rsid w:val="00A00250"/>
    <w:rsid w:val="00A009BC"/>
    <w:rsid w:val="00A03C8F"/>
    <w:rsid w:val="00A208D0"/>
    <w:rsid w:val="00A2153A"/>
    <w:rsid w:val="00A3620F"/>
    <w:rsid w:val="00A36D87"/>
    <w:rsid w:val="00A42BA3"/>
    <w:rsid w:val="00A5026C"/>
    <w:rsid w:val="00A566D5"/>
    <w:rsid w:val="00A61ADA"/>
    <w:rsid w:val="00A67B9F"/>
    <w:rsid w:val="00A80437"/>
    <w:rsid w:val="00AA0034"/>
    <w:rsid w:val="00AA4E14"/>
    <w:rsid w:val="00AC1AE7"/>
    <w:rsid w:val="00AC7E4E"/>
    <w:rsid w:val="00B03E70"/>
    <w:rsid w:val="00B0667D"/>
    <w:rsid w:val="00B075F8"/>
    <w:rsid w:val="00B10CBD"/>
    <w:rsid w:val="00B15249"/>
    <w:rsid w:val="00B22126"/>
    <w:rsid w:val="00B23B20"/>
    <w:rsid w:val="00B24932"/>
    <w:rsid w:val="00B30024"/>
    <w:rsid w:val="00B35E10"/>
    <w:rsid w:val="00B67AB7"/>
    <w:rsid w:val="00B76EBE"/>
    <w:rsid w:val="00B807B2"/>
    <w:rsid w:val="00B81261"/>
    <w:rsid w:val="00B831FD"/>
    <w:rsid w:val="00B93E93"/>
    <w:rsid w:val="00BA0002"/>
    <w:rsid w:val="00BA7887"/>
    <w:rsid w:val="00BB0695"/>
    <w:rsid w:val="00BB0AA9"/>
    <w:rsid w:val="00BB389C"/>
    <w:rsid w:val="00BB5E22"/>
    <w:rsid w:val="00BC1538"/>
    <w:rsid w:val="00BC1927"/>
    <w:rsid w:val="00BC3D6E"/>
    <w:rsid w:val="00BC43BB"/>
    <w:rsid w:val="00BD0190"/>
    <w:rsid w:val="00BD36BD"/>
    <w:rsid w:val="00BD49FC"/>
    <w:rsid w:val="00BE027C"/>
    <w:rsid w:val="00BE229C"/>
    <w:rsid w:val="00BE2BE6"/>
    <w:rsid w:val="00BE359F"/>
    <w:rsid w:val="00BE6FC4"/>
    <w:rsid w:val="00BF2390"/>
    <w:rsid w:val="00BF2E8C"/>
    <w:rsid w:val="00BF513D"/>
    <w:rsid w:val="00BF52B9"/>
    <w:rsid w:val="00C2211B"/>
    <w:rsid w:val="00C24E2A"/>
    <w:rsid w:val="00C32FB4"/>
    <w:rsid w:val="00C34601"/>
    <w:rsid w:val="00C415A9"/>
    <w:rsid w:val="00C45CBF"/>
    <w:rsid w:val="00C47234"/>
    <w:rsid w:val="00C5578E"/>
    <w:rsid w:val="00C56F38"/>
    <w:rsid w:val="00C57229"/>
    <w:rsid w:val="00C57A04"/>
    <w:rsid w:val="00C74942"/>
    <w:rsid w:val="00C808EB"/>
    <w:rsid w:val="00C8512E"/>
    <w:rsid w:val="00C87E32"/>
    <w:rsid w:val="00C9657E"/>
    <w:rsid w:val="00CA1AB8"/>
    <w:rsid w:val="00CA3606"/>
    <w:rsid w:val="00CA5E59"/>
    <w:rsid w:val="00CB4EE6"/>
    <w:rsid w:val="00CB6539"/>
    <w:rsid w:val="00CC25B9"/>
    <w:rsid w:val="00CD5867"/>
    <w:rsid w:val="00CD6536"/>
    <w:rsid w:val="00CD674A"/>
    <w:rsid w:val="00CD73E5"/>
    <w:rsid w:val="00CE2D16"/>
    <w:rsid w:val="00CE2E34"/>
    <w:rsid w:val="00CE3408"/>
    <w:rsid w:val="00CE6C2F"/>
    <w:rsid w:val="00CE6E51"/>
    <w:rsid w:val="00CF3BE6"/>
    <w:rsid w:val="00D0326E"/>
    <w:rsid w:val="00D039E3"/>
    <w:rsid w:val="00D04025"/>
    <w:rsid w:val="00D11BF3"/>
    <w:rsid w:val="00D15C83"/>
    <w:rsid w:val="00D22E42"/>
    <w:rsid w:val="00D32675"/>
    <w:rsid w:val="00D337FF"/>
    <w:rsid w:val="00D36F93"/>
    <w:rsid w:val="00D43106"/>
    <w:rsid w:val="00D43B65"/>
    <w:rsid w:val="00D4715E"/>
    <w:rsid w:val="00D50483"/>
    <w:rsid w:val="00D50FA2"/>
    <w:rsid w:val="00D51CA5"/>
    <w:rsid w:val="00D605D6"/>
    <w:rsid w:val="00D91B19"/>
    <w:rsid w:val="00D93134"/>
    <w:rsid w:val="00D95972"/>
    <w:rsid w:val="00DA0540"/>
    <w:rsid w:val="00DA19EF"/>
    <w:rsid w:val="00DA2E46"/>
    <w:rsid w:val="00DA3EA5"/>
    <w:rsid w:val="00DA4062"/>
    <w:rsid w:val="00DB07DE"/>
    <w:rsid w:val="00DB6470"/>
    <w:rsid w:val="00DB648D"/>
    <w:rsid w:val="00DD2AE9"/>
    <w:rsid w:val="00DE21E8"/>
    <w:rsid w:val="00DE279C"/>
    <w:rsid w:val="00E131D1"/>
    <w:rsid w:val="00E22CBF"/>
    <w:rsid w:val="00E24A49"/>
    <w:rsid w:val="00E3190C"/>
    <w:rsid w:val="00E33B4C"/>
    <w:rsid w:val="00E346C5"/>
    <w:rsid w:val="00E40218"/>
    <w:rsid w:val="00E44C93"/>
    <w:rsid w:val="00E6060C"/>
    <w:rsid w:val="00E637A9"/>
    <w:rsid w:val="00E67DF9"/>
    <w:rsid w:val="00E71A4E"/>
    <w:rsid w:val="00E92BA7"/>
    <w:rsid w:val="00E957E7"/>
    <w:rsid w:val="00EB4AEC"/>
    <w:rsid w:val="00ED4D5F"/>
    <w:rsid w:val="00ED6D28"/>
    <w:rsid w:val="00ED72DC"/>
    <w:rsid w:val="00EE1389"/>
    <w:rsid w:val="00EE3D1C"/>
    <w:rsid w:val="00EE3FF1"/>
    <w:rsid w:val="00EE6A89"/>
    <w:rsid w:val="00EF2CF1"/>
    <w:rsid w:val="00F02A03"/>
    <w:rsid w:val="00F16856"/>
    <w:rsid w:val="00F23C03"/>
    <w:rsid w:val="00F43B46"/>
    <w:rsid w:val="00F46C50"/>
    <w:rsid w:val="00F50DD6"/>
    <w:rsid w:val="00F517BA"/>
    <w:rsid w:val="00F538E2"/>
    <w:rsid w:val="00F76A89"/>
    <w:rsid w:val="00F8151A"/>
    <w:rsid w:val="00F822CF"/>
    <w:rsid w:val="00F93C6F"/>
    <w:rsid w:val="00F9418D"/>
    <w:rsid w:val="00F94BDC"/>
    <w:rsid w:val="00FA29A1"/>
    <w:rsid w:val="00FA7B4A"/>
    <w:rsid w:val="00FB50E5"/>
    <w:rsid w:val="00FB6912"/>
    <w:rsid w:val="00FC12AF"/>
    <w:rsid w:val="00FC1536"/>
    <w:rsid w:val="00FC2785"/>
    <w:rsid w:val="00FC4922"/>
    <w:rsid w:val="00FD19D9"/>
    <w:rsid w:val="00FD51C3"/>
    <w:rsid w:val="00FE4777"/>
    <w:rsid w:val="00FE4FF0"/>
    <w:rsid w:val="00FE551A"/>
    <w:rsid w:val="00FE60DA"/>
    <w:rsid w:val="00FE6DDE"/>
    <w:rsid w:val="00FF415F"/>
    <w:rsid w:val="00FF74A7"/>
    <w:rsid w:val="00FF75EA"/>
    <w:rsid w:val="01011432"/>
    <w:rsid w:val="01113D6B"/>
    <w:rsid w:val="011A5E25"/>
    <w:rsid w:val="012A118F"/>
    <w:rsid w:val="014F6641"/>
    <w:rsid w:val="01521C8D"/>
    <w:rsid w:val="01633E9B"/>
    <w:rsid w:val="0168325F"/>
    <w:rsid w:val="01A544B3"/>
    <w:rsid w:val="01AE3368"/>
    <w:rsid w:val="01D17056"/>
    <w:rsid w:val="021D673F"/>
    <w:rsid w:val="02331ABF"/>
    <w:rsid w:val="023F0464"/>
    <w:rsid w:val="02557C87"/>
    <w:rsid w:val="02690376"/>
    <w:rsid w:val="028642E4"/>
    <w:rsid w:val="02B01361"/>
    <w:rsid w:val="02C72207"/>
    <w:rsid w:val="03096D43"/>
    <w:rsid w:val="0317318F"/>
    <w:rsid w:val="03305FFE"/>
    <w:rsid w:val="033923C2"/>
    <w:rsid w:val="033C49A3"/>
    <w:rsid w:val="035937A7"/>
    <w:rsid w:val="03693FA8"/>
    <w:rsid w:val="0387014A"/>
    <w:rsid w:val="03C54999"/>
    <w:rsid w:val="041B0A5C"/>
    <w:rsid w:val="04243DB5"/>
    <w:rsid w:val="047C774D"/>
    <w:rsid w:val="04842AA6"/>
    <w:rsid w:val="049802FF"/>
    <w:rsid w:val="04B0389B"/>
    <w:rsid w:val="04D56E5D"/>
    <w:rsid w:val="04DA4474"/>
    <w:rsid w:val="05191440"/>
    <w:rsid w:val="05214D81"/>
    <w:rsid w:val="053022E6"/>
    <w:rsid w:val="053B7608"/>
    <w:rsid w:val="056F2E0E"/>
    <w:rsid w:val="05816FE5"/>
    <w:rsid w:val="05834B0B"/>
    <w:rsid w:val="05A056BD"/>
    <w:rsid w:val="05B44CC5"/>
    <w:rsid w:val="05C07B0D"/>
    <w:rsid w:val="05C80770"/>
    <w:rsid w:val="05DB04A3"/>
    <w:rsid w:val="05E530D0"/>
    <w:rsid w:val="065B3392"/>
    <w:rsid w:val="06874187"/>
    <w:rsid w:val="069C40D7"/>
    <w:rsid w:val="06A20FC1"/>
    <w:rsid w:val="06A411DD"/>
    <w:rsid w:val="06C07699"/>
    <w:rsid w:val="070E75E1"/>
    <w:rsid w:val="07577FFE"/>
    <w:rsid w:val="076B1CFB"/>
    <w:rsid w:val="07B0770E"/>
    <w:rsid w:val="07B436A2"/>
    <w:rsid w:val="07C47C51"/>
    <w:rsid w:val="07C531B9"/>
    <w:rsid w:val="07CA07CF"/>
    <w:rsid w:val="07CB4548"/>
    <w:rsid w:val="08027530"/>
    <w:rsid w:val="080D4B60"/>
    <w:rsid w:val="081952B3"/>
    <w:rsid w:val="082425D6"/>
    <w:rsid w:val="083C3D2C"/>
    <w:rsid w:val="08510EF1"/>
    <w:rsid w:val="086230FE"/>
    <w:rsid w:val="0865499C"/>
    <w:rsid w:val="08716E9D"/>
    <w:rsid w:val="08766BA9"/>
    <w:rsid w:val="088272FC"/>
    <w:rsid w:val="088C3CD7"/>
    <w:rsid w:val="08BA08C0"/>
    <w:rsid w:val="08BB45BC"/>
    <w:rsid w:val="08D51B22"/>
    <w:rsid w:val="08E81CF0"/>
    <w:rsid w:val="08FA6E92"/>
    <w:rsid w:val="092403B3"/>
    <w:rsid w:val="092C1016"/>
    <w:rsid w:val="094C3466"/>
    <w:rsid w:val="095567BF"/>
    <w:rsid w:val="09A82D92"/>
    <w:rsid w:val="09B07E99"/>
    <w:rsid w:val="09CD45A7"/>
    <w:rsid w:val="09D122E9"/>
    <w:rsid w:val="09FC4E8C"/>
    <w:rsid w:val="0A73514E"/>
    <w:rsid w:val="0A7F7F97"/>
    <w:rsid w:val="0A912C71"/>
    <w:rsid w:val="0A9E7CF1"/>
    <w:rsid w:val="0AA479FE"/>
    <w:rsid w:val="0AC0235E"/>
    <w:rsid w:val="0ACC485F"/>
    <w:rsid w:val="0ADA3F4C"/>
    <w:rsid w:val="0ADF27E4"/>
    <w:rsid w:val="0AF82734"/>
    <w:rsid w:val="0B0E131B"/>
    <w:rsid w:val="0B116715"/>
    <w:rsid w:val="0B2B5A29"/>
    <w:rsid w:val="0B48482D"/>
    <w:rsid w:val="0B5A00BC"/>
    <w:rsid w:val="0B5C3E34"/>
    <w:rsid w:val="0B9C6927"/>
    <w:rsid w:val="0BBF61BC"/>
    <w:rsid w:val="0BCB5C52"/>
    <w:rsid w:val="0BD460C1"/>
    <w:rsid w:val="0BE300B2"/>
    <w:rsid w:val="0BE856C8"/>
    <w:rsid w:val="0C01370B"/>
    <w:rsid w:val="0C01678A"/>
    <w:rsid w:val="0C085D6A"/>
    <w:rsid w:val="0C193AD3"/>
    <w:rsid w:val="0C483CD8"/>
    <w:rsid w:val="0C4F1BEB"/>
    <w:rsid w:val="0C7B29E0"/>
    <w:rsid w:val="0C7D22B4"/>
    <w:rsid w:val="0C807FF6"/>
    <w:rsid w:val="0C9D4705"/>
    <w:rsid w:val="0CA912FB"/>
    <w:rsid w:val="0CD45BD6"/>
    <w:rsid w:val="0D166CFD"/>
    <w:rsid w:val="0D2C7836"/>
    <w:rsid w:val="0D896A37"/>
    <w:rsid w:val="0D8C18C1"/>
    <w:rsid w:val="0DA85BF2"/>
    <w:rsid w:val="0DB00467"/>
    <w:rsid w:val="0DDA3736"/>
    <w:rsid w:val="0DF42353"/>
    <w:rsid w:val="0DFC2DF9"/>
    <w:rsid w:val="0E0013EF"/>
    <w:rsid w:val="0E012A71"/>
    <w:rsid w:val="0E1C3D4F"/>
    <w:rsid w:val="0E2B3F92"/>
    <w:rsid w:val="0E4532A6"/>
    <w:rsid w:val="0E8B67DF"/>
    <w:rsid w:val="0EC37B54"/>
    <w:rsid w:val="0EDB32C2"/>
    <w:rsid w:val="0EDB7766"/>
    <w:rsid w:val="0EE773CD"/>
    <w:rsid w:val="0EEF3211"/>
    <w:rsid w:val="0EF3685E"/>
    <w:rsid w:val="0EFB1BB6"/>
    <w:rsid w:val="0F1C6324"/>
    <w:rsid w:val="0F29227F"/>
    <w:rsid w:val="0F4F5A5E"/>
    <w:rsid w:val="0F6634D4"/>
    <w:rsid w:val="0F7200CA"/>
    <w:rsid w:val="0F7F4595"/>
    <w:rsid w:val="0FB35FED"/>
    <w:rsid w:val="0FC401FA"/>
    <w:rsid w:val="0FE12B5A"/>
    <w:rsid w:val="0FE443F8"/>
    <w:rsid w:val="102869DB"/>
    <w:rsid w:val="10520096"/>
    <w:rsid w:val="10637A13"/>
    <w:rsid w:val="10861954"/>
    <w:rsid w:val="10A36062"/>
    <w:rsid w:val="10A5627E"/>
    <w:rsid w:val="10BD35C7"/>
    <w:rsid w:val="115D26B4"/>
    <w:rsid w:val="11691059"/>
    <w:rsid w:val="117B0D8C"/>
    <w:rsid w:val="11A6405B"/>
    <w:rsid w:val="11D5049D"/>
    <w:rsid w:val="11E626AA"/>
    <w:rsid w:val="1218364A"/>
    <w:rsid w:val="12241424"/>
    <w:rsid w:val="122554A5"/>
    <w:rsid w:val="122F22A3"/>
    <w:rsid w:val="124A70DD"/>
    <w:rsid w:val="12505D75"/>
    <w:rsid w:val="12975D5A"/>
    <w:rsid w:val="12AA36D7"/>
    <w:rsid w:val="12BB58E4"/>
    <w:rsid w:val="12C0739F"/>
    <w:rsid w:val="12F9465F"/>
    <w:rsid w:val="12FC7CAB"/>
    <w:rsid w:val="13623FB2"/>
    <w:rsid w:val="136E34DC"/>
    <w:rsid w:val="13931986"/>
    <w:rsid w:val="139A7BF0"/>
    <w:rsid w:val="13A73607"/>
    <w:rsid w:val="13F54E26"/>
    <w:rsid w:val="13FB7F63"/>
    <w:rsid w:val="14045069"/>
    <w:rsid w:val="14264FE0"/>
    <w:rsid w:val="14432035"/>
    <w:rsid w:val="14506500"/>
    <w:rsid w:val="14520465"/>
    <w:rsid w:val="1457163D"/>
    <w:rsid w:val="145C30F7"/>
    <w:rsid w:val="14733F9D"/>
    <w:rsid w:val="147C10A3"/>
    <w:rsid w:val="14B940A6"/>
    <w:rsid w:val="14C447F8"/>
    <w:rsid w:val="15115C90"/>
    <w:rsid w:val="151B4D60"/>
    <w:rsid w:val="153B2982"/>
    <w:rsid w:val="153E1881"/>
    <w:rsid w:val="155F2CB0"/>
    <w:rsid w:val="15604521"/>
    <w:rsid w:val="15932B49"/>
    <w:rsid w:val="15A52A02"/>
    <w:rsid w:val="15A9411A"/>
    <w:rsid w:val="15AF7257"/>
    <w:rsid w:val="15E52C78"/>
    <w:rsid w:val="1606331B"/>
    <w:rsid w:val="1618304E"/>
    <w:rsid w:val="163D4862"/>
    <w:rsid w:val="164E4CC1"/>
    <w:rsid w:val="165247B2"/>
    <w:rsid w:val="16556050"/>
    <w:rsid w:val="168164BC"/>
    <w:rsid w:val="169923E1"/>
    <w:rsid w:val="16994D22"/>
    <w:rsid w:val="169B3FD3"/>
    <w:rsid w:val="169D3553"/>
    <w:rsid w:val="16AC04CA"/>
    <w:rsid w:val="16B56AEF"/>
    <w:rsid w:val="16B84207"/>
    <w:rsid w:val="16BC7E7D"/>
    <w:rsid w:val="16C71BC9"/>
    <w:rsid w:val="16EB2510"/>
    <w:rsid w:val="17081314"/>
    <w:rsid w:val="17163A31"/>
    <w:rsid w:val="17326391"/>
    <w:rsid w:val="1736143B"/>
    <w:rsid w:val="174165D4"/>
    <w:rsid w:val="175956CC"/>
    <w:rsid w:val="175C6F6A"/>
    <w:rsid w:val="17800EAB"/>
    <w:rsid w:val="17A54DB5"/>
    <w:rsid w:val="17AF1790"/>
    <w:rsid w:val="17D02CF0"/>
    <w:rsid w:val="17F83137"/>
    <w:rsid w:val="181810E3"/>
    <w:rsid w:val="183F0D66"/>
    <w:rsid w:val="186407CC"/>
    <w:rsid w:val="186500A0"/>
    <w:rsid w:val="18934C0E"/>
    <w:rsid w:val="189B3AC2"/>
    <w:rsid w:val="18AE7C99"/>
    <w:rsid w:val="18D70F9E"/>
    <w:rsid w:val="18E831AB"/>
    <w:rsid w:val="19151AC7"/>
    <w:rsid w:val="191775ED"/>
    <w:rsid w:val="19406B43"/>
    <w:rsid w:val="194523AC"/>
    <w:rsid w:val="194F4FBD"/>
    <w:rsid w:val="195776F0"/>
    <w:rsid w:val="196934AD"/>
    <w:rsid w:val="196C5B8A"/>
    <w:rsid w:val="197E58BE"/>
    <w:rsid w:val="199D21E8"/>
    <w:rsid w:val="199E33AF"/>
    <w:rsid w:val="19A277FE"/>
    <w:rsid w:val="19B80DD0"/>
    <w:rsid w:val="19E45129"/>
    <w:rsid w:val="1A240213"/>
    <w:rsid w:val="1A2E5016"/>
    <w:rsid w:val="1A2F0966"/>
    <w:rsid w:val="1A5B175B"/>
    <w:rsid w:val="1A5F124B"/>
    <w:rsid w:val="1A6920CA"/>
    <w:rsid w:val="1A705206"/>
    <w:rsid w:val="1A8D2B13"/>
    <w:rsid w:val="1AC92B69"/>
    <w:rsid w:val="1ACA63E0"/>
    <w:rsid w:val="1ADF238C"/>
    <w:rsid w:val="1AE71241"/>
    <w:rsid w:val="1AF92BB3"/>
    <w:rsid w:val="1B3A3A66"/>
    <w:rsid w:val="1B3C158C"/>
    <w:rsid w:val="1B4548E5"/>
    <w:rsid w:val="1B684130"/>
    <w:rsid w:val="1B950C9D"/>
    <w:rsid w:val="1BAE1B3B"/>
    <w:rsid w:val="1BC7354C"/>
    <w:rsid w:val="1BCA303C"/>
    <w:rsid w:val="1BFB6D69"/>
    <w:rsid w:val="1C033E58"/>
    <w:rsid w:val="1C071B9A"/>
    <w:rsid w:val="1C0C0F5F"/>
    <w:rsid w:val="1C0F6CA1"/>
    <w:rsid w:val="1C4C3A51"/>
    <w:rsid w:val="1C766D20"/>
    <w:rsid w:val="1C80194D"/>
    <w:rsid w:val="1CA76EDA"/>
    <w:rsid w:val="1CB33AD0"/>
    <w:rsid w:val="1CEE68B6"/>
    <w:rsid w:val="1D320E99"/>
    <w:rsid w:val="1D491D3F"/>
    <w:rsid w:val="1DA578BD"/>
    <w:rsid w:val="1DAB47A7"/>
    <w:rsid w:val="1DB96EC4"/>
    <w:rsid w:val="1DBE44DB"/>
    <w:rsid w:val="1DD67A76"/>
    <w:rsid w:val="1DDC5D1E"/>
    <w:rsid w:val="1DE869C3"/>
    <w:rsid w:val="1E0C793C"/>
    <w:rsid w:val="1E252D30"/>
    <w:rsid w:val="1E293FBC"/>
    <w:rsid w:val="1E2A6014"/>
    <w:rsid w:val="1E3D3153"/>
    <w:rsid w:val="1E5E7A6C"/>
    <w:rsid w:val="1E6E4153"/>
    <w:rsid w:val="1E752F0A"/>
    <w:rsid w:val="1EE77A61"/>
    <w:rsid w:val="1EEE7042"/>
    <w:rsid w:val="1EFC175F"/>
    <w:rsid w:val="1F413615"/>
    <w:rsid w:val="1F4C5B16"/>
    <w:rsid w:val="1F72557D"/>
    <w:rsid w:val="1FA63478"/>
    <w:rsid w:val="1FBF278C"/>
    <w:rsid w:val="1FD71884"/>
    <w:rsid w:val="1FEA5A5B"/>
    <w:rsid w:val="200563F1"/>
    <w:rsid w:val="20126D60"/>
    <w:rsid w:val="201422ED"/>
    <w:rsid w:val="20362A4E"/>
    <w:rsid w:val="205E01F7"/>
    <w:rsid w:val="20657A7F"/>
    <w:rsid w:val="209B0B03"/>
    <w:rsid w:val="20A35C0A"/>
    <w:rsid w:val="20D02EA3"/>
    <w:rsid w:val="20FB77F4"/>
    <w:rsid w:val="211014F1"/>
    <w:rsid w:val="21254871"/>
    <w:rsid w:val="212C5BFF"/>
    <w:rsid w:val="214C2544"/>
    <w:rsid w:val="215A09BE"/>
    <w:rsid w:val="215A276C"/>
    <w:rsid w:val="215D400B"/>
    <w:rsid w:val="215F65AB"/>
    <w:rsid w:val="216B497A"/>
    <w:rsid w:val="21937A2C"/>
    <w:rsid w:val="21A8155E"/>
    <w:rsid w:val="21C85928"/>
    <w:rsid w:val="21E604A4"/>
    <w:rsid w:val="21F93CE9"/>
    <w:rsid w:val="220426D8"/>
    <w:rsid w:val="22124DF5"/>
    <w:rsid w:val="224F1BA5"/>
    <w:rsid w:val="22623FCE"/>
    <w:rsid w:val="22631AF5"/>
    <w:rsid w:val="228A7081"/>
    <w:rsid w:val="228D6B72"/>
    <w:rsid w:val="22BD2FB3"/>
    <w:rsid w:val="22C00CF5"/>
    <w:rsid w:val="22C04851"/>
    <w:rsid w:val="22CE1AC1"/>
    <w:rsid w:val="230E1A60"/>
    <w:rsid w:val="232474D6"/>
    <w:rsid w:val="23377209"/>
    <w:rsid w:val="23775858"/>
    <w:rsid w:val="238B4600"/>
    <w:rsid w:val="239F090A"/>
    <w:rsid w:val="23A7445B"/>
    <w:rsid w:val="23B56380"/>
    <w:rsid w:val="23C72304"/>
    <w:rsid w:val="23F46EA8"/>
    <w:rsid w:val="241F37F9"/>
    <w:rsid w:val="243279D1"/>
    <w:rsid w:val="24653902"/>
    <w:rsid w:val="24AA3A0B"/>
    <w:rsid w:val="24AF254A"/>
    <w:rsid w:val="24AF7273"/>
    <w:rsid w:val="24BA420C"/>
    <w:rsid w:val="24C525F3"/>
    <w:rsid w:val="24CA19B7"/>
    <w:rsid w:val="24FA6740"/>
    <w:rsid w:val="25096983"/>
    <w:rsid w:val="25270BB7"/>
    <w:rsid w:val="2564005E"/>
    <w:rsid w:val="257858B7"/>
    <w:rsid w:val="25853B30"/>
    <w:rsid w:val="25950217"/>
    <w:rsid w:val="25A20B86"/>
    <w:rsid w:val="25BD32CA"/>
    <w:rsid w:val="25C40AFC"/>
    <w:rsid w:val="25CE197B"/>
    <w:rsid w:val="25EE7927"/>
    <w:rsid w:val="2628108B"/>
    <w:rsid w:val="26490DAB"/>
    <w:rsid w:val="265C0D35"/>
    <w:rsid w:val="26667E05"/>
    <w:rsid w:val="26771661"/>
    <w:rsid w:val="26865A28"/>
    <w:rsid w:val="26881050"/>
    <w:rsid w:val="26976211"/>
    <w:rsid w:val="26A30712"/>
    <w:rsid w:val="26B50445"/>
    <w:rsid w:val="26F64CE5"/>
    <w:rsid w:val="271B0BF0"/>
    <w:rsid w:val="271C2272"/>
    <w:rsid w:val="272F1FA5"/>
    <w:rsid w:val="2767173F"/>
    <w:rsid w:val="276E2ACE"/>
    <w:rsid w:val="27AE55C0"/>
    <w:rsid w:val="27B54BA0"/>
    <w:rsid w:val="27B801ED"/>
    <w:rsid w:val="27C13D12"/>
    <w:rsid w:val="27EB6814"/>
    <w:rsid w:val="280B47C0"/>
    <w:rsid w:val="28177609"/>
    <w:rsid w:val="281A4A03"/>
    <w:rsid w:val="281C2BC6"/>
    <w:rsid w:val="281C4C20"/>
    <w:rsid w:val="28235FAE"/>
    <w:rsid w:val="28327F9F"/>
    <w:rsid w:val="285F4B0C"/>
    <w:rsid w:val="28757E8C"/>
    <w:rsid w:val="28AD1D1C"/>
    <w:rsid w:val="28B22E8E"/>
    <w:rsid w:val="28D41056"/>
    <w:rsid w:val="28D9666D"/>
    <w:rsid w:val="28DC7F0B"/>
    <w:rsid w:val="28E91021"/>
    <w:rsid w:val="28F416F8"/>
    <w:rsid w:val="28F811E9"/>
    <w:rsid w:val="28F9286B"/>
    <w:rsid w:val="29001E4B"/>
    <w:rsid w:val="2920429C"/>
    <w:rsid w:val="2930432C"/>
    <w:rsid w:val="29332221"/>
    <w:rsid w:val="293D63C7"/>
    <w:rsid w:val="294F692F"/>
    <w:rsid w:val="298F1421"/>
    <w:rsid w:val="299B1B74"/>
    <w:rsid w:val="29B43F89"/>
    <w:rsid w:val="29BA46F0"/>
    <w:rsid w:val="29C91AA7"/>
    <w:rsid w:val="29D62BAC"/>
    <w:rsid w:val="2A133E00"/>
    <w:rsid w:val="2A32072A"/>
    <w:rsid w:val="2A391AB9"/>
    <w:rsid w:val="2A4B359A"/>
    <w:rsid w:val="2A53244F"/>
    <w:rsid w:val="2AB729DE"/>
    <w:rsid w:val="2AD71AB6"/>
    <w:rsid w:val="2ADE440E"/>
    <w:rsid w:val="2AE51113"/>
    <w:rsid w:val="2AE5579D"/>
    <w:rsid w:val="2AEB08D9"/>
    <w:rsid w:val="2B147E30"/>
    <w:rsid w:val="2B397C23"/>
    <w:rsid w:val="2B3B360F"/>
    <w:rsid w:val="2B591CE7"/>
    <w:rsid w:val="2B684AE1"/>
    <w:rsid w:val="2B786611"/>
    <w:rsid w:val="2BCC24B9"/>
    <w:rsid w:val="2BD25682"/>
    <w:rsid w:val="2BE27F2E"/>
    <w:rsid w:val="2BFF463C"/>
    <w:rsid w:val="2C0E487F"/>
    <w:rsid w:val="2C414C55"/>
    <w:rsid w:val="2C475FE3"/>
    <w:rsid w:val="2C646B95"/>
    <w:rsid w:val="2CB0463F"/>
    <w:rsid w:val="2CC633AC"/>
    <w:rsid w:val="2CDD374A"/>
    <w:rsid w:val="2CDE6947"/>
    <w:rsid w:val="2CEF7A50"/>
    <w:rsid w:val="2D3227EF"/>
    <w:rsid w:val="2D3E2F42"/>
    <w:rsid w:val="2D6D3F12"/>
    <w:rsid w:val="2DB7418D"/>
    <w:rsid w:val="2DC773DC"/>
    <w:rsid w:val="2DD03D81"/>
    <w:rsid w:val="2E310CF9"/>
    <w:rsid w:val="2E3F6F72"/>
    <w:rsid w:val="2E497DF1"/>
    <w:rsid w:val="2EB536D8"/>
    <w:rsid w:val="2ECD316E"/>
    <w:rsid w:val="2EDA313F"/>
    <w:rsid w:val="2EEE0998"/>
    <w:rsid w:val="2F032695"/>
    <w:rsid w:val="2F0F7C3C"/>
    <w:rsid w:val="2F1C6FCF"/>
    <w:rsid w:val="2F5C7FF7"/>
    <w:rsid w:val="2F5E167A"/>
    <w:rsid w:val="2F880DEC"/>
    <w:rsid w:val="3034062C"/>
    <w:rsid w:val="3040584C"/>
    <w:rsid w:val="30536D05"/>
    <w:rsid w:val="305F1B4D"/>
    <w:rsid w:val="305F7D9F"/>
    <w:rsid w:val="30705B08"/>
    <w:rsid w:val="30766E97"/>
    <w:rsid w:val="307A6987"/>
    <w:rsid w:val="30C220DC"/>
    <w:rsid w:val="30C82535"/>
    <w:rsid w:val="30E56588"/>
    <w:rsid w:val="30E91417"/>
    <w:rsid w:val="310336AB"/>
    <w:rsid w:val="31293F09"/>
    <w:rsid w:val="313D4203"/>
    <w:rsid w:val="314F3970"/>
    <w:rsid w:val="3159659D"/>
    <w:rsid w:val="317C20CF"/>
    <w:rsid w:val="31B41A25"/>
    <w:rsid w:val="31BB1005"/>
    <w:rsid w:val="31CD0D39"/>
    <w:rsid w:val="31D2634F"/>
    <w:rsid w:val="320504D2"/>
    <w:rsid w:val="32513718"/>
    <w:rsid w:val="32690A61"/>
    <w:rsid w:val="326A47D9"/>
    <w:rsid w:val="32750E6B"/>
    <w:rsid w:val="327D48A7"/>
    <w:rsid w:val="32B1065A"/>
    <w:rsid w:val="32D54B9D"/>
    <w:rsid w:val="32E4458C"/>
    <w:rsid w:val="32E77BD8"/>
    <w:rsid w:val="332D26D2"/>
    <w:rsid w:val="33443C83"/>
    <w:rsid w:val="3378107E"/>
    <w:rsid w:val="337F6063"/>
    <w:rsid w:val="338F44F8"/>
    <w:rsid w:val="33997124"/>
    <w:rsid w:val="339C2C4F"/>
    <w:rsid w:val="33B0446E"/>
    <w:rsid w:val="33BC1065"/>
    <w:rsid w:val="33D95773"/>
    <w:rsid w:val="34256C0A"/>
    <w:rsid w:val="344D7F0F"/>
    <w:rsid w:val="34621C0C"/>
    <w:rsid w:val="34FA3BF3"/>
    <w:rsid w:val="35213875"/>
    <w:rsid w:val="353B5F42"/>
    <w:rsid w:val="3566572C"/>
    <w:rsid w:val="356E1305"/>
    <w:rsid w:val="3571636E"/>
    <w:rsid w:val="358362DE"/>
    <w:rsid w:val="358F4AB7"/>
    <w:rsid w:val="35990AF0"/>
    <w:rsid w:val="35A63D7A"/>
    <w:rsid w:val="35C506A4"/>
    <w:rsid w:val="35C8047F"/>
    <w:rsid w:val="35FB2318"/>
    <w:rsid w:val="36021D61"/>
    <w:rsid w:val="360F7B72"/>
    <w:rsid w:val="36213401"/>
    <w:rsid w:val="36237179"/>
    <w:rsid w:val="36392E40"/>
    <w:rsid w:val="366B4F06"/>
    <w:rsid w:val="36794FEB"/>
    <w:rsid w:val="3687595A"/>
    <w:rsid w:val="368816D2"/>
    <w:rsid w:val="36AC716F"/>
    <w:rsid w:val="36D87F64"/>
    <w:rsid w:val="36F32FEF"/>
    <w:rsid w:val="371A057C"/>
    <w:rsid w:val="373A720A"/>
    <w:rsid w:val="373B6744"/>
    <w:rsid w:val="37490E61"/>
    <w:rsid w:val="3767086F"/>
    <w:rsid w:val="37695060"/>
    <w:rsid w:val="376D0FF4"/>
    <w:rsid w:val="377D0B0B"/>
    <w:rsid w:val="37A662B4"/>
    <w:rsid w:val="37A97B52"/>
    <w:rsid w:val="37B207B5"/>
    <w:rsid w:val="37BE35FD"/>
    <w:rsid w:val="37D72911"/>
    <w:rsid w:val="37DF17C6"/>
    <w:rsid w:val="37EE25DC"/>
    <w:rsid w:val="3801173C"/>
    <w:rsid w:val="381E22EE"/>
    <w:rsid w:val="385371AD"/>
    <w:rsid w:val="3857135C"/>
    <w:rsid w:val="387E0FDF"/>
    <w:rsid w:val="388760E5"/>
    <w:rsid w:val="38C5276A"/>
    <w:rsid w:val="38DE382B"/>
    <w:rsid w:val="392C27E9"/>
    <w:rsid w:val="393B79AD"/>
    <w:rsid w:val="393D2C48"/>
    <w:rsid w:val="39D37108"/>
    <w:rsid w:val="3A15327D"/>
    <w:rsid w:val="3A1C0AAF"/>
    <w:rsid w:val="3A1D02E4"/>
    <w:rsid w:val="3A35391F"/>
    <w:rsid w:val="3A64183E"/>
    <w:rsid w:val="3A661D2A"/>
    <w:rsid w:val="3A812174"/>
    <w:rsid w:val="3AA36ADA"/>
    <w:rsid w:val="3AAC0EF8"/>
    <w:rsid w:val="3AAE3D38"/>
    <w:rsid w:val="3AB17449"/>
    <w:rsid w:val="3AC64CBD"/>
    <w:rsid w:val="3AD76784"/>
    <w:rsid w:val="3B08242C"/>
    <w:rsid w:val="3B0F23C2"/>
    <w:rsid w:val="3B246A26"/>
    <w:rsid w:val="3B60677A"/>
    <w:rsid w:val="3B732951"/>
    <w:rsid w:val="3B862684"/>
    <w:rsid w:val="3B8A37F6"/>
    <w:rsid w:val="3B9A1C8B"/>
    <w:rsid w:val="3BD11425"/>
    <w:rsid w:val="3BDD7DCA"/>
    <w:rsid w:val="3BE92C13"/>
    <w:rsid w:val="3BEB698B"/>
    <w:rsid w:val="3BFF33E6"/>
    <w:rsid w:val="3C033CD5"/>
    <w:rsid w:val="3C17152E"/>
    <w:rsid w:val="3C5A58BF"/>
    <w:rsid w:val="3C5E715D"/>
    <w:rsid w:val="3CA323DC"/>
    <w:rsid w:val="3CA8662A"/>
    <w:rsid w:val="3CAA23A2"/>
    <w:rsid w:val="3CB72D11"/>
    <w:rsid w:val="3CBA010B"/>
    <w:rsid w:val="3CEF6007"/>
    <w:rsid w:val="3D0870C9"/>
    <w:rsid w:val="3D1141CF"/>
    <w:rsid w:val="3D2959BD"/>
    <w:rsid w:val="3D4A5E08"/>
    <w:rsid w:val="3D5B019B"/>
    <w:rsid w:val="3D69400B"/>
    <w:rsid w:val="3D7724B9"/>
    <w:rsid w:val="3D8C7CFA"/>
    <w:rsid w:val="3DAA0180"/>
    <w:rsid w:val="3DC56D68"/>
    <w:rsid w:val="3E10092B"/>
    <w:rsid w:val="3E18333B"/>
    <w:rsid w:val="3E3E7246"/>
    <w:rsid w:val="3E4B1963"/>
    <w:rsid w:val="3E75253C"/>
    <w:rsid w:val="3E774506"/>
    <w:rsid w:val="3E7C7D6E"/>
    <w:rsid w:val="3E8135D7"/>
    <w:rsid w:val="3E8978EB"/>
    <w:rsid w:val="3EB94B1E"/>
    <w:rsid w:val="3EC84D62"/>
    <w:rsid w:val="3EED2A1A"/>
    <w:rsid w:val="3F4D1E76"/>
    <w:rsid w:val="3F836EDA"/>
    <w:rsid w:val="3F9133A5"/>
    <w:rsid w:val="3F9D61EE"/>
    <w:rsid w:val="3FA806EF"/>
    <w:rsid w:val="3FB11C9A"/>
    <w:rsid w:val="3FCE0156"/>
    <w:rsid w:val="401B1A9A"/>
    <w:rsid w:val="4024246B"/>
    <w:rsid w:val="40580367"/>
    <w:rsid w:val="406B009A"/>
    <w:rsid w:val="40833636"/>
    <w:rsid w:val="408D0011"/>
    <w:rsid w:val="40D43E92"/>
    <w:rsid w:val="412820C7"/>
    <w:rsid w:val="412A5860"/>
    <w:rsid w:val="41456B3D"/>
    <w:rsid w:val="41732A2C"/>
    <w:rsid w:val="41766CF7"/>
    <w:rsid w:val="417B6906"/>
    <w:rsid w:val="41886A2A"/>
    <w:rsid w:val="418F600A"/>
    <w:rsid w:val="41911D83"/>
    <w:rsid w:val="41AA4BF2"/>
    <w:rsid w:val="41C21F3C"/>
    <w:rsid w:val="41CA2B9F"/>
    <w:rsid w:val="41D60B78"/>
    <w:rsid w:val="41E00614"/>
    <w:rsid w:val="41EA1493"/>
    <w:rsid w:val="41FF6CEC"/>
    <w:rsid w:val="421018B7"/>
    <w:rsid w:val="421D7172"/>
    <w:rsid w:val="422B7AE1"/>
    <w:rsid w:val="42506BD2"/>
    <w:rsid w:val="42786A9F"/>
    <w:rsid w:val="427C033D"/>
    <w:rsid w:val="4286740D"/>
    <w:rsid w:val="428B4A24"/>
    <w:rsid w:val="42A87384"/>
    <w:rsid w:val="42C121F4"/>
    <w:rsid w:val="42CF2B62"/>
    <w:rsid w:val="42E06BC9"/>
    <w:rsid w:val="42E63A08"/>
    <w:rsid w:val="431762B8"/>
    <w:rsid w:val="431C38CE"/>
    <w:rsid w:val="432A5FEB"/>
    <w:rsid w:val="43340C18"/>
    <w:rsid w:val="43544E16"/>
    <w:rsid w:val="43654948"/>
    <w:rsid w:val="43866F99"/>
    <w:rsid w:val="43B27D8E"/>
    <w:rsid w:val="43DD4E0B"/>
    <w:rsid w:val="43EA577A"/>
    <w:rsid w:val="43EC32A0"/>
    <w:rsid w:val="43F71802"/>
    <w:rsid w:val="43FF1225"/>
    <w:rsid w:val="443133A9"/>
    <w:rsid w:val="44427364"/>
    <w:rsid w:val="444C01E3"/>
    <w:rsid w:val="447137A5"/>
    <w:rsid w:val="449000D0"/>
    <w:rsid w:val="449D27EC"/>
    <w:rsid w:val="44C24001"/>
    <w:rsid w:val="44CC6C2E"/>
    <w:rsid w:val="44CD26BA"/>
    <w:rsid w:val="44DA57EF"/>
    <w:rsid w:val="44DC50C3"/>
    <w:rsid w:val="4508235C"/>
    <w:rsid w:val="450D7972"/>
    <w:rsid w:val="45126D36"/>
    <w:rsid w:val="45140D01"/>
    <w:rsid w:val="452623BD"/>
    <w:rsid w:val="452B4BB5"/>
    <w:rsid w:val="452B604A"/>
    <w:rsid w:val="456926CF"/>
    <w:rsid w:val="457B0D80"/>
    <w:rsid w:val="45B375E6"/>
    <w:rsid w:val="45C2075D"/>
    <w:rsid w:val="45C5024D"/>
    <w:rsid w:val="46144D30"/>
    <w:rsid w:val="46477F15"/>
    <w:rsid w:val="464A2BEB"/>
    <w:rsid w:val="46511AE0"/>
    <w:rsid w:val="46752AE1"/>
    <w:rsid w:val="47280A93"/>
    <w:rsid w:val="47460F19"/>
    <w:rsid w:val="47632D59"/>
    <w:rsid w:val="47637D1D"/>
    <w:rsid w:val="477C41B9"/>
    <w:rsid w:val="47854AC2"/>
    <w:rsid w:val="47857C94"/>
    <w:rsid w:val="478B4B7E"/>
    <w:rsid w:val="47B73BC5"/>
    <w:rsid w:val="47B752C9"/>
    <w:rsid w:val="47FE35A2"/>
    <w:rsid w:val="480C5CBF"/>
    <w:rsid w:val="48396CD0"/>
    <w:rsid w:val="483E7E42"/>
    <w:rsid w:val="4840005F"/>
    <w:rsid w:val="48537D92"/>
    <w:rsid w:val="485D3FBE"/>
    <w:rsid w:val="48660E58"/>
    <w:rsid w:val="488241D3"/>
    <w:rsid w:val="48961A2D"/>
    <w:rsid w:val="489839F7"/>
    <w:rsid w:val="48A405ED"/>
    <w:rsid w:val="48AE321A"/>
    <w:rsid w:val="48B85E47"/>
    <w:rsid w:val="48C540C0"/>
    <w:rsid w:val="48CC18F2"/>
    <w:rsid w:val="48D6451F"/>
    <w:rsid w:val="48EE2BC9"/>
    <w:rsid w:val="49115557"/>
    <w:rsid w:val="49325BF9"/>
    <w:rsid w:val="4933371F"/>
    <w:rsid w:val="499248EA"/>
    <w:rsid w:val="49B06B1E"/>
    <w:rsid w:val="49B72A97"/>
    <w:rsid w:val="49C1138B"/>
    <w:rsid w:val="49C16F7D"/>
    <w:rsid w:val="49E54A1A"/>
    <w:rsid w:val="49E8275C"/>
    <w:rsid w:val="4A001853"/>
    <w:rsid w:val="4A05330E"/>
    <w:rsid w:val="4A0B36CD"/>
    <w:rsid w:val="4A1E1CDA"/>
    <w:rsid w:val="4A2A68D0"/>
    <w:rsid w:val="4A331C29"/>
    <w:rsid w:val="4A4506B5"/>
    <w:rsid w:val="4A45195C"/>
    <w:rsid w:val="4A510301"/>
    <w:rsid w:val="4A630034"/>
    <w:rsid w:val="4A69564B"/>
    <w:rsid w:val="4A7638C4"/>
    <w:rsid w:val="4A7C24A1"/>
    <w:rsid w:val="4A897A9B"/>
    <w:rsid w:val="4A902707"/>
    <w:rsid w:val="4AA05F21"/>
    <w:rsid w:val="4AA30431"/>
    <w:rsid w:val="4ABB39CC"/>
    <w:rsid w:val="4ADD7DE7"/>
    <w:rsid w:val="4B3A7B4E"/>
    <w:rsid w:val="4B3F3977"/>
    <w:rsid w:val="4B4614E8"/>
    <w:rsid w:val="4B490FD8"/>
    <w:rsid w:val="4B555BCF"/>
    <w:rsid w:val="4B614574"/>
    <w:rsid w:val="4B62129D"/>
    <w:rsid w:val="4B771FE9"/>
    <w:rsid w:val="4B840262"/>
    <w:rsid w:val="4BCE772F"/>
    <w:rsid w:val="4C2832E3"/>
    <w:rsid w:val="4C8A5D4C"/>
    <w:rsid w:val="4C8F3363"/>
    <w:rsid w:val="4C9170DB"/>
    <w:rsid w:val="4C9A3AC9"/>
    <w:rsid w:val="4CA54934"/>
    <w:rsid w:val="4CB44B77"/>
    <w:rsid w:val="4CD6689C"/>
    <w:rsid w:val="4CFB4554"/>
    <w:rsid w:val="4D0C7EAB"/>
    <w:rsid w:val="4D343C52"/>
    <w:rsid w:val="4D3A5B11"/>
    <w:rsid w:val="4D3C7046"/>
    <w:rsid w:val="4D3D691B"/>
    <w:rsid w:val="4D50664E"/>
    <w:rsid w:val="4D5C1497"/>
    <w:rsid w:val="4D6D5452"/>
    <w:rsid w:val="4DAC4ACA"/>
    <w:rsid w:val="4DB56DF9"/>
    <w:rsid w:val="4DB90697"/>
    <w:rsid w:val="4DD74FC1"/>
    <w:rsid w:val="4DDA685F"/>
    <w:rsid w:val="4DF72F08"/>
    <w:rsid w:val="4DFC0584"/>
    <w:rsid w:val="4E0631B0"/>
    <w:rsid w:val="4E0B07C7"/>
    <w:rsid w:val="4E2A50F1"/>
    <w:rsid w:val="4E342F84"/>
    <w:rsid w:val="4E4461D7"/>
    <w:rsid w:val="4E451263"/>
    <w:rsid w:val="4E4F7A0A"/>
    <w:rsid w:val="4E5B1854"/>
    <w:rsid w:val="4E656129"/>
    <w:rsid w:val="4E8A5B90"/>
    <w:rsid w:val="4EA76741"/>
    <w:rsid w:val="4ECB3430"/>
    <w:rsid w:val="4ED92673"/>
    <w:rsid w:val="4F391364"/>
    <w:rsid w:val="4F7F321A"/>
    <w:rsid w:val="4F895E47"/>
    <w:rsid w:val="4F90367A"/>
    <w:rsid w:val="4F9D5D96"/>
    <w:rsid w:val="4FC24FED"/>
    <w:rsid w:val="4FF9121F"/>
    <w:rsid w:val="50033E4B"/>
    <w:rsid w:val="50062B38"/>
    <w:rsid w:val="501222E0"/>
    <w:rsid w:val="502F2E92"/>
    <w:rsid w:val="503415A0"/>
    <w:rsid w:val="5060304C"/>
    <w:rsid w:val="50621774"/>
    <w:rsid w:val="506568B4"/>
    <w:rsid w:val="507C775A"/>
    <w:rsid w:val="50B52C6C"/>
    <w:rsid w:val="50BB64D4"/>
    <w:rsid w:val="50BD049E"/>
    <w:rsid w:val="50DE6667"/>
    <w:rsid w:val="50EE68AA"/>
    <w:rsid w:val="50F2648B"/>
    <w:rsid w:val="511C43E3"/>
    <w:rsid w:val="512322CB"/>
    <w:rsid w:val="5139564B"/>
    <w:rsid w:val="515F1555"/>
    <w:rsid w:val="51894824"/>
    <w:rsid w:val="51E657D3"/>
    <w:rsid w:val="51EB4B97"/>
    <w:rsid w:val="5248023B"/>
    <w:rsid w:val="52775DEE"/>
    <w:rsid w:val="5290573F"/>
    <w:rsid w:val="52D65847"/>
    <w:rsid w:val="52D95337"/>
    <w:rsid w:val="52DD4E28"/>
    <w:rsid w:val="52E166C3"/>
    <w:rsid w:val="531620E8"/>
    <w:rsid w:val="53226CDE"/>
    <w:rsid w:val="53285977"/>
    <w:rsid w:val="532E5683"/>
    <w:rsid w:val="538C23AA"/>
    <w:rsid w:val="53A304DF"/>
    <w:rsid w:val="53AB6CD4"/>
    <w:rsid w:val="53B17155"/>
    <w:rsid w:val="53B61F77"/>
    <w:rsid w:val="53C639D5"/>
    <w:rsid w:val="53E46B80"/>
    <w:rsid w:val="53E775E0"/>
    <w:rsid w:val="53EE2FD4"/>
    <w:rsid w:val="54422A68"/>
    <w:rsid w:val="544D38E7"/>
    <w:rsid w:val="544E11C2"/>
    <w:rsid w:val="5463310B"/>
    <w:rsid w:val="54686973"/>
    <w:rsid w:val="547C241E"/>
    <w:rsid w:val="54977CE1"/>
    <w:rsid w:val="54A51975"/>
    <w:rsid w:val="54B75204"/>
    <w:rsid w:val="54F71AA5"/>
    <w:rsid w:val="55051A8B"/>
    <w:rsid w:val="55091EC3"/>
    <w:rsid w:val="551E7032"/>
    <w:rsid w:val="552C5BF2"/>
    <w:rsid w:val="555E38D2"/>
    <w:rsid w:val="55603AEE"/>
    <w:rsid w:val="55613AAD"/>
    <w:rsid w:val="55AE2AAB"/>
    <w:rsid w:val="55CA0F67"/>
    <w:rsid w:val="55EB160A"/>
    <w:rsid w:val="55F935FB"/>
    <w:rsid w:val="55FB0C0C"/>
    <w:rsid w:val="563805C7"/>
    <w:rsid w:val="56544FE6"/>
    <w:rsid w:val="56717635"/>
    <w:rsid w:val="56BB16DF"/>
    <w:rsid w:val="56BD287A"/>
    <w:rsid w:val="56D57BC4"/>
    <w:rsid w:val="56DB78D0"/>
    <w:rsid w:val="56E47D90"/>
    <w:rsid w:val="56ED7603"/>
    <w:rsid w:val="56EF512A"/>
    <w:rsid w:val="56F3629C"/>
    <w:rsid w:val="56F72230"/>
    <w:rsid w:val="56FC7846"/>
    <w:rsid w:val="575E6AC3"/>
    <w:rsid w:val="57776ECD"/>
    <w:rsid w:val="57790E97"/>
    <w:rsid w:val="577C2024"/>
    <w:rsid w:val="5794182D"/>
    <w:rsid w:val="57B343A9"/>
    <w:rsid w:val="57C57C38"/>
    <w:rsid w:val="57CC7219"/>
    <w:rsid w:val="57D1482F"/>
    <w:rsid w:val="57D53A6E"/>
    <w:rsid w:val="57D63BF4"/>
    <w:rsid w:val="582B2191"/>
    <w:rsid w:val="583C7C96"/>
    <w:rsid w:val="583F79EB"/>
    <w:rsid w:val="585A65D3"/>
    <w:rsid w:val="5875340D"/>
    <w:rsid w:val="587A0A23"/>
    <w:rsid w:val="588C69A8"/>
    <w:rsid w:val="58A27B6E"/>
    <w:rsid w:val="58A77FDA"/>
    <w:rsid w:val="58B57CAD"/>
    <w:rsid w:val="58BA19B2"/>
    <w:rsid w:val="58CD149A"/>
    <w:rsid w:val="58CD4FF7"/>
    <w:rsid w:val="58F00CE5"/>
    <w:rsid w:val="58F72073"/>
    <w:rsid w:val="58FC3B2E"/>
    <w:rsid w:val="590D1897"/>
    <w:rsid w:val="593432C8"/>
    <w:rsid w:val="593B28A8"/>
    <w:rsid w:val="593E7CA2"/>
    <w:rsid w:val="5943175D"/>
    <w:rsid w:val="594D25DB"/>
    <w:rsid w:val="594E4DC3"/>
    <w:rsid w:val="59561490"/>
    <w:rsid w:val="59705BA9"/>
    <w:rsid w:val="598B6C60"/>
    <w:rsid w:val="598F04FE"/>
    <w:rsid w:val="59AD4E28"/>
    <w:rsid w:val="59D16D68"/>
    <w:rsid w:val="5A105AE3"/>
    <w:rsid w:val="5A2A0227"/>
    <w:rsid w:val="5A382944"/>
    <w:rsid w:val="5A3B4BCC"/>
    <w:rsid w:val="5A53777D"/>
    <w:rsid w:val="5A584D94"/>
    <w:rsid w:val="5A7659B1"/>
    <w:rsid w:val="5A77291D"/>
    <w:rsid w:val="5A985916"/>
    <w:rsid w:val="5AB3021C"/>
    <w:rsid w:val="5AB9459A"/>
    <w:rsid w:val="5ABA3CA0"/>
    <w:rsid w:val="5ABC17C7"/>
    <w:rsid w:val="5AC16DDD"/>
    <w:rsid w:val="5AD36B10"/>
    <w:rsid w:val="5AEB20AC"/>
    <w:rsid w:val="5B2353A2"/>
    <w:rsid w:val="5B263672"/>
    <w:rsid w:val="5B2829B8"/>
    <w:rsid w:val="5B500161"/>
    <w:rsid w:val="5B9242D5"/>
    <w:rsid w:val="5B9938B6"/>
    <w:rsid w:val="5B9B5880"/>
    <w:rsid w:val="5BA67D81"/>
    <w:rsid w:val="5BC32A68"/>
    <w:rsid w:val="5BCB77E7"/>
    <w:rsid w:val="5BED775E"/>
    <w:rsid w:val="5BF907F8"/>
    <w:rsid w:val="5BFE4D83"/>
    <w:rsid w:val="5C3F26AF"/>
    <w:rsid w:val="5C464A56"/>
    <w:rsid w:val="5C563555"/>
    <w:rsid w:val="5C6A7000"/>
    <w:rsid w:val="5C920267"/>
    <w:rsid w:val="5C9E7928"/>
    <w:rsid w:val="5CB85FBE"/>
    <w:rsid w:val="5CBA3AE4"/>
    <w:rsid w:val="5CCC1A69"/>
    <w:rsid w:val="5D5201C0"/>
    <w:rsid w:val="5DCF7A63"/>
    <w:rsid w:val="5DD10903"/>
    <w:rsid w:val="5DF254FF"/>
    <w:rsid w:val="5E0E058B"/>
    <w:rsid w:val="5E135D11"/>
    <w:rsid w:val="5E4C2B6B"/>
    <w:rsid w:val="5E8A398A"/>
    <w:rsid w:val="5E954808"/>
    <w:rsid w:val="5E9B59CB"/>
    <w:rsid w:val="5EB10F16"/>
    <w:rsid w:val="5EEE3F19"/>
    <w:rsid w:val="5F0279C4"/>
    <w:rsid w:val="5F0C439F"/>
    <w:rsid w:val="5F313E05"/>
    <w:rsid w:val="5F645F89"/>
    <w:rsid w:val="5F7408C2"/>
    <w:rsid w:val="5F8D1984"/>
    <w:rsid w:val="5F961333"/>
    <w:rsid w:val="5FC058B5"/>
    <w:rsid w:val="5FC30F01"/>
    <w:rsid w:val="602B6AA7"/>
    <w:rsid w:val="60433DF0"/>
    <w:rsid w:val="604C539B"/>
    <w:rsid w:val="6065645C"/>
    <w:rsid w:val="60681AA9"/>
    <w:rsid w:val="609F196E"/>
    <w:rsid w:val="60A26D69"/>
    <w:rsid w:val="60AA3E6F"/>
    <w:rsid w:val="60B62814"/>
    <w:rsid w:val="60DB227B"/>
    <w:rsid w:val="60DD4245"/>
    <w:rsid w:val="610C4B2A"/>
    <w:rsid w:val="616E30EF"/>
    <w:rsid w:val="6171498D"/>
    <w:rsid w:val="61736957"/>
    <w:rsid w:val="61811074"/>
    <w:rsid w:val="619012B7"/>
    <w:rsid w:val="619A2136"/>
    <w:rsid w:val="61A75566"/>
    <w:rsid w:val="61B64F19"/>
    <w:rsid w:val="61CD7F83"/>
    <w:rsid w:val="61D7354F"/>
    <w:rsid w:val="61ED495B"/>
    <w:rsid w:val="61EE5FDE"/>
    <w:rsid w:val="61FA0313"/>
    <w:rsid w:val="62516C98"/>
    <w:rsid w:val="626F5370"/>
    <w:rsid w:val="627B5AC3"/>
    <w:rsid w:val="62A74B0A"/>
    <w:rsid w:val="62B249B4"/>
    <w:rsid w:val="62E53885"/>
    <w:rsid w:val="630A6E47"/>
    <w:rsid w:val="632A1297"/>
    <w:rsid w:val="633F11E7"/>
    <w:rsid w:val="6356208C"/>
    <w:rsid w:val="635F7193"/>
    <w:rsid w:val="63732C3E"/>
    <w:rsid w:val="63952BB5"/>
    <w:rsid w:val="639D5F0D"/>
    <w:rsid w:val="63C11BFC"/>
    <w:rsid w:val="63C17E4E"/>
    <w:rsid w:val="63C94F54"/>
    <w:rsid w:val="63D7428F"/>
    <w:rsid w:val="63DE27AE"/>
    <w:rsid w:val="63F41FD1"/>
    <w:rsid w:val="640D6BEF"/>
    <w:rsid w:val="640F3F59"/>
    <w:rsid w:val="64170648"/>
    <w:rsid w:val="64356146"/>
    <w:rsid w:val="646D1D84"/>
    <w:rsid w:val="647A41FA"/>
    <w:rsid w:val="6480512F"/>
    <w:rsid w:val="64A62BA0"/>
    <w:rsid w:val="64B41760"/>
    <w:rsid w:val="652341F0"/>
    <w:rsid w:val="654E5711"/>
    <w:rsid w:val="6554084E"/>
    <w:rsid w:val="65554CF2"/>
    <w:rsid w:val="657333CA"/>
    <w:rsid w:val="65907AD8"/>
    <w:rsid w:val="65984BDE"/>
    <w:rsid w:val="65B23EF2"/>
    <w:rsid w:val="65B35574"/>
    <w:rsid w:val="65B676EF"/>
    <w:rsid w:val="65C77271"/>
    <w:rsid w:val="65C854C3"/>
    <w:rsid w:val="65D82763"/>
    <w:rsid w:val="65F91B21"/>
    <w:rsid w:val="660E3AE9"/>
    <w:rsid w:val="6618187B"/>
    <w:rsid w:val="662A7F2C"/>
    <w:rsid w:val="662D17CA"/>
    <w:rsid w:val="66372649"/>
    <w:rsid w:val="664B39FF"/>
    <w:rsid w:val="6659611C"/>
    <w:rsid w:val="667E2026"/>
    <w:rsid w:val="66C37A39"/>
    <w:rsid w:val="66CF2882"/>
    <w:rsid w:val="671958AB"/>
    <w:rsid w:val="67332E10"/>
    <w:rsid w:val="67515045"/>
    <w:rsid w:val="6759039D"/>
    <w:rsid w:val="67742766"/>
    <w:rsid w:val="67BF46A4"/>
    <w:rsid w:val="67C56744"/>
    <w:rsid w:val="6804655B"/>
    <w:rsid w:val="683E2528"/>
    <w:rsid w:val="68525518"/>
    <w:rsid w:val="686D2352"/>
    <w:rsid w:val="688A2F04"/>
    <w:rsid w:val="68907DEF"/>
    <w:rsid w:val="69004F74"/>
    <w:rsid w:val="69005532"/>
    <w:rsid w:val="69112CDD"/>
    <w:rsid w:val="69166986"/>
    <w:rsid w:val="69194288"/>
    <w:rsid w:val="691F185D"/>
    <w:rsid w:val="69354EFB"/>
    <w:rsid w:val="6937396B"/>
    <w:rsid w:val="697119CE"/>
    <w:rsid w:val="699A7177"/>
    <w:rsid w:val="69BD0841"/>
    <w:rsid w:val="69C75B99"/>
    <w:rsid w:val="69D16911"/>
    <w:rsid w:val="69F30635"/>
    <w:rsid w:val="6A211646"/>
    <w:rsid w:val="6A3550F2"/>
    <w:rsid w:val="6A570BC4"/>
    <w:rsid w:val="6A61050B"/>
    <w:rsid w:val="6A6257BB"/>
    <w:rsid w:val="6A627569"/>
    <w:rsid w:val="6A841BD5"/>
    <w:rsid w:val="6A9516EC"/>
    <w:rsid w:val="6A9C6F1F"/>
    <w:rsid w:val="6AB53B3C"/>
    <w:rsid w:val="6AD466B8"/>
    <w:rsid w:val="6AD548E7"/>
    <w:rsid w:val="6ADB7A47"/>
    <w:rsid w:val="6AEB3A02"/>
    <w:rsid w:val="6AF24D91"/>
    <w:rsid w:val="6B036F9E"/>
    <w:rsid w:val="6B1B6095"/>
    <w:rsid w:val="6B321631"/>
    <w:rsid w:val="6B562347"/>
    <w:rsid w:val="6B824366"/>
    <w:rsid w:val="6B882FFF"/>
    <w:rsid w:val="6BA5135B"/>
    <w:rsid w:val="6BCA3618"/>
    <w:rsid w:val="6BD526E8"/>
    <w:rsid w:val="6BD6020E"/>
    <w:rsid w:val="6BD66460"/>
    <w:rsid w:val="6BEF307E"/>
    <w:rsid w:val="6BF15048"/>
    <w:rsid w:val="6C3F4006"/>
    <w:rsid w:val="6C461EDB"/>
    <w:rsid w:val="6C4E4249"/>
    <w:rsid w:val="6C5E0930"/>
    <w:rsid w:val="6C756915"/>
    <w:rsid w:val="6C841DBF"/>
    <w:rsid w:val="6C8C6B1F"/>
    <w:rsid w:val="6CA77C49"/>
    <w:rsid w:val="6CA83959"/>
    <w:rsid w:val="6CB00A5F"/>
    <w:rsid w:val="6CD0141F"/>
    <w:rsid w:val="6CFF7D2C"/>
    <w:rsid w:val="6D0668D1"/>
    <w:rsid w:val="6D0C5299"/>
    <w:rsid w:val="6D1C52DE"/>
    <w:rsid w:val="6D21195D"/>
    <w:rsid w:val="6D2C27DC"/>
    <w:rsid w:val="6D2F7BD6"/>
    <w:rsid w:val="6D501E74"/>
    <w:rsid w:val="6D527D69"/>
    <w:rsid w:val="6D785A21"/>
    <w:rsid w:val="6D8C327A"/>
    <w:rsid w:val="6DA93E2C"/>
    <w:rsid w:val="6DAF51BB"/>
    <w:rsid w:val="6DB85E1E"/>
    <w:rsid w:val="6DCC7B1B"/>
    <w:rsid w:val="6DD8026E"/>
    <w:rsid w:val="6DDB7D5E"/>
    <w:rsid w:val="6DDD7632"/>
    <w:rsid w:val="6DFC6CEF"/>
    <w:rsid w:val="6E1F649C"/>
    <w:rsid w:val="6E245261"/>
    <w:rsid w:val="6E267FE4"/>
    <w:rsid w:val="6E313E22"/>
    <w:rsid w:val="6E3E1CDD"/>
    <w:rsid w:val="6E4C47B8"/>
    <w:rsid w:val="6E71421E"/>
    <w:rsid w:val="6E9668CB"/>
    <w:rsid w:val="6EA6036C"/>
    <w:rsid w:val="6EA939B8"/>
    <w:rsid w:val="6EAC12BE"/>
    <w:rsid w:val="6EBF2F12"/>
    <w:rsid w:val="6EC30F1E"/>
    <w:rsid w:val="6EF015E7"/>
    <w:rsid w:val="6F011A46"/>
    <w:rsid w:val="6F0F4163"/>
    <w:rsid w:val="6F2A4AF9"/>
    <w:rsid w:val="6F3E2352"/>
    <w:rsid w:val="6F4162E7"/>
    <w:rsid w:val="6F58426D"/>
    <w:rsid w:val="6F795A80"/>
    <w:rsid w:val="6F863CF9"/>
    <w:rsid w:val="6F9208F0"/>
    <w:rsid w:val="6F944668"/>
    <w:rsid w:val="6FB940CF"/>
    <w:rsid w:val="6FC52A74"/>
    <w:rsid w:val="6FE54EC4"/>
    <w:rsid w:val="6FE70FA6"/>
    <w:rsid w:val="6FE729EA"/>
    <w:rsid w:val="700A349F"/>
    <w:rsid w:val="7012394F"/>
    <w:rsid w:val="7020414E"/>
    <w:rsid w:val="7045295A"/>
    <w:rsid w:val="70457711"/>
    <w:rsid w:val="70785D38"/>
    <w:rsid w:val="70897A40"/>
    <w:rsid w:val="70A73F27"/>
    <w:rsid w:val="70BB28C7"/>
    <w:rsid w:val="70BD374B"/>
    <w:rsid w:val="70CB230C"/>
    <w:rsid w:val="71306613"/>
    <w:rsid w:val="713559D7"/>
    <w:rsid w:val="714F4CEB"/>
    <w:rsid w:val="71526589"/>
    <w:rsid w:val="715E4F2E"/>
    <w:rsid w:val="71630796"/>
    <w:rsid w:val="716D6F1F"/>
    <w:rsid w:val="71B44B4E"/>
    <w:rsid w:val="71B763EC"/>
    <w:rsid w:val="71C254BD"/>
    <w:rsid w:val="71C50B09"/>
    <w:rsid w:val="71D13952"/>
    <w:rsid w:val="71D65BD3"/>
    <w:rsid w:val="71D90A58"/>
    <w:rsid w:val="72087019"/>
    <w:rsid w:val="723E2669"/>
    <w:rsid w:val="72404633"/>
    <w:rsid w:val="727367B7"/>
    <w:rsid w:val="727918F3"/>
    <w:rsid w:val="727E1D88"/>
    <w:rsid w:val="72C11AE7"/>
    <w:rsid w:val="72C9533D"/>
    <w:rsid w:val="72D54D7C"/>
    <w:rsid w:val="72D57472"/>
    <w:rsid w:val="72FD42D3"/>
    <w:rsid w:val="72FF629D"/>
    <w:rsid w:val="73104006"/>
    <w:rsid w:val="73261A7B"/>
    <w:rsid w:val="733107D8"/>
    <w:rsid w:val="73586098"/>
    <w:rsid w:val="735C724B"/>
    <w:rsid w:val="737C169B"/>
    <w:rsid w:val="739F7299"/>
    <w:rsid w:val="73FE47A6"/>
    <w:rsid w:val="740F4638"/>
    <w:rsid w:val="74367A9C"/>
    <w:rsid w:val="745C084D"/>
    <w:rsid w:val="745D6531"/>
    <w:rsid w:val="74600FBD"/>
    <w:rsid w:val="74744A68"/>
    <w:rsid w:val="749426E4"/>
    <w:rsid w:val="749A44CF"/>
    <w:rsid w:val="74AE3AD6"/>
    <w:rsid w:val="74DA2B1D"/>
    <w:rsid w:val="74DD362F"/>
    <w:rsid w:val="750E6C6B"/>
    <w:rsid w:val="7516167C"/>
    <w:rsid w:val="75287D2D"/>
    <w:rsid w:val="756678FA"/>
    <w:rsid w:val="757A4300"/>
    <w:rsid w:val="75C30533"/>
    <w:rsid w:val="75D91027"/>
    <w:rsid w:val="760342F6"/>
    <w:rsid w:val="760D2A7F"/>
    <w:rsid w:val="761E2EDE"/>
    <w:rsid w:val="762A7AD4"/>
    <w:rsid w:val="76437692"/>
    <w:rsid w:val="76C84BF7"/>
    <w:rsid w:val="76CC0B8C"/>
    <w:rsid w:val="76FA1255"/>
    <w:rsid w:val="76FB321F"/>
    <w:rsid w:val="772067E2"/>
    <w:rsid w:val="772462D2"/>
    <w:rsid w:val="77342D4E"/>
    <w:rsid w:val="775A6197"/>
    <w:rsid w:val="776112D4"/>
    <w:rsid w:val="77664B3C"/>
    <w:rsid w:val="77764653"/>
    <w:rsid w:val="777C4360"/>
    <w:rsid w:val="77882D05"/>
    <w:rsid w:val="77D45F4A"/>
    <w:rsid w:val="77D8642D"/>
    <w:rsid w:val="77E37F3B"/>
    <w:rsid w:val="77EF4B32"/>
    <w:rsid w:val="77FA7033"/>
    <w:rsid w:val="77FC06C8"/>
    <w:rsid w:val="7819395D"/>
    <w:rsid w:val="78250553"/>
    <w:rsid w:val="785C1A9B"/>
    <w:rsid w:val="78746DE5"/>
    <w:rsid w:val="787853A5"/>
    <w:rsid w:val="78A21BA4"/>
    <w:rsid w:val="78A376CA"/>
    <w:rsid w:val="78C556E9"/>
    <w:rsid w:val="78C7160B"/>
    <w:rsid w:val="78D930EC"/>
    <w:rsid w:val="78EA5EF2"/>
    <w:rsid w:val="791A5BDE"/>
    <w:rsid w:val="791B3704"/>
    <w:rsid w:val="7924080B"/>
    <w:rsid w:val="792F71B0"/>
    <w:rsid w:val="795A422D"/>
    <w:rsid w:val="795F5CE7"/>
    <w:rsid w:val="79823784"/>
    <w:rsid w:val="799314ED"/>
    <w:rsid w:val="79BA191D"/>
    <w:rsid w:val="79C1605A"/>
    <w:rsid w:val="79C77685"/>
    <w:rsid w:val="79D12015"/>
    <w:rsid w:val="79E306C6"/>
    <w:rsid w:val="79F3642F"/>
    <w:rsid w:val="79F857F4"/>
    <w:rsid w:val="7A1C14E2"/>
    <w:rsid w:val="7A270B71"/>
    <w:rsid w:val="7A275176"/>
    <w:rsid w:val="7A320D06"/>
    <w:rsid w:val="7A61783D"/>
    <w:rsid w:val="7A6548DF"/>
    <w:rsid w:val="7A772BBC"/>
    <w:rsid w:val="7A805F15"/>
    <w:rsid w:val="7A965738"/>
    <w:rsid w:val="7AAA4D40"/>
    <w:rsid w:val="7AAF7244"/>
    <w:rsid w:val="7ACF29F8"/>
    <w:rsid w:val="7AD149C3"/>
    <w:rsid w:val="7B0459CB"/>
    <w:rsid w:val="7B0A68E9"/>
    <w:rsid w:val="7B227779"/>
    <w:rsid w:val="7B3B1E3C"/>
    <w:rsid w:val="7B5771E6"/>
    <w:rsid w:val="7B727E9F"/>
    <w:rsid w:val="7C0C5586"/>
    <w:rsid w:val="7C240B22"/>
    <w:rsid w:val="7C286864"/>
    <w:rsid w:val="7C4E50B3"/>
    <w:rsid w:val="7C605FFE"/>
    <w:rsid w:val="7C694787"/>
    <w:rsid w:val="7CAB4D9F"/>
    <w:rsid w:val="7CBE4AD3"/>
    <w:rsid w:val="7CC55E61"/>
    <w:rsid w:val="7CD460A4"/>
    <w:rsid w:val="7D0E5A5A"/>
    <w:rsid w:val="7D2B02D8"/>
    <w:rsid w:val="7D366D5F"/>
    <w:rsid w:val="7D397EFB"/>
    <w:rsid w:val="7D586CD5"/>
    <w:rsid w:val="7D6722A4"/>
    <w:rsid w:val="7D7D2207"/>
    <w:rsid w:val="7D8555F0"/>
    <w:rsid w:val="7DA4016C"/>
    <w:rsid w:val="7DB61C4E"/>
    <w:rsid w:val="7DB879A9"/>
    <w:rsid w:val="7DE40569"/>
    <w:rsid w:val="7E114D79"/>
    <w:rsid w:val="7E1F3C97"/>
    <w:rsid w:val="7E2B6198"/>
    <w:rsid w:val="7E350DC4"/>
    <w:rsid w:val="7E590F57"/>
    <w:rsid w:val="7E65740D"/>
    <w:rsid w:val="7E7A2C7B"/>
    <w:rsid w:val="7E90249F"/>
    <w:rsid w:val="7E92445B"/>
    <w:rsid w:val="7EBC14E6"/>
    <w:rsid w:val="7EED306E"/>
    <w:rsid w:val="7F032C71"/>
    <w:rsid w:val="7F0D7F93"/>
    <w:rsid w:val="7F1B445E"/>
    <w:rsid w:val="7F21759B"/>
    <w:rsid w:val="7F2B657D"/>
    <w:rsid w:val="7F511C2E"/>
    <w:rsid w:val="7F8567C3"/>
    <w:rsid w:val="7F86582B"/>
    <w:rsid w:val="7F8D4BB9"/>
    <w:rsid w:val="7F9B559F"/>
    <w:rsid w:val="7FA77AA0"/>
    <w:rsid w:val="7FE72592"/>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39"/>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41"/>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49"/>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0"/>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unhideWhenUsed/>
    <w:qFormat/>
    <w:uiPriority w:val="39"/>
    <w:pPr>
      <w:ind w:left="1440"/>
    </w:pPr>
    <w:rPr>
      <w:rFonts w:asciiTheme="minorHAnsi" w:eastAsiaTheme="minorHAnsi"/>
      <w:sz w:val="18"/>
      <w:szCs w:val="18"/>
    </w:rPr>
  </w:style>
  <w:style w:type="paragraph" w:styleId="7">
    <w:name w:val="Normal Indent"/>
    <w:basedOn w:val="1"/>
    <w:next w:val="1"/>
    <w:unhideWhenUsed/>
    <w:qFormat/>
    <w:uiPriority w:val="0"/>
    <w:pPr>
      <w:ind w:firstLine="420" w:firstLineChars="200"/>
    </w:pPr>
    <w:rPr>
      <w:rFonts w:ascii="Calibri" w:hAnsi="Calibri"/>
      <w:szCs w:val="22"/>
    </w:rPr>
  </w:style>
  <w:style w:type="paragraph" w:styleId="8">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9">
    <w:name w:val="annotation text"/>
    <w:basedOn w:val="1"/>
    <w:link w:val="47"/>
    <w:autoRedefine/>
    <w:qFormat/>
    <w:uiPriority w:val="0"/>
    <w:pPr>
      <w:spacing w:line="240" w:lineRule="auto"/>
    </w:pPr>
    <w:rPr>
      <w:rFonts w:asciiTheme="minorHAnsi" w:hAnsiTheme="minorHAnsi" w:eastAsiaTheme="minorEastAsia"/>
      <w:sz w:val="21"/>
      <w:szCs w:val="24"/>
    </w:rPr>
  </w:style>
  <w:style w:type="paragraph" w:styleId="10">
    <w:name w:val="Body Text 3"/>
    <w:basedOn w:val="1"/>
    <w:link w:val="44"/>
    <w:autoRedefine/>
    <w:semiHidden/>
    <w:unhideWhenUsed/>
    <w:qFormat/>
    <w:uiPriority w:val="99"/>
    <w:pPr>
      <w:spacing w:after="120"/>
    </w:pPr>
    <w:rPr>
      <w:sz w:val="16"/>
      <w:szCs w:val="16"/>
    </w:rPr>
  </w:style>
  <w:style w:type="paragraph" w:styleId="11">
    <w:name w:val="Body Text"/>
    <w:basedOn w:val="1"/>
    <w:next w:val="1"/>
    <w:link w:val="43"/>
    <w:autoRedefine/>
    <w:unhideWhenUsed/>
    <w:qFormat/>
    <w:uiPriority w:val="99"/>
    <w:pPr>
      <w:spacing w:after="120" w:line="240" w:lineRule="auto"/>
      <w:jc w:val="both"/>
    </w:pPr>
    <w:rPr>
      <w:rFonts w:ascii="Times New Roman" w:hAnsi="Times New Roman" w:cs="Times New Roman"/>
      <w:kern w:val="0"/>
      <w:sz w:val="20"/>
      <w:szCs w:val="20"/>
    </w:rPr>
  </w:style>
  <w:style w:type="paragraph" w:styleId="12">
    <w:name w:val="Body Text Indent"/>
    <w:basedOn w:val="1"/>
    <w:next w:val="13"/>
    <w:autoRedefine/>
    <w:unhideWhenUsed/>
    <w:qFormat/>
    <w:uiPriority w:val="0"/>
    <w:pPr>
      <w:ind w:firstLine="630"/>
    </w:pPr>
    <w:rPr>
      <w:rFonts w:eastAsia="仿宋_GB2312"/>
      <w:kern w:val="0"/>
      <w:sz w:val="32"/>
      <w:szCs w:val="20"/>
    </w:rPr>
  </w:style>
  <w:style w:type="paragraph" w:customStyle="1" w:styleId="13">
    <w:name w:val="Default"/>
    <w:link w:val="45"/>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styleId="14">
    <w:name w:val="toc 5"/>
    <w:basedOn w:val="1"/>
    <w:next w:val="1"/>
    <w:autoRedefine/>
    <w:unhideWhenUsed/>
    <w:qFormat/>
    <w:uiPriority w:val="39"/>
    <w:pPr>
      <w:ind w:left="960"/>
    </w:pPr>
    <w:rPr>
      <w:rFonts w:asciiTheme="minorHAnsi" w:eastAsiaTheme="minorHAnsi"/>
      <w:sz w:val="18"/>
      <w:szCs w:val="18"/>
    </w:rPr>
  </w:style>
  <w:style w:type="paragraph" w:styleId="15">
    <w:name w:val="toc 3"/>
    <w:basedOn w:val="1"/>
    <w:next w:val="1"/>
    <w:autoRedefine/>
    <w:unhideWhenUsed/>
    <w:qFormat/>
    <w:uiPriority w:val="39"/>
    <w:pPr>
      <w:ind w:left="480"/>
    </w:pPr>
    <w:rPr>
      <w:rFonts w:asciiTheme="minorHAnsi" w:eastAsiaTheme="minorHAnsi"/>
      <w:i/>
      <w:iCs/>
      <w:sz w:val="20"/>
      <w:szCs w:val="20"/>
    </w:rPr>
  </w:style>
  <w:style w:type="paragraph" w:styleId="16">
    <w:name w:val="Plain Text"/>
    <w:basedOn w:val="1"/>
    <w:autoRedefine/>
    <w:unhideWhenUsed/>
    <w:qFormat/>
    <w:uiPriority w:val="0"/>
    <w:rPr>
      <w:rFonts w:ascii="宋体" w:hAnsi="Courier New"/>
      <w:kern w:val="0"/>
      <w:sz w:val="20"/>
      <w:szCs w:val="20"/>
    </w:rPr>
  </w:style>
  <w:style w:type="paragraph" w:styleId="17">
    <w:name w:val="toc 8"/>
    <w:basedOn w:val="1"/>
    <w:next w:val="1"/>
    <w:autoRedefine/>
    <w:unhideWhenUsed/>
    <w:qFormat/>
    <w:uiPriority w:val="39"/>
    <w:pPr>
      <w:ind w:left="1680"/>
    </w:pPr>
    <w:rPr>
      <w:rFonts w:asciiTheme="minorHAnsi" w:eastAsiaTheme="minorHAnsi"/>
      <w:sz w:val="18"/>
      <w:szCs w:val="18"/>
    </w:rPr>
  </w:style>
  <w:style w:type="paragraph" w:styleId="18">
    <w:name w:val="footer"/>
    <w:basedOn w:val="1"/>
    <w:link w:val="38"/>
    <w:autoRedefine/>
    <w:unhideWhenUsed/>
    <w:qFormat/>
    <w:uiPriority w:val="99"/>
    <w:pPr>
      <w:tabs>
        <w:tab w:val="center" w:pos="4153"/>
        <w:tab w:val="right" w:pos="8306"/>
      </w:tabs>
      <w:snapToGrid w:val="0"/>
    </w:pPr>
    <w:rPr>
      <w:sz w:val="18"/>
      <w:szCs w:val="18"/>
    </w:rPr>
  </w:style>
  <w:style w:type="paragraph" w:styleId="19">
    <w:name w:val="header"/>
    <w:basedOn w:val="1"/>
    <w:link w:val="3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1">
    <w:name w:val="toc 4"/>
    <w:basedOn w:val="1"/>
    <w:next w:val="1"/>
    <w:autoRedefine/>
    <w:unhideWhenUsed/>
    <w:qFormat/>
    <w:uiPriority w:val="39"/>
    <w:pPr>
      <w:ind w:left="720"/>
    </w:pPr>
    <w:rPr>
      <w:rFonts w:asciiTheme="minorHAnsi" w:eastAsiaTheme="minorHAnsi"/>
      <w:sz w:val="18"/>
      <w:szCs w:val="18"/>
    </w:rPr>
  </w:style>
  <w:style w:type="paragraph" w:styleId="22">
    <w:name w:val="footnote text"/>
    <w:basedOn w:val="1"/>
    <w:autoRedefine/>
    <w:qFormat/>
    <w:uiPriority w:val="0"/>
    <w:pPr>
      <w:widowControl/>
      <w:jc w:val="left"/>
    </w:pPr>
    <w:rPr>
      <w:kern w:val="0"/>
      <w:sz w:val="20"/>
      <w:szCs w:val="20"/>
      <w:lang w:val="de-DE"/>
    </w:rPr>
  </w:style>
  <w:style w:type="paragraph" w:styleId="23">
    <w:name w:val="toc 6"/>
    <w:basedOn w:val="1"/>
    <w:next w:val="1"/>
    <w:unhideWhenUsed/>
    <w:qFormat/>
    <w:uiPriority w:val="39"/>
    <w:pPr>
      <w:ind w:left="1200"/>
    </w:pPr>
    <w:rPr>
      <w:rFonts w:asciiTheme="minorHAnsi" w:eastAsiaTheme="minorHAnsi"/>
      <w:sz w:val="18"/>
      <w:szCs w:val="18"/>
    </w:rPr>
  </w:style>
  <w:style w:type="paragraph" w:styleId="24">
    <w:name w:val="toc 2"/>
    <w:basedOn w:val="1"/>
    <w:next w:val="1"/>
    <w:unhideWhenUsed/>
    <w:qFormat/>
    <w:uiPriority w:val="39"/>
    <w:pPr>
      <w:ind w:left="240"/>
    </w:pPr>
    <w:rPr>
      <w:rFonts w:asciiTheme="minorHAnsi" w:eastAsiaTheme="minorHAnsi"/>
      <w:smallCaps/>
      <w:sz w:val="20"/>
      <w:szCs w:val="20"/>
    </w:rPr>
  </w:style>
  <w:style w:type="paragraph" w:styleId="25">
    <w:name w:val="toc 9"/>
    <w:basedOn w:val="1"/>
    <w:next w:val="1"/>
    <w:autoRedefine/>
    <w:unhideWhenUsed/>
    <w:qFormat/>
    <w:uiPriority w:val="39"/>
    <w:pPr>
      <w:ind w:left="1920"/>
    </w:pPr>
    <w:rPr>
      <w:rFonts w:asciiTheme="minorHAnsi" w:eastAsiaTheme="minorHAnsi"/>
      <w:sz w:val="18"/>
      <w:szCs w:val="18"/>
    </w:rPr>
  </w:style>
  <w:style w:type="paragraph" w:styleId="26">
    <w:name w:val="Normal (Web)"/>
    <w:basedOn w:val="1"/>
    <w:autoRedefine/>
    <w:qFormat/>
    <w:uiPriority w:val="0"/>
    <w:pPr>
      <w:widowControl/>
      <w:spacing w:before="100" w:beforeAutospacing="1" w:after="100" w:afterAutospacing="1" w:line="240" w:lineRule="auto"/>
    </w:pPr>
    <w:rPr>
      <w:rFonts w:cs="宋体"/>
      <w:kern w:val="0"/>
      <w:szCs w:val="20"/>
    </w:rPr>
  </w:style>
  <w:style w:type="paragraph" w:styleId="27">
    <w:name w:val="annotation subject"/>
    <w:basedOn w:val="9"/>
    <w:next w:val="9"/>
    <w:link w:val="52"/>
    <w:autoRedefine/>
    <w:semiHidden/>
    <w:unhideWhenUsed/>
    <w:qFormat/>
    <w:uiPriority w:val="99"/>
    <w:pPr>
      <w:spacing w:line="360" w:lineRule="auto"/>
    </w:pPr>
    <w:rPr>
      <w:rFonts w:ascii="宋体" w:hAnsi="宋体" w:eastAsia="宋体"/>
      <w:b/>
      <w:bCs/>
      <w:sz w:val="24"/>
      <w:szCs w:val="22"/>
    </w:rPr>
  </w:style>
  <w:style w:type="paragraph" w:styleId="28">
    <w:name w:val="Body Text First Indent"/>
    <w:basedOn w:val="11"/>
    <w:qFormat/>
    <w:uiPriority w:val="0"/>
    <w:pPr>
      <w:ind w:firstLine="420" w:firstLineChars="100"/>
    </w:pPr>
  </w:style>
  <w:style w:type="paragraph" w:styleId="29">
    <w:name w:val="Body Text First Indent 2"/>
    <w:basedOn w:val="12"/>
    <w:next w:val="1"/>
    <w:autoRedefine/>
    <w:semiHidden/>
    <w:qFormat/>
    <w:uiPriority w:val="0"/>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autoRedefine/>
    <w:qFormat/>
    <w:uiPriority w:val="0"/>
    <w:rPr>
      <w:b/>
      <w:bCs/>
    </w:rPr>
  </w:style>
  <w:style w:type="character" w:styleId="34">
    <w:name w:val="Hyperlink"/>
    <w:basedOn w:val="32"/>
    <w:autoRedefine/>
    <w:unhideWhenUsed/>
    <w:qFormat/>
    <w:uiPriority w:val="99"/>
    <w:rPr>
      <w:color w:val="0563C1" w:themeColor="hyperlink"/>
      <w:u w:val="single"/>
      <w14:textFill>
        <w14:solidFill>
          <w14:schemeClr w14:val="hlink"/>
        </w14:solidFill>
      </w14:textFill>
    </w:rPr>
  </w:style>
  <w:style w:type="character" w:styleId="35">
    <w:name w:val="annotation reference"/>
    <w:basedOn w:val="32"/>
    <w:autoRedefine/>
    <w:semiHidden/>
    <w:unhideWhenUsed/>
    <w:qFormat/>
    <w:uiPriority w:val="99"/>
    <w:rPr>
      <w:sz w:val="21"/>
      <w:szCs w:val="21"/>
    </w:rPr>
  </w:style>
  <w:style w:type="paragraph" w:customStyle="1" w:styleId="36">
    <w:name w:val="正文缩进2"/>
    <w:basedOn w:val="1"/>
    <w:autoRedefine/>
    <w:qFormat/>
    <w:uiPriority w:val="0"/>
    <w:pPr>
      <w:wordWrap w:val="0"/>
      <w:ind w:firstLine="200" w:firstLineChars="200"/>
    </w:pPr>
  </w:style>
  <w:style w:type="character" w:customStyle="1" w:styleId="37">
    <w:name w:val="页眉 字符"/>
    <w:basedOn w:val="32"/>
    <w:link w:val="19"/>
    <w:autoRedefine/>
    <w:qFormat/>
    <w:uiPriority w:val="99"/>
    <w:rPr>
      <w:rFonts w:eastAsia="宋体"/>
      <w:sz w:val="18"/>
      <w:szCs w:val="18"/>
    </w:rPr>
  </w:style>
  <w:style w:type="character" w:customStyle="1" w:styleId="38">
    <w:name w:val="页脚 字符"/>
    <w:basedOn w:val="32"/>
    <w:link w:val="18"/>
    <w:autoRedefine/>
    <w:qFormat/>
    <w:uiPriority w:val="99"/>
    <w:rPr>
      <w:rFonts w:eastAsia="宋体"/>
      <w:sz w:val="18"/>
      <w:szCs w:val="18"/>
    </w:rPr>
  </w:style>
  <w:style w:type="character" w:customStyle="1" w:styleId="39">
    <w:name w:val="标题 1 字符"/>
    <w:basedOn w:val="32"/>
    <w:link w:val="2"/>
    <w:autoRedefine/>
    <w:qFormat/>
    <w:uiPriority w:val="9"/>
    <w:rPr>
      <w:rFonts w:ascii="宋体" w:hAnsi="宋体" w:eastAsia="黑体"/>
      <w:b/>
      <w:bCs/>
      <w:kern w:val="44"/>
      <w:sz w:val="44"/>
      <w:szCs w:val="44"/>
    </w:rPr>
  </w:style>
  <w:style w:type="paragraph" w:styleId="40">
    <w:name w:val="List Paragraph"/>
    <w:basedOn w:val="1"/>
    <w:link w:val="48"/>
    <w:autoRedefine/>
    <w:qFormat/>
    <w:uiPriority w:val="34"/>
    <w:pPr>
      <w:ind w:firstLine="420" w:firstLineChars="200"/>
    </w:pPr>
  </w:style>
  <w:style w:type="character" w:customStyle="1" w:styleId="41">
    <w:name w:val="标题 2 字符"/>
    <w:basedOn w:val="32"/>
    <w:link w:val="3"/>
    <w:autoRedefine/>
    <w:qFormat/>
    <w:uiPriority w:val="9"/>
    <w:rPr>
      <w:rFonts w:eastAsia="宋体" w:asciiTheme="majorHAnsi" w:hAnsiTheme="majorHAnsi" w:cstheme="majorBidi"/>
      <w:b/>
      <w:bCs/>
      <w:sz w:val="32"/>
      <w:szCs w:val="32"/>
    </w:rPr>
  </w:style>
  <w:style w:type="character" w:customStyle="1" w:styleId="42">
    <w:name w:val="未处理的提及1"/>
    <w:basedOn w:val="32"/>
    <w:autoRedefine/>
    <w:semiHidden/>
    <w:unhideWhenUsed/>
    <w:qFormat/>
    <w:uiPriority w:val="99"/>
    <w:rPr>
      <w:color w:val="605E5C"/>
      <w:shd w:val="clear" w:color="auto" w:fill="E1DFDD"/>
    </w:rPr>
  </w:style>
  <w:style w:type="character" w:customStyle="1" w:styleId="43">
    <w:name w:val="正文文本 字符"/>
    <w:basedOn w:val="32"/>
    <w:link w:val="11"/>
    <w:autoRedefine/>
    <w:qFormat/>
    <w:uiPriority w:val="99"/>
    <w:rPr>
      <w:rFonts w:ascii="Times New Roman" w:hAnsi="Times New Roman" w:eastAsia="宋体" w:cs="Times New Roman"/>
      <w:kern w:val="0"/>
      <w:sz w:val="20"/>
      <w:szCs w:val="20"/>
    </w:rPr>
  </w:style>
  <w:style w:type="character" w:customStyle="1" w:styleId="44">
    <w:name w:val="正文文本 3 字符"/>
    <w:basedOn w:val="32"/>
    <w:link w:val="10"/>
    <w:autoRedefine/>
    <w:semiHidden/>
    <w:qFormat/>
    <w:uiPriority w:val="99"/>
    <w:rPr>
      <w:rFonts w:ascii="宋体" w:hAnsi="宋体" w:eastAsia="宋体"/>
      <w:sz w:val="16"/>
      <w:szCs w:val="16"/>
    </w:rPr>
  </w:style>
  <w:style w:type="character" w:customStyle="1" w:styleId="45">
    <w:name w:val="Default Char Char"/>
    <w:link w:val="13"/>
    <w:autoRedefine/>
    <w:qFormat/>
    <w:uiPriority w:val="0"/>
    <w:rPr>
      <w:rFonts w:ascii=".." w:hAnsi="Times New Roman" w:eastAsia=".." w:cs="Times New Roman"/>
      <w:color w:val="000000"/>
      <w:kern w:val="0"/>
      <w:sz w:val="24"/>
      <w:szCs w:val="24"/>
    </w:rPr>
  </w:style>
  <w:style w:type="paragraph" w:styleId="46">
    <w:name w:val="No Spacing"/>
    <w:link w:val="51"/>
    <w:autoRedefine/>
    <w:qFormat/>
    <w:uiPriority w:val="1"/>
    <w:pPr>
      <w:widowControl w:val="0"/>
    </w:pPr>
    <w:rPr>
      <w:rFonts w:ascii="宋体" w:hAnsi="宋体" w:eastAsia="宋体" w:cstheme="minorBidi"/>
      <w:kern w:val="2"/>
      <w:sz w:val="21"/>
      <w:szCs w:val="22"/>
      <w:lang w:val="en-US" w:eastAsia="zh-CN" w:bidi="ar-SA"/>
    </w:rPr>
  </w:style>
  <w:style w:type="character" w:customStyle="1" w:styleId="47">
    <w:name w:val="批注文字 字符"/>
    <w:basedOn w:val="32"/>
    <w:link w:val="9"/>
    <w:autoRedefine/>
    <w:qFormat/>
    <w:uiPriority w:val="0"/>
    <w:rPr>
      <w:szCs w:val="24"/>
    </w:rPr>
  </w:style>
  <w:style w:type="character" w:customStyle="1" w:styleId="48">
    <w:name w:val="列表段落 字符"/>
    <w:link w:val="40"/>
    <w:autoRedefine/>
    <w:qFormat/>
    <w:uiPriority w:val="34"/>
    <w:rPr>
      <w:rFonts w:ascii="宋体" w:hAnsi="宋体" w:eastAsia="宋体"/>
      <w:sz w:val="24"/>
    </w:rPr>
  </w:style>
  <w:style w:type="character" w:customStyle="1" w:styleId="49">
    <w:name w:val="标题 3 字符"/>
    <w:basedOn w:val="32"/>
    <w:link w:val="4"/>
    <w:autoRedefine/>
    <w:qFormat/>
    <w:uiPriority w:val="9"/>
    <w:rPr>
      <w:rFonts w:ascii="宋体" w:hAnsi="宋体" w:eastAsia="宋体"/>
      <w:b/>
      <w:bCs/>
      <w:sz w:val="32"/>
      <w:szCs w:val="32"/>
    </w:rPr>
  </w:style>
  <w:style w:type="character" w:customStyle="1" w:styleId="50">
    <w:name w:val="标题 4 字符"/>
    <w:basedOn w:val="32"/>
    <w:link w:val="5"/>
    <w:autoRedefine/>
    <w:qFormat/>
    <w:uiPriority w:val="9"/>
    <w:rPr>
      <w:rFonts w:eastAsia="宋体" w:asciiTheme="majorHAnsi" w:hAnsiTheme="majorHAnsi" w:cstheme="majorBidi"/>
      <w:b/>
      <w:bCs/>
      <w:sz w:val="28"/>
      <w:szCs w:val="28"/>
    </w:rPr>
  </w:style>
  <w:style w:type="character" w:customStyle="1" w:styleId="51">
    <w:name w:val="无间隔 字符"/>
    <w:link w:val="46"/>
    <w:autoRedefine/>
    <w:qFormat/>
    <w:uiPriority w:val="1"/>
    <w:rPr>
      <w:rFonts w:ascii="宋体" w:hAnsi="宋体" w:eastAsia="宋体"/>
    </w:rPr>
  </w:style>
  <w:style w:type="character" w:customStyle="1" w:styleId="52">
    <w:name w:val="批注主题 字符"/>
    <w:basedOn w:val="47"/>
    <w:link w:val="27"/>
    <w:autoRedefine/>
    <w:semiHidden/>
    <w:qFormat/>
    <w:uiPriority w:val="99"/>
    <w:rPr>
      <w:rFonts w:ascii="宋体" w:hAnsi="宋体" w:eastAsia="宋体"/>
      <w:b/>
      <w:bCs/>
      <w:kern w:val="2"/>
      <w:sz w:val="24"/>
      <w:szCs w:val="22"/>
    </w:rPr>
  </w:style>
  <w:style w:type="paragraph" w:customStyle="1" w:styleId="5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4">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5">
    <w:name w:val="正文1"/>
    <w:qFormat/>
    <w:uiPriority w:val="0"/>
    <w:pPr>
      <w:widowControl w:val="0"/>
      <w:jc w:val="both"/>
    </w:pPr>
    <w:rPr>
      <w:rFonts w:ascii="Calibri" w:hAnsi="Calibri" w:eastAsia="宋体" w:cs="Times New Roman"/>
      <w:lang w:val="en-US" w:eastAsia="zh-CN" w:bidi="ar-SA"/>
    </w:rPr>
  </w:style>
  <w:style w:type="paragraph" w:customStyle="1" w:styleId="56">
    <w:name w:val="正文_2"/>
    <w:basedOn w:val="57"/>
    <w:next w:val="59"/>
    <w:qFormat/>
    <w:uiPriority w:val="0"/>
    <w:pPr>
      <w:widowControl w:val="0"/>
      <w:jc w:val="both"/>
    </w:pPr>
    <w:rPr>
      <w:rFonts w:ascii="Calibri" w:hAnsi="Calibri" w:eastAsia="宋体" w:cs="Times New Roman"/>
      <w:lang w:val="en-US" w:eastAsia="zh-CN" w:bidi="ar-SA"/>
    </w:rPr>
  </w:style>
  <w:style w:type="paragraph" w:customStyle="1" w:styleId="57">
    <w:name w:val="正文_1"/>
    <w:next w:val="5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列表_0"/>
    <w:basedOn w:val="57"/>
    <w:semiHidden/>
    <w:qFormat/>
    <w:locked/>
    <w:uiPriority w:val="0"/>
    <w:pPr>
      <w:ind w:left="200" w:hanging="200" w:hangingChars="200"/>
    </w:pPr>
  </w:style>
  <w:style w:type="paragraph" w:customStyle="1" w:styleId="59">
    <w:name w:val="正文文本_1"/>
    <w:basedOn w:val="60"/>
    <w:unhideWhenUsed/>
    <w:qFormat/>
    <w:uiPriority w:val="0"/>
    <w:pPr>
      <w:spacing w:after="120"/>
    </w:pPr>
    <w:rPr>
      <w:rFonts w:ascii="Calibri" w:hAnsi="Calibri" w:eastAsia="宋体" w:cs="Times New Roman"/>
    </w:rPr>
  </w:style>
  <w:style w:type="paragraph" w:customStyle="1" w:styleId="60">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Normal"/>
    <w:basedOn w:val="62"/>
    <w:qFormat/>
    <w:uiPriority w:val="0"/>
    <w:pPr>
      <w:widowControl w:val="0"/>
      <w:jc w:val="both"/>
    </w:pPr>
    <w:rPr>
      <w:rFonts w:ascii="Times New Roman" w:hAnsi="Times New Roman" w:eastAsia="Times New Roman" w:cs="Times New Roman"/>
      <w:lang w:val="en-US" w:eastAsia="zh-CN" w:bidi="ar-SA"/>
    </w:rPr>
  </w:style>
  <w:style w:type="paragraph" w:customStyle="1" w:styleId="62">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xl31"/>
    <w:basedOn w:val="1"/>
    <w:qFormat/>
    <w:uiPriority w:val="0"/>
    <w:pPr>
      <w:widowControl/>
      <w:spacing w:before="100" w:beforeAutospacing="1" w:after="100" w:afterAutospacing="1"/>
      <w:jc w:val="center"/>
    </w:pPr>
    <w:rPr>
      <w:b/>
      <w:bCs/>
      <w:kern w:val="0"/>
      <w:sz w:val="28"/>
      <w:szCs w:val="28"/>
    </w:rPr>
  </w:style>
  <w:style w:type="paragraph" w:customStyle="1" w:styleId="64">
    <w:name w:val="列出段落1"/>
    <w:basedOn w:val="1"/>
    <w:qFormat/>
    <w:uiPriority w:val="0"/>
    <w:pPr>
      <w:ind w:firstLine="420" w:firstLineChars="200"/>
    </w:pPr>
    <w:rPr>
      <w:szCs w:val="21"/>
    </w:rPr>
  </w:style>
  <w:style w:type="paragraph" w:customStyle="1" w:styleId="65">
    <w:name w:val="Normal_22"/>
    <w:qFormat/>
    <w:uiPriority w:val="0"/>
    <w:rPr>
      <w:rFonts w:ascii="Times New Roman" w:hAnsi="Times New Roman" w:eastAsia="Times New Roman" w:cs="Times New Roman"/>
      <w:sz w:val="24"/>
      <w:szCs w:val="24"/>
      <w:lang w:bidi="ar-SA"/>
    </w:rPr>
  </w:style>
  <w:style w:type="paragraph" w:customStyle="1" w:styleId="66">
    <w:name w:val="Char Char Char Char Char Char Char1 Char"/>
    <w:basedOn w:val="1"/>
    <w:qFormat/>
    <w:uiPriority w:val="0"/>
    <w:rPr>
      <w:rFonts w:ascii="Arial" w:hAnsi="Arial" w:eastAsia="宋体" w:cs="Arial"/>
      <w:sz w:val="24"/>
    </w:rPr>
  </w:style>
  <w:style w:type="paragraph" w:customStyle="1" w:styleId="67">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68">
    <w:name w:val="正文_4"/>
    <w:basedOn w:val="62"/>
    <w:qFormat/>
    <w:uiPriority w:val="0"/>
    <w:pPr>
      <w:widowControl w:val="0"/>
      <w:jc w:val="both"/>
    </w:pPr>
    <w:rPr>
      <w:rFonts w:ascii="Calibri" w:hAnsi="Calibri"/>
      <w:kern w:val="2"/>
      <w:sz w:val="21"/>
      <w:szCs w:val="22"/>
      <w:lang w:val="en-US" w:eastAsia="zh-CN" w:bidi="ar-SA"/>
    </w:rPr>
  </w:style>
  <w:style w:type="paragraph" w:customStyle="1" w:styleId="69">
    <w:name w:val="正文_3_0"/>
    <w:basedOn w:val="68"/>
    <w:qFormat/>
    <w:uiPriority w:val="0"/>
    <w:pPr>
      <w:widowControl w:val="0"/>
      <w:jc w:val="both"/>
    </w:pPr>
    <w:rPr>
      <w:rFonts w:ascii="Calibri" w:hAnsi="Calibri"/>
      <w:kern w:val="2"/>
      <w:sz w:val="21"/>
      <w:szCs w:val="22"/>
      <w:lang w:val="en-US" w:eastAsia="zh-CN" w:bidi="ar-SA"/>
    </w:rPr>
  </w:style>
  <w:style w:type="paragraph" w:customStyle="1" w:styleId="70">
    <w:name w:val="Table Paragraph"/>
    <w:basedOn w:val="1"/>
    <w:qFormat/>
    <w:uiPriority w:val="1"/>
    <w:pPr>
      <w:autoSpaceDE w:val="0"/>
      <w:autoSpaceDN w:val="0"/>
      <w:jc w:val="left"/>
    </w:pPr>
    <w:rPr>
      <w:rFonts w:ascii="宋体" w:hAnsi="宋体" w:eastAsia="宋体" w:cs="宋体"/>
      <w:kern w:val="0"/>
      <w:sz w:val="22"/>
      <w:lang w:val="zh-CN" w:bidi="zh-CN"/>
    </w:rPr>
  </w:style>
  <w:style w:type="paragraph" w:customStyle="1" w:styleId="71">
    <w:name w:val="Normal_0"/>
    <w:basedOn w:val="56"/>
    <w:qFormat/>
    <w:uiPriority w:val="0"/>
    <w:rPr>
      <w:rFonts w:eastAsia="Times New Roman"/>
      <w:sz w:val="24"/>
      <w:szCs w:val="24"/>
      <w:lang w:bidi="ar-SA"/>
    </w:rPr>
  </w:style>
  <w:style w:type="paragraph" w:customStyle="1" w:styleId="72">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_0"/>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74">
    <w:name w:val="引文目录标题_0"/>
    <w:basedOn w:val="62"/>
    <w:next w:val="62"/>
    <w:qFormat/>
    <w:uiPriority w:val="0"/>
    <w:pPr>
      <w:spacing w:before="120"/>
    </w:pPr>
    <w:rPr>
      <w:rFonts w:ascii="Arial" w:hAnsi="Arial"/>
      <w:sz w:val="24"/>
    </w:rPr>
  </w:style>
  <w:style w:type="paragraph" w:customStyle="1" w:styleId="75">
    <w:name w:val="Table Text"/>
    <w:basedOn w:val="1"/>
    <w:semiHidden/>
    <w:qFormat/>
    <w:uiPriority w:val="0"/>
    <w:rPr>
      <w:rFonts w:ascii="宋体" w:hAnsi="宋体" w:eastAsia="宋体" w:cs="宋体"/>
      <w:sz w:val="24"/>
      <w:szCs w:val="24"/>
      <w:lang w:val="en-US" w:eastAsia="en-US" w:bidi="ar-SA"/>
    </w:rPr>
  </w:style>
  <w:style w:type="paragraph" w:customStyle="1" w:styleId="76">
    <w:name w:val="附录标题"/>
    <w:next w:val="1"/>
    <w:qFormat/>
    <w:uiPriority w:val="0"/>
    <w:pPr>
      <w:widowControl w:val="0"/>
      <w:overflowPunct w:val="0"/>
      <w:topLinePunct/>
      <w:spacing w:before="50" w:beforeLines="50" w:after="50" w:afterLines="50" w:line="360" w:lineRule="auto"/>
      <w:jc w:val="both"/>
      <w:outlineLvl w:val="0"/>
    </w:pPr>
    <w:rPr>
      <w:rFonts w:ascii="方正黑体_GBK" w:hAnsi="方正黑体_GBK" w:eastAsia="方正黑体_GBK" w:cs="方正黑体_GBK"/>
      <w:color w:val="000000"/>
      <w:kern w:val="44"/>
      <w:sz w:val="32"/>
      <w:szCs w:val="44"/>
      <w:lang w:bidi="ar-SA"/>
    </w:rPr>
  </w:style>
  <w:style w:type="table" w:customStyle="1" w:styleId="77">
    <w:name w:val="Table Normal"/>
    <w:semiHidden/>
    <w:unhideWhenUsed/>
    <w:qFormat/>
    <w:uiPriority w:val="0"/>
    <w:tblPr>
      <w:tblCellMar>
        <w:top w:w="0" w:type="dxa"/>
        <w:left w:w="0" w:type="dxa"/>
        <w:bottom w:w="0" w:type="dxa"/>
        <w:right w:w="0" w:type="dxa"/>
      </w:tblCellMar>
    </w:tblPr>
  </w:style>
  <w:style w:type="paragraph" w:customStyle="1" w:styleId="78">
    <w:name w:val="标书正文"/>
    <w:basedOn w:val="1"/>
    <w:qFormat/>
    <w:uiPriority w:val="0"/>
    <w:pPr>
      <w:spacing w:line="360" w:lineRule="auto"/>
      <w:ind w:firstLine="497" w:firstLineChars="207"/>
    </w:pPr>
    <w:rPr>
      <w:sz w:val="24"/>
      <w:szCs w:val="20"/>
    </w:rPr>
  </w:style>
  <w:style w:type="paragraph" w:customStyle="1" w:styleId="79">
    <w:name w:val="正文_0_1_0_0"/>
    <w:basedOn w:val="80"/>
    <w:qFormat/>
    <w:uiPriority w:val="0"/>
    <w:rPr>
      <w:rFonts w:ascii="Calibri" w:hAnsi="Calibri" w:eastAsia="宋体" w:cs="Calibri"/>
      <w:szCs w:val="21"/>
    </w:rPr>
  </w:style>
  <w:style w:type="paragraph" w:customStyle="1" w:styleId="80">
    <w:name w:val="正文_0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81">
    <w:name w:val="WPSOffice手动目录 1"/>
    <w:qFormat/>
    <w:uiPriority w:val="0"/>
    <w:pPr>
      <w:ind w:leftChars="0"/>
    </w:pPr>
    <w:rPr>
      <w:rFonts w:ascii="Times New Roman" w:hAnsi="Times New Roman" w:eastAsia="宋体" w:cs="Times New Roman"/>
      <w:sz w:val="20"/>
      <w:szCs w:val="20"/>
    </w:rPr>
  </w:style>
  <w:style w:type="paragraph" w:customStyle="1" w:styleId="82">
    <w:name w:val="正文_14"/>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52411</Words>
  <Characters>55800</Characters>
  <Lines>294</Lines>
  <Paragraphs>82</Paragraphs>
  <TotalTime>1</TotalTime>
  <ScaleCrop>false</ScaleCrop>
  <LinksUpToDate>false</LinksUpToDate>
  <CharactersWithSpaces>59161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2024-02-04T06:30:00Z</dcterms:created>
  <dc:creator>admin</dc:creator>
  <cp:lastModifiedBy>何时归南客</cp:lastModifiedBy>
  <cp:lastPrinted>2024-12-28T09:35:00Z</cp:lastPrinted>
  <dcterms:modified xsi:type="dcterms:W3CDTF">2025-03-07T08:23:50Z</dcterms:modified>
  <cp:revision>397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D9298DBB5757453CAF207B055815FC36_13</vt:lpwstr>
  </property>
  <property fmtid="{D5CDD505-2E9C-101B-9397-08002B2CF9AE}" pid="4" name="KSOTemplateDocerSaveRecord">
    <vt:lpwstr>eyJoZGlkIjoiNjcyNGM0ZWQ4YjEwMDE1MjU4OWFlOGU0MjA3MjFiZjEiLCJ1c2VySWQiOiIyODk0OTk0OTUifQ==</vt:lpwstr>
  </property>
</Properties>
</file>