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BD39">
      <w:pPr>
        <w:spacing w:before="293" w:line="188" w:lineRule="auto"/>
        <w:jc w:val="center"/>
        <w:outlineLvl w:val="0"/>
        <w:rPr>
          <w:rFonts w:hint="eastAsia" w:ascii="微软雅黑" w:hAnsi="微软雅黑" w:eastAsia="微软雅黑" w:cs="微软雅黑"/>
          <w:b/>
          <w:bCs/>
          <w:spacing w:val="-3"/>
          <w:sz w:val="52"/>
          <w:szCs w:val="52"/>
          <w:lang w:eastAsia="zh-CN"/>
        </w:rPr>
      </w:pPr>
      <w:bookmarkStart w:id="0" w:name="_Toc21865"/>
      <w:r>
        <w:rPr>
          <w:rFonts w:hint="eastAsia" w:ascii="微软雅黑" w:hAnsi="微软雅黑" w:eastAsia="微软雅黑" w:cs="微软雅黑"/>
          <w:b/>
          <w:bCs/>
          <w:spacing w:val="-3"/>
          <w:sz w:val="52"/>
          <w:szCs w:val="52"/>
          <w:lang w:eastAsia="zh-CN"/>
        </w:rPr>
        <w:t>洛浦县人民医院及医共体分院中药饮片采购项目</w:t>
      </w:r>
      <w:bookmarkEnd w:id="0"/>
    </w:p>
    <w:p w14:paraId="50150C4D">
      <w:pPr>
        <w:spacing w:before="293" w:line="188" w:lineRule="auto"/>
        <w:jc w:val="center"/>
        <w:outlineLvl w:val="0"/>
        <w:rPr>
          <w:rFonts w:hint="eastAsia" w:ascii="微软雅黑" w:hAnsi="微软雅黑" w:eastAsia="微软雅黑" w:cs="微软雅黑"/>
          <w:sz w:val="40"/>
          <w:szCs w:val="40"/>
          <w:lang w:eastAsia="zh-CN"/>
        </w:rPr>
      </w:pPr>
      <w:bookmarkStart w:id="1" w:name="_Toc25765"/>
      <w:r>
        <w:rPr>
          <w:rFonts w:ascii="微软雅黑" w:hAnsi="微软雅黑" w:eastAsia="微软雅黑" w:cs="微软雅黑"/>
          <w:b/>
          <w:bCs/>
          <w:spacing w:val="-29"/>
          <w:w w:val="95"/>
          <w:sz w:val="40"/>
          <w:szCs w:val="40"/>
        </w:rPr>
        <w:t>项目编号：</w:t>
      </w:r>
      <w:r>
        <w:rPr>
          <w:rFonts w:hint="eastAsia" w:ascii="微软雅黑" w:hAnsi="微软雅黑" w:eastAsia="微软雅黑" w:cs="微软雅黑"/>
          <w:b/>
          <w:bCs/>
          <w:spacing w:val="-29"/>
          <w:w w:val="95"/>
          <w:sz w:val="40"/>
          <w:szCs w:val="40"/>
          <w:highlight w:val="none"/>
          <w:lang w:eastAsia="zh-CN"/>
        </w:rPr>
        <w:t>SHYX-GKZB-2025-02</w:t>
      </w:r>
      <w:bookmarkEnd w:id="1"/>
    </w:p>
    <w:p w14:paraId="5D46F0A4">
      <w:pPr>
        <w:pStyle w:val="6"/>
        <w:spacing w:line="245" w:lineRule="auto"/>
      </w:pPr>
    </w:p>
    <w:p w14:paraId="755A4813">
      <w:pPr>
        <w:pStyle w:val="6"/>
        <w:spacing w:line="245" w:lineRule="auto"/>
      </w:pPr>
    </w:p>
    <w:p w14:paraId="326EF728">
      <w:pPr>
        <w:pStyle w:val="6"/>
        <w:spacing w:line="245" w:lineRule="auto"/>
      </w:pPr>
    </w:p>
    <w:p w14:paraId="1E59E682">
      <w:pPr>
        <w:pStyle w:val="6"/>
        <w:spacing w:line="245" w:lineRule="auto"/>
      </w:pPr>
    </w:p>
    <w:p w14:paraId="7CD946A8">
      <w:pPr>
        <w:pStyle w:val="6"/>
        <w:spacing w:line="245" w:lineRule="auto"/>
      </w:pPr>
      <w:r>
        <w:pict>
          <v:shape id="_x0000_s1026" o:spid="_x0000_s1026" o:spt="202" type="#_x0000_t202" style="position:absolute;left:0pt;margin-left:189.55pt;margin-top:2.6pt;height:351.9pt;width:49.25pt;z-index:251659264;mso-width-relative:page;mso-height-relative:page;" filled="f" stroked="f" coordsize="21600,21600">
            <v:path/>
            <v:fill on="f" focussize="0,0"/>
            <v:stroke on="f"/>
            <v:imagedata o:title=""/>
            <o:lock v:ext="edit" aspectratio="f"/>
            <v:textbox inset="0mm,0mm,0mm,0mm" style="layout-flow:vertical-ideographic;">
              <w:txbxContent>
                <w:p w14:paraId="7C7F560E">
                  <w:pPr>
                    <w:spacing w:before="22" w:line="173" w:lineRule="auto"/>
                    <w:ind w:left="20"/>
                    <w:outlineLvl w:val="0"/>
                    <w:rPr>
                      <w:rFonts w:ascii="微软雅黑" w:hAnsi="微软雅黑" w:eastAsia="微软雅黑" w:cs="微软雅黑"/>
                      <w:sz w:val="74"/>
                      <w:szCs w:val="74"/>
                    </w:rPr>
                  </w:pPr>
                  <w:r>
                    <w:rPr>
                      <w:rFonts w:ascii="微软雅黑" w:hAnsi="微软雅黑" w:eastAsia="微软雅黑" w:cs="微软雅黑"/>
                      <w:b/>
                      <w:bCs/>
                      <w:spacing w:val="17"/>
                      <w:sz w:val="74"/>
                      <w:szCs w:val="74"/>
                    </w:rPr>
                    <w:t>招</w:t>
                  </w:r>
                  <w:r>
                    <w:rPr>
                      <w:rFonts w:ascii="微软雅黑" w:hAnsi="微软雅黑" w:eastAsia="微软雅黑" w:cs="微软雅黑"/>
                      <w:b/>
                      <w:bCs/>
                      <w:sz w:val="74"/>
                      <w:szCs w:val="74"/>
                    </w:rPr>
                    <w:t xml:space="preserve">     </w:t>
                  </w:r>
                  <w:r>
                    <w:rPr>
                      <w:rFonts w:ascii="微软雅黑" w:hAnsi="微软雅黑" w:eastAsia="微软雅黑" w:cs="微软雅黑"/>
                      <w:b/>
                      <w:bCs/>
                      <w:spacing w:val="17"/>
                      <w:sz w:val="74"/>
                      <w:szCs w:val="74"/>
                    </w:rPr>
                    <w:t>标</w:t>
                  </w:r>
                  <w:r>
                    <w:rPr>
                      <w:rFonts w:ascii="微软雅黑" w:hAnsi="微软雅黑" w:eastAsia="微软雅黑" w:cs="微软雅黑"/>
                      <w:b/>
                      <w:bCs/>
                      <w:sz w:val="74"/>
                      <w:szCs w:val="74"/>
                    </w:rPr>
                    <w:t xml:space="preserve">     </w:t>
                  </w:r>
                  <w:r>
                    <w:rPr>
                      <w:rFonts w:ascii="微软雅黑" w:hAnsi="微软雅黑" w:eastAsia="微软雅黑" w:cs="微软雅黑"/>
                      <w:b/>
                      <w:bCs/>
                      <w:spacing w:val="17"/>
                      <w:sz w:val="74"/>
                      <w:szCs w:val="74"/>
                    </w:rPr>
                    <w:t>文</w:t>
                  </w:r>
                  <w:r>
                    <w:rPr>
                      <w:rFonts w:ascii="微软雅黑" w:hAnsi="微软雅黑" w:eastAsia="微软雅黑" w:cs="微软雅黑"/>
                      <w:b/>
                      <w:bCs/>
                      <w:sz w:val="74"/>
                      <w:szCs w:val="74"/>
                    </w:rPr>
                    <w:t xml:space="preserve">     </w:t>
                  </w:r>
                  <w:r>
                    <w:rPr>
                      <w:rFonts w:ascii="微软雅黑" w:hAnsi="微软雅黑" w:eastAsia="微软雅黑" w:cs="微软雅黑"/>
                      <w:b/>
                      <w:bCs/>
                      <w:spacing w:val="17"/>
                      <w:sz w:val="74"/>
                      <w:szCs w:val="74"/>
                    </w:rPr>
                    <w:t>件</w:t>
                  </w:r>
                </w:p>
              </w:txbxContent>
            </v:textbox>
          </v:shape>
        </w:pict>
      </w:r>
    </w:p>
    <w:p w14:paraId="041C2A8D">
      <w:pPr>
        <w:pStyle w:val="6"/>
        <w:spacing w:line="245" w:lineRule="auto"/>
      </w:pPr>
    </w:p>
    <w:p w14:paraId="69C585E0">
      <w:pPr>
        <w:pStyle w:val="6"/>
        <w:spacing w:line="245" w:lineRule="auto"/>
      </w:pPr>
    </w:p>
    <w:p w14:paraId="6B6461AF">
      <w:pPr>
        <w:pStyle w:val="6"/>
        <w:spacing w:line="245" w:lineRule="auto"/>
      </w:pPr>
    </w:p>
    <w:p w14:paraId="38ACE999">
      <w:pPr>
        <w:pStyle w:val="6"/>
        <w:spacing w:line="245" w:lineRule="auto"/>
      </w:pPr>
    </w:p>
    <w:p w14:paraId="452C6105">
      <w:pPr>
        <w:pStyle w:val="6"/>
        <w:spacing w:line="245" w:lineRule="auto"/>
      </w:pPr>
    </w:p>
    <w:p w14:paraId="792687E9">
      <w:pPr>
        <w:pStyle w:val="6"/>
        <w:spacing w:line="245" w:lineRule="auto"/>
      </w:pPr>
    </w:p>
    <w:p w14:paraId="0AFA3AA8">
      <w:pPr>
        <w:pStyle w:val="6"/>
        <w:spacing w:line="245" w:lineRule="auto"/>
      </w:pPr>
    </w:p>
    <w:p w14:paraId="6616D7A9">
      <w:pPr>
        <w:pStyle w:val="6"/>
        <w:spacing w:line="245" w:lineRule="auto"/>
      </w:pPr>
    </w:p>
    <w:p w14:paraId="3E782047">
      <w:pPr>
        <w:pStyle w:val="6"/>
        <w:spacing w:line="245" w:lineRule="auto"/>
      </w:pPr>
    </w:p>
    <w:p w14:paraId="6FB9C8C5">
      <w:pPr>
        <w:pStyle w:val="6"/>
        <w:spacing w:line="245" w:lineRule="auto"/>
      </w:pPr>
    </w:p>
    <w:p w14:paraId="614A8F57">
      <w:pPr>
        <w:pStyle w:val="6"/>
        <w:spacing w:line="245" w:lineRule="auto"/>
      </w:pPr>
    </w:p>
    <w:p w14:paraId="72B3D45D">
      <w:pPr>
        <w:pStyle w:val="6"/>
        <w:spacing w:line="245" w:lineRule="auto"/>
      </w:pPr>
    </w:p>
    <w:p w14:paraId="746A9C3E">
      <w:pPr>
        <w:pStyle w:val="6"/>
        <w:spacing w:line="245" w:lineRule="auto"/>
      </w:pPr>
    </w:p>
    <w:p w14:paraId="39817A00">
      <w:pPr>
        <w:pStyle w:val="6"/>
        <w:spacing w:line="245" w:lineRule="auto"/>
      </w:pPr>
    </w:p>
    <w:p w14:paraId="5E54BF11">
      <w:pPr>
        <w:pStyle w:val="6"/>
        <w:spacing w:line="245" w:lineRule="auto"/>
      </w:pPr>
    </w:p>
    <w:p w14:paraId="2519D4ED">
      <w:pPr>
        <w:pStyle w:val="6"/>
        <w:spacing w:line="245" w:lineRule="auto"/>
      </w:pPr>
    </w:p>
    <w:p w14:paraId="209002F2">
      <w:pPr>
        <w:pStyle w:val="6"/>
        <w:spacing w:line="245" w:lineRule="auto"/>
      </w:pPr>
    </w:p>
    <w:p w14:paraId="4D341AA8">
      <w:pPr>
        <w:pStyle w:val="6"/>
        <w:spacing w:line="245" w:lineRule="auto"/>
      </w:pPr>
    </w:p>
    <w:p w14:paraId="2509B7A7">
      <w:pPr>
        <w:pStyle w:val="6"/>
        <w:spacing w:line="245" w:lineRule="auto"/>
      </w:pPr>
    </w:p>
    <w:p w14:paraId="4220988B">
      <w:pPr>
        <w:pStyle w:val="6"/>
        <w:spacing w:line="245" w:lineRule="auto"/>
      </w:pPr>
    </w:p>
    <w:p w14:paraId="7469F3E5">
      <w:pPr>
        <w:pStyle w:val="6"/>
        <w:spacing w:line="245" w:lineRule="auto"/>
      </w:pPr>
    </w:p>
    <w:p w14:paraId="2B01F908">
      <w:pPr>
        <w:pStyle w:val="6"/>
        <w:spacing w:line="245" w:lineRule="auto"/>
      </w:pPr>
    </w:p>
    <w:p w14:paraId="5AAE8810">
      <w:pPr>
        <w:pStyle w:val="6"/>
        <w:spacing w:line="245" w:lineRule="auto"/>
      </w:pPr>
    </w:p>
    <w:p w14:paraId="32413DF4">
      <w:pPr>
        <w:pStyle w:val="6"/>
        <w:spacing w:line="245" w:lineRule="auto"/>
      </w:pPr>
    </w:p>
    <w:p w14:paraId="3AA671C5">
      <w:pPr>
        <w:pStyle w:val="6"/>
        <w:spacing w:line="245" w:lineRule="auto"/>
      </w:pPr>
    </w:p>
    <w:p w14:paraId="1C65AC24">
      <w:pPr>
        <w:pStyle w:val="6"/>
        <w:spacing w:line="245" w:lineRule="auto"/>
      </w:pPr>
    </w:p>
    <w:p w14:paraId="13C4E74E">
      <w:pPr>
        <w:pStyle w:val="6"/>
        <w:spacing w:line="245" w:lineRule="auto"/>
      </w:pPr>
    </w:p>
    <w:p w14:paraId="20AF6E16">
      <w:pPr>
        <w:pStyle w:val="6"/>
        <w:spacing w:line="245" w:lineRule="auto"/>
      </w:pPr>
    </w:p>
    <w:p w14:paraId="5CF843FA">
      <w:pPr>
        <w:pStyle w:val="6"/>
        <w:spacing w:line="246" w:lineRule="auto"/>
      </w:pPr>
    </w:p>
    <w:p w14:paraId="376058A7">
      <w:pPr>
        <w:pStyle w:val="6"/>
        <w:spacing w:line="246" w:lineRule="auto"/>
      </w:pPr>
    </w:p>
    <w:p w14:paraId="09EABFBA">
      <w:pPr>
        <w:pStyle w:val="6"/>
        <w:spacing w:line="246" w:lineRule="auto"/>
      </w:pPr>
    </w:p>
    <w:p w14:paraId="0A6F04F9">
      <w:pPr>
        <w:spacing w:before="171" w:line="276" w:lineRule="auto"/>
        <w:ind w:right="827" w:rightChars="0"/>
        <w:jc w:val="center"/>
        <w:outlineLvl w:val="0"/>
        <w:rPr>
          <w:rFonts w:ascii="微软雅黑" w:hAnsi="微软雅黑" w:eastAsia="微软雅黑" w:cs="微软雅黑"/>
          <w:b/>
          <w:bCs/>
          <w:sz w:val="40"/>
          <w:szCs w:val="40"/>
        </w:rPr>
      </w:pPr>
      <w:bookmarkStart w:id="2" w:name="_Toc8203"/>
      <w:r>
        <w:rPr>
          <w:rFonts w:hint="eastAsia" w:ascii="微软雅黑" w:hAnsi="微软雅黑" w:eastAsia="微软雅黑" w:cs="微软雅黑"/>
          <w:b/>
          <w:bCs/>
          <w:spacing w:val="-2"/>
          <w:sz w:val="40"/>
          <w:szCs w:val="40"/>
          <w:lang w:eastAsia="zh-CN"/>
        </w:rPr>
        <w:t>新疆盛华永信招标代理有限公司</w:t>
      </w:r>
      <w:bookmarkEnd w:id="2"/>
    </w:p>
    <w:p w14:paraId="6CD01AA9">
      <w:pPr>
        <w:spacing w:before="171" w:line="276" w:lineRule="auto"/>
        <w:ind w:right="827" w:rightChars="0"/>
        <w:jc w:val="center"/>
        <w:outlineLvl w:val="0"/>
        <w:rPr>
          <w:rFonts w:ascii="微软雅黑" w:hAnsi="微软雅黑" w:eastAsia="微软雅黑" w:cs="微软雅黑"/>
          <w:sz w:val="40"/>
          <w:szCs w:val="40"/>
        </w:rPr>
      </w:pPr>
      <w:bookmarkStart w:id="3" w:name="_Toc26229"/>
      <w:r>
        <w:rPr>
          <w:rFonts w:ascii="微软雅黑" w:hAnsi="微软雅黑" w:eastAsia="微软雅黑" w:cs="微软雅黑"/>
          <w:b/>
          <w:bCs/>
          <w:spacing w:val="-5"/>
          <w:sz w:val="40"/>
          <w:szCs w:val="40"/>
        </w:rPr>
        <w:t>二〇二</w:t>
      </w:r>
      <w:r>
        <w:rPr>
          <w:rFonts w:hint="eastAsia" w:ascii="微软雅黑" w:hAnsi="微软雅黑" w:eastAsia="微软雅黑" w:cs="微软雅黑"/>
          <w:b/>
          <w:bCs/>
          <w:spacing w:val="-5"/>
          <w:sz w:val="40"/>
          <w:szCs w:val="40"/>
          <w:lang w:eastAsia="zh-CN"/>
        </w:rPr>
        <w:t>五</w:t>
      </w:r>
      <w:r>
        <w:rPr>
          <w:rFonts w:hint="eastAsia" w:ascii="微软雅黑" w:hAnsi="微软雅黑" w:eastAsia="微软雅黑" w:cs="微软雅黑"/>
          <w:b/>
          <w:bCs/>
          <w:spacing w:val="-5"/>
          <w:sz w:val="40"/>
          <w:szCs w:val="40"/>
          <w:lang w:val="en-US" w:eastAsia="zh-CN"/>
        </w:rPr>
        <w:t xml:space="preserve"> </w:t>
      </w:r>
      <w:r>
        <w:rPr>
          <w:rFonts w:ascii="微软雅黑" w:hAnsi="微软雅黑" w:eastAsia="微软雅黑" w:cs="微软雅黑"/>
          <w:b/>
          <w:bCs/>
          <w:spacing w:val="-5"/>
          <w:sz w:val="40"/>
          <w:szCs w:val="40"/>
        </w:rPr>
        <w:t>年</w:t>
      </w:r>
      <w:r>
        <w:rPr>
          <w:rFonts w:hint="eastAsia" w:ascii="微软雅黑" w:hAnsi="微软雅黑" w:eastAsia="微软雅黑" w:cs="微软雅黑"/>
          <w:b/>
          <w:bCs/>
          <w:spacing w:val="-5"/>
          <w:sz w:val="40"/>
          <w:szCs w:val="40"/>
          <w:lang w:val="en-US" w:eastAsia="zh-CN"/>
        </w:rPr>
        <w:t xml:space="preserve"> </w:t>
      </w:r>
      <w:r>
        <w:rPr>
          <w:rFonts w:hint="eastAsia" w:ascii="微软雅黑" w:hAnsi="微软雅黑" w:eastAsia="微软雅黑" w:cs="微软雅黑"/>
          <w:b/>
          <w:bCs/>
          <w:spacing w:val="-5"/>
          <w:sz w:val="40"/>
          <w:szCs w:val="40"/>
          <w:lang w:eastAsia="zh-CN"/>
        </w:rPr>
        <w:t>三</w:t>
      </w:r>
      <w:r>
        <w:rPr>
          <w:rFonts w:ascii="微软雅黑" w:hAnsi="微软雅黑" w:eastAsia="微软雅黑" w:cs="微软雅黑"/>
          <w:b/>
          <w:bCs/>
          <w:spacing w:val="-5"/>
          <w:sz w:val="40"/>
          <w:szCs w:val="40"/>
        </w:rPr>
        <w:t>月</w:t>
      </w:r>
      <w:bookmarkEnd w:id="3"/>
    </w:p>
    <w:p w14:paraId="3E118190">
      <w:pPr>
        <w:spacing w:line="276" w:lineRule="auto"/>
        <w:rPr>
          <w:rFonts w:ascii="微软雅黑" w:hAnsi="微软雅黑" w:eastAsia="微软雅黑" w:cs="微软雅黑"/>
          <w:sz w:val="40"/>
          <w:szCs w:val="40"/>
        </w:rPr>
        <w:sectPr>
          <w:footerReference r:id="rId5" w:type="default"/>
          <w:pgSz w:w="11906" w:h="16839"/>
          <w:pgMar w:top="1431" w:right="1532" w:bottom="1147" w:left="1567" w:header="0" w:footer="987" w:gutter="0"/>
          <w:cols w:space="720" w:num="1"/>
        </w:sectPr>
      </w:pPr>
    </w:p>
    <w:p w14:paraId="0ED1EBE9">
      <w:pPr>
        <w:spacing w:before="142" w:line="184" w:lineRule="auto"/>
        <w:ind w:left="2520"/>
        <w:outlineLvl w:val="0"/>
        <w:rPr>
          <w:rFonts w:ascii="微软雅黑" w:hAnsi="微软雅黑" w:eastAsia="微软雅黑" w:cs="微软雅黑"/>
          <w:b/>
          <w:bCs/>
          <w:spacing w:val="-5"/>
          <w:sz w:val="36"/>
          <w:szCs w:val="36"/>
        </w:rPr>
      </w:pPr>
      <w:bookmarkStart w:id="4" w:name="_Toc19863"/>
    </w:p>
    <w:p w14:paraId="08CEEC08">
      <w:pPr>
        <w:spacing w:before="142" w:line="184" w:lineRule="auto"/>
        <w:ind w:left="2520"/>
        <w:outlineLvl w:val="0"/>
        <w:rPr>
          <w:rFonts w:ascii="微软雅黑" w:hAnsi="微软雅黑" w:eastAsia="微软雅黑" w:cs="微软雅黑"/>
          <w:b/>
          <w:bCs/>
          <w:spacing w:val="-5"/>
          <w:sz w:val="36"/>
          <w:szCs w:val="36"/>
        </w:rPr>
      </w:pPr>
    </w:p>
    <w:p w14:paraId="445B7F12">
      <w:pPr>
        <w:spacing w:before="142" w:line="184" w:lineRule="auto"/>
        <w:ind w:left="2520"/>
        <w:outlineLvl w:val="0"/>
        <w:rPr>
          <w:rFonts w:ascii="微软雅黑" w:hAnsi="微软雅黑" w:eastAsia="微软雅黑" w:cs="微软雅黑"/>
          <w:sz w:val="36"/>
          <w:szCs w:val="36"/>
        </w:rPr>
      </w:pPr>
      <w:r>
        <w:rPr>
          <w:rFonts w:ascii="微软雅黑" w:hAnsi="微软雅黑" w:eastAsia="微软雅黑" w:cs="微软雅黑"/>
          <w:b/>
          <w:bCs/>
          <w:spacing w:val="-5"/>
          <w:sz w:val="36"/>
          <w:szCs w:val="36"/>
        </w:rPr>
        <w:t>招标文件（公开招标）</w:t>
      </w:r>
      <w:bookmarkEnd w:id="4"/>
    </w:p>
    <w:p w14:paraId="7DAC16FF">
      <w:pPr>
        <w:pStyle w:val="6"/>
        <w:spacing w:line="289" w:lineRule="auto"/>
      </w:pPr>
    </w:p>
    <w:p w14:paraId="00493AB1">
      <w:pPr>
        <w:pStyle w:val="6"/>
        <w:spacing w:line="289" w:lineRule="auto"/>
      </w:pPr>
    </w:p>
    <w:p w14:paraId="22676FB6">
      <w:pPr>
        <w:pStyle w:val="6"/>
        <w:spacing w:line="289" w:lineRule="auto"/>
      </w:pPr>
    </w:p>
    <w:p w14:paraId="1CCDB6B4">
      <w:pPr>
        <w:pStyle w:val="6"/>
        <w:spacing w:line="289" w:lineRule="auto"/>
      </w:pPr>
    </w:p>
    <w:p w14:paraId="736A5BB3">
      <w:pPr>
        <w:spacing w:before="120" w:line="187" w:lineRule="auto"/>
        <w:jc w:val="both"/>
      </w:pPr>
      <w:r>
        <w:rPr>
          <w:rFonts w:ascii="微软雅黑" w:hAnsi="微软雅黑" w:eastAsia="微软雅黑" w:cs="微软雅黑"/>
          <w:sz w:val="28"/>
          <w:szCs w:val="28"/>
        </w:rPr>
        <w:t>项目名称：</w:t>
      </w:r>
      <w:r>
        <w:rPr>
          <w:rFonts w:hint="eastAsia" w:ascii="微软雅黑" w:hAnsi="微软雅黑" w:eastAsia="微软雅黑" w:cs="微软雅黑"/>
          <w:sz w:val="28"/>
          <w:szCs w:val="28"/>
          <w:lang w:eastAsia="zh-CN"/>
        </w:rPr>
        <w:t>洛浦县人民医院及医共体分院中药饮片采购项目</w:t>
      </w:r>
    </w:p>
    <w:p w14:paraId="0B2D2C62">
      <w:pPr>
        <w:spacing w:before="120" w:line="188" w:lineRule="auto"/>
        <w:ind w:left="5"/>
        <w:rPr>
          <w:rFonts w:ascii="微软雅黑" w:hAnsi="微软雅黑" w:eastAsia="微软雅黑" w:cs="微软雅黑"/>
          <w:spacing w:val="-2"/>
          <w:sz w:val="28"/>
          <w:szCs w:val="28"/>
        </w:rPr>
      </w:pPr>
    </w:p>
    <w:p w14:paraId="6874A329">
      <w:pPr>
        <w:spacing w:before="120" w:line="188" w:lineRule="auto"/>
        <w:ind w:left="5"/>
        <w:rPr>
          <w:rFonts w:ascii="微软雅黑" w:hAnsi="微软雅黑" w:eastAsia="微软雅黑" w:cs="微软雅黑"/>
          <w:sz w:val="28"/>
          <w:szCs w:val="28"/>
        </w:rPr>
      </w:pPr>
      <w:r>
        <w:rPr>
          <w:rFonts w:ascii="微软雅黑" w:hAnsi="微软雅黑" w:eastAsia="微软雅黑" w:cs="微软雅黑"/>
          <w:spacing w:val="-2"/>
          <w:sz w:val="28"/>
          <w:szCs w:val="28"/>
        </w:rPr>
        <w:t>采购单位名称：</w:t>
      </w:r>
      <w:r>
        <w:rPr>
          <w:rFonts w:hint="eastAsia" w:ascii="微软雅黑" w:hAnsi="微软雅黑" w:eastAsia="微软雅黑" w:cs="微软雅黑"/>
          <w:sz w:val="28"/>
          <w:szCs w:val="28"/>
          <w:lang w:eastAsia="zh-CN"/>
        </w:rPr>
        <w:t>洛浦县人民医院</w:t>
      </w:r>
    </w:p>
    <w:p w14:paraId="6CC2D4F2">
      <w:pPr>
        <w:pStyle w:val="6"/>
        <w:spacing w:line="435" w:lineRule="auto"/>
      </w:pPr>
    </w:p>
    <w:p w14:paraId="188B0D89">
      <w:pPr>
        <w:spacing w:before="121" w:line="189" w:lineRule="auto"/>
        <w:ind w:left="4"/>
        <w:rPr>
          <w:rFonts w:ascii="微软雅黑" w:hAnsi="微软雅黑" w:eastAsia="微软雅黑" w:cs="微软雅黑"/>
          <w:sz w:val="28"/>
          <w:szCs w:val="28"/>
          <w:highlight w:val="none"/>
        </w:rPr>
      </w:pPr>
      <w:r>
        <w:rPr>
          <w:rFonts w:ascii="微软雅黑" w:hAnsi="微软雅黑" w:eastAsia="微软雅黑" w:cs="微软雅黑"/>
          <w:spacing w:val="-5"/>
          <w:sz w:val="28"/>
          <w:szCs w:val="28"/>
          <w:highlight w:val="none"/>
        </w:rPr>
        <w:t>地       址：洛浦县双拥路 66 号</w:t>
      </w:r>
    </w:p>
    <w:p w14:paraId="3EC7B6D6">
      <w:pPr>
        <w:pStyle w:val="6"/>
        <w:spacing w:line="434" w:lineRule="auto"/>
        <w:rPr>
          <w:highlight w:val="none"/>
        </w:rPr>
      </w:pPr>
    </w:p>
    <w:p w14:paraId="336F2B9C">
      <w:pPr>
        <w:spacing w:before="120" w:line="189" w:lineRule="auto"/>
        <w:rPr>
          <w:rFonts w:ascii="微软雅黑" w:hAnsi="微软雅黑" w:eastAsia="微软雅黑" w:cs="微软雅黑"/>
          <w:sz w:val="28"/>
          <w:szCs w:val="28"/>
          <w:highlight w:val="none"/>
        </w:rPr>
      </w:pPr>
      <w:r>
        <w:rPr>
          <w:rFonts w:ascii="微软雅黑" w:hAnsi="微软雅黑" w:eastAsia="微软雅黑" w:cs="微软雅黑"/>
          <w:spacing w:val="-7"/>
          <w:sz w:val="28"/>
          <w:szCs w:val="28"/>
          <w:highlight w:val="none"/>
        </w:rPr>
        <w:t>联  系  人：</w:t>
      </w:r>
      <w:r>
        <w:rPr>
          <w:rFonts w:hint="eastAsia" w:ascii="微软雅黑" w:hAnsi="微软雅黑" w:eastAsia="微软雅黑" w:cs="微软雅黑"/>
          <w:spacing w:val="-7"/>
          <w:sz w:val="28"/>
          <w:szCs w:val="28"/>
          <w:highlight w:val="none"/>
        </w:rPr>
        <w:t xml:space="preserve"> 阿卜杜萨拉木</w:t>
      </w:r>
    </w:p>
    <w:p w14:paraId="314BEDA4">
      <w:pPr>
        <w:pStyle w:val="6"/>
        <w:spacing w:line="435" w:lineRule="auto"/>
        <w:rPr>
          <w:highlight w:val="none"/>
        </w:rPr>
      </w:pPr>
    </w:p>
    <w:p w14:paraId="461D1F78">
      <w:pPr>
        <w:spacing w:before="121" w:line="188" w:lineRule="auto"/>
        <w:rPr>
          <w:rFonts w:hint="eastAsia" w:ascii="微软雅黑" w:hAnsi="微软雅黑" w:eastAsia="微软雅黑" w:cs="微软雅黑"/>
          <w:sz w:val="28"/>
          <w:szCs w:val="28"/>
          <w:highlight w:val="none"/>
          <w:lang w:eastAsia="zh-CN"/>
        </w:rPr>
      </w:pPr>
      <w:r>
        <w:rPr>
          <w:rFonts w:ascii="微软雅黑" w:hAnsi="微软雅黑" w:eastAsia="微软雅黑" w:cs="微软雅黑"/>
          <w:spacing w:val="-15"/>
          <w:sz w:val="28"/>
          <w:szCs w:val="28"/>
          <w:highlight w:val="none"/>
        </w:rPr>
        <w:t>联系方式：</w:t>
      </w:r>
      <w:r>
        <w:rPr>
          <w:rFonts w:hint="eastAsia" w:ascii="微软雅黑" w:hAnsi="微软雅黑" w:eastAsia="微软雅黑" w:cs="微软雅黑"/>
          <w:spacing w:val="-15"/>
          <w:sz w:val="28"/>
          <w:szCs w:val="28"/>
          <w:highlight w:val="none"/>
          <w:lang w:eastAsia="zh-CN"/>
        </w:rPr>
        <w:t>0903-6622048</w:t>
      </w:r>
    </w:p>
    <w:p w14:paraId="40D0C334">
      <w:pPr>
        <w:pStyle w:val="6"/>
        <w:spacing w:line="246" w:lineRule="auto"/>
        <w:rPr>
          <w:highlight w:val="yellow"/>
        </w:rPr>
      </w:pPr>
    </w:p>
    <w:p w14:paraId="38E9C392">
      <w:pPr>
        <w:pStyle w:val="6"/>
        <w:spacing w:line="246" w:lineRule="auto"/>
      </w:pPr>
    </w:p>
    <w:p w14:paraId="38C94677">
      <w:pPr>
        <w:pStyle w:val="6"/>
        <w:spacing w:line="246" w:lineRule="auto"/>
      </w:pPr>
    </w:p>
    <w:p w14:paraId="6FFB5FBC">
      <w:pPr>
        <w:pStyle w:val="6"/>
        <w:spacing w:line="246" w:lineRule="auto"/>
      </w:pPr>
      <w:r>
        <w:drawing>
          <wp:anchor distT="0" distB="0" distL="0" distR="0" simplePos="0" relativeHeight="251660288" behindDoc="0" locked="0" layoutInCell="1" allowOverlap="1">
            <wp:simplePos x="0" y="0"/>
            <wp:positionH relativeFrom="column">
              <wp:posOffset>19685</wp:posOffset>
            </wp:positionH>
            <wp:positionV relativeFrom="paragraph">
              <wp:posOffset>31115</wp:posOffset>
            </wp:positionV>
            <wp:extent cx="449199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2"/>
                    <a:stretch>
                      <a:fillRect/>
                    </a:stretch>
                  </pic:blipFill>
                  <pic:spPr>
                    <a:xfrm>
                      <a:off x="0" y="0"/>
                      <a:ext cx="4491685" cy="6350"/>
                    </a:xfrm>
                    <a:prstGeom prst="rect">
                      <a:avLst/>
                    </a:prstGeom>
                  </pic:spPr>
                </pic:pic>
              </a:graphicData>
            </a:graphic>
          </wp:anchor>
        </w:drawing>
      </w:r>
    </w:p>
    <w:p w14:paraId="161AC361">
      <w:pPr>
        <w:pStyle w:val="6"/>
        <w:spacing w:line="246" w:lineRule="auto"/>
      </w:pPr>
    </w:p>
    <w:p w14:paraId="38C2AE29">
      <w:pPr>
        <w:pStyle w:val="6"/>
        <w:spacing w:line="246" w:lineRule="auto"/>
      </w:pPr>
    </w:p>
    <w:p w14:paraId="5FC649C1">
      <w:pPr>
        <w:pStyle w:val="6"/>
        <w:spacing w:line="246" w:lineRule="auto"/>
      </w:pPr>
    </w:p>
    <w:p w14:paraId="5E6B17EA">
      <w:pPr>
        <w:spacing w:before="120" w:line="187" w:lineRule="auto"/>
        <w:ind w:left="2"/>
        <w:rPr>
          <w:rFonts w:hint="eastAsia" w:ascii="微软雅黑" w:hAnsi="微软雅黑" w:eastAsia="微软雅黑" w:cs="微软雅黑"/>
          <w:sz w:val="28"/>
          <w:szCs w:val="28"/>
          <w:lang w:eastAsia="zh-CN"/>
        </w:rPr>
      </w:pPr>
      <w:r>
        <w:rPr>
          <w:rFonts w:ascii="微软雅黑" w:hAnsi="微软雅黑" w:eastAsia="微软雅黑" w:cs="微软雅黑"/>
          <w:spacing w:val="-1"/>
          <w:sz w:val="28"/>
          <w:szCs w:val="28"/>
        </w:rPr>
        <w:t>招标代理机构：</w:t>
      </w:r>
      <w:r>
        <w:rPr>
          <w:rFonts w:hint="eastAsia" w:ascii="微软雅黑" w:hAnsi="微软雅黑" w:eastAsia="微软雅黑" w:cs="微软雅黑"/>
          <w:spacing w:val="-1"/>
          <w:sz w:val="28"/>
          <w:szCs w:val="28"/>
          <w:lang w:eastAsia="zh-CN"/>
        </w:rPr>
        <w:t>新疆盛华永信招标代理有限公司</w:t>
      </w:r>
    </w:p>
    <w:p w14:paraId="4A1A141A">
      <w:pPr>
        <w:pStyle w:val="6"/>
        <w:spacing w:line="438" w:lineRule="auto"/>
      </w:pPr>
    </w:p>
    <w:p w14:paraId="7F535033">
      <w:pPr>
        <w:spacing w:before="121" w:line="188" w:lineRule="auto"/>
        <w:rPr>
          <w:rFonts w:hint="eastAsia" w:ascii="微软雅黑" w:hAnsi="微软雅黑" w:eastAsia="微软雅黑" w:cs="微软雅黑"/>
          <w:sz w:val="28"/>
          <w:szCs w:val="28"/>
          <w:lang w:eastAsia="zh-CN"/>
        </w:rPr>
      </w:pPr>
      <w:r>
        <w:rPr>
          <w:rFonts w:ascii="微软雅黑" w:hAnsi="微软雅黑" w:eastAsia="微软雅黑" w:cs="微软雅黑"/>
          <w:spacing w:val="-6"/>
          <w:sz w:val="28"/>
          <w:szCs w:val="28"/>
        </w:rPr>
        <w:t>联  系  人：</w:t>
      </w:r>
      <w:r>
        <w:rPr>
          <w:rFonts w:hint="eastAsia" w:ascii="微软雅黑" w:hAnsi="微软雅黑" w:eastAsia="微软雅黑" w:cs="微软雅黑"/>
          <w:spacing w:val="-6"/>
          <w:sz w:val="28"/>
          <w:szCs w:val="28"/>
          <w:lang w:eastAsia="zh-CN"/>
        </w:rPr>
        <w:t>杨欢</w:t>
      </w:r>
    </w:p>
    <w:p w14:paraId="3CE47C7A">
      <w:pPr>
        <w:pStyle w:val="6"/>
        <w:spacing w:line="436" w:lineRule="auto"/>
      </w:pPr>
    </w:p>
    <w:p w14:paraId="6FA5B931">
      <w:pPr>
        <w:spacing w:before="120" w:line="189" w:lineRule="auto"/>
        <w:ind w:left="33"/>
        <w:rPr>
          <w:rFonts w:hint="default" w:ascii="微软雅黑" w:hAnsi="微软雅黑" w:eastAsia="微软雅黑" w:cs="微软雅黑"/>
          <w:sz w:val="28"/>
          <w:szCs w:val="28"/>
          <w:lang w:val="en-US" w:eastAsia="zh-CN"/>
        </w:rPr>
      </w:pPr>
      <w:r>
        <w:rPr>
          <w:rFonts w:ascii="微软雅黑" w:hAnsi="微软雅黑" w:eastAsia="微软雅黑" w:cs="微软雅黑"/>
          <w:spacing w:val="-20"/>
          <w:sz w:val="28"/>
          <w:szCs w:val="28"/>
        </w:rPr>
        <w:t>电</w:t>
      </w:r>
      <w:r>
        <w:rPr>
          <w:rFonts w:ascii="微软雅黑" w:hAnsi="微软雅黑" w:eastAsia="微软雅黑" w:cs="微软雅黑"/>
          <w:spacing w:val="14"/>
          <w:sz w:val="28"/>
          <w:szCs w:val="28"/>
        </w:rPr>
        <w:t xml:space="preserve">      </w:t>
      </w:r>
      <w:r>
        <w:rPr>
          <w:rFonts w:ascii="微软雅黑" w:hAnsi="微软雅黑" w:eastAsia="微软雅黑" w:cs="微软雅黑"/>
          <w:spacing w:val="-20"/>
          <w:sz w:val="28"/>
          <w:szCs w:val="28"/>
        </w:rPr>
        <w:t>话：0903-</w:t>
      </w:r>
      <w:r>
        <w:rPr>
          <w:rFonts w:hint="eastAsia" w:ascii="微软雅黑" w:hAnsi="微软雅黑" w:eastAsia="微软雅黑" w:cs="微软雅黑"/>
          <w:spacing w:val="-20"/>
          <w:sz w:val="28"/>
          <w:szCs w:val="28"/>
          <w:lang w:val="en-US" w:eastAsia="zh-CN"/>
        </w:rPr>
        <w:t>7820777</w:t>
      </w:r>
    </w:p>
    <w:p w14:paraId="35782EE1">
      <w:pPr>
        <w:pStyle w:val="6"/>
        <w:spacing w:line="435" w:lineRule="auto"/>
      </w:pPr>
    </w:p>
    <w:p w14:paraId="0194A7E0">
      <w:pPr>
        <w:spacing w:before="121" w:line="188" w:lineRule="auto"/>
        <w:ind w:left="4"/>
        <w:rPr>
          <w:rFonts w:ascii="微软雅黑" w:hAnsi="微软雅黑" w:eastAsia="微软雅黑" w:cs="微软雅黑"/>
          <w:sz w:val="28"/>
          <w:szCs w:val="28"/>
        </w:rPr>
      </w:pPr>
      <w:r>
        <w:rPr>
          <w:rFonts w:ascii="微软雅黑" w:hAnsi="微软雅黑" w:eastAsia="微软雅黑" w:cs="微软雅黑"/>
          <w:spacing w:val="-5"/>
          <w:sz w:val="28"/>
          <w:szCs w:val="28"/>
        </w:rPr>
        <w:t>详细地址：</w:t>
      </w:r>
      <w:r>
        <w:rPr>
          <w:rFonts w:hint="eastAsia" w:ascii="微软雅黑" w:hAnsi="微软雅黑" w:eastAsia="微软雅黑" w:cs="微软雅黑"/>
          <w:spacing w:val="-5"/>
          <w:sz w:val="28"/>
          <w:szCs w:val="28"/>
          <w:lang w:val="en-US" w:eastAsia="zh-CN"/>
        </w:rPr>
        <w:t>和田市人民路18号玉都国际广场玉座10楼</w:t>
      </w:r>
    </w:p>
    <w:p w14:paraId="419F7AF6">
      <w:pPr>
        <w:pStyle w:val="6"/>
        <w:spacing w:line="432" w:lineRule="auto"/>
      </w:pPr>
    </w:p>
    <w:p w14:paraId="017BCFD1">
      <w:pPr>
        <w:spacing w:line="186" w:lineRule="auto"/>
        <w:rPr>
          <w:rFonts w:ascii="Times New Roman" w:hAnsi="Times New Roman" w:eastAsia="Times New Roman" w:cs="Times New Roman"/>
          <w:sz w:val="18"/>
          <w:szCs w:val="18"/>
        </w:rPr>
        <w:sectPr>
          <w:footerReference r:id="rId6" w:type="default"/>
          <w:pgSz w:w="11906" w:h="16839"/>
          <w:pgMar w:top="1431" w:right="1725" w:bottom="400" w:left="1655" w:header="0" w:footer="0" w:gutter="0"/>
          <w:cols w:space="720" w:num="1"/>
        </w:sectPr>
      </w:pPr>
    </w:p>
    <w:p w14:paraId="2EFFFEDD">
      <w:pPr>
        <w:spacing w:before="146" w:line="181" w:lineRule="auto"/>
        <w:jc w:val="center"/>
        <w:outlineLvl w:val="0"/>
        <w:rPr>
          <w:rFonts w:ascii="微软雅黑" w:hAnsi="微软雅黑" w:eastAsia="微软雅黑" w:cs="微软雅黑"/>
          <w:b/>
          <w:bCs/>
          <w:i w:val="0"/>
          <w:iCs w:val="0"/>
          <w:sz w:val="240"/>
          <w:szCs w:val="240"/>
        </w:rPr>
      </w:pPr>
      <w:bookmarkStart w:id="5" w:name="_Toc15495"/>
      <w:r>
        <w:rPr>
          <w:rFonts w:ascii="微软雅黑" w:hAnsi="微软雅黑" w:eastAsia="微软雅黑" w:cs="微软雅黑"/>
          <w:b/>
          <w:bCs/>
          <w:spacing w:val="-8"/>
          <w:sz w:val="56"/>
          <w:szCs w:val="56"/>
        </w:rPr>
        <w:t>特别注意</w:t>
      </w:r>
      <w:bookmarkEnd w:id="5"/>
    </w:p>
    <w:p w14:paraId="00B0A0A2">
      <w:pPr>
        <w:pStyle w:val="6"/>
        <w:spacing w:line="304" w:lineRule="auto"/>
      </w:pPr>
    </w:p>
    <w:p w14:paraId="23579B22">
      <w:pPr>
        <w:spacing w:before="121" w:line="289" w:lineRule="auto"/>
        <w:ind w:right="82" w:firstLine="572"/>
        <w:rPr>
          <w:rFonts w:ascii="微软雅黑" w:hAnsi="微软雅黑" w:eastAsia="微软雅黑" w:cs="微软雅黑"/>
          <w:sz w:val="28"/>
          <w:szCs w:val="28"/>
        </w:rPr>
      </w:pPr>
      <w:r>
        <w:rPr>
          <w:rFonts w:ascii="微软雅黑" w:hAnsi="微软雅黑" w:eastAsia="微软雅黑" w:cs="微软雅黑"/>
          <w:spacing w:val="-8"/>
          <w:sz w:val="28"/>
          <w:szCs w:val="28"/>
        </w:rPr>
        <w:t>1.本项目实行网上投标，采用电子投标文件。若供应商参与投标，   自行承担</w:t>
      </w:r>
      <w:r>
        <w:rPr>
          <w:rFonts w:ascii="微软雅黑" w:hAnsi="微软雅黑" w:eastAsia="微软雅黑" w:cs="微软雅黑"/>
          <w:spacing w:val="10"/>
          <w:sz w:val="28"/>
          <w:szCs w:val="28"/>
        </w:rPr>
        <w:t xml:space="preserve"> </w:t>
      </w:r>
      <w:r>
        <w:rPr>
          <w:rFonts w:ascii="微软雅黑" w:hAnsi="微软雅黑" w:eastAsia="微软雅黑" w:cs="微软雅黑"/>
          <w:spacing w:val="-10"/>
          <w:sz w:val="28"/>
          <w:szCs w:val="28"/>
        </w:rPr>
        <w:t>投标一切费用；</w:t>
      </w:r>
    </w:p>
    <w:p w14:paraId="6F7F22AE">
      <w:pPr>
        <w:spacing w:before="2" w:line="290" w:lineRule="auto"/>
        <w:ind w:right="32" w:firstLine="555"/>
        <w:rPr>
          <w:rFonts w:ascii="微软雅黑" w:hAnsi="微软雅黑" w:eastAsia="微软雅黑" w:cs="微软雅黑"/>
          <w:sz w:val="28"/>
          <w:szCs w:val="28"/>
        </w:rPr>
      </w:pPr>
      <w:r>
        <w:rPr>
          <w:rFonts w:ascii="微软雅黑" w:hAnsi="微软雅黑" w:eastAsia="微软雅黑" w:cs="微软雅黑"/>
          <w:spacing w:val="-3"/>
          <w:sz w:val="28"/>
          <w:szCs w:val="28"/>
        </w:rPr>
        <w:t>2.各供应商应在开标前应确保成为政采云平台供应商，并完成 CA 数字证书</w:t>
      </w:r>
      <w:r>
        <w:rPr>
          <w:rFonts w:ascii="微软雅黑" w:hAnsi="微软雅黑" w:eastAsia="微软雅黑" w:cs="微软雅黑"/>
          <w:spacing w:val="6"/>
          <w:sz w:val="28"/>
          <w:szCs w:val="28"/>
        </w:rPr>
        <w:t xml:space="preserve">  </w:t>
      </w:r>
      <w:r>
        <w:rPr>
          <w:rFonts w:ascii="微软雅黑" w:hAnsi="微软雅黑" w:eastAsia="微软雅黑" w:cs="微软雅黑"/>
          <w:spacing w:val="-4"/>
          <w:sz w:val="28"/>
          <w:szCs w:val="28"/>
        </w:rPr>
        <w:t>（符合国密标准）申领。因未注册入库、未办理 CA 数字证书等原因造成无法投</w:t>
      </w:r>
      <w:r>
        <w:rPr>
          <w:rFonts w:ascii="微软雅黑" w:hAnsi="微软雅黑" w:eastAsia="微软雅黑" w:cs="微软雅黑"/>
          <w:sz w:val="28"/>
          <w:szCs w:val="28"/>
        </w:rPr>
        <w:t xml:space="preserve">  </w:t>
      </w:r>
      <w:r>
        <w:rPr>
          <w:rFonts w:ascii="微软雅黑" w:hAnsi="微软雅黑" w:eastAsia="微软雅黑" w:cs="微软雅黑"/>
          <w:spacing w:val="-6"/>
          <w:sz w:val="28"/>
          <w:szCs w:val="28"/>
        </w:rPr>
        <w:t>标或投标失败等后果由供应商自行承担。有意向参与电子开</w:t>
      </w:r>
      <w:r>
        <w:rPr>
          <w:rFonts w:ascii="微软雅黑" w:hAnsi="微软雅黑" w:eastAsia="微软雅黑" w:cs="微软雅黑"/>
          <w:spacing w:val="-7"/>
          <w:sz w:val="28"/>
          <w:szCs w:val="28"/>
        </w:rPr>
        <w:t>评标的供应商，</w:t>
      </w:r>
      <w:r>
        <w:rPr>
          <w:rFonts w:ascii="微软雅黑" w:hAnsi="微软雅黑" w:eastAsia="微软雅黑" w:cs="微软雅黑"/>
          <w:spacing w:val="63"/>
          <w:sz w:val="28"/>
          <w:szCs w:val="28"/>
        </w:rPr>
        <w:t xml:space="preserve"> </w:t>
      </w:r>
      <w:r>
        <w:rPr>
          <w:rFonts w:ascii="微软雅黑" w:hAnsi="微软雅黑" w:eastAsia="微软雅黑" w:cs="微软雅黑"/>
          <w:spacing w:val="-7"/>
          <w:sz w:val="28"/>
          <w:szCs w:val="28"/>
        </w:rPr>
        <w:t>可访</w:t>
      </w:r>
      <w:r>
        <w:rPr>
          <w:rFonts w:ascii="微软雅黑" w:hAnsi="微软雅黑" w:eastAsia="微软雅黑" w:cs="微软雅黑"/>
          <w:sz w:val="28"/>
          <w:szCs w:val="28"/>
        </w:rPr>
        <w:t xml:space="preserve"> </w:t>
      </w:r>
      <w:r>
        <w:rPr>
          <w:rFonts w:ascii="微软雅黑" w:hAnsi="微软雅黑" w:eastAsia="微软雅黑" w:cs="微软雅黑"/>
          <w:spacing w:val="-2"/>
          <w:sz w:val="28"/>
          <w:szCs w:val="28"/>
        </w:rPr>
        <w:t>问新疆数字证书认证中心官方网站（</w:t>
      </w:r>
      <w:r>
        <w:fldChar w:fldCharType="begin"/>
      </w:r>
      <w:r>
        <w:instrText xml:space="preserve"> HYPERLINK "https://www.xjca.com.cn/" </w:instrText>
      </w:r>
      <w:r>
        <w:fldChar w:fldCharType="separate"/>
      </w:r>
      <w:r>
        <w:rPr>
          <w:rFonts w:ascii="微软雅黑" w:hAnsi="微软雅黑" w:eastAsia="微软雅黑" w:cs="微软雅黑"/>
          <w:spacing w:val="-2"/>
          <w:sz w:val="28"/>
          <w:szCs w:val="28"/>
        </w:rPr>
        <w:t>https://www.xjca.com.cn/</w:t>
      </w:r>
      <w:r>
        <w:rPr>
          <w:rFonts w:ascii="微软雅黑" w:hAnsi="微软雅黑" w:eastAsia="微软雅黑" w:cs="微软雅黑"/>
          <w:spacing w:val="-2"/>
          <w:sz w:val="28"/>
          <w:szCs w:val="28"/>
        </w:rPr>
        <w:fldChar w:fldCharType="end"/>
      </w:r>
      <w:r>
        <w:rPr>
          <w:rFonts w:ascii="微软雅黑" w:hAnsi="微软雅黑" w:eastAsia="微软雅黑" w:cs="微软雅黑"/>
          <w:spacing w:val="-2"/>
          <w:sz w:val="28"/>
          <w:szCs w:val="28"/>
        </w:rPr>
        <w:t>）</w:t>
      </w:r>
      <w:r>
        <w:rPr>
          <w:rFonts w:ascii="微软雅黑" w:hAnsi="微软雅黑" w:eastAsia="微软雅黑" w:cs="微软雅黑"/>
          <w:spacing w:val="-3"/>
          <w:sz w:val="28"/>
          <w:szCs w:val="28"/>
        </w:rPr>
        <w:t>或下载“新疆</w:t>
      </w:r>
      <w:r>
        <w:rPr>
          <w:rFonts w:ascii="微软雅黑" w:hAnsi="微软雅黑" w:eastAsia="微软雅黑" w:cs="微软雅黑"/>
          <w:sz w:val="28"/>
          <w:szCs w:val="28"/>
        </w:rPr>
        <w:t xml:space="preserve"> </w:t>
      </w:r>
      <w:r>
        <w:rPr>
          <w:rFonts w:ascii="微软雅黑" w:hAnsi="微软雅黑" w:eastAsia="微软雅黑" w:cs="微软雅黑"/>
          <w:spacing w:val="-16"/>
          <w:sz w:val="28"/>
          <w:szCs w:val="28"/>
        </w:rPr>
        <w:t>政务通”APP</w:t>
      </w:r>
      <w:r>
        <w:rPr>
          <w:rFonts w:ascii="微软雅黑" w:hAnsi="微软雅黑" w:eastAsia="微软雅黑" w:cs="微软雅黑"/>
          <w:spacing w:val="58"/>
          <w:w w:val="101"/>
          <w:sz w:val="28"/>
          <w:szCs w:val="28"/>
        </w:rPr>
        <w:t xml:space="preserve"> </w:t>
      </w:r>
      <w:r>
        <w:rPr>
          <w:rFonts w:ascii="微软雅黑" w:hAnsi="微软雅黑" w:eastAsia="微软雅黑" w:cs="微软雅黑"/>
          <w:spacing w:val="-16"/>
          <w:sz w:val="28"/>
          <w:szCs w:val="28"/>
        </w:rPr>
        <w:t>自行进行申领。如需咨询，请联系新疆 CA 服务热线 0991</w:t>
      </w:r>
      <w:r>
        <w:rPr>
          <w:rFonts w:ascii="微软雅黑" w:hAnsi="微软雅黑" w:eastAsia="微软雅黑" w:cs="微软雅黑"/>
          <w:spacing w:val="-17"/>
          <w:sz w:val="28"/>
          <w:szCs w:val="28"/>
        </w:rPr>
        <w:t>-2819290；</w:t>
      </w:r>
    </w:p>
    <w:p w14:paraId="3683A158">
      <w:pPr>
        <w:spacing w:before="4" w:line="288" w:lineRule="auto"/>
        <w:ind w:right="82" w:firstLine="556"/>
        <w:rPr>
          <w:rFonts w:ascii="微软雅黑" w:hAnsi="微软雅黑" w:eastAsia="微软雅黑" w:cs="微软雅黑"/>
          <w:sz w:val="28"/>
          <w:szCs w:val="28"/>
        </w:rPr>
      </w:pPr>
      <w:r>
        <w:rPr>
          <w:rFonts w:ascii="微软雅黑" w:hAnsi="微软雅黑" w:eastAsia="微软雅黑" w:cs="微软雅黑"/>
          <w:spacing w:val="-8"/>
          <w:sz w:val="28"/>
          <w:szCs w:val="28"/>
        </w:rPr>
        <w:t>3.供应商将政采云电子交易客户端下载、安装完成后， 可通过账号密码或 CA</w:t>
      </w:r>
      <w:r>
        <w:rPr>
          <w:rFonts w:ascii="微软雅黑" w:hAnsi="微软雅黑" w:eastAsia="微软雅黑" w:cs="微软雅黑"/>
          <w:spacing w:val="3"/>
          <w:sz w:val="28"/>
          <w:szCs w:val="28"/>
        </w:rPr>
        <w:t xml:space="preserve"> </w:t>
      </w:r>
      <w:r>
        <w:rPr>
          <w:rFonts w:ascii="微软雅黑" w:hAnsi="微软雅黑" w:eastAsia="微软雅黑" w:cs="微软雅黑"/>
          <w:spacing w:val="-6"/>
          <w:sz w:val="28"/>
          <w:szCs w:val="28"/>
        </w:rPr>
        <w:t>登录客户端进行投标文件的制作。在使用政采云投标客户端时</w:t>
      </w:r>
      <w:r>
        <w:rPr>
          <w:rFonts w:ascii="微软雅黑" w:hAnsi="微软雅黑" w:eastAsia="微软雅黑" w:cs="微软雅黑"/>
          <w:spacing w:val="-7"/>
          <w:sz w:val="28"/>
          <w:szCs w:val="28"/>
        </w:rPr>
        <w:t>，建议使用 WIN7</w:t>
      </w:r>
      <w:r>
        <w:rPr>
          <w:rFonts w:ascii="微软雅黑" w:hAnsi="微软雅黑" w:eastAsia="微软雅黑" w:cs="微软雅黑"/>
          <w:sz w:val="28"/>
          <w:szCs w:val="28"/>
        </w:rPr>
        <w:t xml:space="preserve">   </w:t>
      </w:r>
      <w:r>
        <w:rPr>
          <w:rFonts w:ascii="微软雅黑" w:hAnsi="微软雅黑" w:eastAsia="微软雅黑" w:cs="微软雅黑"/>
          <w:spacing w:val="-3"/>
          <w:sz w:val="28"/>
          <w:szCs w:val="28"/>
        </w:rPr>
        <w:t>（64 位）及以上操作系统。客户端请至新疆政府采</w:t>
      </w:r>
      <w:r>
        <w:rPr>
          <w:rFonts w:ascii="微软雅黑" w:hAnsi="微软雅黑" w:eastAsia="微软雅黑" w:cs="微软雅黑"/>
          <w:spacing w:val="-4"/>
          <w:sz w:val="28"/>
          <w:szCs w:val="28"/>
        </w:rPr>
        <w:t>购网</w:t>
      </w:r>
    </w:p>
    <w:p w14:paraId="2ACE9976">
      <w:pPr>
        <w:spacing w:before="17" w:line="288" w:lineRule="auto"/>
        <w:ind w:right="98"/>
        <w:jc w:val="both"/>
        <w:rPr>
          <w:rFonts w:ascii="微软雅黑" w:hAnsi="微软雅黑" w:eastAsia="微软雅黑" w:cs="微软雅黑"/>
          <w:sz w:val="28"/>
          <w:szCs w:val="28"/>
        </w:rPr>
      </w:pPr>
      <w:r>
        <w:rPr>
          <w:rFonts w:ascii="微软雅黑" w:hAnsi="微软雅黑" w:eastAsia="微软雅黑" w:cs="微软雅黑"/>
          <w:spacing w:val="-1"/>
          <w:sz w:val="28"/>
          <w:szCs w:val="28"/>
        </w:rPr>
        <w:t>（</w:t>
      </w:r>
      <w:r>
        <w:fldChar w:fldCharType="begin"/>
      </w:r>
      <w:r>
        <w:instrText xml:space="preserve"> HYPERLINK "http://ccgp-bingtuan.gov.cn/" </w:instrText>
      </w:r>
      <w:r>
        <w:fldChar w:fldCharType="separate"/>
      </w:r>
      <w:r>
        <w:rPr>
          <w:rFonts w:ascii="微软雅黑" w:hAnsi="微软雅黑" w:eastAsia="微软雅黑" w:cs="微软雅黑"/>
          <w:spacing w:val="-1"/>
          <w:sz w:val="28"/>
          <w:szCs w:val="28"/>
        </w:rPr>
        <w:t>http://ccgp-bingtuan</w:t>
      </w:r>
      <w:r>
        <w:rPr>
          <w:rFonts w:ascii="微软雅黑" w:hAnsi="微软雅黑" w:eastAsia="微软雅黑" w:cs="微软雅黑"/>
          <w:spacing w:val="-2"/>
          <w:sz w:val="28"/>
          <w:szCs w:val="28"/>
        </w:rPr>
        <w:t>.gov.cn/</w:t>
      </w:r>
      <w:r>
        <w:rPr>
          <w:rFonts w:ascii="微软雅黑" w:hAnsi="微软雅黑" w:eastAsia="微软雅黑" w:cs="微软雅黑"/>
          <w:spacing w:val="-2"/>
          <w:sz w:val="28"/>
          <w:szCs w:val="28"/>
        </w:rPr>
        <w:fldChar w:fldCharType="end"/>
      </w:r>
      <w:r>
        <w:rPr>
          <w:rFonts w:ascii="微软雅黑" w:hAnsi="微软雅黑" w:eastAsia="微软雅黑" w:cs="微软雅黑"/>
          <w:spacing w:val="-2"/>
          <w:sz w:val="28"/>
          <w:szCs w:val="28"/>
        </w:rPr>
        <w:t>）下载专区查看，如有问题可拨打政采云客户</w:t>
      </w:r>
      <w:r>
        <w:rPr>
          <w:rFonts w:ascii="微软雅黑" w:hAnsi="微软雅黑" w:eastAsia="微软雅黑" w:cs="微软雅黑"/>
          <w:sz w:val="28"/>
          <w:szCs w:val="28"/>
        </w:rPr>
        <w:t xml:space="preserve"> </w:t>
      </w:r>
      <w:r>
        <w:rPr>
          <w:rFonts w:ascii="微软雅黑" w:hAnsi="微软雅黑" w:eastAsia="微软雅黑" w:cs="微软雅黑"/>
          <w:spacing w:val="-6"/>
          <w:sz w:val="28"/>
          <w:szCs w:val="28"/>
        </w:rPr>
        <w:t>服务热线 400-881-7190 进行咨询。如因供应商自身原因导致在规定时间内无法</w:t>
      </w:r>
      <w:r>
        <w:rPr>
          <w:rFonts w:ascii="微软雅黑" w:hAnsi="微软雅黑" w:eastAsia="微软雅黑" w:cs="微软雅黑"/>
          <w:spacing w:val="1"/>
          <w:sz w:val="28"/>
          <w:szCs w:val="28"/>
        </w:rPr>
        <w:t xml:space="preserve">  </w:t>
      </w:r>
      <w:r>
        <w:rPr>
          <w:rFonts w:ascii="微软雅黑" w:hAnsi="微软雅黑" w:eastAsia="微软雅黑" w:cs="微软雅黑"/>
          <w:spacing w:val="-7"/>
          <w:sz w:val="28"/>
          <w:szCs w:val="28"/>
        </w:rPr>
        <w:t>正常解密的（如：浏览器故障、未安装相关驱动、网络故障、加密 CA 与解密 CA</w:t>
      </w:r>
      <w:r>
        <w:rPr>
          <w:rFonts w:ascii="微软雅黑" w:hAnsi="微软雅黑" w:eastAsia="微软雅黑" w:cs="微软雅黑"/>
          <w:spacing w:val="7"/>
          <w:sz w:val="28"/>
          <w:szCs w:val="28"/>
        </w:rPr>
        <w:t xml:space="preserve"> </w:t>
      </w:r>
      <w:r>
        <w:rPr>
          <w:rFonts w:ascii="微软雅黑" w:hAnsi="微软雅黑" w:eastAsia="微软雅黑" w:cs="微软雅黑"/>
          <w:spacing w:val="-2"/>
          <w:sz w:val="28"/>
          <w:szCs w:val="28"/>
        </w:rPr>
        <w:t>不一致等</w:t>
      </w:r>
      <w:r>
        <w:rPr>
          <w:rFonts w:ascii="微软雅黑" w:hAnsi="微软雅黑" w:eastAsia="微软雅黑" w:cs="微软雅黑"/>
          <w:sz w:val="28"/>
          <w:szCs w:val="28"/>
        </w:rPr>
        <w:t>），</w:t>
      </w:r>
      <w:r>
        <w:rPr>
          <w:rFonts w:ascii="微软雅黑" w:hAnsi="微软雅黑" w:eastAsia="微软雅黑" w:cs="微软雅黑"/>
          <w:spacing w:val="-2"/>
          <w:sz w:val="28"/>
          <w:szCs w:val="28"/>
        </w:rPr>
        <w:t>采购中心/代理机构不予异常处理，视为供应商自动弃标；</w:t>
      </w:r>
    </w:p>
    <w:p w14:paraId="57403F7C">
      <w:pPr>
        <w:spacing w:before="15" w:line="289" w:lineRule="auto"/>
        <w:ind w:firstLine="550"/>
        <w:jc w:val="both"/>
        <w:rPr>
          <w:rFonts w:ascii="微软雅黑" w:hAnsi="微软雅黑" w:eastAsia="微软雅黑" w:cs="微软雅黑"/>
          <w:sz w:val="28"/>
          <w:szCs w:val="28"/>
        </w:rPr>
      </w:pPr>
      <w:r>
        <w:rPr>
          <w:rFonts w:ascii="微软雅黑" w:hAnsi="微软雅黑" w:eastAsia="微软雅黑" w:cs="微软雅黑"/>
          <w:spacing w:val="-3"/>
          <w:sz w:val="28"/>
          <w:szCs w:val="28"/>
        </w:rPr>
        <w:t>4.供应商在开标时须使用制作加密电子投标文件所使用的 CA 锁及电脑，电</w:t>
      </w:r>
      <w:r>
        <w:rPr>
          <w:rFonts w:ascii="微软雅黑" w:hAnsi="微软雅黑" w:eastAsia="微软雅黑" w:cs="微软雅黑"/>
          <w:spacing w:val="5"/>
          <w:sz w:val="28"/>
          <w:szCs w:val="28"/>
        </w:rPr>
        <w:t xml:space="preserve">   </w:t>
      </w:r>
      <w:r>
        <w:rPr>
          <w:rFonts w:ascii="微软雅黑" w:hAnsi="微软雅黑" w:eastAsia="微软雅黑" w:cs="微软雅黑"/>
          <w:spacing w:val="-5"/>
          <w:sz w:val="28"/>
          <w:szCs w:val="28"/>
        </w:rPr>
        <w:t>脑须提前配置好浏览器（使用谷歌浏览器</w:t>
      </w:r>
      <w:r>
        <w:rPr>
          <w:rFonts w:ascii="微软雅黑" w:hAnsi="微软雅黑" w:eastAsia="微软雅黑" w:cs="微软雅黑"/>
          <w:spacing w:val="-45"/>
          <w:sz w:val="28"/>
          <w:szCs w:val="28"/>
        </w:rPr>
        <w:t>），</w:t>
      </w:r>
      <w:r>
        <w:rPr>
          <w:rFonts w:ascii="微软雅黑" w:hAnsi="微软雅黑" w:eastAsia="微软雅黑" w:cs="微软雅黑"/>
          <w:spacing w:val="-5"/>
          <w:sz w:val="28"/>
          <w:szCs w:val="28"/>
        </w:rPr>
        <w:t>并确保</w:t>
      </w:r>
      <w:r>
        <w:rPr>
          <w:rFonts w:ascii="微软雅黑" w:hAnsi="微软雅黑" w:eastAsia="微软雅黑" w:cs="微软雅黑"/>
          <w:spacing w:val="-6"/>
          <w:sz w:val="28"/>
          <w:szCs w:val="28"/>
        </w:rPr>
        <w:t>开标期间电脑网络环境畅通，</w:t>
      </w:r>
      <w:r>
        <w:rPr>
          <w:rFonts w:ascii="微软雅黑" w:hAnsi="微软雅黑" w:eastAsia="微软雅黑" w:cs="微软雅黑"/>
          <w:spacing w:val="1"/>
          <w:sz w:val="28"/>
          <w:szCs w:val="28"/>
        </w:rPr>
        <w:t xml:space="preserve"> </w:t>
      </w:r>
      <w:r>
        <w:rPr>
          <w:rFonts w:ascii="微软雅黑" w:hAnsi="微软雅黑" w:eastAsia="微软雅黑" w:cs="微软雅黑"/>
          <w:spacing w:val="-9"/>
          <w:sz w:val="28"/>
          <w:szCs w:val="28"/>
        </w:rPr>
        <w:t>以便开标时解锁；</w:t>
      </w:r>
    </w:p>
    <w:p w14:paraId="22E56D2F">
      <w:pPr>
        <w:spacing w:before="138" w:line="310" w:lineRule="auto"/>
        <w:ind w:left="10" w:right="112" w:firstLine="606"/>
        <w:rPr>
          <w:rFonts w:ascii="微软雅黑" w:hAnsi="微软雅黑" w:eastAsia="微软雅黑" w:cs="微软雅黑"/>
          <w:sz w:val="28"/>
          <w:szCs w:val="28"/>
        </w:rPr>
      </w:pPr>
      <w:r>
        <w:rPr>
          <w:rFonts w:ascii="微软雅黑" w:hAnsi="微软雅黑" w:eastAsia="微软雅黑" w:cs="微软雅黑"/>
          <w:spacing w:val="-19"/>
          <w:sz w:val="28"/>
          <w:szCs w:val="28"/>
        </w:rPr>
        <w:t>5.</w:t>
      </w:r>
      <w:r>
        <w:rPr>
          <w:rFonts w:ascii="微软雅黑" w:hAnsi="微软雅黑" w:eastAsia="微软雅黑" w:cs="微软雅黑"/>
          <w:spacing w:val="-35"/>
          <w:sz w:val="28"/>
          <w:szCs w:val="28"/>
        </w:rPr>
        <w:t xml:space="preserve"> </w:t>
      </w:r>
      <w:r>
        <w:rPr>
          <w:rFonts w:ascii="微软雅黑" w:hAnsi="微软雅黑" w:eastAsia="微软雅黑" w:cs="微软雅黑"/>
          <w:spacing w:val="-19"/>
          <w:sz w:val="28"/>
          <w:szCs w:val="28"/>
        </w:rPr>
        <w:t>为 了</w:t>
      </w:r>
      <w:r>
        <w:rPr>
          <w:rFonts w:ascii="微软雅黑" w:hAnsi="微软雅黑" w:eastAsia="微软雅黑" w:cs="微软雅黑"/>
          <w:spacing w:val="-28"/>
          <w:sz w:val="28"/>
          <w:szCs w:val="28"/>
        </w:rPr>
        <w:t xml:space="preserve"> </w:t>
      </w:r>
      <w:r>
        <w:rPr>
          <w:rFonts w:ascii="微软雅黑" w:hAnsi="微软雅黑" w:eastAsia="微软雅黑" w:cs="微软雅黑"/>
          <w:spacing w:val="-19"/>
          <w:sz w:val="28"/>
          <w:szCs w:val="28"/>
        </w:rPr>
        <w:t>保</w:t>
      </w:r>
      <w:r>
        <w:rPr>
          <w:rFonts w:ascii="微软雅黑" w:hAnsi="微软雅黑" w:eastAsia="微软雅黑" w:cs="微软雅黑"/>
          <w:spacing w:val="-31"/>
          <w:sz w:val="28"/>
          <w:szCs w:val="28"/>
        </w:rPr>
        <w:t xml:space="preserve"> </w:t>
      </w:r>
      <w:r>
        <w:rPr>
          <w:rFonts w:ascii="微软雅黑" w:hAnsi="微软雅黑" w:eastAsia="微软雅黑" w:cs="微软雅黑"/>
          <w:spacing w:val="-19"/>
          <w:sz w:val="28"/>
          <w:szCs w:val="28"/>
        </w:rPr>
        <w:t>证</w:t>
      </w:r>
      <w:r>
        <w:rPr>
          <w:rFonts w:ascii="微软雅黑" w:hAnsi="微软雅黑" w:eastAsia="微软雅黑" w:cs="微软雅黑"/>
          <w:spacing w:val="-29"/>
          <w:sz w:val="28"/>
          <w:szCs w:val="28"/>
        </w:rPr>
        <w:t xml:space="preserve"> </w:t>
      </w:r>
      <w:r>
        <w:rPr>
          <w:rFonts w:ascii="微软雅黑" w:hAnsi="微软雅黑" w:eastAsia="微软雅黑" w:cs="微软雅黑"/>
          <w:spacing w:val="-19"/>
          <w:sz w:val="28"/>
          <w:szCs w:val="28"/>
        </w:rPr>
        <w:t>开</w:t>
      </w:r>
      <w:r>
        <w:rPr>
          <w:rFonts w:ascii="微软雅黑" w:hAnsi="微软雅黑" w:eastAsia="微软雅黑" w:cs="微软雅黑"/>
          <w:spacing w:val="-28"/>
          <w:sz w:val="28"/>
          <w:szCs w:val="28"/>
        </w:rPr>
        <w:t xml:space="preserve"> </w:t>
      </w:r>
      <w:r>
        <w:rPr>
          <w:rFonts w:ascii="微软雅黑" w:hAnsi="微软雅黑" w:eastAsia="微软雅黑" w:cs="微软雅黑"/>
          <w:spacing w:val="-19"/>
          <w:sz w:val="28"/>
          <w:szCs w:val="28"/>
        </w:rPr>
        <w:t>评</w:t>
      </w:r>
      <w:r>
        <w:rPr>
          <w:rFonts w:ascii="微软雅黑" w:hAnsi="微软雅黑" w:eastAsia="微软雅黑" w:cs="微软雅黑"/>
          <w:spacing w:val="-31"/>
          <w:sz w:val="28"/>
          <w:szCs w:val="28"/>
        </w:rPr>
        <w:t xml:space="preserve"> </w:t>
      </w:r>
      <w:r>
        <w:rPr>
          <w:rFonts w:ascii="微软雅黑" w:hAnsi="微软雅黑" w:eastAsia="微软雅黑" w:cs="微软雅黑"/>
          <w:spacing w:val="-19"/>
          <w:sz w:val="28"/>
          <w:szCs w:val="28"/>
        </w:rPr>
        <w:t>标</w:t>
      </w:r>
      <w:r>
        <w:rPr>
          <w:rFonts w:ascii="微软雅黑" w:hAnsi="微软雅黑" w:eastAsia="微软雅黑" w:cs="微软雅黑"/>
          <w:spacing w:val="-28"/>
          <w:sz w:val="28"/>
          <w:szCs w:val="28"/>
        </w:rPr>
        <w:t xml:space="preserve"> </w:t>
      </w:r>
      <w:r>
        <w:rPr>
          <w:rFonts w:ascii="微软雅黑" w:hAnsi="微软雅黑" w:eastAsia="微软雅黑" w:cs="微软雅黑"/>
          <w:spacing w:val="-19"/>
          <w:sz w:val="28"/>
          <w:szCs w:val="28"/>
        </w:rPr>
        <w:t>顺</w:t>
      </w:r>
      <w:r>
        <w:rPr>
          <w:rFonts w:ascii="微软雅黑" w:hAnsi="微软雅黑" w:eastAsia="微软雅黑" w:cs="微软雅黑"/>
          <w:spacing w:val="-31"/>
          <w:sz w:val="28"/>
          <w:szCs w:val="28"/>
        </w:rPr>
        <w:t xml:space="preserve"> </w:t>
      </w:r>
      <w:r>
        <w:rPr>
          <w:rFonts w:ascii="微软雅黑" w:hAnsi="微软雅黑" w:eastAsia="微软雅黑" w:cs="微软雅黑"/>
          <w:spacing w:val="-19"/>
          <w:sz w:val="28"/>
          <w:szCs w:val="28"/>
        </w:rPr>
        <w:t>利</w:t>
      </w:r>
      <w:r>
        <w:rPr>
          <w:rFonts w:ascii="微软雅黑" w:hAnsi="微软雅黑" w:eastAsia="微软雅黑" w:cs="微软雅黑"/>
          <w:spacing w:val="-27"/>
          <w:sz w:val="28"/>
          <w:szCs w:val="28"/>
        </w:rPr>
        <w:t xml:space="preserve"> </w:t>
      </w:r>
      <w:r>
        <w:rPr>
          <w:rFonts w:ascii="微软雅黑" w:hAnsi="微软雅黑" w:eastAsia="微软雅黑" w:cs="微软雅黑"/>
          <w:spacing w:val="-19"/>
          <w:sz w:val="28"/>
          <w:szCs w:val="28"/>
        </w:rPr>
        <w:t>进</w:t>
      </w:r>
      <w:r>
        <w:rPr>
          <w:rFonts w:ascii="微软雅黑" w:hAnsi="微软雅黑" w:eastAsia="微软雅黑" w:cs="微软雅黑"/>
          <w:spacing w:val="-27"/>
          <w:sz w:val="28"/>
          <w:szCs w:val="28"/>
        </w:rPr>
        <w:t xml:space="preserve"> </w:t>
      </w:r>
      <w:r>
        <w:rPr>
          <w:rFonts w:ascii="微软雅黑" w:hAnsi="微软雅黑" w:eastAsia="微软雅黑" w:cs="微软雅黑"/>
          <w:spacing w:val="-19"/>
          <w:sz w:val="28"/>
          <w:szCs w:val="28"/>
        </w:rPr>
        <w:t>行 ，</w:t>
      </w:r>
      <w:r>
        <w:rPr>
          <w:rFonts w:ascii="微软雅黑" w:hAnsi="微软雅黑" w:eastAsia="微软雅黑" w:cs="微软雅黑"/>
          <w:spacing w:val="-26"/>
          <w:sz w:val="28"/>
          <w:szCs w:val="28"/>
        </w:rPr>
        <w:t xml:space="preserve"> </w:t>
      </w:r>
      <w:r>
        <w:rPr>
          <w:rFonts w:ascii="微软雅黑" w:hAnsi="微软雅黑" w:eastAsia="微软雅黑" w:cs="微软雅黑"/>
          <w:spacing w:val="-19"/>
          <w:sz w:val="28"/>
          <w:szCs w:val="28"/>
        </w:rPr>
        <w:t>政</w:t>
      </w:r>
      <w:r>
        <w:rPr>
          <w:rFonts w:ascii="微软雅黑" w:hAnsi="微软雅黑" w:eastAsia="微软雅黑" w:cs="微软雅黑"/>
          <w:spacing w:val="-27"/>
          <w:sz w:val="28"/>
          <w:szCs w:val="28"/>
        </w:rPr>
        <w:t xml:space="preserve"> </w:t>
      </w:r>
      <w:r>
        <w:rPr>
          <w:rFonts w:ascii="微软雅黑" w:hAnsi="微软雅黑" w:eastAsia="微软雅黑" w:cs="微软雅黑"/>
          <w:spacing w:val="-19"/>
          <w:sz w:val="28"/>
          <w:szCs w:val="28"/>
        </w:rPr>
        <w:t>采</w:t>
      </w:r>
      <w:r>
        <w:rPr>
          <w:rFonts w:ascii="微软雅黑" w:hAnsi="微软雅黑" w:eastAsia="微软雅黑" w:cs="微软雅黑"/>
          <w:spacing w:val="-29"/>
          <w:sz w:val="28"/>
          <w:szCs w:val="28"/>
        </w:rPr>
        <w:t xml:space="preserve"> </w:t>
      </w:r>
      <w:r>
        <w:rPr>
          <w:rFonts w:ascii="微软雅黑" w:hAnsi="微软雅黑" w:eastAsia="微软雅黑" w:cs="微软雅黑"/>
          <w:spacing w:val="-19"/>
          <w:sz w:val="28"/>
          <w:szCs w:val="28"/>
        </w:rPr>
        <w:t>云</w:t>
      </w:r>
      <w:r>
        <w:rPr>
          <w:rFonts w:ascii="微软雅黑" w:hAnsi="微软雅黑" w:eastAsia="微软雅黑" w:cs="微软雅黑"/>
          <w:spacing w:val="-20"/>
          <w:sz w:val="28"/>
          <w:szCs w:val="28"/>
        </w:rPr>
        <w:t xml:space="preserve"> </w:t>
      </w:r>
      <w:r>
        <w:rPr>
          <w:rFonts w:ascii="微软雅黑" w:hAnsi="微软雅黑" w:eastAsia="微软雅黑" w:cs="微软雅黑"/>
          <w:spacing w:val="-19"/>
          <w:sz w:val="28"/>
          <w:szCs w:val="28"/>
        </w:rPr>
        <w:t>线</w:t>
      </w:r>
      <w:r>
        <w:rPr>
          <w:rFonts w:ascii="微软雅黑" w:hAnsi="微软雅黑" w:eastAsia="微软雅黑" w:cs="微软雅黑"/>
          <w:spacing w:val="-28"/>
          <w:sz w:val="28"/>
          <w:szCs w:val="28"/>
        </w:rPr>
        <w:t xml:space="preserve"> </w:t>
      </w:r>
      <w:r>
        <w:rPr>
          <w:rFonts w:ascii="微软雅黑" w:hAnsi="微软雅黑" w:eastAsia="微软雅黑" w:cs="微软雅黑"/>
          <w:spacing w:val="-19"/>
          <w:sz w:val="28"/>
          <w:szCs w:val="28"/>
        </w:rPr>
        <w:t>上</w:t>
      </w:r>
      <w:r>
        <w:rPr>
          <w:rFonts w:ascii="微软雅黑" w:hAnsi="微软雅黑" w:eastAsia="微软雅黑" w:cs="微软雅黑"/>
          <w:spacing w:val="-29"/>
          <w:sz w:val="28"/>
          <w:szCs w:val="28"/>
        </w:rPr>
        <w:t xml:space="preserve"> </w:t>
      </w:r>
      <w:r>
        <w:rPr>
          <w:rFonts w:ascii="微软雅黑" w:hAnsi="微软雅黑" w:eastAsia="微软雅黑" w:cs="微软雅黑"/>
          <w:spacing w:val="-19"/>
          <w:sz w:val="28"/>
          <w:szCs w:val="28"/>
        </w:rPr>
        <w:t>开</w:t>
      </w:r>
      <w:r>
        <w:rPr>
          <w:rFonts w:ascii="微软雅黑" w:hAnsi="微软雅黑" w:eastAsia="微软雅黑" w:cs="微软雅黑"/>
          <w:spacing w:val="-31"/>
          <w:sz w:val="28"/>
          <w:szCs w:val="28"/>
        </w:rPr>
        <w:t xml:space="preserve"> </w:t>
      </w:r>
      <w:r>
        <w:rPr>
          <w:rFonts w:ascii="微软雅黑" w:hAnsi="微软雅黑" w:eastAsia="微软雅黑" w:cs="微软雅黑"/>
          <w:spacing w:val="-19"/>
          <w:sz w:val="28"/>
          <w:szCs w:val="28"/>
        </w:rPr>
        <w:t>标</w:t>
      </w:r>
      <w:r>
        <w:rPr>
          <w:rFonts w:ascii="微软雅黑" w:hAnsi="微软雅黑" w:eastAsia="微软雅黑" w:cs="微软雅黑"/>
          <w:spacing w:val="-23"/>
          <w:sz w:val="28"/>
          <w:szCs w:val="28"/>
        </w:rPr>
        <w:t xml:space="preserve"> </w:t>
      </w:r>
      <w:r>
        <w:rPr>
          <w:rFonts w:ascii="微软雅黑" w:hAnsi="微软雅黑" w:eastAsia="微软雅黑" w:cs="微软雅黑"/>
          <w:spacing w:val="-19"/>
          <w:sz w:val="28"/>
          <w:szCs w:val="28"/>
        </w:rPr>
        <w:t>功 能</w:t>
      </w:r>
      <w:r>
        <w:rPr>
          <w:rFonts w:ascii="微软雅黑" w:hAnsi="微软雅黑" w:eastAsia="微软雅黑" w:cs="微软雅黑"/>
          <w:spacing w:val="-24"/>
          <w:sz w:val="28"/>
          <w:szCs w:val="28"/>
        </w:rPr>
        <w:t xml:space="preserve"> </w:t>
      </w:r>
      <w:r>
        <w:rPr>
          <w:rFonts w:ascii="微软雅黑" w:hAnsi="微软雅黑" w:eastAsia="微软雅黑" w:cs="微软雅黑"/>
          <w:spacing w:val="-19"/>
          <w:sz w:val="28"/>
          <w:szCs w:val="28"/>
        </w:rPr>
        <w:t>完</w:t>
      </w:r>
      <w:r>
        <w:rPr>
          <w:rFonts w:ascii="微软雅黑" w:hAnsi="微软雅黑" w:eastAsia="微软雅黑" w:cs="微软雅黑"/>
          <w:spacing w:val="-23"/>
          <w:sz w:val="28"/>
          <w:szCs w:val="28"/>
        </w:rPr>
        <w:t xml:space="preserve"> </w:t>
      </w:r>
      <w:r>
        <w:rPr>
          <w:rFonts w:ascii="微软雅黑" w:hAnsi="微软雅黑" w:eastAsia="微软雅黑" w:cs="微软雅黑"/>
          <w:spacing w:val="-19"/>
          <w:sz w:val="28"/>
          <w:szCs w:val="28"/>
        </w:rPr>
        <w:t>全</w:t>
      </w:r>
      <w:r>
        <w:rPr>
          <w:rFonts w:ascii="微软雅黑" w:hAnsi="微软雅黑" w:eastAsia="微软雅黑" w:cs="微软雅黑"/>
          <w:spacing w:val="-24"/>
          <w:sz w:val="28"/>
          <w:szCs w:val="28"/>
        </w:rPr>
        <w:t xml:space="preserve"> </w:t>
      </w:r>
      <w:r>
        <w:rPr>
          <w:rFonts w:ascii="微软雅黑" w:hAnsi="微软雅黑" w:eastAsia="微软雅黑" w:cs="微软雅黑"/>
          <w:spacing w:val="-19"/>
          <w:sz w:val="28"/>
          <w:szCs w:val="28"/>
        </w:rPr>
        <w:t>实</w:t>
      </w:r>
      <w:r>
        <w:rPr>
          <w:rFonts w:ascii="微软雅黑" w:hAnsi="微软雅黑" w:eastAsia="微软雅黑" w:cs="微软雅黑"/>
          <w:spacing w:val="-30"/>
          <w:sz w:val="28"/>
          <w:szCs w:val="28"/>
        </w:rPr>
        <w:t xml:space="preserve"> </w:t>
      </w:r>
      <w:r>
        <w:rPr>
          <w:rFonts w:ascii="微软雅黑" w:hAnsi="微软雅黑" w:eastAsia="微软雅黑" w:cs="微软雅黑"/>
          <w:spacing w:val="-19"/>
          <w:sz w:val="28"/>
          <w:szCs w:val="28"/>
        </w:rPr>
        <w:t>现 ，</w:t>
      </w:r>
      <w:r>
        <w:rPr>
          <w:rFonts w:ascii="微软雅黑" w:hAnsi="微软雅黑" w:eastAsia="微软雅黑" w:cs="微软雅黑"/>
          <w:spacing w:val="-26"/>
          <w:sz w:val="28"/>
          <w:szCs w:val="28"/>
        </w:rPr>
        <w:t xml:space="preserve"> </w:t>
      </w:r>
      <w:r>
        <w:rPr>
          <w:rFonts w:ascii="微软雅黑" w:hAnsi="微软雅黑" w:eastAsia="微软雅黑" w:cs="微软雅黑"/>
          <w:spacing w:val="-20"/>
          <w:sz w:val="28"/>
          <w:szCs w:val="28"/>
        </w:rPr>
        <w:t>供</w:t>
      </w:r>
      <w:r>
        <w:rPr>
          <w:rFonts w:ascii="微软雅黑" w:hAnsi="微软雅黑" w:eastAsia="微软雅黑" w:cs="微软雅黑"/>
          <w:spacing w:val="-30"/>
          <w:sz w:val="28"/>
          <w:szCs w:val="28"/>
        </w:rPr>
        <w:t xml:space="preserve"> </w:t>
      </w:r>
      <w:r>
        <w:rPr>
          <w:rFonts w:ascii="微软雅黑" w:hAnsi="微软雅黑" w:eastAsia="微软雅黑" w:cs="微软雅黑"/>
          <w:spacing w:val="-20"/>
          <w:sz w:val="28"/>
          <w:szCs w:val="28"/>
        </w:rPr>
        <w:t>应</w:t>
      </w:r>
      <w:r>
        <w:rPr>
          <w:rFonts w:ascii="微软雅黑" w:hAnsi="微软雅黑" w:eastAsia="微软雅黑" w:cs="微软雅黑"/>
          <w:sz w:val="28"/>
          <w:szCs w:val="28"/>
        </w:rPr>
        <w:t xml:space="preserve"> </w:t>
      </w:r>
      <w:r>
        <w:rPr>
          <w:rFonts w:ascii="微软雅黑" w:hAnsi="微软雅黑" w:eastAsia="微软雅黑" w:cs="微软雅黑"/>
          <w:spacing w:val="26"/>
          <w:sz w:val="28"/>
          <w:szCs w:val="28"/>
        </w:rPr>
        <w:t>商开标所使用的电脑设备须具有视频及语音功</w:t>
      </w:r>
      <w:r>
        <w:rPr>
          <w:rFonts w:ascii="微软雅黑" w:hAnsi="微软雅黑" w:eastAsia="微软雅黑" w:cs="微软雅黑"/>
          <w:spacing w:val="25"/>
          <w:sz w:val="28"/>
          <w:szCs w:val="28"/>
        </w:rPr>
        <w:t>能</w:t>
      </w:r>
      <w:r>
        <w:rPr>
          <w:rFonts w:ascii="微软雅黑" w:hAnsi="微软雅黑" w:eastAsia="微软雅黑" w:cs="微软雅黑"/>
          <w:spacing w:val="-31"/>
          <w:sz w:val="28"/>
          <w:szCs w:val="28"/>
        </w:rPr>
        <w:t xml:space="preserve"> </w:t>
      </w:r>
      <w:r>
        <w:rPr>
          <w:rFonts w:ascii="微软雅黑" w:hAnsi="微软雅黑" w:eastAsia="微软雅黑" w:cs="微软雅黑"/>
          <w:spacing w:val="25"/>
          <w:sz w:val="28"/>
          <w:szCs w:val="28"/>
        </w:rPr>
        <w:t>。</w:t>
      </w:r>
    </w:p>
    <w:p w14:paraId="047A88C3">
      <w:pPr>
        <w:spacing w:line="310" w:lineRule="auto"/>
        <w:rPr>
          <w:rFonts w:ascii="微软雅黑" w:hAnsi="微软雅黑" w:eastAsia="微软雅黑" w:cs="微软雅黑"/>
          <w:sz w:val="28"/>
          <w:szCs w:val="28"/>
        </w:rPr>
        <w:sectPr>
          <w:footerReference r:id="rId7" w:type="default"/>
          <w:pgSz w:w="11906" w:h="16839"/>
          <w:pgMar w:top="1406" w:right="997" w:bottom="1147" w:left="1097" w:header="0" w:footer="987" w:gutter="0"/>
          <w:cols w:space="720" w:num="1"/>
        </w:sectPr>
      </w:pPr>
    </w:p>
    <w:sdt>
      <w:sdtPr>
        <w:rPr>
          <w:rFonts w:ascii="宋体" w:hAnsi="宋体" w:eastAsia="宋体" w:cs="Arial"/>
          <w:snapToGrid w:val="0"/>
          <w:color w:val="000000"/>
          <w:kern w:val="0"/>
          <w:sz w:val="28"/>
          <w:szCs w:val="28"/>
          <w:lang w:val="en-US" w:eastAsia="en-US" w:bidi="ar-SA"/>
        </w:rPr>
        <w:id w:val="147471248"/>
        <w15:color w:val="DBDBDB"/>
        <w:docPartObj>
          <w:docPartGallery w:val="Table of Contents"/>
          <w:docPartUnique/>
        </w:docPartObj>
      </w:sdtPr>
      <w:sdtEndPr>
        <w:rPr>
          <w:rFonts w:ascii="微软雅黑" w:hAnsi="微软雅黑" w:eastAsia="微软雅黑" w:cs="微软雅黑"/>
          <w:b/>
          <w:snapToGrid w:val="0"/>
          <w:color w:val="000000"/>
          <w:kern w:val="0"/>
          <w:sz w:val="21"/>
          <w:szCs w:val="28"/>
          <w:lang w:val="en-US" w:eastAsia="en-US" w:bidi="ar-SA"/>
        </w:rPr>
      </w:sdtEndPr>
      <w:sdtContent>
        <w:p w14:paraId="08E3CA30">
          <w:pPr>
            <w:spacing w:before="0" w:beforeLines="0" w:after="0" w:afterLines="0" w:line="240" w:lineRule="auto"/>
            <w:ind w:left="0" w:leftChars="0" w:right="0" w:rightChars="0" w:firstLine="0" w:firstLineChars="0"/>
            <w:jc w:val="center"/>
            <w:rPr>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27DC3A50">
          <w:pPr>
            <w:pStyle w:val="19"/>
            <w:tabs>
              <w:tab w:val="right" w:leader="dot" w:pos="9211"/>
            </w:tabs>
            <w:rPr>
              <w:b/>
              <w:sz w:val="24"/>
              <w:szCs w:val="24"/>
            </w:rPr>
          </w:pPr>
          <w:r>
            <w:rPr>
              <w:rFonts w:ascii="微软雅黑" w:hAnsi="微软雅黑" w:eastAsia="微软雅黑" w:cs="微软雅黑"/>
              <w:sz w:val="40"/>
              <w:szCs w:val="40"/>
            </w:rPr>
            <w:fldChar w:fldCharType="begin"/>
          </w:r>
          <w:r>
            <w:rPr>
              <w:rFonts w:ascii="微软雅黑" w:hAnsi="微软雅黑" w:eastAsia="微软雅黑" w:cs="微软雅黑"/>
              <w:sz w:val="40"/>
              <w:szCs w:val="40"/>
            </w:rPr>
            <w:instrText xml:space="preserve">TOC \o "1-2" \h \u </w:instrText>
          </w:r>
          <w:r>
            <w:rPr>
              <w:rFonts w:ascii="微软雅黑" w:hAnsi="微软雅黑" w:eastAsia="微软雅黑" w:cs="微软雅黑"/>
              <w:sz w:val="40"/>
              <w:szCs w:val="40"/>
            </w:rPr>
            <w:fldChar w:fldCharType="separate"/>
          </w:r>
        </w:p>
        <w:p w14:paraId="230FA9ED">
          <w:pPr>
            <w:pStyle w:val="19"/>
            <w:tabs>
              <w:tab w:val="right" w:leader="dot" w:pos="9211"/>
            </w:tabs>
            <w:rPr>
              <w:b/>
              <w:sz w:val="24"/>
              <w:szCs w:val="24"/>
            </w:rPr>
          </w:pPr>
          <w:r>
            <w:rPr>
              <w:rFonts w:ascii="微软雅黑" w:hAnsi="微软雅黑" w:eastAsia="微软雅黑" w:cs="微软雅黑"/>
              <w:b/>
              <w:sz w:val="24"/>
              <w:szCs w:val="40"/>
            </w:rPr>
            <w:fldChar w:fldCharType="begin"/>
          </w:r>
          <w:r>
            <w:rPr>
              <w:rFonts w:ascii="微软雅黑" w:hAnsi="微软雅黑" w:eastAsia="微软雅黑" w:cs="微软雅黑"/>
              <w:b/>
              <w:sz w:val="24"/>
              <w:szCs w:val="40"/>
            </w:rPr>
            <w:instrText xml:space="preserve"> HYPERLINK \l _Toc18533 </w:instrText>
          </w:r>
          <w:r>
            <w:rPr>
              <w:rFonts w:ascii="微软雅黑" w:hAnsi="微软雅黑" w:eastAsia="微软雅黑" w:cs="微软雅黑"/>
              <w:b/>
              <w:sz w:val="24"/>
              <w:szCs w:val="40"/>
            </w:rPr>
            <w:fldChar w:fldCharType="separate"/>
          </w:r>
          <w:r>
            <w:rPr>
              <w:rFonts w:ascii="微软雅黑" w:hAnsi="微软雅黑" w:eastAsia="微软雅黑" w:cs="微软雅黑"/>
              <w:b/>
              <w:bCs/>
              <w:spacing w:val="-7"/>
              <w:sz w:val="24"/>
              <w:szCs w:val="44"/>
            </w:rPr>
            <w:t>第一部分</w:t>
          </w:r>
          <w:r>
            <w:rPr>
              <w:rFonts w:ascii="微软雅黑" w:hAnsi="微软雅黑" w:eastAsia="微软雅黑" w:cs="微软雅黑"/>
              <w:b/>
              <w:bCs/>
              <w:spacing w:val="5"/>
              <w:sz w:val="24"/>
              <w:szCs w:val="44"/>
            </w:rPr>
            <w:t xml:space="preserve">     </w:t>
          </w:r>
          <w:r>
            <w:rPr>
              <w:rFonts w:ascii="微软雅黑" w:hAnsi="微软雅黑" w:eastAsia="微软雅黑" w:cs="微软雅黑"/>
              <w:b/>
              <w:bCs/>
              <w:spacing w:val="-7"/>
              <w:sz w:val="24"/>
              <w:szCs w:val="44"/>
            </w:rPr>
            <w:t>采购公告</w:t>
          </w:r>
          <w:r>
            <w:rPr>
              <w:b/>
              <w:sz w:val="24"/>
              <w:szCs w:val="24"/>
            </w:rPr>
            <w:tab/>
          </w:r>
          <w:r>
            <w:rPr>
              <w:b/>
              <w:sz w:val="24"/>
              <w:szCs w:val="24"/>
            </w:rPr>
            <w:fldChar w:fldCharType="begin"/>
          </w:r>
          <w:r>
            <w:rPr>
              <w:b/>
              <w:sz w:val="24"/>
              <w:szCs w:val="24"/>
            </w:rPr>
            <w:instrText xml:space="preserve"> PAGEREF _Toc18533 \h </w:instrText>
          </w:r>
          <w:r>
            <w:rPr>
              <w:b/>
              <w:sz w:val="24"/>
              <w:szCs w:val="24"/>
            </w:rPr>
            <w:fldChar w:fldCharType="separate"/>
          </w:r>
          <w:r>
            <w:rPr>
              <w:b/>
              <w:sz w:val="24"/>
              <w:szCs w:val="24"/>
            </w:rPr>
            <w:t>5</w:t>
          </w:r>
          <w:r>
            <w:rPr>
              <w:b/>
              <w:sz w:val="24"/>
              <w:szCs w:val="24"/>
            </w:rPr>
            <w:fldChar w:fldCharType="end"/>
          </w:r>
          <w:r>
            <w:rPr>
              <w:rFonts w:ascii="微软雅黑" w:hAnsi="微软雅黑" w:eastAsia="微软雅黑" w:cs="微软雅黑"/>
              <w:b/>
              <w:sz w:val="24"/>
              <w:szCs w:val="40"/>
            </w:rPr>
            <w:fldChar w:fldCharType="end"/>
          </w:r>
        </w:p>
        <w:p w14:paraId="518491DB">
          <w:pPr>
            <w:pStyle w:val="20"/>
            <w:tabs>
              <w:tab w:val="right" w:leader="dot" w:pos="9211"/>
            </w:tabs>
            <w:rPr>
              <w:sz w:val="24"/>
              <w:szCs w:val="24"/>
            </w:rPr>
          </w:pPr>
        </w:p>
        <w:p w14:paraId="720F5BA1">
          <w:pPr>
            <w:pStyle w:val="19"/>
            <w:tabs>
              <w:tab w:val="right" w:leader="dot" w:pos="9211"/>
            </w:tabs>
            <w:rPr>
              <w:b/>
              <w:sz w:val="24"/>
              <w:szCs w:val="24"/>
            </w:rPr>
          </w:pPr>
          <w:r>
            <w:rPr>
              <w:rFonts w:ascii="微软雅黑" w:hAnsi="微软雅黑" w:eastAsia="微软雅黑" w:cs="微软雅黑"/>
              <w:b/>
              <w:sz w:val="24"/>
              <w:szCs w:val="40"/>
            </w:rPr>
            <w:fldChar w:fldCharType="begin"/>
          </w:r>
          <w:r>
            <w:rPr>
              <w:rFonts w:ascii="微软雅黑" w:hAnsi="微软雅黑" w:eastAsia="微软雅黑" w:cs="微软雅黑"/>
              <w:b/>
              <w:sz w:val="24"/>
              <w:szCs w:val="40"/>
            </w:rPr>
            <w:instrText xml:space="preserve"> HYPERLINK \l _Toc20190 </w:instrText>
          </w:r>
          <w:r>
            <w:rPr>
              <w:rFonts w:ascii="微软雅黑" w:hAnsi="微软雅黑" w:eastAsia="微软雅黑" w:cs="微软雅黑"/>
              <w:b/>
              <w:sz w:val="24"/>
              <w:szCs w:val="40"/>
            </w:rPr>
            <w:fldChar w:fldCharType="separate"/>
          </w:r>
          <w:r>
            <w:rPr>
              <w:rFonts w:ascii="微软雅黑" w:hAnsi="微软雅黑" w:eastAsia="微软雅黑" w:cs="微软雅黑"/>
              <w:b/>
              <w:bCs/>
              <w:spacing w:val="-7"/>
              <w:sz w:val="24"/>
              <w:szCs w:val="44"/>
            </w:rPr>
            <w:t>第二部分</w:t>
          </w:r>
          <w:r>
            <w:rPr>
              <w:rFonts w:ascii="微软雅黑" w:hAnsi="微软雅黑" w:eastAsia="微软雅黑" w:cs="微软雅黑"/>
              <w:b/>
              <w:bCs/>
              <w:spacing w:val="6"/>
              <w:sz w:val="24"/>
              <w:szCs w:val="44"/>
            </w:rPr>
            <w:t xml:space="preserve">     </w:t>
          </w:r>
          <w:r>
            <w:rPr>
              <w:rFonts w:ascii="微软雅黑" w:hAnsi="微软雅黑" w:eastAsia="微软雅黑" w:cs="微软雅黑"/>
              <w:b/>
              <w:bCs/>
              <w:spacing w:val="-7"/>
              <w:sz w:val="24"/>
              <w:szCs w:val="44"/>
            </w:rPr>
            <w:t>投标人须知</w:t>
          </w:r>
          <w:r>
            <w:rPr>
              <w:rFonts w:ascii="微软雅黑" w:hAnsi="微软雅黑" w:eastAsia="微软雅黑" w:cs="微软雅黑"/>
              <w:b/>
              <w:bCs/>
              <w:sz w:val="24"/>
              <w:szCs w:val="44"/>
            </w:rPr>
            <w:t xml:space="preserve"> </w:t>
          </w:r>
          <w:r>
            <w:rPr>
              <w:rFonts w:ascii="微软雅黑" w:hAnsi="微软雅黑" w:eastAsia="微软雅黑" w:cs="微软雅黑"/>
              <w:b/>
              <w:bCs/>
              <w:spacing w:val="-2"/>
              <w:sz w:val="24"/>
              <w:szCs w:val="40"/>
            </w:rPr>
            <w:t>投标人须知前附表</w:t>
          </w:r>
          <w:r>
            <w:rPr>
              <w:b/>
              <w:sz w:val="24"/>
              <w:szCs w:val="24"/>
            </w:rPr>
            <w:tab/>
          </w:r>
          <w:r>
            <w:rPr>
              <w:b/>
              <w:sz w:val="24"/>
              <w:szCs w:val="24"/>
            </w:rPr>
            <w:fldChar w:fldCharType="begin"/>
          </w:r>
          <w:r>
            <w:rPr>
              <w:b/>
              <w:sz w:val="24"/>
              <w:szCs w:val="24"/>
            </w:rPr>
            <w:instrText xml:space="preserve"> PAGEREF _Toc20190 \h </w:instrText>
          </w:r>
          <w:r>
            <w:rPr>
              <w:b/>
              <w:sz w:val="24"/>
              <w:szCs w:val="24"/>
            </w:rPr>
            <w:fldChar w:fldCharType="separate"/>
          </w:r>
          <w:r>
            <w:rPr>
              <w:b/>
              <w:sz w:val="24"/>
              <w:szCs w:val="24"/>
            </w:rPr>
            <w:t>5</w:t>
          </w:r>
          <w:r>
            <w:rPr>
              <w:b/>
              <w:sz w:val="24"/>
              <w:szCs w:val="24"/>
            </w:rPr>
            <w:fldChar w:fldCharType="end"/>
          </w:r>
          <w:r>
            <w:rPr>
              <w:rFonts w:ascii="微软雅黑" w:hAnsi="微软雅黑" w:eastAsia="微软雅黑" w:cs="微软雅黑"/>
              <w:b/>
              <w:sz w:val="24"/>
              <w:szCs w:val="40"/>
            </w:rPr>
            <w:fldChar w:fldCharType="end"/>
          </w:r>
        </w:p>
        <w:p w14:paraId="5133FBE5">
          <w:pPr>
            <w:pStyle w:val="20"/>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_Toc9359 </w:instrText>
          </w:r>
          <w:r>
            <w:rPr>
              <w:rFonts w:ascii="微软雅黑" w:hAnsi="微软雅黑" w:eastAsia="微软雅黑" w:cs="微软雅黑"/>
              <w:sz w:val="24"/>
              <w:szCs w:val="40"/>
            </w:rPr>
            <w:fldChar w:fldCharType="separate"/>
          </w:r>
          <w:r>
            <w:rPr>
              <w:rFonts w:ascii="微软雅黑" w:hAnsi="微软雅黑" w:eastAsia="微软雅黑" w:cs="微软雅黑"/>
              <w:bCs/>
              <w:spacing w:val="-10"/>
              <w:sz w:val="24"/>
              <w:szCs w:val="48"/>
            </w:rPr>
            <w:t>第一章</w:t>
          </w:r>
          <w:r>
            <w:rPr>
              <w:rFonts w:ascii="微软雅黑" w:hAnsi="微软雅黑" w:eastAsia="微软雅黑" w:cs="微软雅黑"/>
              <w:bCs/>
              <w:spacing w:val="5"/>
              <w:sz w:val="24"/>
              <w:szCs w:val="48"/>
            </w:rPr>
            <w:t xml:space="preserve">    </w:t>
          </w:r>
          <w:r>
            <w:rPr>
              <w:rFonts w:ascii="微软雅黑" w:hAnsi="微软雅黑" w:eastAsia="微软雅黑" w:cs="微软雅黑"/>
              <w:bCs/>
              <w:spacing w:val="-10"/>
              <w:sz w:val="24"/>
              <w:szCs w:val="48"/>
            </w:rPr>
            <w:t>招</w:t>
          </w:r>
          <w:r>
            <w:rPr>
              <w:rFonts w:ascii="微软雅黑" w:hAnsi="微软雅黑" w:eastAsia="微软雅黑" w:cs="微软雅黑"/>
              <w:bCs/>
              <w:spacing w:val="97"/>
              <w:sz w:val="24"/>
              <w:szCs w:val="48"/>
            </w:rPr>
            <w:t xml:space="preserve"> </w:t>
          </w:r>
          <w:r>
            <w:rPr>
              <w:rFonts w:ascii="微软雅黑" w:hAnsi="微软雅黑" w:eastAsia="微软雅黑" w:cs="微软雅黑"/>
              <w:bCs/>
              <w:spacing w:val="-10"/>
              <w:sz w:val="24"/>
              <w:szCs w:val="48"/>
            </w:rPr>
            <w:t>标  书</w:t>
          </w:r>
          <w:r>
            <w:rPr>
              <w:sz w:val="24"/>
              <w:szCs w:val="24"/>
            </w:rPr>
            <w:tab/>
          </w:r>
          <w:r>
            <w:rPr>
              <w:sz w:val="24"/>
              <w:szCs w:val="24"/>
            </w:rPr>
            <w:fldChar w:fldCharType="begin"/>
          </w:r>
          <w:r>
            <w:rPr>
              <w:sz w:val="24"/>
              <w:szCs w:val="24"/>
            </w:rPr>
            <w:instrText xml:space="preserve"> PAGEREF _Toc9359 \h </w:instrText>
          </w:r>
          <w:r>
            <w:rPr>
              <w:sz w:val="24"/>
              <w:szCs w:val="24"/>
            </w:rPr>
            <w:fldChar w:fldCharType="separate"/>
          </w:r>
          <w:r>
            <w:rPr>
              <w:sz w:val="24"/>
              <w:szCs w:val="24"/>
            </w:rPr>
            <w:t>15</w:t>
          </w:r>
          <w:r>
            <w:rPr>
              <w:sz w:val="24"/>
              <w:szCs w:val="24"/>
            </w:rPr>
            <w:fldChar w:fldCharType="end"/>
          </w:r>
          <w:r>
            <w:rPr>
              <w:rFonts w:ascii="微软雅黑" w:hAnsi="微软雅黑" w:eastAsia="微软雅黑" w:cs="微软雅黑"/>
              <w:sz w:val="24"/>
              <w:szCs w:val="40"/>
            </w:rPr>
            <w:fldChar w:fldCharType="end"/>
          </w:r>
        </w:p>
        <w:p w14:paraId="47CCF483">
          <w:pPr>
            <w:pStyle w:val="20"/>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_Toc29001 </w:instrText>
          </w:r>
          <w:r>
            <w:rPr>
              <w:rFonts w:ascii="微软雅黑" w:hAnsi="微软雅黑" w:eastAsia="微软雅黑" w:cs="微软雅黑"/>
              <w:sz w:val="24"/>
              <w:szCs w:val="40"/>
            </w:rPr>
            <w:fldChar w:fldCharType="separate"/>
          </w:r>
          <w:r>
            <w:rPr>
              <w:rFonts w:ascii="微软雅黑" w:hAnsi="微软雅黑" w:eastAsia="微软雅黑" w:cs="微软雅黑"/>
              <w:bCs/>
              <w:spacing w:val="-7"/>
              <w:sz w:val="24"/>
              <w:szCs w:val="52"/>
            </w:rPr>
            <w:t>第二章</w:t>
          </w:r>
          <w:r>
            <w:rPr>
              <w:rFonts w:ascii="微软雅黑" w:hAnsi="微软雅黑" w:eastAsia="微软雅黑" w:cs="微软雅黑"/>
              <w:bCs/>
              <w:spacing w:val="6"/>
              <w:sz w:val="24"/>
              <w:szCs w:val="52"/>
            </w:rPr>
            <w:t xml:space="preserve">    </w:t>
          </w:r>
          <w:r>
            <w:rPr>
              <w:rFonts w:ascii="微软雅黑" w:hAnsi="微软雅黑" w:eastAsia="微软雅黑" w:cs="微软雅黑"/>
              <w:bCs/>
              <w:spacing w:val="-7"/>
              <w:sz w:val="24"/>
              <w:szCs w:val="52"/>
            </w:rPr>
            <w:t>评标办法及标准</w:t>
          </w:r>
          <w:r>
            <w:rPr>
              <w:sz w:val="24"/>
              <w:szCs w:val="24"/>
            </w:rPr>
            <w:tab/>
          </w:r>
          <w:r>
            <w:rPr>
              <w:sz w:val="24"/>
              <w:szCs w:val="24"/>
            </w:rPr>
            <w:fldChar w:fldCharType="begin"/>
          </w:r>
          <w:r>
            <w:rPr>
              <w:sz w:val="24"/>
              <w:szCs w:val="24"/>
            </w:rPr>
            <w:instrText xml:space="preserve"> PAGEREF _Toc29001 \h </w:instrText>
          </w:r>
          <w:r>
            <w:rPr>
              <w:sz w:val="24"/>
              <w:szCs w:val="24"/>
            </w:rPr>
            <w:fldChar w:fldCharType="separate"/>
          </w:r>
          <w:r>
            <w:rPr>
              <w:sz w:val="24"/>
              <w:szCs w:val="24"/>
            </w:rPr>
            <w:t>36</w:t>
          </w:r>
          <w:r>
            <w:rPr>
              <w:sz w:val="24"/>
              <w:szCs w:val="24"/>
            </w:rPr>
            <w:fldChar w:fldCharType="end"/>
          </w:r>
          <w:r>
            <w:rPr>
              <w:rFonts w:ascii="微软雅黑" w:hAnsi="微软雅黑" w:eastAsia="微软雅黑" w:cs="微软雅黑"/>
              <w:sz w:val="24"/>
              <w:szCs w:val="40"/>
            </w:rPr>
            <w:fldChar w:fldCharType="end"/>
          </w:r>
        </w:p>
        <w:p w14:paraId="6C9A782D">
          <w:pPr>
            <w:pStyle w:val="20"/>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_Toc32295 </w:instrText>
          </w:r>
          <w:r>
            <w:rPr>
              <w:rFonts w:ascii="微软雅黑" w:hAnsi="微软雅黑" w:eastAsia="微软雅黑" w:cs="微软雅黑"/>
              <w:sz w:val="24"/>
              <w:szCs w:val="40"/>
            </w:rPr>
            <w:fldChar w:fldCharType="separate"/>
          </w:r>
          <w:r>
            <w:rPr>
              <w:rFonts w:ascii="微软雅黑" w:hAnsi="微软雅黑" w:eastAsia="微软雅黑" w:cs="微软雅黑"/>
              <w:bCs/>
              <w:spacing w:val="-10"/>
              <w:sz w:val="24"/>
              <w:szCs w:val="52"/>
            </w:rPr>
            <w:t>第三章</w:t>
          </w:r>
          <w:r>
            <w:rPr>
              <w:rFonts w:ascii="微软雅黑" w:hAnsi="微软雅黑" w:eastAsia="微软雅黑" w:cs="微软雅黑"/>
              <w:bCs/>
              <w:spacing w:val="9"/>
              <w:sz w:val="24"/>
              <w:szCs w:val="52"/>
            </w:rPr>
            <w:t xml:space="preserve">    </w:t>
          </w:r>
          <w:r>
            <w:rPr>
              <w:rFonts w:ascii="微软雅黑" w:hAnsi="微软雅黑" w:eastAsia="微软雅黑" w:cs="微软雅黑"/>
              <w:bCs/>
              <w:spacing w:val="-10"/>
              <w:sz w:val="24"/>
              <w:szCs w:val="52"/>
            </w:rPr>
            <w:t>采购需求</w:t>
          </w:r>
          <w:r>
            <w:rPr>
              <w:sz w:val="24"/>
              <w:szCs w:val="24"/>
            </w:rPr>
            <w:tab/>
          </w:r>
          <w:r>
            <w:rPr>
              <w:sz w:val="24"/>
              <w:szCs w:val="24"/>
            </w:rPr>
            <w:fldChar w:fldCharType="begin"/>
          </w:r>
          <w:r>
            <w:rPr>
              <w:sz w:val="24"/>
              <w:szCs w:val="24"/>
            </w:rPr>
            <w:instrText xml:space="preserve"> PAGEREF _Toc32295 \h </w:instrText>
          </w:r>
          <w:r>
            <w:rPr>
              <w:sz w:val="24"/>
              <w:szCs w:val="24"/>
            </w:rPr>
            <w:fldChar w:fldCharType="separate"/>
          </w:r>
          <w:r>
            <w:rPr>
              <w:sz w:val="24"/>
              <w:szCs w:val="24"/>
            </w:rPr>
            <w:t>43</w:t>
          </w:r>
          <w:r>
            <w:rPr>
              <w:sz w:val="24"/>
              <w:szCs w:val="24"/>
            </w:rPr>
            <w:fldChar w:fldCharType="end"/>
          </w:r>
          <w:r>
            <w:rPr>
              <w:rFonts w:ascii="微软雅黑" w:hAnsi="微软雅黑" w:eastAsia="微软雅黑" w:cs="微软雅黑"/>
              <w:sz w:val="24"/>
              <w:szCs w:val="40"/>
            </w:rPr>
            <w:fldChar w:fldCharType="end"/>
          </w:r>
        </w:p>
        <w:p w14:paraId="22A952AB">
          <w:pPr>
            <w:pStyle w:val="20"/>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_Toc12987 </w:instrText>
          </w:r>
          <w:r>
            <w:rPr>
              <w:rFonts w:ascii="微软雅黑" w:hAnsi="微软雅黑" w:eastAsia="微软雅黑" w:cs="微软雅黑"/>
              <w:sz w:val="24"/>
              <w:szCs w:val="40"/>
            </w:rPr>
            <w:fldChar w:fldCharType="separate"/>
          </w:r>
          <w:r>
            <w:rPr>
              <w:rFonts w:ascii="微软雅黑" w:hAnsi="微软雅黑" w:eastAsia="微软雅黑" w:cs="微软雅黑"/>
              <w:bCs/>
              <w:spacing w:val="-7"/>
              <w:sz w:val="24"/>
              <w:szCs w:val="52"/>
            </w:rPr>
            <w:t>第四章</w:t>
          </w:r>
          <w:r>
            <w:rPr>
              <w:rFonts w:ascii="微软雅黑" w:hAnsi="微软雅黑" w:eastAsia="微软雅黑" w:cs="微软雅黑"/>
              <w:bCs/>
              <w:spacing w:val="27"/>
              <w:sz w:val="24"/>
              <w:szCs w:val="52"/>
            </w:rPr>
            <w:t xml:space="preserve">   </w:t>
          </w:r>
          <w:r>
            <w:rPr>
              <w:rFonts w:ascii="微软雅黑" w:hAnsi="微软雅黑" w:eastAsia="微软雅黑" w:cs="微软雅黑"/>
              <w:bCs/>
              <w:spacing w:val="-7"/>
              <w:sz w:val="24"/>
              <w:szCs w:val="52"/>
            </w:rPr>
            <w:t>采购合同范本（仅供参考）</w:t>
          </w:r>
          <w:r>
            <w:rPr>
              <w:sz w:val="24"/>
              <w:szCs w:val="24"/>
            </w:rPr>
            <w:tab/>
          </w:r>
          <w:r>
            <w:rPr>
              <w:sz w:val="24"/>
              <w:szCs w:val="24"/>
            </w:rPr>
            <w:fldChar w:fldCharType="begin"/>
          </w:r>
          <w:r>
            <w:rPr>
              <w:sz w:val="24"/>
              <w:szCs w:val="24"/>
            </w:rPr>
            <w:instrText xml:space="preserve"> PAGEREF _Toc12987 \h </w:instrText>
          </w:r>
          <w:r>
            <w:rPr>
              <w:sz w:val="24"/>
              <w:szCs w:val="24"/>
            </w:rPr>
            <w:fldChar w:fldCharType="separate"/>
          </w:r>
          <w:r>
            <w:rPr>
              <w:sz w:val="24"/>
              <w:szCs w:val="24"/>
            </w:rPr>
            <w:t>80</w:t>
          </w:r>
          <w:r>
            <w:rPr>
              <w:sz w:val="24"/>
              <w:szCs w:val="24"/>
            </w:rPr>
            <w:fldChar w:fldCharType="end"/>
          </w:r>
          <w:r>
            <w:rPr>
              <w:rFonts w:ascii="微软雅黑" w:hAnsi="微软雅黑" w:eastAsia="微软雅黑" w:cs="微软雅黑"/>
              <w:sz w:val="24"/>
              <w:szCs w:val="40"/>
            </w:rPr>
            <w:fldChar w:fldCharType="end"/>
          </w:r>
        </w:p>
        <w:p w14:paraId="7C7A4EB3">
          <w:pPr>
            <w:pStyle w:val="20"/>
            <w:tabs>
              <w:tab w:val="right" w:leader="dot" w:pos="9211"/>
            </w:tabs>
            <w:rPr>
              <w:sz w:val="24"/>
              <w:szCs w:val="24"/>
            </w:rPr>
          </w:pPr>
          <w:r>
            <w:rPr>
              <w:rFonts w:ascii="微软雅黑" w:hAnsi="微软雅黑" w:eastAsia="微软雅黑" w:cs="微软雅黑"/>
              <w:sz w:val="24"/>
              <w:szCs w:val="40"/>
            </w:rPr>
            <w:fldChar w:fldCharType="begin"/>
          </w:r>
          <w:r>
            <w:rPr>
              <w:rFonts w:ascii="微软雅黑" w:hAnsi="微软雅黑" w:eastAsia="微软雅黑" w:cs="微软雅黑"/>
              <w:sz w:val="24"/>
              <w:szCs w:val="40"/>
            </w:rPr>
            <w:instrText xml:space="preserve"> HYPERLINK \l _Toc22849 </w:instrText>
          </w:r>
          <w:r>
            <w:rPr>
              <w:rFonts w:ascii="微软雅黑" w:hAnsi="微软雅黑" w:eastAsia="微软雅黑" w:cs="微软雅黑"/>
              <w:sz w:val="24"/>
              <w:szCs w:val="40"/>
            </w:rPr>
            <w:fldChar w:fldCharType="separate"/>
          </w:r>
          <w:r>
            <w:rPr>
              <w:rFonts w:ascii="微软雅黑" w:hAnsi="微软雅黑" w:eastAsia="微软雅黑" w:cs="微软雅黑"/>
              <w:bCs/>
              <w:spacing w:val="-6"/>
              <w:sz w:val="24"/>
              <w:szCs w:val="52"/>
            </w:rPr>
            <w:t>第五章</w:t>
          </w:r>
          <w:r>
            <w:rPr>
              <w:rFonts w:ascii="微软雅黑" w:hAnsi="微软雅黑" w:eastAsia="微软雅黑" w:cs="微软雅黑"/>
              <w:bCs/>
              <w:spacing w:val="24"/>
              <w:sz w:val="24"/>
              <w:szCs w:val="52"/>
            </w:rPr>
            <w:t xml:space="preserve">   </w:t>
          </w:r>
          <w:r>
            <w:rPr>
              <w:rFonts w:ascii="微软雅黑" w:hAnsi="微软雅黑" w:eastAsia="微软雅黑" w:cs="微软雅黑"/>
              <w:bCs/>
              <w:spacing w:val="-6"/>
              <w:sz w:val="24"/>
              <w:szCs w:val="52"/>
            </w:rPr>
            <w:t>投标文件内容及格式</w:t>
          </w:r>
          <w:r>
            <w:rPr>
              <w:sz w:val="24"/>
              <w:szCs w:val="24"/>
            </w:rPr>
            <w:tab/>
          </w:r>
          <w:r>
            <w:rPr>
              <w:sz w:val="24"/>
              <w:szCs w:val="24"/>
            </w:rPr>
            <w:fldChar w:fldCharType="begin"/>
          </w:r>
          <w:r>
            <w:rPr>
              <w:sz w:val="24"/>
              <w:szCs w:val="24"/>
            </w:rPr>
            <w:instrText xml:space="preserve"> PAGEREF _Toc22849 \h </w:instrText>
          </w:r>
          <w:r>
            <w:rPr>
              <w:sz w:val="24"/>
              <w:szCs w:val="24"/>
            </w:rPr>
            <w:fldChar w:fldCharType="separate"/>
          </w:r>
          <w:r>
            <w:rPr>
              <w:sz w:val="24"/>
              <w:szCs w:val="24"/>
            </w:rPr>
            <w:t>80</w:t>
          </w:r>
          <w:r>
            <w:rPr>
              <w:sz w:val="24"/>
              <w:szCs w:val="24"/>
            </w:rPr>
            <w:fldChar w:fldCharType="end"/>
          </w:r>
          <w:r>
            <w:rPr>
              <w:rFonts w:ascii="微软雅黑" w:hAnsi="微软雅黑" w:eastAsia="微软雅黑" w:cs="微软雅黑"/>
              <w:sz w:val="24"/>
              <w:szCs w:val="40"/>
            </w:rPr>
            <w:fldChar w:fldCharType="end"/>
          </w:r>
        </w:p>
        <w:p w14:paraId="3ACD2B5B">
          <w:pPr>
            <w:pStyle w:val="19"/>
            <w:tabs>
              <w:tab w:val="right" w:leader="dot" w:pos="9211"/>
            </w:tabs>
            <w:rPr>
              <w:rFonts w:ascii="微软雅黑" w:hAnsi="微软雅黑" w:eastAsia="微软雅黑" w:cs="微软雅黑"/>
              <w:b/>
              <w:sz w:val="24"/>
              <w:szCs w:val="40"/>
            </w:rPr>
          </w:pPr>
        </w:p>
        <w:p w14:paraId="0ACAF215">
          <w:pPr>
            <w:pStyle w:val="19"/>
            <w:tabs>
              <w:tab w:val="right" w:leader="dot" w:pos="9211"/>
            </w:tabs>
            <w:rPr>
              <w:b/>
              <w:sz w:val="24"/>
              <w:szCs w:val="24"/>
            </w:rPr>
          </w:pPr>
          <w:r>
            <w:rPr>
              <w:rFonts w:ascii="微软雅黑" w:hAnsi="微软雅黑" w:eastAsia="微软雅黑" w:cs="微软雅黑"/>
              <w:b/>
              <w:sz w:val="24"/>
              <w:szCs w:val="40"/>
            </w:rPr>
            <w:fldChar w:fldCharType="begin"/>
          </w:r>
          <w:r>
            <w:rPr>
              <w:rFonts w:ascii="微软雅黑" w:hAnsi="微软雅黑" w:eastAsia="微软雅黑" w:cs="微软雅黑"/>
              <w:b/>
              <w:sz w:val="24"/>
              <w:szCs w:val="40"/>
            </w:rPr>
            <w:instrText xml:space="preserve"> HYPERLINK \l _Toc15041 </w:instrText>
          </w:r>
          <w:r>
            <w:rPr>
              <w:rFonts w:ascii="微软雅黑" w:hAnsi="微软雅黑" w:eastAsia="微软雅黑" w:cs="微软雅黑"/>
              <w:b/>
              <w:sz w:val="24"/>
              <w:szCs w:val="40"/>
            </w:rPr>
            <w:fldChar w:fldCharType="separate"/>
          </w:r>
          <w:r>
            <w:rPr>
              <w:rFonts w:ascii="微软雅黑" w:hAnsi="微软雅黑" w:eastAsia="微软雅黑" w:cs="微软雅黑"/>
              <w:b/>
              <w:bCs/>
              <w:spacing w:val="-6"/>
              <w:sz w:val="24"/>
              <w:szCs w:val="40"/>
            </w:rPr>
            <w:t>中小企业划分标准</w:t>
          </w:r>
          <w:r>
            <w:rPr>
              <w:b/>
              <w:sz w:val="24"/>
              <w:szCs w:val="24"/>
            </w:rPr>
            <w:tab/>
          </w:r>
          <w:r>
            <w:rPr>
              <w:b/>
              <w:sz w:val="24"/>
              <w:szCs w:val="24"/>
            </w:rPr>
            <w:fldChar w:fldCharType="begin"/>
          </w:r>
          <w:r>
            <w:rPr>
              <w:b/>
              <w:sz w:val="24"/>
              <w:szCs w:val="24"/>
            </w:rPr>
            <w:instrText xml:space="preserve"> PAGEREF _Toc15041 \h </w:instrText>
          </w:r>
          <w:r>
            <w:rPr>
              <w:b/>
              <w:sz w:val="24"/>
              <w:szCs w:val="24"/>
            </w:rPr>
            <w:fldChar w:fldCharType="separate"/>
          </w:r>
          <w:r>
            <w:rPr>
              <w:b/>
              <w:sz w:val="24"/>
              <w:szCs w:val="24"/>
            </w:rPr>
            <w:t>121</w:t>
          </w:r>
          <w:r>
            <w:rPr>
              <w:b/>
              <w:sz w:val="24"/>
              <w:szCs w:val="24"/>
            </w:rPr>
            <w:fldChar w:fldCharType="end"/>
          </w:r>
          <w:r>
            <w:rPr>
              <w:rFonts w:ascii="微软雅黑" w:hAnsi="微软雅黑" w:eastAsia="微软雅黑" w:cs="微软雅黑"/>
              <w:b/>
              <w:sz w:val="24"/>
              <w:szCs w:val="40"/>
            </w:rPr>
            <w:fldChar w:fldCharType="end"/>
          </w:r>
        </w:p>
        <w:p w14:paraId="00134E0F">
          <w:pPr>
            <w:spacing w:line="188" w:lineRule="auto"/>
            <w:rPr>
              <w:rFonts w:ascii="微软雅黑" w:hAnsi="微软雅黑" w:eastAsia="微软雅黑" w:cs="微软雅黑"/>
              <w:b/>
              <w:snapToGrid w:val="0"/>
              <w:color w:val="000000"/>
              <w:kern w:val="0"/>
              <w:sz w:val="21"/>
              <w:szCs w:val="28"/>
              <w:lang w:val="en-US" w:eastAsia="en-US" w:bidi="ar-SA"/>
            </w:rPr>
          </w:pPr>
          <w:r>
            <w:rPr>
              <w:rFonts w:ascii="微软雅黑" w:hAnsi="微软雅黑" w:eastAsia="微软雅黑" w:cs="微软雅黑"/>
              <w:b/>
              <w:sz w:val="28"/>
              <w:szCs w:val="40"/>
            </w:rPr>
            <w:fldChar w:fldCharType="end"/>
          </w:r>
        </w:p>
      </w:sdtContent>
    </w:sdt>
    <w:p w14:paraId="5C44832B">
      <w:pPr>
        <w:spacing w:line="188" w:lineRule="auto"/>
        <w:rPr>
          <w:rFonts w:ascii="微软雅黑" w:hAnsi="微软雅黑" w:eastAsia="微软雅黑" w:cs="微软雅黑"/>
          <w:b/>
          <w:snapToGrid w:val="0"/>
          <w:color w:val="000000"/>
          <w:kern w:val="0"/>
          <w:sz w:val="21"/>
          <w:szCs w:val="28"/>
          <w:lang w:val="en-US" w:eastAsia="en-US" w:bidi="ar-SA"/>
        </w:rPr>
        <w:sectPr>
          <w:footerReference r:id="rId8" w:type="default"/>
          <w:pgSz w:w="11906" w:h="16839"/>
          <w:pgMar w:top="1431" w:right="1585" w:bottom="1145" w:left="1110" w:header="0" w:footer="987" w:gutter="0"/>
          <w:cols w:space="720" w:num="1"/>
        </w:sectPr>
      </w:pPr>
    </w:p>
    <w:p w14:paraId="00B007B9">
      <w:pPr>
        <w:spacing w:before="164" w:line="188" w:lineRule="auto"/>
        <w:jc w:val="center"/>
        <w:outlineLvl w:val="0"/>
        <w:rPr>
          <w:rFonts w:ascii="微软雅黑" w:hAnsi="微软雅黑" w:eastAsia="微软雅黑" w:cs="微软雅黑"/>
          <w:sz w:val="32"/>
          <w:szCs w:val="32"/>
        </w:rPr>
      </w:pPr>
      <w:bookmarkStart w:id="6" w:name="_Toc18533"/>
      <w:r>
        <w:rPr>
          <w:rFonts w:ascii="微软雅黑" w:hAnsi="微软雅黑" w:eastAsia="微软雅黑" w:cs="微软雅黑"/>
          <w:b/>
          <w:bCs/>
          <w:spacing w:val="-7"/>
          <w:sz w:val="32"/>
          <w:szCs w:val="32"/>
        </w:rPr>
        <w:t>第一部分</w:t>
      </w:r>
      <w:r>
        <w:rPr>
          <w:rFonts w:ascii="微软雅黑" w:hAnsi="微软雅黑" w:eastAsia="微软雅黑" w:cs="微软雅黑"/>
          <w:b/>
          <w:bCs/>
          <w:spacing w:val="5"/>
          <w:sz w:val="32"/>
          <w:szCs w:val="32"/>
        </w:rPr>
        <w:t xml:space="preserve">     </w:t>
      </w:r>
      <w:bookmarkEnd w:id="6"/>
      <w:bookmarkStart w:id="7" w:name="_Toc20190"/>
      <w:r>
        <w:rPr>
          <w:rFonts w:ascii="微软雅黑" w:hAnsi="微软雅黑" w:eastAsia="微软雅黑" w:cs="微软雅黑"/>
          <w:b/>
          <w:bCs/>
          <w:spacing w:val="-7"/>
          <w:sz w:val="32"/>
          <w:szCs w:val="32"/>
        </w:rPr>
        <w:t>采购公告</w:t>
      </w:r>
    </w:p>
    <w:p w14:paraId="6E1C5037">
      <w:pPr>
        <w:spacing w:before="213" w:line="187" w:lineRule="auto"/>
        <w:jc w:val="center"/>
        <w:rPr>
          <w:rFonts w:ascii="微软雅黑" w:hAnsi="微软雅黑" w:eastAsia="微软雅黑" w:cs="微软雅黑"/>
          <w:sz w:val="28"/>
          <w:szCs w:val="28"/>
        </w:rPr>
      </w:pPr>
      <w:r>
        <w:rPr>
          <w:rFonts w:hint="eastAsia" w:ascii="微软雅黑" w:hAnsi="微软雅黑" w:eastAsia="微软雅黑" w:cs="微软雅黑"/>
          <w:sz w:val="28"/>
          <w:szCs w:val="28"/>
          <w:lang w:eastAsia="zh-CN"/>
        </w:rPr>
        <w:t>洛浦县人民医院及医共体分院中药饮片采购项目</w:t>
      </w:r>
      <w:r>
        <w:rPr>
          <w:rFonts w:ascii="微软雅黑" w:hAnsi="微软雅黑" w:eastAsia="微软雅黑" w:cs="微软雅黑"/>
          <w:sz w:val="28"/>
          <w:szCs w:val="28"/>
        </w:rPr>
        <w:t>公开招标公告</w:t>
      </w:r>
    </w:p>
    <w:p w14:paraId="165896D7">
      <w:pPr>
        <w:spacing w:line="74" w:lineRule="exact"/>
      </w:pPr>
    </w:p>
    <w:tbl>
      <w:tblPr>
        <w:tblStyle w:val="15"/>
        <w:tblW w:w="830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300"/>
      </w:tblGrid>
      <w:tr w14:paraId="3239EB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66" w:hRule="atLeast"/>
        </w:trPr>
        <w:tc>
          <w:tcPr>
            <w:tcW w:w="8300" w:type="dxa"/>
            <w:vAlign w:val="top"/>
          </w:tcPr>
          <w:p w14:paraId="3F2F16EE">
            <w:pPr>
              <w:spacing w:before="71" w:line="187" w:lineRule="auto"/>
              <w:ind w:left="125"/>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rPr>
              <w:t>项目概况</w:t>
            </w:r>
            <w:r>
              <w:rPr>
                <w:rFonts w:hint="eastAsia" w:ascii="微软雅黑" w:hAnsi="微软雅黑" w:eastAsia="微软雅黑" w:cs="微软雅黑"/>
                <w:spacing w:val="-4"/>
                <w:sz w:val="24"/>
                <w:szCs w:val="24"/>
                <w:lang w:eastAsia="zh-CN"/>
              </w:rPr>
              <w:t>：</w:t>
            </w:r>
          </w:p>
          <w:p w14:paraId="32CF4D7A">
            <w:pPr>
              <w:spacing w:before="15" w:line="189" w:lineRule="auto"/>
              <w:ind w:left="114" w:right="126" w:firstLine="490"/>
              <w:jc w:val="both"/>
              <w:rPr>
                <w:rFonts w:ascii="微软雅黑" w:hAnsi="微软雅黑" w:eastAsia="微软雅黑" w:cs="微软雅黑"/>
                <w:sz w:val="24"/>
                <w:szCs w:val="24"/>
              </w:rPr>
            </w:pPr>
            <w:r>
              <w:rPr>
                <w:rFonts w:hint="eastAsia" w:ascii="微软雅黑" w:hAnsi="微软雅黑" w:eastAsia="微软雅黑" w:cs="微软雅黑"/>
                <w:sz w:val="24"/>
                <w:szCs w:val="24"/>
                <w:u w:val="single" w:color="auto"/>
                <w:lang w:eastAsia="zh-CN"/>
              </w:rPr>
              <w:t>洛浦县人民医院及医共体分院中药饮片采购项目</w:t>
            </w:r>
            <w:r>
              <w:rPr>
                <w:rFonts w:ascii="微软雅黑" w:hAnsi="微软雅黑" w:eastAsia="微软雅黑" w:cs="微软雅黑"/>
                <w:sz w:val="24"/>
                <w:szCs w:val="24"/>
                <w:u w:val="single" w:color="auto"/>
              </w:rPr>
              <w:t>的潜在投标人应在政采云平台</w:t>
            </w:r>
            <w:r>
              <w:rPr>
                <w:rFonts w:ascii="微软雅黑" w:hAnsi="微软雅黑" w:eastAsia="微软雅黑" w:cs="微软雅黑"/>
                <w:sz w:val="24"/>
                <w:szCs w:val="24"/>
              </w:rPr>
              <w:t xml:space="preserve"> </w:t>
            </w:r>
            <w:r>
              <w:rPr>
                <w:highlight w:val="none"/>
              </w:rPr>
              <w:fldChar w:fldCharType="begin"/>
            </w:r>
            <w:r>
              <w:rPr>
                <w:highlight w:val="none"/>
              </w:rPr>
              <w:instrText xml:space="preserve"> HYPERLINK "https://www.zcygov.cn/%E7%BA%BF%E4%B8%8A%E8%8E%B7%E5%8F%96%E8%8E%B7%E5%8F%96%E6%8B%9B%E6%A0%87%E6%96%87%E4%BB%B6%EF%BC%8C%E5%B9%B6%E4%BA%8E2022%E5%B9%B407%E6%9C%88" </w:instrText>
            </w:r>
            <w:r>
              <w:rPr>
                <w:highlight w:val="none"/>
              </w:rPr>
              <w:fldChar w:fldCharType="separate"/>
            </w:r>
            <w:r>
              <w:rPr>
                <w:rFonts w:ascii="微软雅黑" w:hAnsi="微软雅黑" w:eastAsia="微软雅黑" w:cs="微软雅黑"/>
                <w:spacing w:val="-6"/>
                <w:sz w:val="24"/>
                <w:szCs w:val="24"/>
                <w:highlight w:val="none"/>
                <w:u w:val="single" w:color="auto"/>
              </w:rPr>
              <w:t>https://www.zcygov.cn/线上获取招标文件，</w:t>
            </w:r>
            <w:r>
              <w:rPr>
                <w:rFonts w:ascii="微软雅黑" w:hAnsi="微软雅黑" w:eastAsia="微软雅黑" w:cs="微软雅黑"/>
                <w:spacing w:val="-46"/>
                <w:sz w:val="24"/>
                <w:szCs w:val="24"/>
                <w:highlight w:val="none"/>
                <w:u w:val="single" w:color="auto"/>
              </w:rPr>
              <w:t xml:space="preserve"> </w:t>
            </w:r>
            <w:r>
              <w:rPr>
                <w:rFonts w:ascii="微软雅黑" w:hAnsi="微软雅黑" w:eastAsia="微软雅黑" w:cs="微软雅黑"/>
                <w:spacing w:val="-6"/>
                <w:sz w:val="24"/>
                <w:szCs w:val="24"/>
                <w:highlight w:val="none"/>
                <w:u w:val="single" w:color="auto"/>
              </w:rPr>
              <w:t>并于202</w:t>
            </w:r>
            <w:r>
              <w:rPr>
                <w:rFonts w:hint="eastAsia" w:ascii="微软雅黑" w:hAnsi="微软雅黑" w:eastAsia="微软雅黑" w:cs="微软雅黑"/>
                <w:spacing w:val="-6"/>
                <w:sz w:val="24"/>
                <w:szCs w:val="24"/>
                <w:highlight w:val="none"/>
                <w:u w:val="single" w:color="auto"/>
                <w:lang w:val="en-US" w:eastAsia="zh-CN"/>
              </w:rPr>
              <w:t>5</w:t>
            </w:r>
            <w:r>
              <w:rPr>
                <w:rFonts w:ascii="微软雅黑" w:hAnsi="微软雅黑" w:eastAsia="微软雅黑" w:cs="微软雅黑"/>
                <w:spacing w:val="-6"/>
                <w:sz w:val="24"/>
                <w:szCs w:val="24"/>
                <w:highlight w:val="none"/>
                <w:u w:val="single" w:color="auto"/>
              </w:rPr>
              <w:t>年</w:t>
            </w:r>
            <w:r>
              <w:rPr>
                <w:rFonts w:hint="eastAsia" w:ascii="微软雅黑" w:hAnsi="微软雅黑" w:eastAsia="微软雅黑" w:cs="微软雅黑"/>
                <w:spacing w:val="-6"/>
                <w:sz w:val="24"/>
                <w:szCs w:val="24"/>
                <w:highlight w:val="none"/>
                <w:u w:val="single" w:color="auto"/>
                <w:lang w:val="en-US" w:eastAsia="zh-CN"/>
              </w:rPr>
              <w:t>3</w:t>
            </w:r>
            <w:r>
              <w:rPr>
                <w:rFonts w:ascii="微软雅黑" w:hAnsi="微软雅黑" w:eastAsia="微软雅黑" w:cs="微软雅黑"/>
                <w:spacing w:val="-6"/>
                <w:sz w:val="24"/>
                <w:szCs w:val="24"/>
                <w:highlight w:val="none"/>
                <w:u w:val="single" w:color="auto"/>
              </w:rPr>
              <w:t>月</w:t>
            </w:r>
            <w:r>
              <w:rPr>
                <w:rFonts w:ascii="微软雅黑" w:hAnsi="微软雅黑" w:eastAsia="微软雅黑" w:cs="微软雅黑"/>
                <w:spacing w:val="-6"/>
                <w:sz w:val="24"/>
                <w:szCs w:val="24"/>
                <w:highlight w:val="none"/>
                <w:u w:val="single" w:color="auto"/>
              </w:rPr>
              <w:fldChar w:fldCharType="end"/>
            </w:r>
            <w:r>
              <w:rPr>
                <w:rFonts w:hint="eastAsia" w:ascii="微软雅黑" w:hAnsi="微软雅黑" w:eastAsia="微软雅黑" w:cs="微软雅黑"/>
                <w:spacing w:val="-6"/>
                <w:sz w:val="24"/>
                <w:szCs w:val="24"/>
                <w:highlight w:val="none"/>
                <w:u w:val="single" w:color="auto"/>
                <w:lang w:val="en-US" w:eastAsia="zh-CN"/>
              </w:rPr>
              <w:t>26</w:t>
            </w:r>
            <w:r>
              <w:rPr>
                <w:rFonts w:ascii="微软雅黑" w:hAnsi="微软雅黑" w:eastAsia="微软雅黑" w:cs="微软雅黑"/>
                <w:spacing w:val="-7"/>
                <w:sz w:val="24"/>
                <w:szCs w:val="24"/>
                <w:highlight w:val="none"/>
                <w:u w:val="single" w:color="auto"/>
              </w:rPr>
              <w:t>日1</w:t>
            </w:r>
            <w:r>
              <w:rPr>
                <w:rFonts w:ascii="微软雅黑" w:hAnsi="微软雅黑" w:eastAsia="微软雅黑" w:cs="微软雅黑"/>
                <w:spacing w:val="-7"/>
                <w:sz w:val="24"/>
                <w:szCs w:val="24"/>
                <w:u w:val="single" w:color="auto"/>
              </w:rPr>
              <w:t>1:00（北京时间）</w:t>
            </w:r>
            <w:r>
              <w:rPr>
                <w:rFonts w:ascii="微软雅黑" w:hAnsi="微软雅黑" w:eastAsia="微软雅黑" w:cs="微软雅黑"/>
                <w:spacing w:val="-45"/>
                <w:sz w:val="24"/>
                <w:szCs w:val="24"/>
                <w:u w:val="single" w:color="auto"/>
              </w:rPr>
              <w:t xml:space="preserve"> </w:t>
            </w:r>
            <w:r>
              <w:rPr>
                <w:rFonts w:ascii="微软雅黑" w:hAnsi="微软雅黑" w:eastAsia="微软雅黑" w:cs="微软雅黑"/>
                <w:spacing w:val="-7"/>
                <w:sz w:val="24"/>
                <w:szCs w:val="24"/>
                <w:u w:val="single" w:color="auto"/>
              </w:rPr>
              <w:t>前</w:t>
            </w:r>
            <w:r>
              <w:rPr>
                <w:rFonts w:ascii="微软雅黑" w:hAnsi="微软雅黑" w:eastAsia="微软雅黑" w:cs="微软雅黑"/>
                <w:spacing w:val="-1"/>
                <w:sz w:val="24"/>
                <w:szCs w:val="24"/>
                <w:u w:val="single" w:color="auto"/>
              </w:rPr>
              <w:t>递交投标文件。</w:t>
            </w:r>
          </w:p>
        </w:tc>
      </w:tr>
    </w:tbl>
    <w:p w14:paraId="06A6FD62">
      <w:pPr>
        <w:spacing w:line="240" w:lineRule="auto"/>
        <w:ind w:left="0"/>
        <w:outlineLvl w:val="1"/>
        <w:rPr>
          <w:rFonts w:ascii="微软雅黑" w:hAnsi="微软雅黑" w:eastAsia="微软雅黑" w:cs="微软雅黑"/>
          <w:sz w:val="24"/>
          <w:szCs w:val="24"/>
        </w:rPr>
      </w:pPr>
      <w:bookmarkStart w:id="8" w:name="_Toc2476"/>
      <w:r>
        <w:rPr>
          <w:rFonts w:ascii="微软雅黑" w:hAnsi="微软雅黑" w:eastAsia="微软雅黑" w:cs="微软雅黑"/>
          <w:b/>
          <w:bCs/>
          <w:spacing w:val="-5"/>
          <w:sz w:val="24"/>
          <w:szCs w:val="24"/>
        </w:rPr>
        <w:t>一、项目基本情况</w:t>
      </w:r>
      <w:bookmarkEnd w:id="8"/>
    </w:p>
    <w:p w14:paraId="7678A2DF">
      <w:pPr>
        <w:spacing w:line="240" w:lineRule="auto"/>
        <w:ind w:left="0"/>
        <w:rPr>
          <w:rFonts w:hint="eastAsia" w:ascii="微软雅黑" w:hAnsi="微软雅黑" w:eastAsia="微软雅黑" w:cs="微软雅黑"/>
          <w:sz w:val="24"/>
          <w:szCs w:val="24"/>
          <w:highlight w:val="yellow"/>
          <w:lang w:eastAsia="zh-CN"/>
        </w:rPr>
      </w:pPr>
      <w:r>
        <w:rPr>
          <w:rFonts w:ascii="微软雅黑" w:hAnsi="微软雅黑" w:eastAsia="微软雅黑" w:cs="微软雅黑"/>
          <w:sz w:val="24"/>
          <w:szCs w:val="24"/>
        </w:rPr>
        <w:t>项目编号：</w:t>
      </w:r>
      <w:r>
        <w:rPr>
          <w:rFonts w:hint="eastAsia" w:ascii="微软雅黑" w:hAnsi="微软雅黑" w:eastAsia="微软雅黑" w:cs="微软雅黑"/>
          <w:spacing w:val="-21"/>
          <w:w w:val="99"/>
          <w:sz w:val="24"/>
          <w:szCs w:val="24"/>
          <w:highlight w:val="none"/>
          <w:lang w:eastAsia="zh-CN"/>
        </w:rPr>
        <w:t>SHYX-GKZB-2025-02</w:t>
      </w:r>
    </w:p>
    <w:p w14:paraId="708E2636">
      <w:pPr>
        <w:spacing w:line="240" w:lineRule="auto"/>
        <w:ind w:left="0"/>
        <w:rPr>
          <w:rFonts w:hint="eastAsia" w:ascii="微软雅黑" w:hAnsi="微软雅黑" w:eastAsia="微软雅黑" w:cs="微软雅黑"/>
          <w:sz w:val="24"/>
          <w:szCs w:val="24"/>
          <w:lang w:eastAsia="zh-CN"/>
        </w:rPr>
      </w:pPr>
      <w:r>
        <w:rPr>
          <w:rFonts w:ascii="微软雅黑" w:hAnsi="微软雅黑" w:eastAsia="微软雅黑" w:cs="微软雅黑"/>
          <w:sz w:val="24"/>
          <w:szCs w:val="24"/>
        </w:rPr>
        <w:t>项目名称：</w:t>
      </w:r>
      <w:r>
        <w:rPr>
          <w:rFonts w:hint="eastAsia" w:ascii="微软雅黑" w:hAnsi="微软雅黑" w:eastAsia="微软雅黑" w:cs="微软雅黑"/>
          <w:sz w:val="24"/>
          <w:szCs w:val="24"/>
          <w:lang w:eastAsia="zh-CN"/>
        </w:rPr>
        <w:t>洛浦县人民医院及医共体分院中药饮片采购项目</w:t>
      </w:r>
    </w:p>
    <w:p w14:paraId="3E3E255C">
      <w:pPr>
        <w:spacing w:line="240" w:lineRule="auto"/>
        <w:ind w:left="0"/>
        <w:rPr>
          <w:rFonts w:ascii="微软雅黑" w:hAnsi="微软雅黑" w:eastAsia="微软雅黑" w:cs="微软雅黑"/>
          <w:sz w:val="24"/>
          <w:szCs w:val="24"/>
        </w:rPr>
      </w:pPr>
      <w:r>
        <w:rPr>
          <w:rFonts w:ascii="微软雅黑" w:hAnsi="微软雅黑" w:eastAsia="微软雅黑" w:cs="微软雅黑"/>
          <w:spacing w:val="-2"/>
          <w:sz w:val="24"/>
          <w:szCs w:val="24"/>
        </w:rPr>
        <w:t>采购方式：公开招标</w:t>
      </w:r>
    </w:p>
    <w:p w14:paraId="3909A2F9">
      <w:pPr>
        <w:spacing w:line="240" w:lineRule="auto"/>
        <w:ind w:left="0"/>
        <w:rPr>
          <w:rFonts w:ascii="微软雅黑" w:hAnsi="微软雅黑" w:eastAsia="微软雅黑" w:cs="微软雅黑"/>
          <w:sz w:val="24"/>
          <w:szCs w:val="24"/>
        </w:rPr>
      </w:pPr>
      <w:r>
        <w:rPr>
          <w:rFonts w:ascii="微软雅黑" w:hAnsi="微软雅黑" w:eastAsia="微软雅黑" w:cs="微软雅黑"/>
          <w:spacing w:val="-8"/>
          <w:sz w:val="24"/>
          <w:szCs w:val="24"/>
        </w:rPr>
        <w:t>预算金额：</w:t>
      </w:r>
      <w:r>
        <w:rPr>
          <w:rFonts w:hint="eastAsia" w:ascii="微软雅黑" w:hAnsi="微软雅黑" w:eastAsia="微软雅黑" w:cs="微软雅黑"/>
          <w:spacing w:val="-8"/>
          <w:sz w:val="24"/>
          <w:szCs w:val="24"/>
          <w:lang w:val="en-US" w:eastAsia="zh-CN"/>
        </w:rPr>
        <w:t>2500000.00</w:t>
      </w:r>
      <w:r>
        <w:rPr>
          <w:rFonts w:ascii="微软雅黑" w:hAnsi="微软雅黑" w:eastAsia="微软雅黑" w:cs="微软雅黑"/>
          <w:spacing w:val="-8"/>
          <w:sz w:val="24"/>
          <w:szCs w:val="24"/>
        </w:rPr>
        <w:t>元</w:t>
      </w:r>
    </w:p>
    <w:p w14:paraId="423FAB79">
      <w:pPr>
        <w:spacing w:line="240" w:lineRule="auto"/>
        <w:ind w:left="0"/>
        <w:rPr>
          <w:rFonts w:ascii="微软雅黑" w:hAnsi="微软雅黑" w:eastAsia="微软雅黑" w:cs="微软雅黑"/>
          <w:sz w:val="24"/>
          <w:szCs w:val="24"/>
        </w:rPr>
      </w:pPr>
      <w:r>
        <w:rPr>
          <w:rFonts w:ascii="微软雅黑" w:hAnsi="微软雅黑" w:eastAsia="微软雅黑" w:cs="微软雅黑"/>
          <w:spacing w:val="-6"/>
          <w:sz w:val="24"/>
          <w:szCs w:val="24"/>
        </w:rPr>
        <w:t>最高限价（如有</w:t>
      </w:r>
      <w:r>
        <w:rPr>
          <w:rFonts w:ascii="微软雅黑" w:hAnsi="微软雅黑" w:eastAsia="微软雅黑" w:cs="微软雅黑"/>
          <w:spacing w:val="-13"/>
          <w:sz w:val="24"/>
          <w:szCs w:val="24"/>
        </w:rPr>
        <w:t>）：</w:t>
      </w:r>
      <w:r>
        <w:rPr>
          <w:rFonts w:hint="eastAsia" w:ascii="微软雅黑" w:hAnsi="微软雅黑" w:eastAsia="微软雅黑" w:cs="微软雅黑"/>
          <w:spacing w:val="-6"/>
          <w:sz w:val="24"/>
          <w:szCs w:val="24"/>
          <w:lang w:val="en-US" w:eastAsia="zh-CN"/>
        </w:rPr>
        <w:t>2</w:t>
      </w:r>
      <w:r>
        <w:rPr>
          <w:rFonts w:ascii="微软雅黑" w:hAnsi="微软雅黑" w:eastAsia="微软雅黑" w:cs="微软雅黑"/>
          <w:spacing w:val="-6"/>
          <w:sz w:val="24"/>
          <w:szCs w:val="24"/>
        </w:rPr>
        <w:t>500000.00 元</w:t>
      </w:r>
    </w:p>
    <w:p w14:paraId="51794926">
      <w:pPr>
        <w:spacing w:line="240" w:lineRule="auto"/>
        <w:ind w:left="0"/>
        <w:rPr>
          <w:rFonts w:hint="eastAsia" w:ascii="微软雅黑" w:hAnsi="微软雅黑" w:eastAsia="微软雅黑" w:cs="微软雅黑"/>
          <w:sz w:val="24"/>
          <w:szCs w:val="24"/>
          <w:lang w:eastAsia="zh-CN"/>
        </w:rPr>
      </w:pPr>
      <w:r>
        <w:rPr>
          <w:rFonts w:ascii="微软雅黑" w:hAnsi="微软雅黑" w:eastAsia="微软雅黑" w:cs="微软雅黑"/>
          <w:spacing w:val="-8"/>
          <w:sz w:val="24"/>
          <w:szCs w:val="24"/>
        </w:rPr>
        <w:t>资金来源：</w:t>
      </w:r>
      <w:r>
        <w:rPr>
          <w:rFonts w:hint="eastAsia" w:ascii="微软雅黑" w:hAnsi="微软雅黑" w:eastAsia="微软雅黑" w:cs="微软雅黑"/>
          <w:spacing w:val="-3"/>
          <w:sz w:val="24"/>
          <w:szCs w:val="24"/>
          <w:highlight w:val="none"/>
          <w:lang w:eastAsia="zh-CN"/>
        </w:rPr>
        <w:t>自筹资金</w:t>
      </w:r>
    </w:p>
    <w:p w14:paraId="6D051373">
      <w:pPr>
        <w:spacing w:line="240" w:lineRule="auto"/>
        <w:ind w:left="0"/>
        <w:rPr>
          <w:rFonts w:ascii="微软雅黑" w:hAnsi="微软雅黑" w:eastAsia="微软雅黑" w:cs="微软雅黑"/>
          <w:sz w:val="24"/>
          <w:szCs w:val="24"/>
        </w:rPr>
      </w:pPr>
      <w:r>
        <w:rPr>
          <w:rFonts w:ascii="微软雅黑" w:hAnsi="微软雅黑" w:eastAsia="微软雅黑" w:cs="微软雅黑"/>
          <w:spacing w:val="-2"/>
          <w:sz w:val="24"/>
          <w:szCs w:val="24"/>
        </w:rPr>
        <w:t>采购需求：为构建及完善我县医共体中医药工作，实现医共体药品五个统一管理原则，现我院医共体中药饮片目录进行单价公开招标</w:t>
      </w:r>
    </w:p>
    <w:p w14:paraId="39AA00D3">
      <w:pPr>
        <w:spacing w:line="240" w:lineRule="auto"/>
        <w:ind w:left="0"/>
        <w:rPr>
          <w:rFonts w:hint="eastAsia" w:ascii="微软雅黑" w:hAnsi="微软雅黑" w:eastAsia="微软雅黑" w:cs="微软雅黑"/>
          <w:sz w:val="24"/>
          <w:szCs w:val="24"/>
          <w:lang w:eastAsia="zh-CN"/>
        </w:rPr>
      </w:pPr>
      <w:r>
        <w:rPr>
          <w:rFonts w:ascii="微软雅黑" w:hAnsi="微软雅黑" w:eastAsia="微软雅黑" w:cs="微软雅黑"/>
          <w:spacing w:val="-10"/>
          <w:sz w:val="24"/>
          <w:szCs w:val="24"/>
        </w:rPr>
        <w:t>合同履行期限：</w:t>
      </w:r>
      <w:r>
        <w:rPr>
          <w:rFonts w:hint="eastAsia" w:ascii="微软雅黑" w:hAnsi="微软雅黑" w:eastAsia="微软雅黑" w:cs="微软雅黑"/>
          <w:spacing w:val="-10"/>
          <w:sz w:val="24"/>
          <w:szCs w:val="24"/>
          <w:lang w:eastAsia="zh-CN"/>
        </w:rPr>
        <w:t>壹年</w:t>
      </w:r>
    </w:p>
    <w:p w14:paraId="020AA22C">
      <w:pPr>
        <w:spacing w:line="240" w:lineRule="auto"/>
        <w:ind w:left="0"/>
        <w:rPr>
          <w:rFonts w:ascii="微软雅黑" w:hAnsi="微软雅黑" w:eastAsia="微软雅黑" w:cs="微软雅黑"/>
          <w:sz w:val="24"/>
          <w:szCs w:val="24"/>
        </w:rPr>
      </w:pPr>
      <w:r>
        <w:rPr>
          <w:rFonts w:ascii="微软雅黑" w:hAnsi="微软雅黑" w:eastAsia="微软雅黑" w:cs="微软雅黑"/>
          <w:spacing w:val="-2"/>
          <w:sz w:val="24"/>
          <w:szCs w:val="24"/>
        </w:rPr>
        <w:t>本项目（否）接受联合体投标</w:t>
      </w:r>
    </w:p>
    <w:p w14:paraId="75C6470C">
      <w:pPr>
        <w:spacing w:before="51" w:line="188" w:lineRule="auto"/>
        <w:ind w:left="138"/>
        <w:outlineLvl w:val="1"/>
        <w:rPr>
          <w:rFonts w:ascii="微软雅黑" w:hAnsi="微软雅黑" w:eastAsia="微软雅黑" w:cs="微软雅黑"/>
          <w:b/>
          <w:bCs/>
          <w:spacing w:val="-5"/>
          <w:sz w:val="24"/>
          <w:szCs w:val="24"/>
        </w:rPr>
      </w:pPr>
      <w:r>
        <w:rPr>
          <w:rFonts w:ascii="微软雅黑" w:hAnsi="微软雅黑" w:eastAsia="微软雅黑" w:cs="微软雅黑"/>
          <w:b/>
          <w:bCs/>
          <w:spacing w:val="-5"/>
          <w:sz w:val="24"/>
          <w:szCs w:val="24"/>
        </w:rPr>
        <w:t>二、申请人的资格要求：</w:t>
      </w:r>
    </w:p>
    <w:p w14:paraId="7E5FAEF0">
      <w:pPr>
        <w:spacing w:line="240" w:lineRule="auto"/>
        <w:ind w:left="0"/>
        <w:rPr>
          <w:rFonts w:ascii="微软雅黑" w:hAnsi="微软雅黑" w:eastAsia="微软雅黑" w:cs="微软雅黑"/>
          <w:spacing w:val="-2"/>
          <w:sz w:val="24"/>
          <w:szCs w:val="24"/>
        </w:rPr>
      </w:pPr>
      <w:r>
        <w:rPr>
          <w:rFonts w:hint="eastAsia" w:ascii="微软雅黑" w:hAnsi="微软雅黑" w:eastAsia="微软雅黑" w:cs="微软雅黑"/>
          <w:spacing w:val="-2"/>
          <w:sz w:val="24"/>
          <w:szCs w:val="24"/>
        </w:rPr>
        <w:t>1.满足《中华人民共和国政府采购法》第二十二条规定；</w:t>
      </w:r>
    </w:p>
    <w:p w14:paraId="3A5CC2CE">
      <w:pPr>
        <w:spacing w:line="240" w:lineRule="auto"/>
        <w:ind w:left="0"/>
        <w:rPr>
          <w:rFonts w:hint="eastAsia" w:ascii="微软雅黑" w:hAnsi="微软雅黑" w:eastAsia="微软雅黑" w:cs="微软雅黑"/>
          <w:spacing w:val="-2"/>
          <w:sz w:val="24"/>
          <w:szCs w:val="24"/>
        </w:rPr>
      </w:pPr>
      <w:r>
        <w:rPr>
          <w:rFonts w:hint="eastAsia" w:ascii="微软雅黑" w:hAnsi="微软雅黑" w:eastAsia="微软雅黑" w:cs="微软雅黑"/>
          <w:spacing w:val="-2"/>
          <w:sz w:val="24"/>
          <w:szCs w:val="24"/>
        </w:rPr>
        <w:t>2.落实政府采购政策需满足的资格要求：</w:t>
      </w:r>
    </w:p>
    <w:p w14:paraId="309754F0">
      <w:pPr>
        <w:spacing w:line="240" w:lineRule="auto"/>
        <w:ind w:left="0"/>
        <w:rPr>
          <w:rFonts w:ascii="微软雅黑" w:hAnsi="微软雅黑" w:eastAsia="微软雅黑" w:cs="微软雅黑"/>
          <w:spacing w:val="-4"/>
          <w:sz w:val="24"/>
          <w:szCs w:val="24"/>
        </w:rPr>
      </w:pPr>
      <w:r>
        <w:rPr>
          <w:rFonts w:ascii="微软雅黑" w:hAnsi="微软雅黑" w:eastAsia="微软雅黑" w:cs="微软雅黑"/>
          <w:spacing w:val="-2"/>
          <w:sz w:val="24"/>
          <w:szCs w:val="24"/>
        </w:rPr>
        <w:t>2.1中小企业政策</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☑本项目不专门面向中小企业预留采购份额。</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□本项目专门面向 □中小 □小微企业采购。即：提供的货物或服务全部由符合政策要求的中小/小微企业制造、服务全部由符合政策要求的中小/小微企业承接。</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本项目为专门面向中小企业项目，参加投标的供应商须为中小企业，否则投标无效。因本项属于专门面向中小企业采购，故小型和微型企业不享受价格扣除优惠政策。JY企业、残疾人福利性单位视同小型和微型企业。</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□本项目预留部分采购项目预算专门面向中小企业采购。对于预留份额，提供的货物由</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符合政策要求的中小企业制造、服务由符合政策要求的中小企业承接。预留份额通过以下措施进行： 供应商为中小企业，或供应商以联合体形式参加采购活动且联合体中中小企业承担的部分达到一定比例</w:t>
      </w:r>
      <w:r>
        <w:rPr>
          <w:rFonts w:hint="eastAsia" w:ascii="微软雅黑" w:hAnsi="微软雅黑" w:eastAsia="微软雅黑" w:cs="微软雅黑"/>
          <w:spacing w:val="-2"/>
          <w:sz w:val="24"/>
          <w:szCs w:val="24"/>
          <w:lang w:eastAsia="zh-CN"/>
        </w:rPr>
        <w:t>。</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2.2其它落实政府采购政策的资格要求</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（1）财政部、国家发展改革委、生态环境部、市场监管总局《关于调整优化节能产品、环境标志产品政府采购执行机制的通知》（财库[2019]9号文）；</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（2）财政部、生态环境部《关于印发环境标志产品政府采购品目清单的通知》（财库[2019]18号文）；</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（3）财政部、发展改革委《关于印发节能产品政府采购品目清单的通知》（财库[2019]19号文）；</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（4）市场监管总局《市场监管总局关于发布参与实施政府采购节能产品、环境标志产品认证机构名录的公告》（2019年第16号）；</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（5）财政部、工业和信息化部《关于印发《政府采购促进中小企业发展管理办法》的通知》（财库[2020]46号文）《关于进一步加大政府采购支持中小企业力度的通知》（财库[2022]19号文）执行；</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（6）财政部、民政部、中国残疾人联合会《关于促进残疾人就业政府采购政策的通知》（财库[2017]141号）；</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（7）财政部、SF部《关于政府采购支持JY企业发展有关问题的通知》（财库[2014]68号文）；</w:t>
      </w:r>
      <w:r>
        <w:rPr>
          <w:rFonts w:hint="eastAsia" w:ascii="微软雅黑" w:hAnsi="微软雅黑" w:eastAsia="微软雅黑" w:cs="微软雅黑"/>
          <w:spacing w:val="-2"/>
          <w:sz w:val="24"/>
          <w:szCs w:val="24"/>
        </w:rPr>
        <w:br w:type="textWrapping"/>
      </w:r>
      <w:r>
        <w:rPr>
          <w:rFonts w:hint="eastAsia" w:ascii="微软雅黑" w:hAnsi="微软雅黑" w:eastAsia="微软雅黑" w:cs="微软雅黑"/>
          <w:spacing w:val="-2"/>
          <w:sz w:val="24"/>
          <w:szCs w:val="24"/>
        </w:rPr>
        <w:t>（8）财政部、生态环境部、国家邮政局《关于印发《商品包装政府采购需求标准（试行）》《快递包装政府采购需求标准（试行）》的通知》（财办库〔2020〕123号）。</w:t>
      </w:r>
    </w:p>
    <w:p w14:paraId="60EBD785">
      <w:pPr>
        <w:spacing w:line="240" w:lineRule="auto"/>
        <w:ind w:left="0"/>
        <w:rPr>
          <w:rFonts w:ascii="微软雅黑" w:hAnsi="微软雅黑" w:eastAsia="微软雅黑" w:cs="微软雅黑"/>
          <w:sz w:val="24"/>
          <w:szCs w:val="24"/>
        </w:rPr>
      </w:pPr>
      <w:r>
        <w:rPr>
          <w:rFonts w:ascii="微软雅黑" w:hAnsi="微软雅黑" w:eastAsia="微软雅黑" w:cs="微软雅黑"/>
          <w:spacing w:val="-4"/>
          <w:sz w:val="24"/>
          <w:szCs w:val="24"/>
        </w:rPr>
        <w:t>（1）具有有效经年检合格的“三证合一”营业执照；</w:t>
      </w:r>
    </w:p>
    <w:p w14:paraId="11DB6916">
      <w:pPr>
        <w:spacing w:before="24" w:line="192" w:lineRule="auto"/>
        <w:ind w:left="145" w:right="170" w:firstLine="229"/>
        <w:rPr>
          <w:rFonts w:ascii="微软雅黑" w:hAnsi="微软雅黑" w:eastAsia="微软雅黑" w:cs="微软雅黑"/>
          <w:sz w:val="24"/>
          <w:szCs w:val="24"/>
        </w:rPr>
      </w:pPr>
      <w:r>
        <w:rPr>
          <w:rFonts w:ascii="微软雅黑" w:hAnsi="微软雅黑" w:eastAsia="微软雅黑" w:cs="微软雅黑"/>
          <w:spacing w:val="-2"/>
          <w:sz w:val="24"/>
          <w:szCs w:val="24"/>
        </w:rPr>
        <w:t>（2）法定代表人开标应附《法定代表人身份证明书》及身份证复印件，委托代理人开标应</w:t>
      </w:r>
      <w:r>
        <w:rPr>
          <w:rFonts w:ascii="微软雅黑" w:hAnsi="微软雅黑" w:eastAsia="微软雅黑" w:cs="微软雅黑"/>
          <w:spacing w:val="-3"/>
          <w:sz w:val="24"/>
          <w:szCs w:val="24"/>
        </w:rPr>
        <w:t>附《法定代表人授权委托书》及被委托人身份证复印</w:t>
      </w:r>
      <w:r>
        <w:rPr>
          <w:rFonts w:ascii="微软雅黑" w:hAnsi="微软雅黑" w:eastAsia="微软雅黑" w:cs="微软雅黑"/>
          <w:spacing w:val="-4"/>
          <w:sz w:val="24"/>
          <w:szCs w:val="24"/>
        </w:rPr>
        <w:t>件；</w:t>
      </w:r>
    </w:p>
    <w:p w14:paraId="5791F40D">
      <w:pPr>
        <w:spacing w:before="14" w:line="190" w:lineRule="auto"/>
        <w:ind w:left="149" w:right="119" w:firstLine="224"/>
        <w:rPr>
          <w:rFonts w:ascii="微软雅黑" w:hAnsi="微软雅黑" w:eastAsia="微软雅黑" w:cs="微软雅黑"/>
          <w:sz w:val="24"/>
          <w:szCs w:val="24"/>
        </w:rPr>
      </w:pPr>
      <w:r>
        <w:rPr>
          <w:rFonts w:ascii="微软雅黑" w:hAnsi="微软雅黑" w:eastAsia="微软雅黑" w:cs="微软雅黑"/>
          <w:spacing w:val="-9"/>
          <w:sz w:val="24"/>
          <w:szCs w:val="24"/>
        </w:rPr>
        <w:t>（3）</w:t>
      </w:r>
      <w:r>
        <w:rPr>
          <w:rFonts w:hint="eastAsia" w:ascii="微软雅黑" w:hAnsi="微软雅黑" w:eastAsia="微软雅黑" w:cs="微软雅黑"/>
          <w:spacing w:val="-9"/>
          <w:sz w:val="24"/>
          <w:szCs w:val="24"/>
          <w:lang w:eastAsia="zh-CN"/>
        </w:rPr>
        <w:t>提供近三个月（近三个月是指2024年12月-2025年2月）投标供应商的社保缴纳证明（社保缴费凭证及明细，新成立不足3个月的公司以实际发生的为准）如依法不需要缴纳社会保障资金的，应提供相应文件证明；</w:t>
      </w:r>
    </w:p>
    <w:p w14:paraId="15BDFDEC">
      <w:pPr>
        <w:spacing w:before="23" w:line="190" w:lineRule="auto"/>
        <w:ind w:left="139" w:right="119" w:firstLine="235"/>
        <w:rPr>
          <w:rFonts w:ascii="微软雅黑" w:hAnsi="微软雅黑" w:eastAsia="微软雅黑" w:cs="微软雅黑"/>
          <w:sz w:val="24"/>
          <w:szCs w:val="24"/>
        </w:rPr>
      </w:pPr>
      <w:r>
        <w:rPr>
          <w:rFonts w:ascii="微软雅黑" w:hAnsi="微软雅黑" w:eastAsia="微软雅黑" w:cs="微软雅黑"/>
          <w:spacing w:val="-9"/>
          <w:sz w:val="24"/>
          <w:szCs w:val="24"/>
        </w:rPr>
        <w:t>（4）</w:t>
      </w:r>
      <w:r>
        <w:rPr>
          <w:rFonts w:hint="eastAsia" w:ascii="微软雅黑" w:hAnsi="微软雅黑" w:eastAsia="微软雅黑" w:cs="微软雅黑"/>
          <w:spacing w:val="-9"/>
          <w:sz w:val="24"/>
          <w:szCs w:val="24"/>
          <w:lang w:eastAsia="zh-CN"/>
        </w:rPr>
        <w:t>具有良好的商业信誉</w:t>
      </w:r>
      <w:r>
        <w:rPr>
          <w:rFonts w:hint="eastAsia" w:ascii="微软雅黑" w:hAnsi="微软雅黑" w:eastAsia="微软雅黑" w:cs="微软雅黑"/>
          <w:spacing w:val="-9"/>
          <w:sz w:val="24"/>
          <w:szCs w:val="24"/>
          <w:highlight w:val="none"/>
          <w:lang w:eastAsia="zh-CN"/>
        </w:rPr>
        <w:t>和健全的财务会计制度</w:t>
      </w:r>
      <w:r>
        <w:rPr>
          <w:rFonts w:hint="eastAsia" w:ascii="微软雅黑" w:hAnsi="微软雅黑" w:eastAsia="微软雅黑" w:cs="微软雅黑"/>
          <w:spacing w:val="-9"/>
          <w:sz w:val="24"/>
          <w:szCs w:val="24"/>
          <w:lang w:eastAsia="zh-CN"/>
        </w:rPr>
        <w:t>：提供2023年度或</w:t>
      </w:r>
      <w:r>
        <w:rPr>
          <w:rFonts w:hint="eastAsia" w:ascii="微软雅黑" w:hAnsi="微软雅黑" w:eastAsia="微软雅黑" w:cs="微软雅黑"/>
          <w:spacing w:val="-9"/>
          <w:sz w:val="24"/>
          <w:szCs w:val="24"/>
          <w:lang w:val="en-US" w:eastAsia="zh-CN"/>
        </w:rPr>
        <w:t>2024年度</w:t>
      </w:r>
      <w:r>
        <w:rPr>
          <w:rFonts w:hint="eastAsia" w:ascii="微软雅黑" w:hAnsi="微软雅黑" w:eastAsia="微软雅黑" w:cs="微软雅黑"/>
          <w:spacing w:val="-9"/>
          <w:sz w:val="24"/>
          <w:szCs w:val="24"/>
          <w:lang w:eastAsia="zh-CN"/>
        </w:rPr>
        <w:t>由第三方财务审计机构出具的财务审计报告及投标供应商健全的财务会计制度，新成立的企业提供银行出具的近三个月的资信证明及投标供应商健全的财务会计制度</w:t>
      </w:r>
      <w:r>
        <w:rPr>
          <w:rFonts w:ascii="微软雅黑" w:hAnsi="微软雅黑" w:eastAsia="微软雅黑" w:cs="微软雅黑"/>
          <w:spacing w:val="-9"/>
          <w:sz w:val="24"/>
          <w:szCs w:val="24"/>
        </w:rPr>
        <w:t>；</w:t>
      </w:r>
    </w:p>
    <w:p w14:paraId="63FF5BBA">
      <w:pPr>
        <w:spacing w:before="23" w:line="192" w:lineRule="auto"/>
        <w:ind w:left="148" w:right="119" w:firstLine="226"/>
        <w:rPr>
          <w:rFonts w:ascii="微软雅黑" w:hAnsi="微软雅黑" w:eastAsia="微软雅黑" w:cs="微软雅黑"/>
          <w:sz w:val="24"/>
          <w:szCs w:val="24"/>
        </w:rPr>
      </w:pPr>
      <w:r>
        <w:rPr>
          <w:rFonts w:ascii="微软雅黑" w:hAnsi="微软雅黑" w:eastAsia="微软雅黑" w:cs="微软雅黑"/>
          <w:spacing w:val="-9"/>
          <w:sz w:val="24"/>
          <w:szCs w:val="24"/>
        </w:rPr>
        <w:t>（5）</w:t>
      </w:r>
      <w:r>
        <w:rPr>
          <w:rFonts w:hint="eastAsia" w:ascii="微软雅黑" w:hAnsi="微软雅黑" w:eastAsia="微软雅黑" w:cs="微软雅黑"/>
          <w:spacing w:val="-9"/>
          <w:sz w:val="24"/>
          <w:szCs w:val="24"/>
          <w:lang w:eastAsia="zh-CN"/>
        </w:rPr>
        <w:t>有依法缴纳税收和社会保障资金的良好记录：提供近三个月（近三个月是指2024年</w:t>
      </w:r>
      <w:r>
        <w:rPr>
          <w:rFonts w:hint="eastAsia" w:ascii="微软雅黑" w:hAnsi="微软雅黑" w:eastAsia="微软雅黑" w:cs="微软雅黑"/>
          <w:spacing w:val="-9"/>
          <w:sz w:val="24"/>
          <w:szCs w:val="24"/>
          <w:lang w:val="en-US" w:eastAsia="zh-CN"/>
        </w:rPr>
        <w:t>12</w:t>
      </w:r>
      <w:r>
        <w:rPr>
          <w:rFonts w:hint="eastAsia" w:ascii="微软雅黑" w:hAnsi="微软雅黑" w:eastAsia="微软雅黑" w:cs="微软雅黑"/>
          <w:spacing w:val="-9"/>
          <w:sz w:val="24"/>
          <w:szCs w:val="24"/>
          <w:lang w:eastAsia="zh-CN"/>
        </w:rPr>
        <w:t>月-202</w:t>
      </w:r>
      <w:r>
        <w:rPr>
          <w:rFonts w:hint="eastAsia" w:ascii="微软雅黑" w:hAnsi="微软雅黑" w:eastAsia="微软雅黑" w:cs="微软雅黑"/>
          <w:spacing w:val="-9"/>
          <w:sz w:val="24"/>
          <w:szCs w:val="24"/>
          <w:lang w:val="en-US" w:eastAsia="zh-CN"/>
        </w:rPr>
        <w:t>5</w:t>
      </w:r>
      <w:r>
        <w:rPr>
          <w:rFonts w:hint="eastAsia" w:ascii="微软雅黑" w:hAnsi="微软雅黑" w:eastAsia="微软雅黑" w:cs="微软雅黑"/>
          <w:spacing w:val="-9"/>
          <w:sz w:val="24"/>
          <w:szCs w:val="24"/>
          <w:lang w:eastAsia="zh-CN"/>
        </w:rPr>
        <w:t>年</w:t>
      </w:r>
      <w:r>
        <w:rPr>
          <w:rFonts w:hint="eastAsia" w:ascii="微软雅黑" w:hAnsi="微软雅黑" w:eastAsia="微软雅黑" w:cs="微软雅黑"/>
          <w:spacing w:val="-9"/>
          <w:sz w:val="24"/>
          <w:szCs w:val="24"/>
          <w:lang w:val="en-US" w:eastAsia="zh-CN"/>
        </w:rPr>
        <w:t>2</w:t>
      </w:r>
      <w:r>
        <w:rPr>
          <w:rFonts w:hint="eastAsia" w:ascii="微软雅黑" w:hAnsi="微软雅黑" w:eastAsia="微软雅黑" w:cs="微软雅黑"/>
          <w:spacing w:val="-9"/>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p w14:paraId="04019F6C">
      <w:pPr>
        <w:spacing w:before="23" w:line="195" w:lineRule="auto"/>
        <w:ind w:left="132" w:right="113" w:firstLine="242"/>
        <w:rPr>
          <w:rFonts w:ascii="微软雅黑" w:hAnsi="微软雅黑" w:eastAsia="微软雅黑" w:cs="微软雅黑"/>
          <w:sz w:val="24"/>
          <w:szCs w:val="24"/>
        </w:rPr>
      </w:pPr>
      <w:r>
        <w:rPr>
          <w:rFonts w:ascii="微软雅黑" w:hAnsi="微软雅黑" w:eastAsia="微软雅黑" w:cs="微软雅黑"/>
          <w:spacing w:val="-1"/>
          <w:sz w:val="24"/>
          <w:szCs w:val="24"/>
        </w:rPr>
        <w:t>（6）凡拟参加本次招标项目的投标人，如在“信用中国网</w:t>
      </w:r>
      <w:r>
        <w:rPr>
          <w:rFonts w:ascii="微软雅黑" w:hAnsi="微软雅黑" w:eastAsia="微软雅黑" w:cs="微软雅黑"/>
          <w:spacing w:val="-2"/>
          <w:sz w:val="24"/>
          <w:szCs w:val="24"/>
        </w:rPr>
        <w:t>（www.creditchina.gov.cn）”</w:t>
      </w:r>
      <w:r>
        <w:rPr>
          <w:rFonts w:ascii="微软雅黑" w:hAnsi="微软雅黑" w:eastAsia="微软雅黑" w:cs="微软雅黑"/>
          <w:spacing w:val="-3"/>
          <w:sz w:val="24"/>
          <w:szCs w:val="24"/>
        </w:rPr>
        <w:t>被列入失信被执行人、政府采购严重违法失信名单；“中国政</w:t>
      </w:r>
      <w:r>
        <w:rPr>
          <w:rFonts w:ascii="微软雅黑" w:hAnsi="微软雅黑" w:eastAsia="微软雅黑" w:cs="微软雅黑"/>
          <w:spacing w:val="-4"/>
          <w:sz w:val="24"/>
          <w:szCs w:val="24"/>
        </w:rPr>
        <w:t>府采购网（www.ccgp.gov.cn）”被列入政府采购严重违法失信行</w:t>
      </w:r>
      <w:r>
        <w:rPr>
          <w:rFonts w:ascii="微软雅黑" w:hAnsi="微软雅黑" w:eastAsia="微软雅黑" w:cs="微软雅黑"/>
          <w:spacing w:val="-5"/>
          <w:sz w:val="24"/>
          <w:szCs w:val="24"/>
        </w:rPr>
        <w:t>为记录名单；“国家企业信</w:t>
      </w:r>
      <w:r>
        <w:rPr>
          <w:rFonts w:ascii="微软雅黑" w:hAnsi="微软雅黑" w:eastAsia="微软雅黑" w:cs="微软雅黑"/>
          <w:spacing w:val="-1"/>
          <w:sz w:val="24"/>
          <w:szCs w:val="24"/>
        </w:rPr>
        <w:t>用信息公示系统（</w:t>
      </w:r>
      <w:r>
        <w:fldChar w:fldCharType="begin"/>
      </w:r>
      <w:r>
        <w:instrText xml:space="preserve"> HYPERLINK "http://www.gsxt.gov.cn" </w:instrText>
      </w:r>
      <w:r>
        <w:fldChar w:fldCharType="separate"/>
      </w:r>
      <w:r>
        <w:rPr>
          <w:rFonts w:ascii="微软雅黑" w:hAnsi="微软雅黑" w:eastAsia="微软雅黑" w:cs="微软雅黑"/>
          <w:spacing w:val="-1"/>
          <w:sz w:val="24"/>
          <w:szCs w:val="24"/>
        </w:rPr>
        <w:t>http://www.gsxt.gov.cn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）”列入经营异常名录信息、严重违法失信名单</w:t>
      </w:r>
      <w:r>
        <w:rPr>
          <w:rFonts w:ascii="微软雅黑" w:hAnsi="微软雅黑" w:eastAsia="微软雅黑" w:cs="微软雅黑"/>
          <w:spacing w:val="-3"/>
          <w:sz w:val="24"/>
          <w:szCs w:val="24"/>
        </w:rPr>
        <w:t>（黑名单）信息（尚在处罚期内的</w:t>
      </w:r>
      <w:r>
        <w:rPr>
          <w:rFonts w:ascii="微软雅黑" w:hAnsi="微软雅黑" w:eastAsia="微软雅黑" w:cs="微软雅黑"/>
          <w:spacing w:val="-13"/>
          <w:sz w:val="24"/>
          <w:szCs w:val="24"/>
        </w:rPr>
        <w:t>）；</w:t>
      </w:r>
      <w:r>
        <w:rPr>
          <w:rFonts w:ascii="微软雅黑" w:hAnsi="微软雅黑" w:eastAsia="微软雅黑" w:cs="微软雅黑"/>
          <w:spacing w:val="-3"/>
          <w:sz w:val="24"/>
          <w:szCs w:val="24"/>
        </w:rPr>
        <w:t>“中国裁判文书网（</w:t>
      </w:r>
      <w:r>
        <w:fldChar w:fldCharType="begin"/>
      </w:r>
      <w:r>
        <w:instrText xml:space="preserve"> HYPERLINK "http://wenshu.court.gov.cn/" </w:instrText>
      </w:r>
      <w:r>
        <w:fldChar w:fldCharType="separate"/>
      </w:r>
      <w:r>
        <w:rPr>
          <w:rFonts w:ascii="微软雅黑" w:hAnsi="微软雅黑" w:eastAsia="微软雅黑" w:cs="微软雅黑"/>
          <w:spacing w:val="-3"/>
          <w:sz w:val="24"/>
          <w:szCs w:val="24"/>
        </w:rPr>
        <w:t>http://wenshu.court.gov.cn/</w:t>
      </w:r>
      <w:r>
        <w:rPr>
          <w:rFonts w:ascii="微软雅黑" w:hAnsi="微软雅黑" w:eastAsia="微软雅黑" w:cs="微软雅黑"/>
          <w:spacing w:val="-3"/>
          <w:sz w:val="24"/>
          <w:szCs w:val="24"/>
        </w:rPr>
        <w:fldChar w:fldCharType="end"/>
      </w:r>
      <w:r>
        <w:rPr>
          <w:rFonts w:ascii="微软雅黑" w:hAnsi="微软雅黑" w:eastAsia="微软雅黑" w:cs="微软雅黑"/>
          <w:spacing w:val="-3"/>
          <w:sz w:val="24"/>
          <w:szCs w:val="24"/>
        </w:rPr>
        <w:t>）”</w:t>
      </w:r>
      <w:r>
        <w:rPr>
          <w:rFonts w:ascii="微软雅黑" w:hAnsi="微软雅黑" w:eastAsia="微软雅黑" w:cs="微软雅黑"/>
          <w:spacing w:val="-2"/>
          <w:sz w:val="24"/>
          <w:szCs w:val="24"/>
        </w:rPr>
        <w:t>有行贿受贿犯罪记录的投标企业将拒绝其参与本次</w:t>
      </w:r>
      <w:r>
        <w:rPr>
          <w:rFonts w:ascii="微软雅黑" w:hAnsi="微软雅黑" w:eastAsia="微软雅黑" w:cs="微软雅黑"/>
          <w:spacing w:val="-3"/>
          <w:sz w:val="24"/>
          <w:szCs w:val="24"/>
        </w:rPr>
        <w:t>政府采购活动；</w:t>
      </w:r>
    </w:p>
    <w:p w14:paraId="592014ED">
      <w:pPr>
        <w:spacing w:before="14" w:line="192" w:lineRule="auto"/>
        <w:ind w:right="145" w:firstLine="238" w:firstLineChars="100"/>
        <w:rPr>
          <w:rFonts w:ascii="微软雅黑" w:hAnsi="微软雅黑" w:eastAsia="微软雅黑" w:cs="微软雅黑"/>
          <w:sz w:val="24"/>
          <w:szCs w:val="24"/>
        </w:rPr>
      </w:pPr>
      <w:r>
        <w:rPr>
          <w:rFonts w:ascii="微软雅黑" w:hAnsi="微软雅黑" w:eastAsia="微软雅黑" w:cs="微软雅黑"/>
          <w:spacing w:val="-1"/>
          <w:sz w:val="24"/>
          <w:szCs w:val="24"/>
        </w:rPr>
        <w:t>（7）企业负责人为同一人或者存在直接控股、管理关系的不同供应商，不得参加同一合同</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项下的政府采购活动。否则，皆取消投标资格；</w:t>
      </w:r>
    </w:p>
    <w:p w14:paraId="5DD01076">
      <w:pPr>
        <w:numPr>
          <w:ilvl w:val="0"/>
          <w:numId w:val="0"/>
        </w:numPr>
        <w:spacing w:before="49" w:line="183" w:lineRule="auto"/>
        <w:ind w:firstLine="230" w:firstLineChars="100"/>
        <w:rPr>
          <w:rFonts w:ascii="微软雅黑" w:hAnsi="微软雅黑" w:eastAsia="微软雅黑" w:cs="微软雅黑"/>
          <w:spacing w:val="-5"/>
          <w:sz w:val="24"/>
          <w:szCs w:val="24"/>
        </w:rPr>
      </w:pPr>
      <w:r>
        <w:rPr>
          <w:rFonts w:hint="eastAsia" w:ascii="微软雅黑" w:hAnsi="微软雅黑" w:eastAsia="微软雅黑" w:cs="微软雅黑"/>
          <w:spacing w:val="-5"/>
          <w:sz w:val="24"/>
          <w:szCs w:val="24"/>
          <w:lang w:eastAsia="zh-CN"/>
        </w:rPr>
        <w:t>（</w:t>
      </w:r>
      <w:r>
        <w:rPr>
          <w:rFonts w:hint="eastAsia" w:ascii="微软雅黑" w:hAnsi="微软雅黑" w:eastAsia="微软雅黑" w:cs="微软雅黑"/>
          <w:spacing w:val="-5"/>
          <w:sz w:val="24"/>
          <w:szCs w:val="24"/>
          <w:lang w:val="en-US" w:eastAsia="zh-CN"/>
        </w:rPr>
        <w:t>8</w:t>
      </w:r>
      <w:r>
        <w:rPr>
          <w:rFonts w:hint="eastAsia" w:ascii="微软雅黑" w:hAnsi="微软雅黑" w:eastAsia="微软雅黑" w:cs="微软雅黑"/>
          <w:spacing w:val="-5"/>
          <w:sz w:val="24"/>
          <w:szCs w:val="24"/>
          <w:lang w:eastAsia="zh-CN"/>
        </w:rPr>
        <w:t>）</w:t>
      </w:r>
      <w:r>
        <w:rPr>
          <w:rFonts w:ascii="微软雅黑" w:hAnsi="微软雅黑" w:eastAsia="微软雅黑" w:cs="微软雅黑"/>
          <w:spacing w:val="-5"/>
          <w:sz w:val="24"/>
          <w:szCs w:val="24"/>
        </w:rPr>
        <w:t>本项目不接受联合体投标</w:t>
      </w:r>
      <w:r>
        <w:rPr>
          <w:rFonts w:hint="eastAsia" w:ascii="微软雅黑" w:hAnsi="微软雅黑" w:eastAsia="微软雅黑" w:cs="微软雅黑"/>
          <w:spacing w:val="-5"/>
          <w:sz w:val="24"/>
          <w:szCs w:val="24"/>
          <w:lang w:eastAsia="zh-CN"/>
        </w:rPr>
        <w:t>；</w:t>
      </w:r>
    </w:p>
    <w:p w14:paraId="405CD6F9">
      <w:pPr>
        <w:numPr>
          <w:ilvl w:val="0"/>
          <w:numId w:val="0"/>
        </w:numPr>
        <w:spacing w:line="240" w:lineRule="auto"/>
        <w:ind w:left="0" w:right="0" w:firstLine="0" w:firstLineChars="0"/>
        <w:rPr>
          <w:rFonts w:hint="eastAsia" w:ascii="微软雅黑" w:hAnsi="微软雅黑" w:eastAsia="微软雅黑" w:cs="微软雅黑"/>
          <w:spacing w:val="-5"/>
          <w:sz w:val="24"/>
          <w:szCs w:val="24"/>
          <w:lang w:eastAsia="zh-CN"/>
        </w:rPr>
      </w:pPr>
      <w:r>
        <w:rPr>
          <w:rFonts w:ascii="微软雅黑" w:hAnsi="微软雅黑" w:eastAsia="微软雅黑" w:cs="微软雅黑"/>
          <w:b/>
          <w:bCs/>
          <w:spacing w:val="-2"/>
          <w:sz w:val="24"/>
          <w:szCs w:val="24"/>
        </w:rPr>
        <w:t>3.本项目的特定资格要求：</w:t>
      </w:r>
      <w:r>
        <w:rPr>
          <w:rFonts w:ascii="微软雅黑" w:hAnsi="微软雅黑" w:eastAsia="微软雅黑" w:cs="微软雅黑"/>
          <w:spacing w:val="-5"/>
          <w:sz w:val="24"/>
          <w:szCs w:val="24"/>
        </w:rPr>
        <w:t>供应商为生产厂家</w:t>
      </w:r>
      <w:r>
        <w:rPr>
          <w:rFonts w:hint="eastAsia" w:ascii="微软雅黑" w:hAnsi="微软雅黑" w:eastAsia="微软雅黑" w:cs="微软雅黑"/>
          <w:spacing w:val="-5"/>
          <w:sz w:val="24"/>
          <w:szCs w:val="24"/>
          <w:lang w:eastAsia="zh-CN"/>
        </w:rPr>
        <w:t>的需</w:t>
      </w:r>
      <w:r>
        <w:rPr>
          <w:rFonts w:ascii="微软雅黑" w:hAnsi="微软雅黑" w:eastAsia="微软雅黑" w:cs="微软雅黑"/>
          <w:spacing w:val="-5"/>
          <w:sz w:val="24"/>
          <w:szCs w:val="24"/>
        </w:rPr>
        <w:t>提供《药品生产许可证》 ； 供应商为经销商</w:t>
      </w:r>
      <w:r>
        <w:rPr>
          <w:rFonts w:hint="eastAsia" w:ascii="微软雅黑" w:hAnsi="微软雅黑" w:eastAsia="微软雅黑" w:cs="微软雅黑"/>
          <w:spacing w:val="-5"/>
          <w:sz w:val="24"/>
          <w:szCs w:val="24"/>
          <w:lang w:eastAsia="zh-CN"/>
        </w:rPr>
        <w:t>的需</w:t>
      </w:r>
      <w:r>
        <w:rPr>
          <w:rFonts w:ascii="微软雅黑" w:hAnsi="微软雅黑" w:eastAsia="微软雅黑" w:cs="微软雅黑"/>
          <w:spacing w:val="-5"/>
          <w:sz w:val="24"/>
          <w:szCs w:val="24"/>
        </w:rPr>
        <w:t>提供《药品经营许可证》</w:t>
      </w:r>
      <w:r>
        <w:rPr>
          <w:rFonts w:hint="eastAsia" w:ascii="微软雅黑" w:hAnsi="微软雅黑" w:eastAsia="微软雅黑" w:cs="微软雅黑"/>
          <w:spacing w:val="-5"/>
          <w:sz w:val="24"/>
          <w:szCs w:val="24"/>
          <w:lang w:eastAsia="zh-CN"/>
        </w:rPr>
        <w:t>；</w:t>
      </w:r>
    </w:p>
    <w:p w14:paraId="563CEF9E">
      <w:pPr>
        <w:spacing w:line="240" w:lineRule="auto"/>
        <w:ind w:left="0" w:right="0" w:firstLine="0" w:firstLineChars="0"/>
        <w:outlineLvl w:val="1"/>
        <w:rPr>
          <w:rFonts w:ascii="微软雅黑" w:hAnsi="微软雅黑" w:eastAsia="微软雅黑" w:cs="微软雅黑"/>
          <w:sz w:val="24"/>
          <w:szCs w:val="24"/>
          <w:highlight w:val="none"/>
        </w:rPr>
      </w:pPr>
      <w:r>
        <w:rPr>
          <w:rFonts w:ascii="微软雅黑" w:hAnsi="微软雅黑" w:eastAsia="微软雅黑" w:cs="微软雅黑"/>
          <w:sz w:val="24"/>
          <w:szCs w:val="24"/>
        </w:rPr>
        <w:t xml:space="preserve"> </w:t>
      </w:r>
      <w:bookmarkStart w:id="9" w:name="_Toc8480"/>
      <w:r>
        <w:rPr>
          <w:rFonts w:ascii="微软雅黑" w:hAnsi="微软雅黑" w:eastAsia="微软雅黑" w:cs="微软雅黑"/>
          <w:b/>
          <w:bCs/>
          <w:spacing w:val="-3"/>
          <w:sz w:val="24"/>
          <w:szCs w:val="24"/>
        </w:rPr>
        <w:t>三、获取采购文件</w:t>
      </w:r>
      <w:bookmarkEnd w:id="9"/>
    </w:p>
    <w:p w14:paraId="55058F76">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16"/>
          <w:sz w:val="24"/>
          <w:szCs w:val="24"/>
          <w:highlight w:val="none"/>
        </w:rPr>
        <w:t>时间：</w:t>
      </w:r>
      <w:r>
        <w:rPr>
          <w:rFonts w:ascii="微软雅黑" w:hAnsi="微软雅黑" w:eastAsia="微软雅黑" w:cs="微软雅黑"/>
          <w:spacing w:val="-50"/>
          <w:sz w:val="24"/>
          <w:szCs w:val="24"/>
          <w:highlight w:val="none"/>
        </w:rPr>
        <w:t xml:space="preserve"> </w:t>
      </w:r>
      <w:r>
        <w:rPr>
          <w:rFonts w:ascii="微软雅黑" w:hAnsi="微软雅黑" w:eastAsia="微软雅黑" w:cs="微软雅黑"/>
          <w:spacing w:val="-16"/>
          <w:sz w:val="24"/>
          <w:szCs w:val="24"/>
          <w:highlight w:val="none"/>
        </w:rPr>
        <w:t>202</w:t>
      </w:r>
      <w:r>
        <w:rPr>
          <w:rFonts w:hint="eastAsia" w:ascii="微软雅黑" w:hAnsi="微软雅黑" w:eastAsia="微软雅黑" w:cs="微软雅黑"/>
          <w:spacing w:val="-16"/>
          <w:sz w:val="24"/>
          <w:szCs w:val="24"/>
          <w:highlight w:val="none"/>
          <w:lang w:val="en-US" w:eastAsia="zh-CN"/>
        </w:rPr>
        <w:t>5</w:t>
      </w:r>
      <w:r>
        <w:rPr>
          <w:rFonts w:ascii="微软雅黑" w:hAnsi="微软雅黑" w:eastAsia="微软雅黑" w:cs="微软雅黑"/>
          <w:spacing w:val="-16"/>
          <w:sz w:val="24"/>
          <w:szCs w:val="24"/>
          <w:highlight w:val="none"/>
        </w:rPr>
        <w:t>年</w:t>
      </w:r>
      <w:r>
        <w:rPr>
          <w:rFonts w:hint="eastAsia" w:ascii="微软雅黑" w:hAnsi="微软雅黑" w:eastAsia="微软雅黑" w:cs="微软雅黑"/>
          <w:spacing w:val="-16"/>
          <w:sz w:val="24"/>
          <w:szCs w:val="24"/>
          <w:highlight w:val="none"/>
          <w:lang w:val="en-US" w:eastAsia="zh-CN"/>
        </w:rPr>
        <w:t>3</w:t>
      </w:r>
      <w:r>
        <w:rPr>
          <w:rFonts w:ascii="微软雅黑" w:hAnsi="微软雅黑" w:eastAsia="微软雅黑" w:cs="微软雅黑"/>
          <w:spacing w:val="-16"/>
          <w:sz w:val="24"/>
          <w:szCs w:val="24"/>
          <w:highlight w:val="none"/>
        </w:rPr>
        <w:t>月</w:t>
      </w:r>
      <w:r>
        <w:rPr>
          <w:rFonts w:hint="eastAsia" w:ascii="微软雅黑" w:hAnsi="微软雅黑" w:eastAsia="微软雅黑" w:cs="微软雅黑"/>
          <w:spacing w:val="-16"/>
          <w:sz w:val="24"/>
          <w:szCs w:val="24"/>
          <w:highlight w:val="none"/>
          <w:lang w:val="en-US" w:eastAsia="zh-CN"/>
        </w:rPr>
        <w:t>6</w:t>
      </w:r>
      <w:r>
        <w:rPr>
          <w:rFonts w:ascii="微软雅黑" w:hAnsi="微软雅黑" w:eastAsia="微软雅黑" w:cs="微软雅黑"/>
          <w:spacing w:val="-16"/>
          <w:sz w:val="24"/>
          <w:szCs w:val="24"/>
          <w:highlight w:val="none"/>
        </w:rPr>
        <w:t>日至202</w:t>
      </w:r>
      <w:r>
        <w:rPr>
          <w:rFonts w:hint="eastAsia" w:ascii="微软雅黑" w:hAnsi="微软雅黑" w:eastAsia="微软雅黑" w:cs="微软雅黑"/>
          <w:spacing w:val="-16"/>
          <w:sz w:val="24"/>
          <w:szCs w:val="24"/>
          <w:highlight w:val="none"/>
          <w:lang w:val="en-US" w:eastAsia="zh-CN"/>
        </w:rPr>
        <w:t>5</w:t>
      </w:r>
      <w:r>
        <w:rPr>
          <w:rFonts w:ascii="微软雅黑" w:hAnsi="微软雅黑" w:eastAsia="微软雅黑" w:cs="微软雅黑"/>
          <w:spacing w:val="-16"/>
          <w:sz w:val="24"/>
          <w:szCs w:val="24"/>
          <w:highlight w:val="none"/>
        </w:rPr>
        <w:t>年</w:t>
      </w:r>
      <w:r>
        <w:rPr>
          <w:rFonts w:hint="eastAsia" w:ascii="微软雅黑" w:hAnsi="微软雅黑" w:eastAsia="微软雅黑" w:cs="微软雅黑"/>
          <w:spacing w:val="-16"/>
          <w:sz w:val="24"/>
          <w:szCs w:val="24"/>
          <w:highlight w:val="none"/>
          <w:lang w:val="en-US" w:eastAsia="zh-CN"/>
        </w:rPr>
        <w:t>3</w:t>
      </w:r>
      <w:r>
        <w:rPr>
          <w:rFonts w:ascii="微软雅黑" w:hAnsi="微软雅黑" w:eastAsia="微软雅黑" w:cs="微软雅黑"/>
          <w:spacing w:val="-16"/>
          <w:sz w:val="24"/>
          <w:szCs w:val="24"/>
          <w:highlight w:val="none"/>
        </w:rPr>
        <w:t>月</w:t>
      </w:r>
      <w:r>
        <w:rPr>
          <w:rFonts w:hint="eastAsia" w:ascii="微软雅黑" w:hAnsi="微软雅黑" w:eastAsia="微软雅黑" w:cs="微软雅黑"/>
          <w:spacing w:val="-16"/>
          <w:sz w:val="24"/>
          <w:szCs w:val="24"/>
          <w:highlight w:val="none"/>
          <w:lang w:val="en-US" w:eastAsia="zh-CN"/>
        </w:rPr>
        <w:t>25</w:t>
      </w:r>
      <w:r>
        <w:rPr>
          <w:rFonts w:ascii="微软雅黑" w:hAnsi="微软雅黑" w:eastAsia="微软雅黑" w:cs="微软雅黑"/>
          <w:spacing w:val="-16"/>
          <w:sz w:val="24"/>
          <w:szCs w:val="24"/>
          <w:highlight w:val="none"/>
        </w:rPr>
        <w:t>日，</w:t>
      </w:r>
      <w:r>
        <w:rPr>
          <w:rFonts w:ascii="微软雅黑" w:hAnsi="微软雅黑" w:eastAsia="微软雅黑" w:cs="微软雅黑"/>
          <w:spacing w:val="-44"/>
          <w:sz w:val="24"/>
          <w:szCs w:val="24"/>
          <w:highlight w:val="none"/>
        </w:rPr>
        <w:t xml:space="preserve"> </w:t>
      </w:r>
      <w:r>
        <w:rPr>
          <w:rFonts w:ascii="微软雅黑" w:hAnsi="微软雅黑" w:eastAsia="微软雅黑" w:cs="微软雅黑"/>
          <w:spacing w:val="-16"/>
          <w:sz w:val="24"/>
          <w:szCs w:val="24"/>
          <w:highlight w:val="none"/>
        </w:rPr>
        <w:t>每天上午</w:t>
      </w:r>
      <w:r>
        <w:rPr>
          <w:rFonts w:ascii="微软雅黑" w:hAnsi="微软雅黑" w:eastAsia="微软雅黑" w:cs="微软雅黑"/>
          <w:spacing w:val="-17"/>
          <w:sz w:val="24"/>
          <w:szCs w:val="24"/>
          <w:highlight w:val="none"/>
        </w:rPr>
        <w:t>00:00至12:00，</w:t>
      </w:r>
      <w:r>
        <w:rPr>
          <w:rFonts w:ascii="微软雅黑" w:hAnsi="微软雅黑" w:eastAsia="微软雅黑" w:cs="微软雅黑"/>
          <w:spacing w:val="-47"/>
          <w:sz w:val="24"/>
          <w:szCs w:val="24"/>
          <w:highlight w:val="none"/>
        </w:rPr>
        <w:t xml:space="preserve"> </w:t>
      </w:r>
      <w:r>
        <w:rPr>
          <w:rFonts w:ascii="微软雅黑" w:hAnsi="微软雅黑" w:eastAsia="微软雅黑" w:cs="微软雅黑"/>
          <w:spacing w:val="-17"/>
          <w:sz w:val="24"/>
          <w:szCs w:val="24"/>
          <w:highlight w:val="none"/>
        </w:rPr>
        <w:t>下午12:00</w:t>
      </w:r>
      <w:r>
        <w:rPr>
          <w:rFonts w:ascii="微软雅黑" w:hAnsi="微软雅黑" w:eastAsia="微软雅黑" w:cs="微软雅黑"/>
          <w:spacing w:val="-4"/>
          <w:sz w:val="24"/>
          <w:szCs w:val="24"/>
          <w:highlight w:val="none"/>
        </w:rPr>
        <w:t>至23:59（北京时间，法定节假日除外）</w:t>
      </w:r>
    </w:p>
    <w:p w14:paraId="11C2C5A3">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 xml:space="preserve">地点：供应商登陆政采云平台 </w:t>
      </w:r>
      <w:r>
        <w:rPr>
          <w:highlight w:val="none"/>
        </w:rPr>
        <w:fldChar w:fldCharType="begin"/>
      </w:r>
      <w:r>
        <w:rPr>
          <w:highlight w:val="none"/>
        </w:rPr>
        <w:instrText xml:space="preserve"> HYPERLINK "https://www.zcygov.cn/" </w:instrText>
      </w:r>
      <w:r>
        <w:rPr>
          <w:highlight w:val="none"/>
        </w:rPr>
        <w:fldChar w:fldCharType="separate"/>
      </w:r>
      <w:r>
        <w:rPr>
          <w:rFonts w:ascii="微软雅黑" w:hAnsi="微软雅黑" w:eastAsia="微软雅黑" w:cs="微软雅黑"/>
          <w:spacing w:val="-2"/>
          <w:sz w:val="24"/>
          <w:szCs w:val="24"/>
          <w:highlight w:val="none"/>
        </w:rPr>
        <w:t>https://www.zcygov.cn/</w:t>
      </w:r>
      <w:r>
        <w:rPr>
          <w:rFonts w:ascii="微软雅黑" w:hAnsi="微软雅黑" w:eastAsia="微软雅黑" w:cs="微软雅黑"/>
          <w:spacing w:val="-2"/>
          <w:sz w:val="24"/>
          <w:szCs w:val="24"/>
          <w:highlight w:val="none"/>
        </w:rPr>
        <w:fldChar w:fldCharType="end"/>
      </w:r>
      <w:r>
        <w:rPr>
          <w:rFonts w:ascii="微软雅黑" w:hAnsi="微软雅黑" w:eastAsia="微软雅黑" w:cs="微软雅黑"/>
          <w:spacing w:val="-2"/>
          <w:sz w:val="24"/>
          <w:szCs w:val="24"/>
          <w:highlight w:val="none"/>
        </w:rPr>
        <w:t>在线申请获取采购</w:t>
      </w:r>
      <w:r>
        <w:rPr>
          <w:rFonts w:ascii="微软雅黑" w:hAnsi="微软雅黑" w:eastAsia="微软雅黑" w:cs="微软雅黑"/>
          <w:spacing w:val="-3"/>
          <w:sz w:val="24"/>
          <w:szCs w:val="24"/>
          <w:highlight w:val="none"/>
        </w:rPr>
        <w:t>文件</w:t>
      </w:r>
    </w:p>
    <w:p w14:paraId="582EBA3F">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 xml:space="preserve">方式：供应商登录政采云平台 </w:t>
      </w:r>
      <w:r>
        <w:rPr>
          <w:highlight w:val="none"/>
        </w:rPr>
        <w:fldChar w:fldCharType="begin"/>
      </w:r>
      <w:r>
        <w:rPr>
          <w:highlight w:val="none"/>
        </w:rPr>
        <w:instrText xml:space="preserve"> HYPERLINK "https://www.zcygov.cn/" </w:instrText>
      </w:r>
      <w:r>
        <w:rPr>
          <w:highlight w:val="none"/>
        </w:rPr>
        <w:fldChar w:fldCharType="separate"/>
      </w:r>
      <w:r>
        <w:rPr>
          <w:rFonts w:ascii="微软雅黑" w:hAnsi="微软雅黑" w:eastAsia="微软雅黑" w:cs="微软雅黑"/>
          <w:spacing w:val="-5"/>
          <w:sz w:val="24"/>
          <w:szCs w:val="24"/>
          <w:highlight w:val="none"/>
        </w:rPr>
        <w:t>https://www.zcygov.cn/</w:t>
      </w:r>
      <w:r>
        <w:rPr>
          <w:rFonts w:ascii="微软雅黑" w:hAnsi="微软雅黑" w:eastAsia="微软雅黑" w:cs="微软雅黑"/>
          <w:spacing w:val="-5"/>
          <w:sz w:val="24"/>
          <w:szCs w:val="24"/>
          <w:highlight w:val="none"/>
        </w:rPr>
        <w:fldChar w:fldCharType="end"/>
      </w:r>
      <w:r>
        <w:rPr>
          <w:rFonts w:ascii="微软雅黑" w:hAnsi="微软雅黑" w:eastAsia="微软雅黑" w:cs="微软雅黑"/>
          <w:spacing w:val="-5"/>
          <w:sz w:val="24"/>
          <w:szCs w:val="24"/>
          <w:highlight w:val="none"/>
        </w:rPr>
        <w:t>在线申请获取采购文件（进入“项</w:t>
      </w:r>
      <w:r>
        <w:rPr>
          <w:rFonts w:ascii="微软雅黑" w:hAnsi="微软雅黑" w:eastAsia="微软雅黑" w:cs="微软雅黑"/>
          <w:spacing w:val="1"/>
          <w:sz w:val="24"/>
          <w:szCs w:val="24"/>
          <w:highlight w:val="none"/>
        </w:rPr>
        <w:t xml:space="preserve"> </w:t>
      </w:r>
      <w:r>
        <w:rPr>
          <w:rFonts w:ascii="微软雅黑" w:hAnsi="微软雅黑" w:eastAsia="微软雅黑" w:cs="微软雅黑"/>
          <w:spacing w:val="-2"/>
          <w:sz w:val="24"/>
          <w:szCs w:val="24"/>
          <w:highlight w:val="none"/>
        </w:rPr>
        <w:t>目采购”应用，在获取采购文件菜单中选择项</w:t>
      </w:r>
      <w:r>
        <w:rPr>
          <w:rFonts w:ascii="微软雅黑" w:hAnsi="微软雅黑" w:eastAsia="微软雅黑" w:cs="微软雅黑"/>
          <w:spacing w:val="-3"/>
          <w:sz w:val="24"/>
          <w:szCs w:val="24"/>
          <w:highlight w:val="none"/>
        </w:rPr>
        <w:t>目，申请获取采购文件）</w:t>
      </w:r>
    </w:p>
    <w:p w14:paraId="049485CF">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售价（元</w:t>
      </w:r>
      <w:r>
        <w:rPr>
          <w:rFonts w:ascii="微软雅黑" w:hAnsi="微软雅黑" w:eastAsia="微软雅黑" w:cs="微软雅黑"/>
          <w:spacing w:val="-6"/>
          <w:sz w:val="24"/>
          <w:szCs w:val="24"/>
          <w:highlight w:val="none"/>
        </w:rPr>
        <w:t>）：</w:t>
      </w:r>
      <w:r>
        <w:rPr>
          <w:rFonts w:ascii="微软雅黑" w:hAnsi="微软雅黑" w:eastAsia="微软雅黑" w:cs="微软雅黑"/>
          <w:spacing w:val="-7"/>
          <w:sz w:val="24"/>
          <w:szCs w:val="24"/>
          <w:highlight w:val="none"/>
        </w:rPr>
        <w:t>0</w:t>
      </w:r>
    </w:p>
    <w:p w14:paraId="34B0F2CD">
      <w:pPr>
        <w:spacing w:line="240" w:lineRule="auto"/>
        <w:ind w:left="0" w:right="0" w:firstLine="0" w:firstLineChars="0"/>
        <w:outlineLvl w:val="1"/>
        <w:rPr>
          <w:rFonts w:ascii="微软雅黑" w:hAnsi="微软雅黑" w:eastAsia="微软雅黑" w:cs="微软雅黑"/>
          <w:sz w:val="24"/>
          <w:szCs w:val="24"/>
          <w:highlight w:val="none"/>
        </w:rPr>
      </w:pPr>
      <w:bookmarkStart w:id="10" w:name="_Toc7933"/>
      <w:r>
        <w:rPr>
          <w:rFonts w:ascii="微软雅黑" w:hAnsi="微软雅黑" w:eastAsia="微软雅黑" w:cs="微软雅黑"/>
          <w:b/>
          <w:bCs/>
          <w:spacing w:val="-3"/>
          <w:sz w:val="24"/>
          <w:szCs w:val="24"/>
          <w:highlight w:val="none"/>
        </w:rPr>
        <w:t>四、提交投标文件截止时间、开标时间和地点</w:t>
      </w:r>
      <w:bookmarkEnd w:id="10"/>
    </w:p>
    <w:p w14:paraId="2B6EC2C5">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提交投标文件截止时间：202</w:t>
      </w:r>
      <w:r>
        <w:rPr>
          <w:rFonts w:hint="eastAsia" w:ascii="微软雅黑" w:hAnsi="微软雅黑" w:eastAsia="微软雅黑" w:cs="微软雅黑"/>
          <w:spacing w:val="-11"/>
          <w:sz w:val="24"/>
          <w:szCs w:val="24"/>
          <w:highlight w:val="none"/>
          <w:lang w:val="en-US" w:eastAsia="zh-CN"/>
        </w:rPr>
        <w:t>5</w:t>
      </w:r>
      <w:r>
        <w:rPr>
          <w:rFonts w:ascii="微软雅黑" w:hAnsi="微软雅黑" w:eastAsia="微软雅黑" w:cs="微软雅黑"/>
          <w:spacing w:val="-11"/>
          <w:sz w:val="24"/>
          <w:szCs w:val="24"/>
          <w:highlight w:val="none"/>
        </w:rPr>
        <w:t>年</w:t>
      </w:r>
      <w:r>
        <w:rPr>
          <w:rFonts w:hint="eastAsia" w:ascii="微软雅黑" w:hAnsi="微软雅黑" w:eastAsia="微软雅黑" w:cs="微软雅黑"/>
          <w:spacing w:val="-11"/>
          <w:sz w:val="24"/>
          <w:szCs w:val="24"/>
          <w:highlight w:val="none"/>
          <w:lang w:val="en-US" w:eastAsia="zh-CN"/>
        </w:rPr>
        <w:t>3</w:t>
      </w:r>
      <w:r>
        <w:rPr>
          <w:rFonts w:ascii="微软雅黑" w:hAnsi="微软雅黑" w:eastAsia="微软雅黑" w:cs="微软雅黑"/>
          <w:spacing w:val="-11"/>
          <w:sz w:val="24"/>
          <w:szCs w:val="24"/>
          <w:highlight w:val="none"/>
        </w:rPr>
        <w:t>月</w:t>
      </w:r>
      <w:r>
        <w:rPr>
          <w:rFonts w:hint="eastAsia" w:ascii="微软雅黑" w:hAnsi="微软雅黑" w:eastAsia="微软雅黑" w:cs="微软雅黑"/>
          <w:spacing w:val="-11"/>
          <w:sz w:val="24"/>
          <w:szCs w:val="24"/>
          <w:highlight w:val="none"/>
          <w:lang w:val="en-US" w:eastAsia="zh-CN"/>
        </w:rPr>
        <w:t>26</w:t>
      </w:r>
      <w:r>
        <w:rPr>
          <w:rFonts w:ascii="微软雅黑" w:hAnsi="微软雅黑" w:eastAsia="微软雅黑" w:cs="微软雅黑"/>
          <w:spacing w:val="-11"/>
          <w:sz w:val="24"/>
          <w:szCs w:val="24"/>
          <w:highlight w:val="none"/>
        </w:rPr>
        <w:t>日11:00（北京时间）</w:t>
      </w:r>
    </w:p>
    <w:p w14:paraId="320A14E6">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投标地点：新疆政府采购网政采云平台（www.zcygov.</w:t>
      </w:r>
      <w:r>
        <w:rPr>
          <w:rFonts w:ascii="微软雅黑" w:hAnsi="微软雅黑" w:eastAsia="微软雅黑" w:cs="微软雅黑"/>
          <w:spacing w:val="-7"/>
          <w:sz w:val="24"/>
          <w:szCs w:val="24"/>
          <w:highlight w:val="none"/>
        </w:rPr>
        <w:t>cn）</w:t>
      </w:r>
    </w:p>
    <w:p w14:paraId="6252A422">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开标时间：</w:t>
      </w:r>
      <w:r>
        <w:rPr>
          <w:rFonts w:ascii="微软雅黑" w:hAnsi="微软雅黑" w:eastAsia="微软雅黑" w:cs="微软雅黑"/>
          <w:spacing w:val="-13"/>
          <w:sz w:val="24"/>
          <w:szCs w:val="24"/>
          <w:highlight w:val="none"/>
        </w:rPr>
        <w:t>202</w:t>
      </w:r>
      <w:r>
        <w:rPr>
          <w:rFonts w:hint="eastAsia" w:ascii="微软雅黑" w:hAnsi="微软雅黑" w:eastAsia="微软雅黑" w:cs="微软雅黑"/>
          <w:spacing w:val="-13"/>
          <w:sz w:val="24"/>
          <w:szCs w:val="24"/>
          <w:highlight w:val="none"/>
          <w:lang w:val="en-US" w:eastAsia="zh-CN"/>
        </w:rPr>
        <w:t>5</w:t>
      </w:r>
      <w:r>
        <w:rPr>
          <w:rFonts w:ascii="微软雅黑" w:hAnsi="微软雅黑" w:eastAsia="微软雅黑" w:cs="微软雅黑"/>
          <w:spacing w:val="-13"/>
          <w:sz w:val="24"/>
          <w:szCs w:val="24"/>
          <w:highlight w:val="none"/>
        </w:rPr>
        <w:t>年</w:t>
      </w:r>
      <w:r>
        <w:rPr>
          <w:rFonts w:hint="eastAsia" w:ascii="微软雅黑" w:hAnsi="微软雅黑" w:eastAsia="微软雅黑" w:cs="微软雅黑"/>
          <w:spacing w:val="-13"/>
          <w:sz w:val="24"/>
          <w:szCs w:val="24"/>
          <w:highlight w:val="none"/>
          <w:lang w:val="en-US" w:eastAsia="zh-CN"/>
        </w:rPr>
        <w:t>3</w:t>
      </w:r>
      <w:r>
        <w:rPr>
          <w:rFonts w:ascii="微软雅黑" w:hAnsi="微软雅黑" w:eastAsia="微软雅黑" w:cs="微软雅黑"/>
          <w:spacing w:val="-13"/>
          <w:sz w:val="24"/>
          <w:szCs w:val="24"/>
          <w:highlight w:val="none"/>
        </w:rPr>
        <w:t>月</w:t>
      </w:r>
      <w:r>
        <w:rPr>
          <w:rFonts w:hint="eastAsia" w:ascii="微软雅黑" w:hAnsi="微软雅黑" w:eastAsia="微软雅黑" w:cs="微软雅黑"/>
          <w:spacing w:val="-13"/>
          <w:sz w:val="24"/>
          <w:szCs w:val="24"/>
          <w:highlight w:val="none"/>
          <w:lang w:val="en-US" w:eastAsia="zh-CN"/>
        </w:rPr>
        <w:t>26</w:t>
      </w:r>
      <w:r>
        <w:rPr>
          <w:rFonts w:ascii="微软雅黑" w:hAnsi="微软雅黑" w:eastAsia="微软雅黑" w:cs="微软雅黑"/>
          <w:spacing w:val="-13"/>
          <w:sz w:val="24"/>
          <w:szCs w:val="24"/>
          <w:highlight w:val="none"/>
        </w:rPr>
        <w:t>日11:00（北京时间）</w:t>
      </w:r>
    </w:p>
    <w:p w14:paraId="28708856">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开标地点：</w:t>
      </w:r>
      <w:r>
        <w:rPr>
          <w:rFonts w:ascii="微软雅黑" w:hAnsi="微软雅黑" w:eastAsia="微软雅黑" w:cs="微软雅黑"/>
          <w:spacing w:val="-2"/>
          <w:sz w:val="24"/>
          <w:szCs w:val="24"/>
          <w:highlight w:val="none"/>
        </w:rPr>
        <w:t>政采云平台不见面开标大厅（网址：</w:t>
      </w:r>
      <w:r>
        <w:rPr>
          <w:highlight w:val="none"/>
        </w:rPr>
        <w:fldChar w:fldCharType="begin"/>
      </w:r>
      <w:r>
        <w:rPr>
          <w:highlight w:val="none"/>
        </w:rPr>
        <w:instrText xml:space="preserve"> HYPERLINK "https://www.zcygov.cn/" </w:instrText>
      </w:r>
      <w:r>
        <w:rPr>
          <w:highlight w:val="none"/>
        </w:rPr>
        <w:fldChar w:fldCharType="separate"/>
      </w:r>
      <w:r>
        <w:rPr>
          <w:rFonts w:ascii="微软雅黑" w:hAnsi="微软雅黑" w:eastAsia="微软雅黑" w:cs="微软雅黑"/>
          <w:spacing w:val="-2"/>
          <w:sz w:val="24"/>
          <w:szCs w:val="24"/>
          <w:highlight w:val="none"/>
        </w:rPr>
        <w:t>https://www.zcygov.cn/</w:t>
      </w:r>
      <w:r>
        <w:rPr>
          <w:rFonts w:ascii="微软雅黑" w:hAnsi="微软雅黑" w:eastAsia="微软雅黑" w:cs="微软雅黑"/>
          <w:spacing w:val="-2"/>
          <w:sz w:val="24"/>
          <w:szCs w:val="24"/>
          <w:highlight w:val="none"/>
        </w:rPr>
        <w:fldChar w:fldCharType="end"/>
      </w:r>
      <w:r>
        <w:rPr>
          <w:rFonts w:ascii="微软雅黑" w:hAnsi="微软雅黑" w:eastAsia="微软雅黑" w:cs="微软雅黑"/>
          <w:spacing w:val="-2"/>
          <w:sz w:val="24"/>
          <w:szCs w:val="24"/>
          <w:highlight w:val="none"/>
        </w:rPr>
        <w:t>）</w:t>
      </w:r>
    </w:p>
    <w:p w14:paraId="08307B02">
      <w:pPr>
        <w:spacing w:line="240" w:lineRule="auto"/>
        <w:ind w:left="0" w:right="0" w:firstLine="0" w:firstLineChars="0"/>
        <w:outlineLvl w:val="1"/>
        <w:rPr>
          <w:rFonts w:ascii="微软雅黑" w:hAnsi="微软雅黑" w:eastAsia="微软雅黑" w:cs="微软雅黑"/>
          <w:sz w:val="24"/>
          <w:szCs w:val="24"/>
          <w:highlight w:val="none"/>
        </w:rPr>
      </w:pPr>
      <w:bookmarkStart w:id="11" w:name="_Toc30971"/>
      <w:r>
        <w:rPr>
          <w:rFonts w:ascii="微软雅黑" w:hAnsi="微软雅黑" w:eastAsia="微软雅黑" w:cs="微软雅黑"/>
          <w:b/>
          <w:bCs/>
          <w:spacing w:val="-3"/>
          <w:sz w:val="24"/>
          <w:szCs w:val="24"/>
          <w:highlight w:val="none"/>
        </w:rPr>
        <w:t>五、公告期限</w:t>
      </w:r>
      <w:bookmarkEnd w:id="11"/>
    </w:p>
    <w:p w14:paraId="379F10CE">
      <w:pPr>
        <w:spacing w:line="240" w:lineRule="auto"/>
        <w:ind w:left="0" w:right="0" w:firstLine="0" w:firstLineChars="0"/>
        <w:rPr>
          <w:rFonts w:ascii="微软雅黑" w:hAnsi="微软雅黑" w:eastAsia="微软雅黑" w:cs="微软雅黑"/>
          <w:sz w:val="24"/>
          <w:szCs w:val="24"/>
          <w:highlight w:val="none"/>
        </w:rPr>
      </w:pPr>
      <w:r>
        <w:rPr>
          <w:rFonts w:ascii="微软雅黑" w:hAnsi="微软雅黑" w:eastAsia="微软雅黑" w:cs="微软雅黑"/>
          <w:spacing w:val="-7"/>
          <w:sz w:val="24"/>
          <w:szCs w:val="24"/>
          <w:highlight w:val="none"/>
        </w:rPr>
        <w:t>自本公告发布之日起5个工作日</w:t>
      </w:r>
    </w:p>
    <w:p w14:paraId="30900927">
      <w:pPr>
        <w:spacing w:line="240" w:lineRule="auto"/>
        <w:ind w:left="0" w:right="0" w:firstLine="0" w:firstLineChars="0"/>
        <w:outlineLvl w:val="1"/>
        <w:rPr>
          <w:rFonts w:ascii="微软雅黑" w:hAnsi="微软雅黑" w:eastAsia="微软雅黑" w:cs="微软雅黑"/>
          <w:sz w:val="24"/>
          <w:szCs w:val="24"/>
          <w:highlight w:val="none"/>
        </w:rPr>
      </w:pPr>
      <w:bookmarkStart w:id="12" w:name="_Toc25196"/>
      <w:r>
        <w:rPr>
          <w:rFonts w:ascii="微软雅黑" w:hAnsi="微软雅黑" w:eastAsia="微软雅黑" w:cs="微软雅黑"/>
          <w:b/>
          <w:bCs/>
          <w:spacing w:val="-2"/>
          <w:sz w:val="24"/>
          <w:szCs w:val="24"/>
          <w:highlight w:val="none"/>
        </w:rPr>
        <w:t>六、其他补充事宜</w:t>
      </w:r>
      <w:bookmarkEnd w:id="12"/>
    </w:p>
    <w:p w14:paraId="46C0DC2B">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both"/>
        <w:textAlignment w:val="baseline"/>
        <w:rPr>
          <w:rFonts w:ascii="微软雅黑" w:hAnsi="微软雅黑" w:eastAsia="微软雅黑" w:cs="微软雅黑"/>
          <w:sz w:val="24"/>
          <w:szCs w:val="24"/>
        </w:rPr>
      </w:pPr>
      <w:r>
        <w:rPr>
          <w:rFonts w:ascii="微软雅黑" w:hAnsi="微软雅黑" w:eastAsia="微软雅黑" w:cs="微软雅黑"/>
          <w:spacing w:val="-7"/>
          <w:sz w:val="24"/>
          <w:szCs w:val="24"/>
          <w:highlight w:val="none"/>
        </w:rPr>
        <w:t>1、投标保证金金额：</w:t>
      </w:r>
      <w:r>
        <w:rPr>
          <w:rFonts w:ascii="微软雅黑" w:hAnsi="微软雅黑" w:eastAsia="微软雅黑" w:cs="微软雅黑"/>
          <w:spacing w:val="-47"/>
          <w:sz w:val="24"/>
          <w:szCs w:val="24"/>
          <w:highlight w:val="none"/>
        </w:rPr>
        <w:t xml:space="preserve"> </w:t>
      </w:r>
      <w:r>
        <w:rPr>
          <w:rFonts w:hint="eastAsia" w:ascii="微软雅黑" w:hAnsi="微软雅黑" w:eastAsia="微软雅黑" w:cs="微软雅黑"/>
          <w:b/>
          <w:bCs/>
          <w:spacing w:val="-7"/>
          <w:sz w:val="24"/>
          <w:szCs w:val="24"/>
          <w:highlight w:val="none"/>
          <w:lang w:val="en-US" w:eastAsia="zh-CN"/>
        </w:rPr>
        <w:t>2</w:t>
      </w:r>
      <w:r>
        <w:rPr>
          <w:rFonts w:ascii="微软雅黑" w:hAnsi="微软雅黑" w:eastAsia="微软雅黑" w:cs="微软雅黑"/>
          <w:b/>
          <w:bCs/>
          <w:spacing w:val="-7"/>
          <w:sz w:val="24"/>
          <w:szCs w:val="24"/>
          <w:highlight w:val="none"/>
        </w:rPr>
        <w:t>5000.00 元（大写：</w:t>
      </w:r>
      <w:r>
        <w:rPr>
          <w:rFonts w:hint="eastAsia" w:ascii="微软雅黑" w:hAnsi="微软雅黑" w:eastAsia="微软雅黑" w:cs="微软雅黑"/>
          <w:b/>
          <w:bCs/>
          <w:spacing w:val="-7"/>
          <w:sz w:val="24"/>
          <w:szCs w:val="24"/>
          <w:highlight w:val="none"/>
          <w:lang w:eastAsia="zh-CN"/>
        </w:rPr>
        <w:t>贰</w:t>
      </w:r>
      <w:r>
        <w:rPr>
          <w:rFonts w:ascii="微软雅黑" w:hAnsi="微软雅黑" w:eastAsia="微软雅黑" w:cs="微软雅黑"/>
          <w:b/>
          <w:bCs/>
          <w:spacing w:val="-7"/>
          <w:sz w:val="24"/>
          <w:szCs w:val="24"/>
          <w:highlight w:val="none"/>
        </w:rPr>
        <w:t>万伍仟元整</w:t>
      </w:r>
      <w:r>
        <w:rPr>
          <w:rFonts w:ascii="微软雅黑" w:hAnsi="微软雅黑" w:eastAsia="微软雅黑" w:cs="微软雅黑"/>
          <w:b/>
          <w:bCs/>
          <w:spacing w:val="6"/>
          <w:sz w:val="24"/>
          <w:szCs w:val="24"/>
          <w:highlight w:val="none"/>
        </w:rPr>
        <w:t>）</w:t>
      </w:r>
      <w:r>
        <w:rPr>
          <w:rFonts w:ascii="微软雅黑" w:hAnsi="微软雅黑" w:eastAsia="微软雅黑" w:cs="微软雅黑"/>
          <w:spacing w:val="6"/>
          <w:sz w:val="24"/>
          <w:szCs w:val="24"/>
          <w:highlight w:val="none"/>
        </w:rPr>
        <w:t>，</w:t>
      </w:r>
      <w:r>
        <w:rPr>
          <w:rFonts w:ascii="微软雅黑" w:hAnsi="微软雅黑" w:eastAsia="微软雅黑" w:cs="微软雅黑"/>
          <w:spacing w:val="-7"/>
          <w:sz w:val="24"/>
          <w:szCs w:val="24"/>
          <w:highlight w:val="none"/>
        </w:rPr>
        <w:t>开户名称：</w:t>
      </w:r>
      <w:r>
        <w:rPr>
          <w:rFonts w:hint="eastAsia" w:ascii="微软雅黑" w:hAnsi="微软雅黑" w:eastAsia="微软雅黑" w:cs="微软雅黑"/>
          <w:spacing w:val="-7"/>
          <w:sz w:val="24"/>
          <w:szCs w:val="24"/>
          <w:highlight w:val="none"/>
        </w:rPr>
        <w:t>洛浦县公共资源交易中心</w:t>
      </w:r>
      <w:r>
        <w:rPr>
          <w:rFonts w:ascii="微软雅黑" w:hAnsi="微软雅黑" w:eastAsia="微软雅黑" w:cs="微软雅黑"/>
          <w:spacing w:val="-8"/>
          <w:sz w:val="24"/>
          <w:szCs w:val="24"/>
          <w:highlight w:val="none"/>
        </w:rPr>
        <w:t>，开户银行：</w:t>
      </w:r>
      <w:r>
        <w:rPr>
          <w:rFonts w:ascii="微软雅黑" w:hAnsi="微软雅黑" w:eastAsia="微软雅黑" w:cs="微软雅黑"/>
          <w:spacing w:val="-7"/>
          <w:sz w:val="24"/>
          <w:szCs w:val="24"/>
          <w:highlight w:val="none"/>
        </w:rPr>
        <w:t xml:space="preserve"> 中国农业银行股份有限公司洛浦县支行</w:t>
      </w:r>
      <w:r>
        <w:rPr>
          <w:rFonts w:ascii="微软雅黑" w:hAnsi="微软雅黑" w:eastAsia="微软雅黑" w:cs="微软雅黑"/>
          <w:spacing w:val="-9"/>
          <w:sz w:val="24"/>
          <w:szCs w:val="24"/>
          <w:highlight w:val="none"/>
        </w:rPr>
        <w:t>，账号：30581601040888887【投标保证金缴纳的截止时间为 202</w:t>
      </w:r>
      <w:r>
        <w:rPr>
          <w:rFonts w:hint="eastAsia" w:ascii="微软雅黑" w:hAnsi="微软雅黑" w:eastAsia="微软雅黑" w:cs="微软雅黑"/>
          <w:spacing w:val="-9"/>
          <w:sz w:val="24"/>
          <w:szCs w:val="24"/>
          <w:highlight w:val="none"/>
          <w:lang w:val="en-US" w:eastAsia="zh-CN"/>
        </w:rPr>
        <w:t>5</w:t>
      </w:r>
      <w:r>
        <w:rPr>
          <w:rFonts w:ascii="微软雅黑" w:hAnsi="微软雅黑" w:eastAsia="微软雅黑" w:cs="微软雅黑"/>
          <w:spacing w:val="-9"/>
          <w:sz w:val="24"/>
          <w:szCs w:val="24"/>
          <w:highlight w:val="none"/>
        </w:rPr>
        <w:t>年</w:t>
      </w:r>
      <w:r>
        <w:rPr>
          <w:rFonts w:hint="eastAsia" w:ascii="微软雅黑" w:hAnsi="微软雅黑" w:eastAsia="微软雅黑" w:cs="微软雅黑"/>
          <w:spacing w:val="-9"/>
          <w:sz w:val="24"/>
          <w:szCs w:val="24"/>
          <w:highlight w:val="none"/>
          <w:lang w:val="en-US" w:eastAsia="zh-CN"/>
        </w:rPr>
        <w:t>3</w:t>
      </w:r>
      <w:r>
        <w:rPr>
          <w:rFonts w:ascii="微软雅黑" w:hAnsi="微软雅黑" w:eastAsia="微软雅黑" w:cs="微软雅黑"/>
          <w:spacing w:val="-9"/>
          <w:sz w:val="24"/>
          <w:szCs w:val="24"/>
          <w:highlight w:val="none"/>
        </w:rPr>
        <w:t>月</w:t>
      </w:r>
      <w:r>
        <w:rPr>
          <w:rFonts w:hint="eastAsia" w:ascii="微软雅黑" w:hAnsi="微软雅黑" w:eastAsia="微软雅黑" w:cs="微软雅黑"/>
          <w:spacing w:val="-9"/>
          <w:sz w:val="24"/>
          <w:szCs w:val="24"/>
          <w:highlight w:val="none"/>
          <w:lang w:val="en-US" w:eastAsia="zh-CN"/>
        </w:rPr>
        <w:t>26</w:t>
      </w:r>
      <w:r>
        <w:rPr>
          <w:rFonts w:ascii="微软雅黑" w:hAnsi="微软雅黑" w:eastAsia="微软雅黑" w:cs="微软雅黑"/>
          <w:spacing w:val="-9"/>
          <w:sz w:val="24"/>
          <w:szCs w:val="24"/>
          <w:highlight w:val="none"/>
        </w:rPr>
        <w:t>日11：00 分</w:t>
      </w:r>
      <w:r>
        <w:rPr>
          <w:rFonts w:ascii="微软雅黑" w:hAnsi="微软雅黑" w:eastAsia="微软雅黑" w:cs="微软雅黑"/>
          <w:spacing w:val="-9"/>
          <w:sz w:val="24"/>
          <w:szCs w:val="24"/>
        </w:rPr>
        <w:t>（北京时间</w:t>
      </w:r>
      <w:r>
        <w:rPr>
          <w:rFonts w:ascii="微软雅黑" w:hAnsi="微软雅黑" w:eastAsia="微软雅黑" w:cs="微软雅黑"/>
          <w:spacing w:val="-13"/>
          <w:sz w:val="24"/>
          <w:szCs w:val="24"/>
        </w:rPr>
        <w:t>），</w:t>
      </w:r>
      <w:r>
        <w:rPr>
          <w:rFonts w:ascii="微软雅黑" w:hAnsi="微软雅黑" w:eastAsia="微软雅黑" w:cs="微软雅黑"/>
          <w:spacing w:val="-50"/>
          <w:sz w:val="24"/>
          <w:szCs w:val="24"/>
        </w:rPr>
        <w:t xml:space="preserve"> </w:t>
      </w:r>
      <w:r>
        <w:rPr>
          <w:rFonts w:ascii="微软雅黑" w:hAnsi="微软雅黑" w:eastAsia="微软雅黑" w:cs="微软雅黑"/>
          <w:spacing w:val="-9"/>
          <w:sz w:val="24"/>
          <w:szCs w:val="24"/>
        </w:rPr>
        <w:t>缴纳投标保证</w:t>
      </w:r>
      <w:r>
        <w:rPr>
          <w:rFonts w:ascii="微软雅黑" w:hAnsi="微软雅黑" w:eastAsia="微软雅黑" w:cs="微软雅黑"/>
          <w:spacing w:val="-5"/>
          <w:sz w:val="24"/>
          <w:szCs w:val="24"/>
        </w:rPr>
        <w:t>金时应在付款用途里标明项目名称、用途。投标保证金以进账时间为准，投标人在缴纳投标保证金时，应充分考虑资金在途时间。投标保证金以其进账时间确定其有效性，在规定时间内未</w:t>
      </w:r>
      <w:r>
        <w:rPr>
          <w:rFonts w:ascii="微软雅黑" w:hAnsi="微软雅黑" w:eastAsia="微软雅黑" w:cs="微软雅黑"/>
          <w:spacing w:val="-2"/>
          <w:sz w:val="24"/>
          <w:szCs w:val="24"/>
        </w:rPr>
        <w:t>进入到指定账户，按否决投标处理。开标前投标单位不需至</w:t>
      </w:r>
      <w:r>
        <w:rPr>
          <w:rFonts w:ascii="微软雅黑" w:hAnsi="微软雅黑" w:eastAsia="微软雅黑" w:cs="微软雅黑"/>
          <w:spacing w:val="-7"/>
          <w:sz w:val="24"/>
          <w:szCs w:val="24"/>
        </w:rPr>
        <w:t>洛浦县政务服务和公共资源交易中心</w:t>
      </w:r>
      <w:r>
        <w:rPr>
          <w:rFonts w:ascii="微软雅黑" w:hAnsi="微软雅黑" w:eastAsia="微软雅黑" w:cs="微软雅黑"/>
          <w:spacing w:val="-1"/>
          <w:sz w:val="24"/>
          <w:szCs w:val="24"/>
        </w:rPr>
        <w:t>换取保证金收据原件】;</w:t>
      </w:r>
    </w:p>
    <w:p w14:paraId="61AE0467">
      <w:pPr>
        <w:keepNext w:val="0"/>
        <w:keepLines w:val="0"/>
        <w:pageBreakBefore w:val="0"/>
        <w:widowControl/>
        <w:kinsoku w:val="0"/>
        <w:wordWrap/>
        <w:overflowPunct/>
        <w:topLinePunct w:val="0"/>
        <w:autoSpaceDE w:val="0"/>
        <w:autoSpaceDN w:val="0"/>
        <w:bidi w:val="0"/>
        <w:adjustRightInd w:val="0"/>
        <w:snapToGrid w:val="0"/>
        <w:spacing w:line="340" w:lineRule="exact"/>
        <w:ind w:right="0" w:rightChars="0" w:firstLine="0" w:firstLineChars="0"/>
        <w:jc w:val="both"/>
        <w:textAlignment w:val="baseline"/>
        <w:rPr>
          <w:rFonts w:ascii="微软雅黑" w:hAnsi="微软雅黑" w:eastAsia="微软雅黑" w:cs="微软雅黑"/>
          <w:sz w:val="24"/>
          <w:szCs w:val="24"/>
        </w:rPr>
      </w:pPr>
      <w:r>
        <w:rPr>
          <w:rFonts w:ascii="微软雅黑" w:hAnsi="微软雅黑" w:eastAsia="微软雅黑" w:cs="微软雅黑"/>
          <w:spacing w:val="-2"/>
          <w:sz w:val="24"/>
          <w:szCs w:val="24"/>
        </w:rPr>
        <w:t>2、电子保函使用方法</w:t>
      </w:r>
      <w:r>
        <w:rPr>
          <w:rFonts w:ascii="微软雅黑" w:hAnsi="微软雅黑" w:eastAsia="微软雅黑" w:cs="微软雅黑"/>
          <w:spacing w:val="-3"/>
          <w:sz w:val="24"/>
          <w:szCs w:val="24"/>
        </w:rPr>
        <w:t>：（</w:t>
      </w:r>
      <w:r>
        <w:rPr>
          <w:rFonts w:ascii="微软雅黑" w:hAnsi="微软雅黑" w:eastAsia="微软雅黑" w:cs="微软雅黑"/>
          <w:spacing w:val="-2"/>
          <w:sz w:val="24"/>
          <w:szCs w:val="24"/>
        </w:rPr>
        <w:t>1）登录新疆自治区政</w:t>
      </w:r>
      <w:r>
        <w:rPr>
          <w:rFonts w:ascii="微软雅黑" w:hAnsi="微软雅黑" w:eastAsia="微软雅黑" w:cs="微软雅黑"/>
          <w:spacing w:val="-3"/>
          <w:sz w:val="24"/>
          <w:szCs w:val="24"/>
        </w:rPr>
        <w:t>府采购网，首页点击“电子保函”直接</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进入新疆政府采购电子保函申请页，</w:t>
      </w:r>
      <w:r>
        <w:rPr>
          <w:rFonts w:ascii="微软雅黑" w:hAnsi="微软雅黑" w:eastAsia="微软雅黑" w:cs="微软雅黑"/>
          <w:spacing w:val="-39"/>
          <w:sz w:val="24"/>
          <w:szCs w:val="24"/>
        </w:rPr>
        <w:t xml:space="preserve"> </w:t>
      </w:r>
      <w:r>
        <w:rPr>
          <w:rFonts w:ascii="微软雅黑" w:hAnsi="微软雅黑" w:eastAsia="微软雅黑" w:cs="微软雅黑"/>
          <w:spacing w:val="-3"/>
          <w:sz w:val="24"/>
          <w:szCs w:val="24"/>
        </w:rPr>
        <w:t>点击【立即申请</w:t>
      </w:r>
      <w:r>
        <w:rPr>
          <w:rFonts w:ascii="微软雅黑" w:hAnsi="微软雅黑" w:eastAsia="微软雅黑" w:cs="微软雅黑"/>
          <w:spacing w:val="-4"/>
          <w:sz w:val="24"/>
          <w:szCs w:val="24"/>
        </w:rPr>
        <w:t>】</w:t>
      </w:r>
      <w:r>
        <w:rPr>
          <w:rFonts w:ascii="微软雅黑" w:hAnsi="微软雅黑" w:eastAsia="微软雅黑" w:cs="微软雅黑"/>
          <w:spacing w:val="-7"/>
          <w:sz w:val="24"/>
          <w:szCs w:val="24"/>
        </w:rPr>
        <w:t>；（</w:t>
      </w:r>
      <w:r>
        <w:rPr>
          <w:rFonts w:ascii="微软雅黑" w:hAnsi="微软雅黑" w:eastAsia="微软雅黑" w:cs="微软雅黑"/>
          <w:spacing w:val="-4"/>
          <w:sz w:val="24"/>
          <w:szCs w:val="24"/>
        </w:rPr>
        <w:t>2）依次完善页面显示的投保人信</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息（供应商信息</w:t>
      </w:r>
      <w:r>
        <w:rPr>
          <w:rFonts w:ascii="微软雅黑" w:hAnsi="微软雅黑" w:eastAsia="微软雅黑" w:cs="微软雅黑"/>
          <w:spacing w:val="-18"/>
          <w:sz w:val="24"/>
          <w:szCs w:val="24"/>
        </w:rPr>
        <w:t>）</w:t>
      </w:r>
      <w:r>
        <w:rPr>
          <w:rFonts w:ascii="微软雅黑" w:hAnsi="微软雅黑" w:eastAsia="微软雅黑" w:cs="微软雅黑"/>
          <w:spacing w:val="-30"/>
          <w:sz w:val="24"/>
          <w:szCs w:val="24"/>
        </w:rPr>
        <w:t xml:space="preserve"> </w:t>
      </w:r>
      <w:r>
        <w:rPr>
          <w:rFonts w:ascii="微软雅黑" w:hAnsi="微软雅黑" w:eastAsia="微软雅黑" w:cs="微软雅黑"/>
          <w:spacing w:val="-18"/>
          <w:sz w:val="24"/>
          <w:szCs w:val="24"/>
        </w:rPr>
        <w:t>，</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确认您要投保的项目信息，</w:t>
      </w:r>
      <w:r>
        <w:rPr>
          <w:rFonts w:ascii="微软雅黑" w:hAnsi="微软雅黑" w:eastAsia="微软雅黑" w:cs="微软雅黑"/>
          <w:spacing w:val="-45"/>
          <w:sz w:val="24"/>
          <w:szCs w:val="24"/>
        </w:rPr>
        <w:t xml:space="preserve"> </w:t>
      </w:r>
      <w:r>
        <w:rPr>
          <w:rFonts w:ascii="微软雅黑" w:hAnsi="微软雅黑" w:eastAsia="微软雅黑" w:cs="微软雅黑"/>
          <w:spacing w:val="2"/>
          <w:sz w:val="24"/>
          <w:szCs w:val="24"/>
        </w:rPr>
        <w:t>在投标项目选择页面选择您需要投保的项目</w:t>
      </w:r>
      <w:r>
        <w:rPr>
          <w:rFonts w:ascii="微软雅黑" w:hAnsi="微软雅黑" w:eastAsia="微软雅黑" w:cs="微软雅黑"/>
          <w:spacing w:val="-2"/>
          <w:sz w:val="24"/>
          <w:szCs w:val="24"/>
        </w:rPr>
        <w:t>（可根据项目名称或项目保函进行搜索</w:t>
      </w:r>
      <w:r>
        <w:rPr>
          <w:rFonts w:ascii="微软雅黑" w:hAnsi="微软雅黑" w:eastAsia="微软雅黑" w:cs="微软雅黑"/>
          <w:spacing w:val="-17"/>
          <w:sz w:val="24"/>
          <w:szCs w:val="24"/>
        </w:rPr>
        <w:t>），</w:t>
      </w:r>
      <w:r>
        <w:rPr>
          <w:rFonts w:ascii="微软雅黑" w:hAnsi="微软雅黑" w:eastAsia="微软雅黑" w:cs="微软雅黑"/>
          <w:spacing w:val="-2"/>
          <w:sz w:val="24"/>
          <w:szCs w:val="24"/>
        </w:rPr>
        <w:t>选择投保项目后填写被保险人信息及投保内容。服</w:t>
      </w:r>
      <w:r>
        <w:rPr>
          <w:rFonts w:ascii="微软雅黑" w:hAnsi="微软雅黑" w:eastAsia="微软雅黑" w:cs="微软雅黑"/>
          <w:spacing w:val="-9"/>
          <w:sz w:val="24"/>
          <w:szCs w:val="24"/>
        </w:rPr>
        <w:t>务热线:400-9039583。</w:t>
      </w:r>
    </w:p>
    <w:p w14:paraId="48970D0A">
      <w:pPr>
        <w:keepNext w:val="0"/>
        <w:keepLines w:val="0"/>
        <w:pageBreakBefore w:val="0"/>
        <w:widowControl/>
        <w:kinsoku w:val="0"/>
        <w:wordWrap/>
        <w:overflowPunct/>
        <w:topLinePunct w:val="0"/>
        <w:autoSpaceDE w:val="0"/>
        <w:autoSpaceDN w:val="0"/>
        <w:bidi w:val="0"/>
        <w:adjustRightInd w:val="0"/>
        <w:snapToGrid w:val="0"/>
        <w:spacing w:line="340" w:lineRule="exact"/>
        <w:ind w:right="0" w:rightChars="0" w:firstLine="0" w:firstLineChars="0"/>
        <w:textAlignment w:val="baseline"/>
        <w:rPr>
          <w:rFonts w:ascii="微软雅黑" w:hAnsi="微软雅黑" w:eastAsia="微软雅黑" w:cs="微软雅黑"/>
          <w:spacing w:val="-5"/>
          <w:sz w:val="24"/>
          <w:szCs w:val="24"/>
        </w:rPr>
      </w:pPr>
      <w:r>
        <w:rPr>
          <w:rFonts w:ascii="微软雅黑" w:hAnsi="微软雅黑" w:eastAsia="微软雅黑" w:cs="微软雅黑"/>
          <w:spacing w:val="1"/>
          <w:sz w:val="24"/>
          <w:szCs w:val="24"/>
        </w:rPr>
        <w:t>3、投标保证金缴纳方式：《关于促进政府采购公平竞争优化营商环境的通知》[财库</w:t>
      </w:r>
      <w:r>
        <w:rPr>
          <w:rFonts w:ascii="微软雅黑" w:hAnsi="微软雅黑" w:eastAsia="微软雅黑" w:cs="微软雅黑"/>
          <w:spacing w:val="-4"/>
          <w:sz w:val="24"/>
          <w:szCs w:val="24"/>
        </w:rPr>
        <w:t>〔2019〕38 号文]。请各投标企业充分</w:t>
      </w:r>
      <w:r>
        <w:rPr>
          <w:rFonts w:ascii="微软雅黑" w:hAnsi="微软雅黑" w:eastAsia="微软雅黑" w:cs="微软雅黑"/>
          <w:spacing w:val="-5"/>
          <w:sz w:val="24"/>
          <w:szCs w:val="24"/>
        </w:rPr>
        <w:t>考虑当前营商环境情况，选择切实可行的方式缴纳。</w:t>
      </w:r>
    </w:p>
    <w:p w14:paraId="746A40F5">
      <w:pPr>
        <w:keepNext w:val="0"/>
        <w:keepLines w:val="0"/>
        <w:pageBreakBefore w:val="0"/>
        <w:widowControl/>
        <w:kinsoku w:val="0"/>
        <w:wordWrap/>
        <w:overflowPunct/>
        <w:topLinePunct w:val="0"/>
        <w:autoSpaceDE w:val="0"/>
        <w:autoSpaceDN w:val="0"/>
        <w:bidi w:val="0"/>
        <w:adjustRightInd w:val="0"/>
        <w:snapToGrid w:val="0"/>
        <w:spacing w:line="340" w:lineRule="exact"/>
        <w:ind w:right="0" w:rightChars="0" w:firstLine="0" w:firstLineChars="0"/>
        <w:textAlignment w:val="baseline"/>
        <w:rPr>
          <w:rFonts w:ascii="微软雅黑" w:hAnsi="微软雅黑" w:eastAsia="微软雅黑" w:cs="微软雅黑"/>
          <w:sz w:val="24"/>
          <w:szCs w:val="24"/>
        </w:rPr>
      </w:pPr>
      <w:r>
        <w:rPr>
          <w:rFonts w:ascii="微软雅黑" w:hAnsi="微软雅黑" w:eastAsia="微软雅黑" w:cs="微软雅黑"/>
          <w:spacing w:val="-2"/>
          <w:sz w:val="24"/>
          <w:szCs w:val="24"/>
        </w:rPr>
        <w:t>4、本项目实行网上投标，</w:t>
      </w:r>
      <w:r>
        <w:rPr>
          <w:rFonts w:ascii="微软雅黑" w:hAnsi="微软雅黑" w:eastAsia="微软雅黑" w:cs="微软雅黑"/>
          <w:spacing w:val="-51"/>
          <w:sz w:val="24"/>
          <w:szCs w:val="24"/>
        </w:rPr>
        <w:t xml:space="preserve"> </w:t>
      </w:r>
      <w:r>
        <w:rPr>
          <w:rFonts w:ascii="微软雅黑" w:hAnsi="微软雅黑" w:eastAsia="微软雅黑" w:cs="微软雅黑"/>
          <w:spacing w:val="-2"/>
          <w:sz w:val="24"/>
          <w:szCs w:val="24"/>
        </w:rPr>
        <w:t>采用电子投标文件。若供应商</w:t>
      </w:r>
      <w:r>
        <w:rPr>
          <w:rFonts w:ascii="微软雅黑" w:hAnsi="微软雅黑" w:eastAsia="微软雅黑" w:cs="微软雅黑"/>
          <w:spacing w:val="-3"/>
          <w:sz w:val="24"/>
          <w:szCs w:val="24"/>
        </w:rPr>
        <w:t>参与投标，自行承担投标一切费</w:t>
      </w:r>
      <w:r>
        <w:rPr>
          <w:rFonts w:ascii="微软雅黑" w:hAnsi="微软雅黑" w:eastAsia="微软雅黑" w:cs="微软雅黑"/>
          <w:spacing w:val="-18"/>
          <w:sz w:val="24"/>
          <w:szCs w:val="24"/>
        </w:rPr>
        <w:t>用；</w:t>
      </w:r>
    </w:p>
    <w:p w14:paraId="7865E8AD">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rightChars="0" w:firstLine="0"/>
        <w:jc w:val="both"/>
        <w:textAlignment w:val="baseline"/>
        <w:rPr>
          <w:rFonts w:ascii="微软雅黑" w:hAnsi="微软雅黑" w:eastAsia="微软雅黑" w:cs="微软雅黑"/>
          <w:sz w:val="24"/>
          <w:szCs w:val="24"/>
        </w:rPr>
      </w:pPr>
      <w:r>
        <w:rPr>
          <w:rFonts w:ascii="微软雅黑" w:hAnsi="微软雅黑" w:eastAsia="微软雅黑" w:cs="微软雅黑"/>
          <w:spacing w:val="-6"/>
          <w:sz w:val="24"/>
          <w:szCs w:val="24"/>
        </w:rPr>
        <w:t>5、各供应商应在开标前应确保成为政采云平台供应商，并完成CA数字证书（符</w:t>
      </w:r>
      <w:r>
        <w:rPr>
          <w:rFonts w:ascii="微软雅黑" w:hAnsi="微软雅黑" w:eastAsia="微软雅黑" w:cs="微软雅黑"/>
          <w:spacing w:val="-7"/>
          <w:sz w:val="24"/>
          <w:szCs w:val="24"/>
        </w:rPr>
        <w:t>合国密标</w:t>
      </w:r>
      <w:r>
        <w:rPr>
          <w:rFonts w:ascii="微软雅黑" w:hAnsi="微软雅黑" w:eastAsia="微软雅黑" w:cs="微软雅黑"/>
          <w:spacing w:val="-4"/>
          <w:sz w:val="24"/>
          <w:szCs w:val="24"/>
        </w:rPr>
        <w:t>准）</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申领。因未注册入库、未办理CA数字证书等原因造成无法投标或投标失败等后果由供应</w:t>
      </w:r>
      <w:r>
        <w:rPr>
          <w:rFonts w:ascii="微软雅黑" w:hAnsi="微软雅黑" w:eastAsia="微软雅黑" w:cs="微软雅黑"/>
          <w:spacing w:val="15"/>
          <w:sz w:val="24"/>
          <w:szCs w:val="24"/>
        </w:rPr>
        <w:t>商自行承担。有意向参与电子开评标的供应商，可访</w:t>
      </w:r>
      <w:r>
        <w:rPr>
          <w:rFonts w:ascii="微软雅黑" w:hAnsi="微软雅黑" w:eastAsia="微软雅黑" w:cs="微软雅黑"/>
          <w:spacing w:val="14"/>
          <w:sz w:val="24"/>
          <w:szCs w:val="24"/>
        </w:rPr>
        <w:t>问新疆数字证书认证中心官方网站</w:t>
      </w:r>
      <w:r>
        <w:rPr>
          <w:rFonts w:ascii="微软雅黑" w:hAnsi="微软雅黑" w:eastAsia="微软雅黑" w:cs="微软雅黑"/>
          <w:spacing w:val="-5"/>
          <w:sz w:val="24"/>
          <w:szCs w:val="24"/>
        </w:rPr>
        <w:t>（</w:t>
      </w:r>
      <w:r>
        <w:fldChar w:fldCharType="begin"/>
      </w:r>
      <w:r>
        <w:instrText xml:space="preserve"> HYPERLINK "https://www.xjca.com.cn/" </w:instrText>
      </w:r>
      <w:r>
        <w:fldChar w:fldCharType="separate"/>
      </w:r>
      <w:r>
        <w:rPr>
          <w:rFonts w:ascii="微软雅黑" w:hAnsi="微软雅黑" w:eastAsia="微软雅黑" w:cs="微软雅黑"/>
          <w:spacing w:val="-5"/>
          <w:sz w:val="24"/>
          <w:szCs w:val="24"/>
        </w:rPr>
        <w:t>https://www.xjca.com.cn/</w:t>
      </w:r>
      <w:r>
        <w:rPr>
          <w:rFonts w:ascii="微软雅黑" w:hAnsi="微软雅黑" w:eastAsia="微软雅黑" w:cs="微软雅黑"/>
          <w:spacing w:val="-5"/>
          <w:sz w:val="24"/>
          <w:szCs w:val="24"/>
        </w:rPr>
        <w:fldChar w:fldCharType="end"/>
      </w:r>
      <w:r>
        <w:rPr>
          <w:rFonts w:ascii="微软雅黑" w:hAnsi="微软雅黑" w:eastAsia="微软雅黑" w:cs="微软雅黑"/>
          <w:spacing w:val="-36"/>
          <w:sz w:val="24"/>
          <w:szCs w:val="24"/>
        </w:rPr>
        <w:t xml:space="preserve"> </w:t>
      </w:r>
      <w:r>
        <w:rPr>
          <w:rFonts w:ascii="微软雅黑" w:hAnsi="微软雅黑" w:eastAsia="微软雅黑" w:cs="微软雅黑"/>
          <w:spacing w:val="-5"/>
          <w:sz w:val="24"/>
          <w:szCs w:val="24"/>
        </w:rPr>
        <w:t>）或下载“新疆政务通”APP自行进行申领。如需咨询，请</w:t>
      </w:r>
      <w:r>
        <w:rPr>
          <w:rFonts w:ascii="微软雅黑" w:hAnsi="微软雅黑" w:eastAsia="微软雅黑" w:cs="微软雅黑"/>
          <w:spacing w:val="-6"/>
          <w:sz w:val="24"/>
          <w:szCs w:val="24"/>
        </w:rPr>
        <w:t>联系</w:t>
      </w:r>
      <w:r>
        <w:rPr>
          <w:rFonts w:ascii="微软雅黑" w:hAnsi="微软雅黑" w:eastAsia="微软雅黑" w:cs="微软雅黑"/>
          <w:spacing w:val="-15"/>
          <w:sz w:val="24"/>
          <w:szCs w:val="24"/>
        </w:rPr>
        <w:t>新疆 CA 服务热线 0991-281</w:t>
      </w:r>
      <w:r>
        <w:rPr>
          <w:rFonts w:ascii="微软雅黑" w:hAnsi="微软雅黑" w:eastAsia="微软雅黑" w:cs="微软雅黑"/>
          <w:spacing w:val="-16"/>
          <w:sz w:val="24"/>
          <w:szCs w:val="24"/>
        </w:rPr>
        <w:t>9290；</w:t>
      </w:r>
    </w:p>
    <w:p w14:paraId="017D68C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rightChars="0" w:firstLine="0"/>
        <w:textAlignment w:val="baseline"/>
        <w:rPr>
          <w:rFonts w:ascii="微软雅黑" w:hAnsi="微软雅黑" w:eastAsia="微软雅黑" w:cs="微软雅黑"/>
          <w:sz w:val="24"/>
          <w:szCs w:val="24"/>
        </w:rPr>
      </w:pPr>
      <w:r>
        <w:rPr>
          <w:rFonts w:ascii="微软雅黑" w:hAnsi="微软雅黑" w:eastAsia="微软雅黑" w:cs="微软雅黑"/>
          <w:spacing w:val="-8"/>
          <w:sz w:val="24"/>
          <w:szCs w:val="24"/>
        </w:rPr>
        <w:t>6、供应商将政采云电子交易客户端下载、安装完成后</w:t>
      </w:r>
      <w:r>
        <w:rPr>
          <w:rFonts w:ascii="微软雅黑" w:hAnsi="微软雅黑" w:eastAsia="微软雅黑" w:cs="微软雅黑"/>
          <w:spacing w:val="-9"/>
          <w:sz w:val="24"/>
          <w:szCs w:val="24"/>
        </w:rPr>
        <w:t>，可通过账号密码或 CA 登录客户端</w:t>
      </w:r>
      <w:r>
        <w:rPr>
          <w:rFonts w:ascii="微软雅黑" w:hAnsi="微软雅黑" w:eastAsia="微软雅黑" w:cs="微软雅黑"/>
          <w:spacing w:val="-11"/>
          <w:sz w:val="24"/>
          <w:szCs w:val="24"/>
        </w:rPr>
        <w:t>进行投标文件的制作。在使用政采云投标客户端时，建议使用 WIN7（64 位）及以上操作系统。</w:t>
      </w:r>
    </w:p>
    <w:p w14:paraId="677B13CA">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rightChars="0" w:firstLine="0"/>
        <w:jc w:val="both"/>
        <w:textAlignment w:val="baseline"/>
        <w:rPr>
          <w:rFonts w:ascii="微软雅黑" w:hAnsi="微软雅黑" w:eastAsia="微软雅黑" w:cs="微软雅黑"/>
          <w:sz w:val="24"/>
          <w:szCs w:val="24"/>
        </w:rPr>
      </w:pPr>
      <w:r>
        <w:rPr>
          <w:rFonts w:ascii="微软雅黑" w:hAnsi="微软雅黑" w:eastAsia="微软雅黑" w:cs="微软雅黑"/>
          <w:spacing w:val="-2"/>
          <w:sz w:val="24"/>
          <w:szCs w:val="24"/>
        </w:rPr>
        <w:t>客户端请至新疆政府采购网（</w:t>
      </w:r>
      <w:r>
        <w:fldChar w:fldCharType="begin"/>
      </w:r>
      <w:r>
        <w:instrText xml:space="preserve"> HYPERLINK "http://ccgp-bingtuan.gov.cn/" </w:instrText>
      </w:r>
      <w:r>
        <w:fldChar w:fldCharType="separate"/>
      </w:r>
      <w:r>
        <w:rPr>
          <w:rFonts w:ascii="微软雅黑" w:hAnsi="微软雅黑" w:eastAsia="微软雅黑" w:cs="微软雅黑"/>
          <w:spacing w:val="-2"/>
          <w:sz w:val="24"/>
          <w:szCs w:val="24"/>
        </w:rPr>
        <w:t>http://ccgp-bingtuan.gov.cn/</w:t>
      </w:r>
      <w:r>
        <w:rPr>
          <w:rFonts w:ascii="微软雅黑" w:hAnsi="微软雅黑" w:eastAsia="微软雅黑" w:cs="微软雅黑"/>
          <w:spacing w:val="-2"/>
          <w:sz w:val="24"/>
          <w:szCs w:val="24"/>
        </w:rPr>
        <w:fldChar w:fldCharType="end"/>
      </w:r>
      <w:r>
        <w:rPr>
          <w:rFonts w:ascii="微软雅黑" w:hAnsi="微软雅黑" w:eastAsia="微软雅黑" w:cs="微软雅黑"/>
          <w:spacing w:val="-2"/>
          <w:sz w:val="24"/>
          <w:szCs w:val="24"/>
        </w:rPr>
        <w:t>）下载专区查看，如有问题可拨</w:t>
      </w:r>
      <w:r>
        <w:rPr>
          <w:rFonts w:ascii="微软雅黑" w:hAnsi="微软雅黑" w:eastAsia="微软雅黑" w:cs="微软雅黑"/>
          <w:spacing w:val="-4"/>
          <w:sz w:val="24"/>
          <w:szCs w:val="24"/>
        </w:rPr>
        <w:t>打政采云客户服务热线400-881-7190进行咨询。如因供应商自身原因导致在规定时间内无法</w:t>
      </w:r>
      <w:r>
        <w:rPr>
          <w:rFonts w:ascii="微软雅黑" w:hAnsi="微软雅黑" w:eastAsia="微软雅黑" w:cs="微软雅黑"/>
          <w:spacing w:val="-6"/>
          <w:sz w:val="24"/>
          <w:szCs w:val="24"/>
        </w:rPr>
        <w:t>正常解密的（如：浏览器故障、未安装相关驱动、网络故障、加密CA与解密CA不</w:t>
      </w:r>
      <w:r>
        <w:rPr>
          <w:rFonts w:ascii="微软雅黑" w:hAnsi="微软雅黑" w:eastAsia="微软雅黑" w:cs="微软雅黑"/>
          <w:spacing w:val="-7"/>
          <w:sz w:val="24"/>
          <w:szCs w:val="24"/>
        </w:rPr>
        <w:t>一致等</w:t>
      </w:r>
      <w:r>
        <w:rPr>
          <w:rFonts w:ascii="微软雅黑" w:hAnsi="微软雅黑" w:eastAsia="微软雅黑" w:cs="微软雅黑"/>
          <w:spacing w:val="-13"/>
          <w:sz w:val="24"/>
          <w:szCs w:val="24"/>
        </w:rPr>
        <w:t>），</w:t>
      </w:r>
      <w:r>
        <w:rPr>
          <w:rFonts w:ascii="微软雅黑" w:hAnsi="微软雅黑" w:eastAsia="微软雅黑" w:cs="微软雅黑"/>
          <w:spacing w:val="-2"/>
          <w:sz w:val="24"/>
          <w:szCs w:val="24"/>
        </w:rPr>
        <w:t>采购中心/代理机构不予异常处理，视为供应商自动弃标；</w:t>
      </w:r>
    </w:p>
    <w:p w14:paraId="5D60331E">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rightChars="0" w:firstLine="0"/>
        <w:textAlignment w:val="baseline"/>
        <w:rPr>
          <w:rFonts w:ascii="微软雅黑" w:hAnsi="微软雅黑" w:eastAsia="微软雅黑" w:cs="微软雅黑"/>
          <w:sz w:val="24"/>
          <w:szCs w:val="24"/>
        </w:rPr>
      </w:pPr>
      <w:r>
        <w:rPr>
          <w:rFonts w:ascii="微软雅黑" w:hAnsi="微软雅黑" w:eastAsia="微软雅黑" w:cs="微软雅黑"/>
          <w:spacing w:val="-6"/>
          <w:sz w:val="24"/>
          <w:szCs w:val="24"/>
        </w:rPr>
        <w:t>7、供应商在开标时须使用制作加密电子投标文件所使用的 CA 锁及电脑，电脑须提前配置</w:t>
      </w:r>
      <w:r>
        <w:rPr>
          <w:rFonts w:ascii="微软雅黑" w:hAnsi="微软雅黑" w:eastAsia="微软雅黑" w:cs="微软雅黑"/>
          <w:spacing w:val="-2"/>
          <w:sz w:val="24"/>
          <w:szCs w:val="24"/>
        </w:rPr>
        <w:t>好浏览器（使用谷歌浏览器</w:t>
      </w:r>
      <w:r>
        <w:rPr>
          <w:rFonts w:ascii="微软雅黑" w:hAnsi="微软雅黑" w:eastAsia="微软雅黑" w:cs="微软雅黑"/>
          <w:spacing w:val="2"/>
          <w:sz w:val="24"/>
          <w:szCs w:val="24"/>
        </w:rPr>
        <w:t>），</w:t>
      </w:r>
      <w:r>
        <w:rPr>
          <w:rFonts w:ascii="微软雅黑" w:hAnsi="微软雅黑" w:eastAsia="微软雅黑" w:cs="微软雅黑"/>
          <w:spacing w:val="-2"/>
          <w:sz w:val="24"/>
          <w:szCs w:val="24"/>
        </w:rPr>
        <w:t>并确保开标期间电脑网络环境畅通，以便开标时解锁；</w:t>
      </w:r>
    </w:p>
    <w:p w14:paraId="073660C8">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rightChars="0" w:firstLine="0"/>
        <w:textAlignment w:val="baseline"/>
        <w:rPr>
          <w:rFonts w:ascii="微软雅黑" w:hAnsi="微软雅黑" w:eastAsia="微软雅黑" w:cs="微软雅黑"/>
          <w:b/>
          <w:bCs/>
          <w:spacing w:val="-11"/>
          <w:sz w:val="24"/>
          <w:szCs w:val="24"/>
        </w:rPr>
      </w:pPr>
      <w:r>
        <w:rPr>
          <w:rFonts w:ascii="微软雅黑" w:hAnsi="微软雅黑" w:eastAsia="微软雅黑" w:cs="微软雅黑"/>
          <w:spacing w:val="-1"/>
          <w:sz w:val="24"/>
          <w:szCs w:val="24"/>
        </w:rPr>
        <w:t>8、为了保证开评标顺利进行，政采云线上开标功能完全实现，供应商开标所使用的电脑</w:t>
      </w:r>
      <w:r>
        <w:rPr>
          <w:rFonts w:ascii="微软雅黑" w:hAnsi="微软雅黑" w:eastAsia="微软雅黑" w:cs="微软雅黑"/>
          <w:spacing w:val="-4"/>
          <w:sz w:val="24"/>
          <w:szCs w:val="24"/>
        </w:rPr>
        <w:t>设备须具有视频及语音功能。</w:t>
      </w:r>
    </w:p>
    <w:p w14:paraId="3CF5B4A1">
      <w:pPr>
        <w:keepNext w:val="0"/>
        <w:keepLines w:val="0"/>
        <w:pageBreakBefore w:val="0"/>
        <w:widowControl/>
        <w:kinsoku w:val="0"/>
        <w:wordWrap/>
        <w:overflowPunct/>
        <w:topLinePunct w:val="0"/>
        <w:autoSpaceDE w:val="0"/>
        <w:autoSpaceDN w:val="0"/>
        <w:bidi w:val="0"/>
        <w:adjustRightInd w:val="0"/>
        <w:snapToGrid w:val="0"/>
        <w:spacing w:before="15" w:line="340" w:lineRule="exact"/>
        <w:ind w:left="1" w:right="-92" w:rightChars="-44"/>
        <w:textAlignment w:val="baseline"/>
        <w:rPr>
          <w:rFonts w:ascii="微软雅黑" w:hAnsi="微软雅黑" w:eastAsia="微软雅黑" w:cs="微软雅黑"/>
          <w:sz w:val="24"/>
          <w:szCs w:val="24"/>
        </w:rPr>
      </w:pPr>
      <w:r>
        <w:rPr>
          <w:rFonts w:ascii="微软雅黑" w:hAnsi="微软雅黑" w:eastAsia="微软雅黑" w:cs="微软雅黑"/>
          <w:b/>
          <w:bCs/>
          <w:spacing w:val="-11"/>
          <w:sz w:val="24"/>
          <w:szCs w:val="24"/>
        </w:rPr>
        <w:t>特别提示：</w:t>
      </w:r>
    </w:p>
    <w:p w14:paraId="6096EF9E">
      <w:pPr>
        <w:keepNext w:val="0"/>
        <w:keepLines w:val="0"/>
        <w:pageBreakBefore w:val="0"/>
        <w:widowControl/>
        <w:kinsoku w:val="0"/>
        <w:wordWrap/>
        <w:overflowPunct/>
        <w:topLinePunct w:val="0"/>
        <w:autoSpaceDE w:val="0"/>
        <w:autoSpaceDN w:val="0"/>
        <w:bidi w:val="0"/>
        <w:adjustRightInd w:val="0"/>
        <w:snapToGrid w:val="0"/>
        <w:spacing w:before="15" w:line="340" w:lineRule="exact"/>
        <w:ind w:left="44" w:right="-92" w:rightChars="-44" w:firstLine="448"/>
        <w:textAlignment w:val="baseline"/>
        <w:rPr>
          <w:rFonts w:ascii="微软雅黑" w:hAnsi="微软雅黑" w:eastAsia="微软雅黑" w:cs="微软雅黑"/>
          <w:sz w:val="24"/>
          <w:szCs w:val="24"/>
        </w:rPr>
      </w:pPr>
      <w:r>
        <w:rPr>
          <w:rFonts w:ascii="微软雅黑" w:hAnsi="微软雅黑" w:eastAsia="微软雅黑" w:cs="微软雅黑"/>
          <w:spacing w:val="-6"/>
          <w:sz w:val="24"/>
          <w:szCs w:val="24"/>
        </w:rPr>
        <w:t>1、采购限额标准以上，200万元以下</w:t>
      </w:r>
      <w:r>
        <w:rPr>
          <w:rFonts w:ascii="微软雅黑" w:hAnsi="微软雅黑" w:eastAsia="微软雅黑" w:cs="微软雅黑"/>
          <w:spacing w:val="-7"/>
          <w:sz w:val="24"/>
          <w:szCs w:val="24"/>
        </w:rPr>
        <w:t>的货物和服务采购项目、400万元以下的工程采购项</w:t>
      </w:r>
      <w:r>
        <w:rPr>
          <w:rFonts w:ascii="微软雅黑" w:hAnsi="微软雅黑" w:eastAsia="微软雅黑" w:cs="微软雅黑"/>
          <w:spacing w:val="-3"/>
          <w:sz w:val="24"/>
          <w:szCs w:val="24"/>
        </w:rPr>
        <w:t>目，适宜由中小企业提供的，采购人应当专门面向中小企业采购。</w:t>
      </w:r>
    </w:p>
    <w:p w14:paraId="5EE20C90">
      <w:pPr>
        <w:keepNext w:val="0"/>
        <w:keepLines w:val="0"/>
        <w:pageBreakBefore w:val="0"/>
        <w:widowControl/>
        <w:kinsoku w:val="0"/>
        <w:wordWrap/>
        <w:overflowPunct/>
        <w:topLinePunct w:val="0"/>
        <w:autoSpaceDE w:val="0"/>
        <w:autoSpaceDN w:val="0"/>
        <w:bidi w:val="0"/>
        <w:adjustRightInd w:val="0"/>
        <w:snapToGrid w:val="0"/>
        <w:spacing w:before="15" w:line="340" w:lineRule="exact"/>
        <w:ind w:left="7" w:right="-92" w:rightChars="-44" w:firstLine="470"/>
        <w:textAlignment w:val="baseline"/>
        <w:rPr>
          <w:rFonts w:ascii="微软雅黑" w:hAnsi="微软雅黑" w:eastAsia="微软雅黑" w:cs="微软雅黑"/>
          <w:sz w:val="24"/>
          <w:szCs w:val="24"/>
        </w:rPr>
      </w:pPr>
      <w:r>
        <w:rPr>
          <w:rFonts w:ascii="微软雅黑" w:hAnsi="微软雅黑" w:eastAsia="微软雅黑" w:cs="微软雅黑"/>
          <w:spacing w:val="-4"/>
          <w:sz w:val="24"/>
          <w:szCs w:val="24"/>
        </w:rPr>
        <w:t>2、超过200万元的货物和服务采购</w:t>
      </w:r>
      <w:r>
        <w:rPr>
          <w:rFonts w:ascii="微软雅黑" w:hAnsi="微软雅黑" w:eastAsia="微软雅黑" w:cs="微软雅黑"/>
          <w:spacing w:val="-5"/>
          <w:sz w:val="24"/>
          <w:szCs w:val="24"/>
        </w:rPr>
        <w:t>项目，</w:t>
      </w:r>
      <w:r>
        <w:rPr>
          <w:rFonts w:ascii="微软雅黑" w:hAnsi="微软雅黑" w:eastAsia="微软雅黑" w:cs="微软雅黑"/>
          <w:spacing w:val="-48"/>
          <w:sz w:val="24"/>
          <w:szCs w:val="24"/>
        </w:rPr>
        <w:t xml:space="preserve"> </w:t>
      </w:r>
      <w:r>
        <w:rPr>
          <w:rFonts w:ascii="微软雅黑" w:hAnsi="微软雅黑" w:eastAsia="微软雅黑" w:cs="微软雅黑"/>
          <w:spacing w:val="-5"/>
          <w:sz w:val="24"/>
          <w:szCs w:val="24"/>
        </w:rPr>
        <w:t>预留该部分采购项目预算总额的30%以上专门面向中小企业采购，其中预留给小微企业的比例不低于60%。</w:t>
      </w:r>
    </w:p>
    <w:p w14:paraId="6F52AFE6">
      <w:pPr>
        <w:keepNext w:val="0"/>
        <w:keepLines w:val="0"/>
        <w:pageBreakBefore w:val="0"/>
        <w:widowControl/>
        <w:kinsoku w:val="0"/>
        <w:wordWrap/>
        <w:overflowPunct/>
        <w:topLinePunct w:val="0"/>
        <w:autoSpaceDE w:val="0"/>
        <w:autoSpaceDN w:val="0"/>
        <w:bidi w:val="0"/>
        <w:adjustRightInd w:val="0"/>
        <w:snapToGrid w:val="0"/>
        <w:spacing w:before="14" w:line="340" w:lineRule="exact"/>
        <w:ind w:left="1" w:right="-92" w:rightChars="-44" w:firstLine="478"/>
        <w:textAlignment w:val="baseline"/>
        <w:rPr>
          <w:rFonts w:ascii="微软雅黑" w:hAnsi="微软雅黑" w:eastAsia="微软雅黑" w:cs="微软雅黑"/>
          <w:sz w:val="24"/>
          <w:szCs w:val="24"/>
        </w:rPr>
      </w:pPr>
      <w:r>
        <w:rPr>
          <w:rFonts w:ascii="微软雅黑" w:hAnsi="微软雅黑" w:eastAsia="微软雅黑" w:cs="微软雅黑"/>
          <w:spacing w:val="-3"/>
          <w:sz w:val="24"/>
          <w:szCs w:val="24"/>
        </w:rPr>
        <w:t>3、超过400万元的工程采购项目中适宜由中小企业提供的，</w:t>
      </w:r>
      <w:r>
        <w:rPr>
          <w:rFonts w:ascii="微软雅黑" w:hAnsi="微软雅黑" w:eastAsia="微软雅黑" w:cs="微软雅黑"/>
          <w:spacing w:val="-39"/>
          <w:sz w:val="24"/>
          <w:szCs w:val="24"/>
        </w:rPr>
        <w:t xml:space="preserve"> </w:t>
      </w:r>
      <w:r>
        <w:rPr>
          <w:rFonts w:ascii="微软雅黑" w:hAnsi="微软雅黑" w:eastAsia="微软雅黑" w:cs="微软雅黑"/>
          <w:spacing w:val="-3"/>
          <w:sz w:val="24"/>
          <w:szCs w:val="24"/>
        </w:rPr>
        <w:t>预留该部分采购项目预算总</w:t>
      </w:r>
      <w:r>
        <w:rPr>
          <w:rFonts w:ascii="微软雅黑" w:hAnsi="微软雅黑" w:eastAsia="微软雅黑" w:cs="微软雅黑"/>
          <w:spacing w:val="-7"/>
          <w:sz w:val="24"/>
          <w:szCs w:val="24"/>
        </w:rPr>
        <w:t>额的 40%以上专门面向中小企业采购，其中预留给小微企业的</w:t>
      </w:r>
      <w:r>
        <w:rPr>
          <w:rFonts w:ascii="微软雅黑" w:hAnsi="微软雅黑" w:eastAsia="微软雅黑" w:cs="微软雅黑"/>
          <w:spacing w:val="-8"/>
          <w:sz w:val="24"/>
          <w:szCs w:val="24"/>
        </w:rPr>
        <w:t>比例不低于60%。</w:t>
      </w:r>
    </w:p>
    <w:p w14:paraId="73E4E994">
      <w:pPr>
        <w:keepNext w:val="0"/>
        <w:keepLines w:val="0"/>
        <w:pageBreakBefore w:val="0"/>
        <w:widowControl/>
        <w:kinsoku w:val="0"/>
        <w:wordWrap/>
        <w:overflowPunct/>
        <w:topLinePunct w:val="0"/>
        <w:autoSpaceDE w:val="0"/>
        <w:autoSpaceDN w:val="0"/>
        <w:bidi w:val="0"/>
        <w:adjustRightInd w:val="0"/>
        <w:snapToGrid w:val="0"/>
        <w:spacing w:before="14" w:line="340" w:lineRule="exact"/>
        <w:ind w:left="2" w:right="-92" w:rightChars="-44" w:firstLine="471"/>
        <w:textAlignment w:val="baseline"/>
        <w:rPr>
          <w:rFonts w:ascii="微软雅黑" w:hAnsi="微软雅黑" w:eastAsia="微软雅黑" w:cs="微软雅黑"/>
          <w:sz w:val="24"/>
          <w:szCs w:val="24"/>
        </w:rPr>
      </w:pPr>
      <w:r>
        <w:rPr>
          <w:rFonts w:ascii="微软雅黑" w:hAnsi="微软雅黑" w:eastAsia="微软雅黑" w:cs="微软雅黑"/>
          <w:spacing w:val="-1"/>
          <w:sz w:val="24"/>
          <w:szCs w:val="24"/>
        </w:rPr>
        <w:t>4、对于未预留份额专门面向中小企业的采购项目，</w:t>
      </w:r>
      <w:r>
        <w:rPr>
          <w:rFonts w:ascii="微软雅黑" w:hAnsi="微软雅黑" w:eastAsia="微软雅黑" w:cs="微软雅黑"/>
          <w:spacing w:val="-28"/>
          <w:sz w:val="24"/>
          <w:szCs w:val="24"/>
        </w:rPr>
        <w:t xml:space="preserve"> </w:t>
      </w:r>
      <w:r>
        <w:rPr>
          <w:rFonts w:ascii="微软雅黑" w:hAnsi="微软雅黑" w:eastAsia="微软雅黑" w:cs="微软雅黑"/>
          <w:spacing w:val="-1"/>
          <w:sz w:val="24"/>
          <w:szCs w:val="24"/>
        </w:rPr>
        <w:t>以及预留份额项目</w:t>
      </w:r>
      <w:r>
        <w:rPr>
          <w:rFonts w:ascii="微软雅黑" w:hAnsi="微软雅黑" w:eastAsia="微软雅黑" w:cs="微软雅黑"/>
          <w:spacing w:val="-2"/>
          <w:sz w:val="24"/>
          <w:szCs w:val="24"/>
        </w:rPr>
        <w:t>中的非预留部分采</w:t>
      </w:r>
      <w:r>
        <w:rPr>
          <w:rFonts w:ascii="微软雅黑" w:hAnsi="微软雅黑" w:eastAsia="微软雅黑" w:cs="微软雅黑"/>
          <w:spacing w:val="-17"/>
          <w:w w:val="99"/>
          <w:sz w:val="24"/>
          <w:szCs w:val="24"/>
        </w:rPr>
        <w:t>购包，采购人、采购代理机构应当对符合规定的小微企业报价给予10%~20%（工程项目为 3%~5%）</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的扣除，用扣除后的价格参加评审。适用招标投标法的政府采购</w:t>
      </w:r>
      <w:r>
        <w:rPr>
          <w:rFonts w:ascii="微软雅黑" w:hAnsi="微软雅黑" w:eastAsia="微软雅黑" w:cs="微软雅黑"/>
          <w:spacing w:val="-6"/>
          <w:sz w:val="24"/>
          <w:szCs w:val="24"/>
        </w:rPr>
        <w:t>工程建设项目，采用综合评估</w:t>
      </w:r>
      <w:r>
        <w:rPr>
          <w:rFonts w:ascii="微软雅黑" w:hAnsi="微软雅黑" w:eastAsia="微软雅黑" w:cs="微软雅黑"/>
          <w:spacing w:val="-3"/>
          <w:sz w:val="24"/>
          <w:szCs w:val="24"/>
        </w:rPr>
        <w:t>法但未采用低价优先法计算价格分的，评标时应当在采用原报价进行评分的基础上增加其价格</w:t>
      </w:r>
      <w:r>
        <w:rPr>
          <w:rFonts w:ascii="微软雅黑" w:hAnsi="微软雅黑" w:eastAsia="微软雅黑" w:cs="微软雅黑"/>
          <w:spacing w:val="-20"/>
          <w:sz w:val="24"/>
          <w:szCs w:val="24"/>
        </w:rPr>
        <w:t>得分的3%~5%作为其价格分。</w:t>
      </w:r>
    </w:p>
    <w:p w14:paraId="6B3A1E24">
      <w:pPr>
        <w:keepNext w:val="0"/>
        <w:keepLines w:val="0"/>
        <w:pageBreakBefore w:val="0"/>
        <w:widowControl/>
        <w:kinsoku w:val="0"/>
        <w:wordWrap/>
        <w:overflowPunct/>
        <w:topLinePunct w:val="0"/>
        <w:autoSpaceDE w:val="0"/>
        <w:autoSpaceDN w:val="0"/>
        <w:bidi w:val="0"/>
        <w:adjustRightInd w:val="0"/>
        <w:snapToGrid w:val="0"/>
        <w:spacing w:before="15" w:line="340" w:lineRule="exact"/>
        <w:ind w:right="-92" w:rightChars="-44" w:firstLine="480"/>
        <w:textAlignment w:val="baseline"/>
        <w:rPr>
          <w:rFonts w:ascii="微软雅黑" w:hAnsi="微软雅黑" w:eastAsia="微软雅黑" w:cs="微软雅黑"/>
          <w:sz w:val="24"/>
          <w:szCs w:val="24"/>
        </w:rPr>
      </w:pPr>
      <w:r>
        <w:rPr>
          <w:rFonts w:ascii="微软雅黑" w:hAnsi="微软雅黑" w:eastAsia="微软雅黑" w:cs="微软雅黑"/>
          <w:sz w:val="24"/>
          <w:szCs w:val="24"/>
        </w:rPr>
        <w:t>5、接受大中型企业与小微企业组成联合体或者允许大中型企业向</w:t>
      </w:r>
      <w:r>
        <w:rPr>
          <w:rFonts w:ascii="微软雅黑" w:hAnsi="微软雅黑" w:eastAsia="微软雅黑" w:cs="微软雅黑"/>
          <w:spacing w:val="-1"/>
          <w:sz w:val="24"/>
          <w:szCs w:val="24"/>
        </w:rPr>
        <w:t>一家或者多家小微企业</w:t>
      </w:r>
      <w:r>
        <w:rPr>
          <w:rFonts w:ascii="微软雅黑" w:hAnsi="微软雅黑" w:eastAsia="微软雅黑" w:cs="微软雅黑"/>
          <w:spacing w:val="1"/>
          <w:sz w:val="24"/>
          <w:szCs w:val="24"/>
        </w:rPr>
        <w:t>分包的采购项目，</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对于联合协议或者分包意向协议约定小微企业的合同份额占到合同总金额</w:t>
      </w:r>
      <w:r>
        <w:rPr>
          <w:rFonts w:ascii="微软雅黑" w:hAnsi="微软雅黑" w:eastAsia="微软雅黑" w:cs="微软雅黑"/>
          <w:spacing w:val="-8"/>
          <w:sz w:val="24"/>
          <w:szCs w:val="24"/>
        </w:rPr>
        <w:t>30%以上的，</w:t>
      </w:r>
      <w:r>
        <w:rPr>
          <w:rFonts w:ascii="微软雅黑" w:hAnsi="微软雅黑" w:eastAsia="微软雅黑" w:cs="微软雅黑"/>
          <w:spacing w:val="-48"/>
          <w:sz w:val="24"/>
          <w:szCs w:val="24"/>
        </w:rPr>
        <w:t xml:space="preserve"> </w:t>
      </w:r>
      <w:r>
        <w:rPr>
          <w:rFonts w:ascii="微软雅黑" w:hAnsi="微软雅黑" w:eastAsia="微软雅黑" w:cs="微软雅黑"/>
          <w:spacing w:val="-8"/>
          <w:sz w:val="24"/>
          <w:szCs w:val="24"/>
        </w:rPr>
        <w:t>采购人、采购代理机构应当对联</w:t>
      </w:r>
      <w:r>
        <w:rPr>
          <w:rFonts w:ascii="微软雅黑" w:hAnsi="微软雅黑" w:eastAsia="微软雅黑" w:cs="微软雅黑"/>
          <w:spacing w:val="-9"/>
          <w:sz w:val="24"/>
          <w:szCs w:val="24"/>
        </w:rPr>
        <w:t>合体或者大中型企业的报价给予4%~6%（工程项</w:t>
      </w:r>
      <w:r>
        <w:rPr>
          <w:rFonts w:ascii="微软雅黑" w:hAnsi="微软雅黑" w:eastAsia="微软雅黑" w:cs="微软雅黑"/>
          <w:spacing w:val="-8"/>
          <w:sz w:val="24"/>
          <w:szCs w:val="24"/>
        </w:rPr>
        <w:t>目为1%~2%）的扣除，用扣除后的价格参加评审。适用</w:t>
      </w:r>
      <w:r>
        <w:rPr>
          <w:rFonts w:ascii="微软雅黑" w:hAnsi="微软雅黑" w:eastAsia="微软雅黑" w:cs="微软雅黑"/>
          <w:spacing w:val="-9"/>
          <w:sz w:val="24"/>
          <w:szCs w:val="24"/>
        </w:rPr>
        <w:t>招标投标法的政府采购工程建设项目，</w:t>
      </w:r>
      <w:r>
        <w:rPr>
          <w:rFonts w:ascii="微软雅黑" w:hAnsi="微软雅黑" w:eastAsia="微软雅黑" w:cs="微软雅黑"/>
          <w:spacing w:val="-3"/>
          <w:sz w:val="24"/>
          <w:szCs w:val="24"/>
        </w:rPr>
        <w:t>采用综合评估法但未采用低价优先法计算价格分的，评标时应当在采用原报价进行评分的基础</w:t>
      </w:r>
      <w:r>
        <w:rPr>
          <w:rFonts w:ascii="微软雅黑" w:hAnsi="微软雅黑" w:eastAsia="微软雅黑" w:cs="微软雅黑"/>
          <w:spacing w:val="-14"/>
          <w:w w:val="99"/>
          <w:sz w:val="24"/>
          <w:szCs w:val="24"/>
        </w:rPr>
        <w:t>上增加其价格得分的1%~2%作为其价格分。</w:t>
      </w:r>
    </w:p>
    <w:p w14:paraId="519B1410">
      <w:pPr>
        <w:spacing w:before="15" w:line="188" w:lineRule="auto"/>
        <w:ind w:left="7"/>
        <w:outlineLvl w:val="1"/>
        <w:rPr>
          <w:rFonts w:ascii="微软雅黑" w:hAnsi="微软雅黑" w:eastAsia="微软雅黑" w:cs="微软雅黑"/>
          <w:sz w:val="24"/>
          <w:szCs w:val="24"/>
        </w:rPr>
      </w:pPr>
      <w:bookmarkStart w:id="13" w:name="_Toc10567"/>
      <w:r>
        <w:rPr>
          <w:rFonts w:ascii="微软雅黑" w:hAnsi="微软雅黑" w:eastAsia="微软雅黑" w:cs="微软雅黑"/>
          <w:b/>
          <w:bCs/>
          <w:spacing w:val="-1"/>
          <w:sz w:val="24"/>
          <w:szCs w:val="24"/>
        </w:rPr>
        <w:t>七、对本次招标提出询问，请按以下方式联系</w:t>
      </w:r>
      <w:bookmarkEnd w:id="13"/>
    </w:p>
    <w:p w14:paraId="05E21115">
      <w:pPr>
        <w:spacing w:before="16" w:line="188" w:lineRule="auto"/>
        <w:ind w:left="492"/>
        <w:rPr>
          <w:rFonts w:ascii="微软雅黑" w:hAnsi="微软雅黑" w:eastAsia="微软雅黑" w:cs="微软雅黑"/>
          <w:sz w:val="24"/>
          <w:szCs w:val="24"/>
        </w:rPr>
      </w:pPr>
      <w:r>
        <w:rPr>
          <w:rFonts w:ascii="微软雅黑" w:hAnsi="微软雅黑" w:eastAsia="微软雅黑" w:cs="微软雅黑"/>
          <w:spacing w:val="2"/>
          <w:sz w:val="24"/>
          <w:szCs w:val="24"/>
        </w:rPr>
        <w:t>1.采购人信息</w:t>
      </w:r>
    </w:p>
    <w:p w14:paraId="608DF439">
      <w:pPr>
        <w:spacing w:before="12" w:line="196" w:lineRule="auto"/>
        <w:ind w:left="483" w:right="126" w:rightChars="0"/>
        <w:rPr>
          <w:rFonts w:ascii="微软雅黑" w:hAnsi="微软雅黑" w:eastAsia="微软雅黑" w:cs="微软雅黑"/>
          <w:spacing w:val="7"/>
          <w:sz w:val="24"/>
          <w:szCs w:val="24"/>
        </w:rPr>
      </w:pPr>
      <w:r>
        <w:rPr>
          <w:rFonts w:ascii="微软雅黑" w:hAnsi="微软雅黑" w:eastAsia="微软雅黑" w:cs="微软雅黑"/>
          <w:spacing w:val="-13"/>
          <w:sz w:val="24"/>
          <w:szCs w:val="24"/>
        </w:rPr>
        <w:t>名    称：</w:t>
      </w:r>
      <w:r>
        <w:rPr>
          <w:rFonts w:hint="eastAsia" w:ascii="微软雅黑" w:hAnsi="微软雅黑" w:eastAsia="微软雅黑" w:cs="微软雅黑"/>
          <w:spacing w:val="-2"/>
          <w:sz w:val="24"/>
          <w:szCs w:val="24"/>
          <w:lang w:eastAsia="zh-CN"/>
        </w:rPr>
        <w:t>洛浦县人民医院</w:t>
      </w:r>
      <w:r>
        <w:rPr>
          <w:rFonts w:ascii="微软雅黑" w:hAnsi="微软雅黑" w:eastAsia="微软雅黑" w:cs="微软雅黑"/>
          <w:spacing w:val="7"/>
          <w:sz w:val="24"/>
          <w:szCs w:val="24"/>
        </w:rPr>
        <w:t xml:space="preserve"> </w:t>
      </w:r>
    </w:p>
    <w:p w14:paraId="341FF2F0">
      <w:pPr>
        <w:spacing w:before="12" w:line="196" w:lineRule="auto"/>
        <w:ind w:left="483" w:right="106" w:rightChars="0"/>
        <w:rPr>
          <w:rFonts w:ascii="微软雅黑" w:hAnsi="微软雅黑" w:eastAsia="微软雅黑" w:cs="微软雅黑"/>
          <w:sz w:val="24"/>
          <w:szCs w:val="24"/>
          <w:highlight w:val="none"/>
        </w:rPr>
      </w:pPr>
      <w:r>
        <w:rPr>
          <w:rFonts w:ascii="微软雅黑" w:hAnsi="微软雅黑" w:eastAsia="微软雅黑" w:cs="微软雅黑"/>
          <w:spacing w:val="-13"/>
          <w:sz w:val="24"/>
          <w:szCs w:val="24"/>
        </w:rPr>
        <w:t>地    址：</w:t>
      </w:r>
      <w:r>
        <w:rPr>
          <w:rFonts w:ascii="微软雅黑" w:hAnsi="微软雅黑" w:eastAsia="微软雅黑" w:cs="微软雅黑"/>
          <w:spacing w:val="-5"/>
          <w:sz w:val="24"/>
          <w:szCs w:val="24"/>
          <w:highlight w:val="none"/>
        </w:rPr>
        <w:t>洛浦县双拥路66号</w:t>
      </w:r>
    </w:p>
    <w:p w14:paraId="48B09B9A">
      <w:pPr>
        <w:spacing w:before="14" w:line="188" w:lineRule="auto"/>
        <w:ind w:left="480"/>
        <w:rPr>
          <w:rFonts w:ascii="微软雅黑" w:hAnsi="微软雅黑" w:eastAsia="微软雅黑" w:cs="微软雅黑"/>
          <w:spacing w:val="-13"/>
          <w:sz w:val="24"/>
          <w:szCs w:val="24"/>
        </w:rPr>
      </w:pPr>
      <w:r>
        <w:rPr>
          <w:rFonts w:ascii="微软雅黑" w:hAnsi="微软雅黑" w:eastAsia="微软雅黑" w:cs="微软雅黑"/>
          <w:spacing w:val="-13"/>
          <w:sz w:val="24"/>
          <w:szCs w:val="24"/>
        </w:rPr>
        <w:t>联 系 人：</w:t>
      </w:r>
      <w:r>
        <w:rPr>
          <w:rFonts w:hint="eastAsia" w:ascii="微软雅黑" w:hAnsi="微软雅黑" w:eastAsia="微软雅黑" w:cs="微软雅黑"/>
          <w:spacing w:val="-13"/>
          <w:sz w:val="24"/>
          <w:szCs w:val="24"/>
        </w:rPr>
        <w:t xml:space="preserve"> 阿卜杜萨拉木</w:t>
      </w:r>
    </w:p>
    <w:p w14:paraId="3C56DEF9">
      <w:pPr>
        <w:spacing w:before="14" w:line="188" w:lineRule="auto"/>
        <w:ind w:left="480"/>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rPr>
        <w:t>联系方式：</w:t>
      </w:r>
      <w:r>
        <w:rPr>
          <w:rFonts w:hint="eastAsia" w:ascii="微软雅黑" w:hAnsi="微软雅黑" w:eastAsia="微软雅黑" w:cs="微软雅黑"/>
          <w:spacing w:val="-13"/>
          <w:sz w:val="24"/>
          <w:szCs w:val="24"/>
          <w:lang w:eastAsia="zh-CN"/>
        </w:rPr>
        <w:t>0903-6622048</w:t>
      </w:r>
    </w:p>
    <w:p w14:paraId="4FF03DE7">
      <w:pPr>
        <w:pStyle w:val="6"/>
        <w:spacing w:line="247" w:lineRule="auto"/>
      </w:pPr>
    </w:p>
    <w:p w14:paraId="0C771183">
      <w:pPr>
        <w:spacing w:before="103" w:line="188" w:lineRule="auto"/>
        <w:ind w:left="478"/>
        <w:rPr>
          <w:rFonts w:ascii="微软雅黑" w:hAnsi="微软雅黑" w:eastAsia="微软雅黑" w:cs="微软雅黑"/>
          <w:sz w:val="24"/>
          <w:szCs w:val="24"/>
        </w:rPr>
      </w:pPr>
      <w:r>
        <w:rPr>
          <w:rFonts w:ascii="微软雅黑" w:hAnsi="微软雅黑" w:eastAsia="微软雅黑" w:cs="微软雅黑"/>
          <w:spacing w:val="3"/>
          <w:sz w:val="24"/>
          <w:szCs w:val="24"/>
        </w:rPr>
        <w:t>2.采购代理机构信息</w:t>
      </w:r>
    </w:p>
    <w:p w14:paraId="346C1CDC">
      <w:pPr>
        <w:spacing w:before="14" w:line="187" w:lineRule="auto"/>
        <w:ind w:left="483"/>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rPr>
        <w:t>名    称：</w:t>
      </w:r>
      <w:r>
        <w:rPr>
          <w:rFonts w:hint="eastAsia" w:ascii="微软雅黑" w:hAnsi="微软雅黑" w:eastAsia="微软雅黑" w:cs="微软雅黑"/>
          <w:spacing w:val="-2"/>
          <w:sz w:val="24"/>
          <w:szCs w:val="24"/>
          <w:lang w:eastAsia="zh-CN"/>
        </w:rPr>
        <w:t>新疆盛华永信招标代理有限公司</w:t>
      </w:r>
    </w:p>
    <w:p w14:paraId="04900A99">
      <w:pPr>
        <w:spacing w:before="17" w:line="195" w:lineRule="auto"/>
        <w:ind w:left="480" w:right="746" w:rightChars="0" w:firstLine="3"/>
        <w:rPr>
          <w:rFonts w:hint="eastAsia" w:ascii="微软雅黑" w:hAnsi="微软雅黑" w:eastAsia="微软雅黑" w:cs="微软雅黑"/>
          <w:spacing w:val="-7"/>
          <w:sz w:val="24"/>
          <w:szCs w:val="24"/>
          <w:lang w:eastAsia="zh-CN"/>
        </w:rPr>
      </w:pPr>
      <w:r>
        <w:rPr>
          <w:rFonts w:ascii="微软雅黑" w:hAnsi="微软雅黑" w:eastAsia="微软雅黑" w:cs="微软雅黑"/>
          <w:spacing w:val="-13"/>
          <w:sz w:val="24"/>
          <w:szCs w:val="24"/>
        </w:rPr>
        <w:t xml:space="preserve">地  </w:t>
      </w:r>
      <w:r>
        <w:rPr>
          <w:rFonts w:hint="eastAsia" w:ascii="微软雅黑" w:hAnsi="微软雅黑" w:eastAsia="微软雅黑" w:cs="微软雅黑"/>
          <w:spacing w:val="-13"/>
          <w:sz w:val="24"/>
          <w:szCs w:val="24"/>
          <w:lang w:val="en-US" w:eastAsia="zh-CN"/>
        </w:rPr>
        <w:t xml:space="preserve"> </w:t>
      </w:r>
      <w:r>
        <w:rPr>
          <w:rFonts w:ascii="微软雅黑" w:hAnsi="微软雅黑" w:eastAsia="微软雅黑" w:cs="微软雅黑"/>
          <w:spacing w:val="-13"/>
          <w:sz w:val="24"/>
          <w:szCs w:val="24"/>
        </w:rPr>
        <w:t xml:space="preserve"> 址：</w:t>
      </w:r>
      <w:r>
        <w:rPr>
          <w:rFonts w:hint="eastAsia" w:ascii="微软雅黑" w:hAnsi="微软雅黑" w:eastAsia="微软雅黑" w:cs="微软雅黑"/>
          <w:spacing w:val="-7"/>
          <w:sz w:val="24"/>
          <w:szCs w:val="24"/>
          <w:lang w:eastAsia="zh-CN"/>
        </w:rPr>
        <w:t>和田市人民街18号玉都国际广场玉座10楼</w:t>
      </w:r>
    </w:p>
    <w:p w14:paraId="1E08E80A">
      <w:pPr>
        <w:spacing w:before="17" w:line="195" w:lineRule="auto"/>
        <w:ind w:left="480" w:right="3584" w:firstLine="3"/>
        <w:rPr>
          <w:rFonts w:hint="default" w:ascii="微软雅黑" w:hAnsi="微软雅黑" w:eastAsia="微软雅黑" w:cs="微软雅黑"/>
          <w:sz w:val="24"/>
          <w:szCs w:val="24"/>
          <w:lang w:val="en-US" w:eastAsia="zh-CN"/>
        </w:rPr>
      </w:pPr>
      <w:r>
        <w:rPr>
          <w:rFonts w:ascii="微软雅黑" w:hAnsi="微软雅黑" w:eastAsia="微软雅黑" w:cs="微软雅黑"/>
          <w:spacing w:val="-13"/>
          <w:sz w:val="24"/>
          <w:szCs w:val="24"/>
        </w:rPr>
        <w:t>联系方式：0903-</w:t>
      </w:r>
      <w:r>
        <w:rPr>
          <w:rFonts w:hint="eastAsia" w:ascii="微软雅黑" w:hAnsi="微软雅黑" w:eastAsia="微软雅黑" w:cs="微软雅黑"/>
          <w:spacing w:val="-13"/>
          <w:sz w:val="24"/>
          <w:szCs w:val="24"/>
          <w:lang w:val="en-US" w:eastAsia="zh-CN"/>
        </w:rPr>
        <w:t>7820777</w:t>
      </w:r>
    </w:p>
    <w:p w14:paraId="4A5803FF">
      <w:pPr>
        <w:spacing w:before="342" w:line="187"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3.项目联系方式</w:t>
      </w:r>
    </w:p>
    <w:p w14:paraId="242A33AD">
      <w:pPr>
        <w:spacing w:before="16" w:line="187" w:lineRule="auto"/>
        <w:ind w:left="483"/>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rPr>
        <w:t>项目联系人：</w:t>
      </w:r>
      <w:r>
        <w:rPr>
          <w:rFonts w:hint="eastAsia" w:ascii="微软雅黑" w:hAnsi="微软雅黑" w:eastAsia="微软雅黑" w:cs="微软雅黑"/>
          <w:spacing w:val="-2"/>
          <w:sz w:val="24"/>
          <w:szCs w:val="24"/>
          <w:lang w:eastAsia="zh-CN"/>
        </w:rPr>
        <w:t>杨欢</w:t>
      </w:r>
    </w:p>
    <w:p w14:paraId="648EFABC">
      <w:pPr>
        <w:spacing w:line="240" w:lineRule="auto"/>
        <w:ind w:left="0" w:firstLine="472" w:firstLineChars="200"/>
      </w:pPr>
      <w:r>
        <w:rPr>
          <w:rFonts w:ascii="微软雅黑" w:hAnsi="微软雅黑" w:eastAsia="微软雅黑" w:cs="微软雅黑"/>
          <w:spacing w:val="-2"/>
          <w:sz w:val="24"/>
          <w:szCs w:val="24"/>
        </w:rPr>
        <w:t>电      话：</w:t>
      </w:r>
      <w:r>
        <w:rPr>
          <w:rFonts w:ascii="微软雅黑" w:hAnsi="微软雅黑" w:eastAsia="微软雅黑" w:cs="微软雅黑"/>
          <w:spacing w:val="-17"/>
          <w:sz w:val="24"/>
          <w:szCs w:val="24"/>
        </w:rPr>
        <w:t>0903-</w:t>
      </w:r>
      <w:r>
        <w:rPr>
          <w:rFonts w:hint="eastAsia" w:ascii="微软雅黑" w:hAnsi="微软雅黑" w:eastAsia="微软雅黑" w:cs="微软雅黑"/>
          <w:spacing w:val="-17"/>
          <w:sz w:val="24"/>
          <w:szCs w:val="24"/>
          <w:lang w:val="en-US" w:eastAsia="zh-CN"/>
        </w:rPr>
        <w:t>782077</w:t>
      </w:r>
    </w:p>
    <w:p w14:paraId="5BC86739">
      <w:pPr>
        <w:spacing w:before="162" w:line="255" w:lineRule="auto"/>
        <w:ind w:right="3488"/>
        <w:outlineLvl w:val="0"/>
        <w:rPr>
          <w:rFonts w:ascii="微软雅黑" w:hAnsi="微软雅黑" w:eastAsia="微软雅黑" w:cs="微软雅黑"/>
          <w:b/>
          <w:bCs/>
          <w:spacing w:val="-7"/>
          <w:sz w:val="32"/>
          <w:szCs w:val="32"/>
        </w:rPr>
      </w:pPr>
    </w:p>
    <w:p w14:paraId="0F485BDE">
      <w:pPr>
        <w:spacing w:line="240" w:lineRule="auto"/>
        <w:ind w:right="0"/>
        <w:jc w:val="center"/>
        <w:outlineLvl w:val="0"/>
        <w:rPr>
          <w:rFonts w:ascii="微软雅黑" w:hAnsi="微软雅黑" w:eastAsia="微软雅黑" w:cs="微软雅黑"/>
          <w:sz w:val="28"/>
          <w:szCs w:val="28"/>
        </w:rPr>
      </w:pPr>
      <w:r>
        <w:rPr>
          <w:rFonts w:ascii="微软雅黑" w:hAnsi="微软雅黑" w:eastAsia="微软雅黑" w:cs="微软雅黑"/>
          <w:b/>
          <w:bCs/>
          <w:spacing w:val="-7"/>
          <w:sz w:val="32"/>
          <w:szCs w:val="32"/>
        </w:rPr>
        <w:t>第二部分</w:t>
      </w:r>
      <w:r>
        <w:rPr>
          <w:rFonts w:ascii="微软雅黑" w:hAnsi="微软雅黑" w:eastAsia="微软雅黑" w:cs="微软雅黑"/>
          <w:b/>
          <w:bCs/>
          <w:spacing w:val="6"/>
          <w:sz w:val="32"/>
          <w:szCs w:val="32"/>
        </w:rPr>
        <w:t xml:space="preserve">     </w:t>
      </w:r>
      <w:r>
        <w:rPr>
          <w:rFonts w:ascii="微软雅黑" w:hAnsi="微软雅黑" w:eastAsia="微软雅黑" w:cs="微软雅黑"/>
          <w:b/>
          <w:bCs/>
          <w:spacing w:val="-7"/>
          <w:sz w:val="32"/>
          <w:szCs w:val="32"/>
        </w:rPr>
        <w:t>投标人须知</w:t>
      </w:r>
      <w:r>
        <w:rPr>
          <w:rFonts w:ascii="微软雅黑" w:hAnsi="微软雅黑" w:eastAsia="微软雅黑" w:cs="微软雅黑"/>
          <w:b/>
          <w:bCs/>
          <w:sz w:val="32"/>
          <w:szCs w:val="32"/>
        </w:rPr>
        <w:t xml:space="preserve"> </w:t>
      </w:r>
      <w:r>
        <w:rPr>
          <w:rFonts w:ascii="微软雅黑" w:hAnsi="微软雅黑" w:eastAsia="微软雅黑" w:cs="微软雅黑"/>
          <w:b/>
          <w:bCs/>
          <w:spacing w:val="-2"/>
          <w:sz w:val="28"/>
          <w:szCs w:val="28"/>
        </w:rPr>
        <w:t>投标人须知前附表</w:t>
      </w:r>
      <w:bookmarkEnd w:id="7"/>
    </w:p>
    <w:tbl>
      <w:tblPr>
        <w:tblStyle w:val="15"/>
        <w:tblW w:w="103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943"/>
        <w:gridCol w:w="7535"/>
      </w:tblGrid>
      <w:tr w14:paraId="7512C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840" w:type="dxa"/>
            <w:vAlign w:val="top"/>
          </w:tcPr>
          <w:p w14:paraId="7E38AD2A">
            <w:pPr>
              <w:spacing w:before="94" w:line="189" w:lineRule="auto"/>
              <w:ind w:left="189"/>
              <w:rPr>
                <w:rFonts w:ascii="微软雅黑" w:hAnsi="微软雅黑" w:eastAsia="微软雅黑" w:cs="微软雅黑"/>
                <w:sz w:val="24"/>
                <w:szCs w:val="24"/>
              </w:rPr>
            </w:pPr>
            <w:r>
              <w:rPr>
                <w:rFonts w:ascii="微软雅黑" w:hAnsi="微软雅黑" w:eastAsia="微软雅黑" w:cs="微软雅黑"/>
                <w:b/>
                <w:bCs/>
                <w:spacing w:val="-4"/>
                <w:sz w:val="24"/>
                <w:szCs w:val="24"/>
              </w:rPr>
              <w:t>序号</w:t>
            </w:r>
          </w:p>
        </w:tc>
        <w:tc>
          <w:tcPr>
            <w:tcW w:w="1943" w:type="dxa"/>
            <w:vAlign w:val="top"/>
          </w:tcPr>
          <w:p w14:paraId="2E437616">
            <w:pPr>
              <w:spacing w:before="95" w:line="188" w:lineRule="auto"/>
              <w:ind w:left="683"/>
              <w:rPr>
                <w:rFonts w:ascii="微软雅黑" w:hAnsi="微软雅黑" w:eastAsia="微软雅黑" w:cs="微软雅黑"/>
                <w:sz w:val="24"/>
                <w:szCs w:val="24"/>
              </w:rPr>
            </w:pPr>
            <w:r>
              <w:rPr>
                <w:rFonts w:ascii="微软雅黑" w:hAnsi="微软雅黑" w:eastAsia="微软雅黑" w:cs="微软雅黑"/>
                <w:b/>
                <w:bCs/>
                <w:spacing w:val="-6"/>
                <w:w w:val="98"/>
                <w:sz w:val="24"/>
                <w:szCs w:val="24"/>
              </w:rPr>
              <w:t>条</w:t>
            </w:r>
            <w:r>
              <w:rPr>
                <w:rFonts w:ascii="微软雅黑" w:hAnsi="微软雅黑" w:eastAsia="微软雅黑" w:cs="微软雅黑"/>
                <w:b/>
                <w:bCs/>
                <w:spacing w:val="65"/>
                <w:sz w:val="24"/>
                <w:szCs w:val="24"/>
              </w:rPr>
              <w:t xml:space="preserve"> </w:t>
            </w:r>
            <w:r>
              <w:rPr>
                <w:rFonts w:ascii="微软雅黑" w:hAnsi="微软雅黑" w:eastAsia="微软雅黑" w:cs="微软雅黑"/>
                <w:b/>
                <w:bCs/>
                <w:spacing w:val="-6"/>
                <w:w w:val="98"/>
                <w:sz w:val="24"/>
                <w:szCs w:val="24"/>
              </w:rPr>
              <w:t>款</w:t>
            </w:r>
          </w:p>
        </w:tc>
        <w:tc>
          <w:tcPr>
            <w:tcW w:w="7535" w:type="dxa"/>
            <w:vAlign w:val="top"/>
          </w:tcPr>
          <w:p w14:paraId="4206513A">
            <w:pPr>
              <w:spacing w:before="96" w:line="188" w:lineRule="auto"/>
              <w:ind w:left="3269"/>
              <w:rPr>
                <w:rFonts w:ascii="微软雅黑" w:hAnsi="微软雅黑" w:eastAsia="微软雅黑" w:cs="微软雅黑"/>
                <w:sz w:val="24"/>
                <w:szCs w:val="24"/>
              </w:rPr>
            </w:pPr>
            <w:r>
              <w:rPr>
                <w:rFonts w:ascii="微软雅黑" w:hAnsi="微软雅黑" w:eastAsia="微软雅黑" w:cs="微软雅黑"/>
                <w:b/>
                <w:bCs/>
                <w:spacing w:val="-20"/>
                <w:w w:val="98"/>
                <w:sz w:val="24"/>
                <w:szCs w:val="24"/>
              </w:rPr>
              <w:t>内</w:t>
            </w:r>
            <w:r>
              <w:rPr>
                <w:rFonts w:ascii="微软雅黑" w:hAnsi="微软雅黑" w:eastAsia="微软雅黑" w:cs="微软雅黑"/>
                <w:b/>
                <w:bCs/>
                <w:spacing w:val="6"/>
                <w:sz w:val="24"/>
                <w:szCs w:val="24"/>
              </w:rPr>
              <w:t xml:space="preserve">        </w:t>
            </w:r>
            <w:r>
              <w:rPr>
                <w:rFonts w:ascii="微软雅黑" w:hAnsi="微软雅黑" w:eastAsia="微软雅黑" w:cs="微软雅黑"/>
                <w:b/>
                <w:bCs/>
                <w:spacing w:val="-20"/>
                <w:w w:val="98"/>
                <w:sz w:val="24"/>
                <w:szCs w:val="24"/>
              </w:rPr>
              <w:t>容</w:t>
            </w:r>
          </w:p>
        </w:tc>
      </w:tr>
      <w:tr w14:paraId="0DBA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840" w:type="dxa"/>
            <w:vAlign w:val="top"/>
          </w:tcPr>
          <w:p w14:paraId="028AEED1">
            <w:pPr>
              <w:pStyle w:val="16"/>
              <w:spacing w:line="479" w:lineRule="auto"/>
            </w:pPr>
          </w:p>
          <w:p w14:paraId="150319F5">
            <w:pPr>
              <w:spacing w:before="103" w:line="159" w:lineRule="auto"/>
              <w:ind w:left="380"/>
              <w:rPr>
                <w:rFonts w:ascii="微软雅黑" w:hAnsi="微软雅黑" w:eastAsia="微软雅黑" w:cs="微软雅黑"/>
                <w:sz w:val="24"/>
                <w:szCs w:val="24"/>
              </w:rPr>
            </w:pPr>
            <w:r>
              <w:rPr>
                <w:rFonts w:ascii="微软雅黑" w:hAnsi="微软雅黑" w:eastAsia="微软雅黑" w:cs="微软雅黑"/>
                <w:sz w:val="24"/>
                <w:szCs w:val="24"/>
              </w:rPr>
              <w:t>1</w:t>
            </w:r>
          </w:p>
        </w:tc>
        <w:tc>
          <w:tcPr>
            <w:tcW w:w="1943" w:type="dxa"/>
            <w:vAlign w:val="top"/>
          </w:tcPr>
          <w:p w14:paraId="691642E6">
            <w:pPr>
              <w:pStyle w:val="16"/>
              <w:spacing w:line="436" w:lineRule="auto"/>
            </w:pPr>
          </w:p>
          <w:p w14:paraId="4A86B608">
            <w:pPr>
              <w:spacing w:before="103" w:line="188" w:lineRule="auto"/>
              <w:ind w:left="622"/>
              <w:rPr>
                <w:rFonts w:ascii="微软雅黑" w:hAnsi="微软雅黑" w:eastAsia="微软雅黑" w:cs="微软雅黑"/>
                <w:sz w:val="24"/>
                <w:szCs w:val="24"/>
              </w:rPr>
            </w:pPr>
            <w:r>
              <w:rPr>
                <w:rFonts w:ascii="微软雅黑" w:hAnsi="微软雅黑" w:eastAsia="微软雅黑" w:cs="微软雅黑"/>
                <w:spacing w:val="-4"/>
                <w:sz w:val="24"/>
                <w:szCs w:val="24"/>
              </w:rPr>
              <w:t>采购人</w:t>
            </w:r>
          </w:p>
        </w:tc>
        <w:tc>
          <w:tcPr>
            <w:tcW w:w="7535" w:type="dxa"/>
            <w:vAlign w:val="top"/>
          </w:tcPr>
          <w:p w14:paraId="659652B2">
            <w:pPr>
              <w:spacing w:before="51" w:line="188" w:lineRule="auto"/>
              <w:ind w:left="117"/>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highlight w:val="none"/>
              </w:rPr>
              <w:t xml:space="preserve">名      </w:t>
            </w:r>
            <w:r>
              <w:rPr>
                <w:rFonts w:hint="eastAsia" w:ascii="微软雅黑" w:hAnsi="微软雅黑" w:eastAsia="微软雅黑" w:cs="微软雅黑"/>
                <w:spacing w:val="-13"/>
                <w:sz w:val="24"/>
                <w:szCs w:val="24"/>
                <w:highlight w:val="none"/>
                <w:lang w:val="en-US" w:eastAsia="zh-CN"/>
              </w:rPr>
              <w:t xml:space="preserve"> </w:t>
            </w:r>
            <w:r>
              <w:rPr>
                <w:rFonts w:ascii="微软雅黑" w:hAnsi="微软雅黑" w:eastAsia="微软雅黑" w:cs="微软雅黑"/>
                <w:spacing w:val="-13"/>
                <w:sz w:val="24"/>
                <w:szCs w:val="24"/>
                <w:highlight w:val="none"/>
              </w:rPr>
              <w:t xml:space="preserve"> 称：</w:t>
            </w:r>
            <w:r>
              <w:rPr>
                <w:rFonts w:hint="eastAsia" w:ascii="微软雅黑" w:hAnsi="微软雅黑" w:eastAsia="微软雅黑" w:cs="微软雅黑"/>
                <w:spacing w:val="-2"/>
                <w:sz w:val="24"/>
                <w:szCs w:val="24"/>
                <w:lang w:eastAsia="zh-CN"/>
              </w:rPr>
              <w:t>洛浦县人民医院</w:t>
            </w:r>
          </w:p>
          <w:p w14:paraId="2A564C21">
            <w:pPr>
              <w:spacing w:before="3" w:line="189" w:lineRule="auto"/>
              <w:ind w:left="117"/>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highlight w:val="none"/>
              </w:rPr>
              <w:t xml:space="preserve">地   </w:t>
            </w:r>
            <w:r>
              <w:rPr>
                <w:rFonts w:hint="eastAsia" w:ascii="微软雅黑" w:hAnsi="微软雅黑" w:eastAsia="微软雅黑" w:cs="微软雅黑"/>
                <w:spacing w:val="-13"/>
                <w:sz w:val="24"/>
                <w:szCs w:val="24"/>
                <w:highlight w:val="none"/>
                <w:lang w:val="en-US" w:eastAsia="zh-CN"/>
              </w:rPr>
              <w:t xml:space="preserve"> </w:t>
            </w:r>
            <w:r>
              <w:rPr>
                <w:rFonts w:ascii="微软雅黑" w:hAnsi="微软雅黑" w:eastAsia="微软雅黑" w:cs="微软雅黑"/>
                <w:spacing w:val="-13"/>
                <w:sz w:val="24"/>
                <w:szCs w:val="24"/>
                <w:highlight w:val="none"/>
              </w:rPr>
              <w:t xml:space="preserve">    址：</w:t>
            </w:r>
            <w:r>
              <w:rPr>
                <w:rFonts w:hint="eastAsia" w:ascii="微软雅黑" w:hAnsi="微软雅黑" w:eastAsia="微软雅黑" w:cs="微软雅黑"/>
                <w:spacing w:val="-5"/>
                <w:sz w:val="24"/>
                <w:szCs w:val="24"/>
                <w:lang w:eastAsia="zh-CN"/>
              </w:rPr>
              <w:t>浦县双拥路 66 号</w:t>
            </w:r>
          </w:p>
          <w:p w14:paraId="5660338A">
            <w:pPr>
              <w:spacing w:before="2" w:line="189" w:lineRule="auto"/>
              <w:ind w:left="114"/>
              <w:rPr>
                <w:rFonts w:ascii="微软雅黑" w:hAnsi="微软雅黑" w:eastAsia="微软雅黑" w:cs="微软雅黑"/>
                <w:sz w:val="24"/>
                <w:szCs w:val="24"/>
                <w:highlight w:val="yellow"/>
              </w:rPr>
            </w:pPr>
            <w:r>
              <w:rPr>
                <w:rFonts w:ascii="微软雅黑" w:hAnsi="微软雅黑" w:eastAsia="微软雅黑" w:cs="微软雅黑"/>
                <w:spacing w:val="-13"/>
                <w:sz w:val="24"/>
                <w:szCs w:val="24"/>
                <w:highlight w:val="none"/>
              </w:rPr>
              <w:t>联  系  人：</w:t>
            </w:r>
            <w:r>
              <w:rPr>
                <w:rFonts w:hint="eastAsia" w:ascii="微软雅黑" w:hAnsi="微软雅黑" w:eastAsia="微软雅黑" w:cs="微软雅黑"/>
                <w:spacing w:val="-13"/>
                <w:sz w:val="24"/>
                <w:szCs w:val="24"/>
                <w:highlight w:val="none"/>
              </w:rPr>
              <w:t xml:space="preserve"> 阿卜杜萨拉木</w:t>
            </w:r>
          </w:p>
          <w:p w14:paraId="64CE3355">
            <w:pPr>
              <w:spacing w:before="3" w:line="172" w:lineRule="auto"/>
              <w:ind w:left="114"/>
              <w:rPr>
                <w:rFonts w:hint="eastAsia" w:ascii="微软雅黑" w:hAnsi="微软雅黑" w:eastAsia="微软雅黑" w:cs="微软雅黑"/>
                <w:sz w:val="24"/>
                <w:szCs w:val="24"/>
                <w:lang w:eastAsia="zh-CN"/>
              </w:rPr>
            </w:pPr>
            <w:r>
              <w:rPr>
                <w:rFonts w:ascii="微软雅黑" w:hAnsi="微软雅黑" w:eastAsia="微软雅黑" w:cs="微软雅黑"/>
                <w:spacing w:val="-13"/>
                <w:sz w:val="24"/>
                <w:szCs w:val="24"/>
                <w:highlight w:val="none"/>
              </w:rPr>
              <w:t>联系方式：</w:t>
            </w:r>
            <w:r>
              <w:rPr>
                <w:rFonts w:hint="eastAsia" w:ascii="微软雅黑" w:hAnsi="微软雅黑" w:eastAsia="微软雅黑" w:cs="微软雅黑"/>
                <w:spacing w:val="-13"/>
                <w:sz w:val="24"/>
                <w:szCs w:val="24"/>
                <w:highlight w:val="none"/>
                <w:lang w:eastAsia="zh-CN"/>
              </w:rPr>
              <w:t>0903-6622048</w:t>
            </w:r>
          </w:p>
        </w:tc>
      </w:tr>
      <w:tr w14:paraId="1F586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tcPr>
            <w:tcW w:w="840" w:type="dxa"/>
            <w:vAlign w:val="top"/>
          </w:tcPr>
          <w:p w14:paraId="6DD267E3">
            <w:pPr>
              <w:pStyle w:val="16"/>
              <w:spacing w:line="479" w:lineRule="auto"/>
            </w:pPr>
          </w:p>
          <w:p w14:paraId="2DD68323">
            <w:pPr>
              <w:spacing w:before="103" w:line="159" w:lineRule="auto"/>
              <w:ind w:left="365"/>
              <w:rPr>
                <w:rFonts w:ascii="微软雅黑" w:hAnsi="微软雅黑" w:eastAsia="微软雅黑" w:cs="微软雅黑"/>
                <w:sz w:val="24"/>
                <w:szCs w:val="24"/>
              </w:rPr>
            </w:pPr>
            <w:r>
              <w:rPr>
                <w:rFonts w:ascii="微软雅黑" w:hAnsi="微软雅黑" w:eastAsia="微软雅黑" w:cs="微软雅黑"/>
                <w:sz w:val="24"/>
                <w:szCs w:val="24"/>
              </w:rPr>
              <w:t>2</w:t>
            </w:r>
          </w:p>
        </w:tc>
        <w:tc>
          <w:tcPr>
            <w:tcW w:w="1943" w:type="dxa"/>
            <w:vAlign w:val="top"/>
          </w:tcPr>
          <w:p w14:paraId="2C983B86">
            <w:pPr>
              <w:pStyle w:val="16"/>
              <w:spacing w:line="436" w:lineRule="auto"/>
            </w:pPr>
          </w:p>
          <w:p w14:paraId="42D51FE6">
            <w:pPr>
              <w:spacing w:before="103" w:line="188" w:lineRule="auto"/>
              <w:ind w:left="505"/>
              <w:rPr>
                <w:rFonts w:ascii="微软雅黑" w:hAnsi="微软雅黑" w:eastAsia="微软雅黑" w:cs="微软雅黑"/>
                <w:sz w:val="24"/>
                <w:szCs w:val="24"/>
              </w:rPr>
            </w:pPr>
            <w:r>
              <w:rPr>
                <w:rFonts w:ascii="微软雅黑" w:hAnsi="微软雅黑" w:eastAsia="微软雅黑" w:cs="微软雅黑"/>
                <w:spacing w:val="-3"/>
                <w:w w:val="99"/>
                <w:sz w:val="24"/>
                <w:szCs w:val="24"/>
              </w:rPr>
              <w:t>代理机构</w:t>
            </w:r>
          </w:p>
        </w:tc>
        <w:tc>
          <w:tcPr>
            <w:tcW w:w="7535" w:type="dxa"/>
            <w:vAlign w:val="top"/>
          </w:tcPr>
          <w:p w14:paraId="6F05BAFB">
            <w:pPr>
              <w:spacing w:before="52" w:line="187" w:lineRule="auto"/>
              <w:ind w:left="117"/>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rPr>
              <w:t xml:space="preserve">名   称: </w:t>
            </w:r>
            <w:r>
              <w:rPr>
                <w:rFonts w:hint="eastAsia" w:ascii="微软雅黑" w:hAnsi="微软雅黑" w:eastAsia="微软雅黑" w:cs="微软雅黑"/>
                <w:sz w:val="24"/>
                <w:szCs w:val="24"/>
                <w:lang w:eastAsia="zh-CN"/>
              </w:rPr>
              <w:t>新疆盛华永信招标代理有限公司</w:t>
            </w:r>
          </w:p>
          <w:p w14:paraId="4564F0F9">
            <w:pPr>
              <w:spacing w:before="5" w:line="188" w:lineRule="auto"/>
              <w:ind w:left="117"/>
              <w:rPr>
                <w:rFonts w:hint="default" w:ascii="微软雅黑" w:hAnsi="微软雅黑" w:eastAsia="微软雅黑" w:cs="微软雅黑"/>
                <w:sz w:val="24"/>
                <w:szCs w:val="24"/>
                <w:lang w:val="en-US" w:eastAsia="zh-CN"/>
              </w:rPr>
            </w:pPr>
            <w:r>
              <w:rPr>
                <w:rFonts w:ascii="微软雅黑" w:hAnsi="微软雅黑" w:eastAsia="微软雅黑" w:cs="微软雅黑"/>
                <w:spacing w:val="5"/>
                <w:sz w:val="24"/>
                <w:szCs w:val="24"/>
              </w:rPr>
              <w:t xml:space="preserve">地   址: </w:t>
            </w:r>
            <w:r>
              <w:rPr>
                <w:rFonts w:ascii="微软雅黑" w:hAnsi="微软雅黑" w:eastAsia="微软雅黑" w:cs="微软雅黑"/>
                <w:spacing w:val="-5"/>
                <w:sz w:val="24"/>
                <w:szCs w:val="24"/>
              </w:rPr>
              <w:t>和田市人民街 18 号玉都国际广场</w:t>
            </w:r>
            <w:r>
              <w:rPr>
                <w:rFonts w:hint="eastAsia" w:ascii="微软雅黑" w:hAnsi="微软雅黑" w:eastAsia="微软雅黑" w:cs="微软雅黑"/>
                <w:spacing w:val="-5"/>
                <w:sz w:val="24"/>
                <w:szCs w:val="24"/>
                <w:lang w:eastAsia="zh-CN"/>
              </w:rPr>
              <w:t>玉座</w:t>
            </w:r>
            <w:r>
              <w:rPr>
                <w:rFonts w:hint="eastAsia" w:ascii="微软雅黑" w:hAnsi="微软雅黑" w:eastAsia="微软雅黑" w:cs="微软雅黑"/>
                <w:spacing w:val="-5"/>
                <w:sz w:val="24"/>
                <w:szCs w:val="24"/>
                <w:lang w:val="en-US" w:eastAsia="zh-CN"/>
              </w:rPr>
              <w:t>10楼</w:t>
            </w:r>
          </w:p>
          <w:p w14:paraId="5877B5DF">
            <w:pPr>
              <w:spacing w:before="3" w:line="188" w:lineRule="auto"/>
              <w:ind w:left="114"/>
              <w:rPr>
                <w:rFonts w:hint="eastAsia" w:ascii="微软雅黑" w:hAnsi="微软雅黑" w:eastAsia="微软雅黑" w:cs="微软雅黑"/>
                <w:sz w:val="24"/>
                <w:szCs w:val="24"/>
                <w:lang w:eastAsia="zh-CN"/>
              </w:rPr>
            </w:pPr>
            <w:r>
              <w:rPr>
                <w:rFonts w:ascii="微软雅黑" w:hAnsi="微软雅黑" w:eastAsia="微软雅黑" w:cs="微软雅黑"/>
                <w:spacing w:val="5"/>
                <w:sz w:val="24"/>
                <w:szCs w:val="24"/>
              </w:rPr>
              <w:t>联系人:</w:t>
            </w:r>
            <w:r>
              <w:rPr>
                <w:rFonts w:ascii="微软雅黑" w:hAnsi="微软雅黑" w:eastAsia="微软雅黑" w:cs="微软雅黑"/>
                <w:spacing w:val="67"/>
                <w:w w:val="101"/>
                <w:sz w:val="24"/>
                <w:szCs w:val="24"/>
              </w:rPr>
              <w:t xml:space="preserve"> </w:t>
            </w:r>
            <w:r>
              <w:rPr>
                <w:rFonts w:hint="eastAsia" w:ascii="微软雅黑" w:hAnsi="微软雅黑" w:eastAsia="微软雅黑" w:cs="微软雅黑"/>
                <w:spacing w:val="5"/>
                <w:sz w:val="24"/>
                <w:szCs w:val="24"/>
                <w:lang w:eastAsia="zh-CN"/>
              </w:rPr>
              <w:t>杨欢</w:t>
            </w:r>
          </w:p>
          <w:p w14:paraId="408FD6E1">
            <w:pPr>
              <w:spacing w:before="4" w:line="171" w:lineRule="auto"/>
              <w:ind w:left="143"/>
              <w:rPr>
                <w:rFonts w:hint="default" w:ascii="微软雅黑" w:hAnsi="微软雅黑" w:eastAsia="微软雅黑" w:cs="微软雅黑"/>
                <w:sz w:val="24"/>
                <w:szCs w:val="24"/>
                <w:lang w:val="en-US" w:eastAsia="zh-CN"/>
              </w:rPr>
            </w:pPr>
            <w:r>
              <w:rPr>
                <w:rFonts w:ascii="微软雅黑" w:hAnsi="微软雅黑" w:eastAsia="微软雅黑" w:cs="微软雅黑"/>
                <w:spacing w:val="5"/>
                <w:sz w:val="24"/>
                <w:szCs w:val="24"/>
              </w:rPr>
              <w:t xml:space="preserve">电   话:  </w:t>
            </w:r>
            <w:r>
              <w:rPr>
                <w:rFonts w:ascii="微软雅黑" w:hAnsi="微软雅黑" w:eastAsia="微软雅黑" w:cs="微软雅黑"/>
                <w:spacing w:val="-13"/>
                <w:sz w:val="24"/>
                <w:szCs w:val="24"/>
              </w:rPr>
              <w:t>0903-7820</w:t>
            </w:r>
            <w:r>
              <w:rPr>
                <w:rFonts w:hint="eastAsia" w:ascii="微软雅黑" w:hAnsi="微软雅黑" w:eastAsia="微软雅黑" w:cs="微软雅黑"/>
                <w:spacing w:val="-13"/>
                <w:sz w:val="24"/>
                <w:szCs w:val="24"/>
                <w:lang w:val="en-US" w:eastAsia="zh-CN"/>
              </w:rPr>
              <w:t>777</w:t>
            </w:r>
          </w:p>
        </w:tc>
      </w:tr>
      <w:tr w14:paraId="63ED5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840" w:type="dxa"/>
            <w:vAlign w:val="top"/>
          </w:tcPr>
          <w:p w14:paraId="4DF1CC39">
            <w:pPr>
              <w:spacing w:before="79" w:line="158" w:lineRule="auto"/>
              <w:ind w:left="367"/>
              <w:rPr>
                <w:rFonts w:ascii="微软雅黑" w:hAnsi="微软雅黑" w:eastAsia="微软雅黑" w:cs="微软雅黑"/>
                <w:sz w:val="24"/>
                <w:szCs w:val="24"/>
              </w:rPr>
            </w:pPr>
            <w:r>
              <w:rPr>
                <w:rFonts w:ascii="微软雅黑" w:hAnsi="微软雅黑" w:eastAsia="微软雅黑" w:cs="微软雅黑"/>
                <w:sz w:val="24"/>
                <w:szCs w:val="24"/>
              </w:rPr>
              <w:t>3</w:t>
            </w:r>
          </w:p>
        </w:tc>
        <w:tc>
          <w:tcPr>
            <w:tcW w:w="1943" w:type="dxa"/>
            <w:vAlign w:val="top"/>
          </w:tcPr>
          <w:p w14:paraId="7EC94EAF">
            <w:pPr>
              <w:spacing w:before="35" w:line="187" w:lineRule="auto"/>
              <w:ind w:left="501"/>
              <w:rPr>
                <w:rFonts w:ascii="微软雅黑" w:hAnsi="微软雅黑" w:eastAsia="微软雅黑" w:cs="微软雅黑"/>
                <w:sz w:val="24"/>
                <w:szCs w:val="24"/>
              </w:rPr>
            </w:pPr>
            <w:r>
              <w:rPr>
                <w:rFonts w:ascii="微软雅黑" w:hAnsi="微软雅黑" w:eastAsia="微软雅黑" w:cs="微软雅黑"/>
                <w:spacing w:val="-4"/>
                <w:sz w:val="24"/>
                <w:szCs w:val="24"/>
              </w:rPr>
              <w:t>项目名称</w:t>
            </w:r>
          </w:p>
        </w:tc>
        <w:tc>
          <w:tcPr>
            <w:tcW w:w="7535" w:type="dxa"/>
            <w:vAlign w:val="top"/>
          </w:tcPr>
          <w:p w14:paraId="5C2868BD">
            <w:pPr>
              <w:spacing w:before="35" w:line="187" w:lineRule="auto"/>
              <w:ind w:left="116"/>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洛浦县人民医院及医共体分院中药饮片采购项目</w:t>
            </w:r>
          </w:p>
        </w:tc>
      </w:tr>
      <w:tr w14:paraId="5A794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40" w:type="dxa"/>
            <w:vAlign w:val="top"/>
          </w:tcPr>
          <w:p w14:paraId="0EFC11D4">
            <w:pPr>
              <w:spacing w:before="79" w:line="159" w:lineRule="auto"/>
              <w:ind w:left="361"/>
              <w:rPr>
                <w:rFonts w:ascii="微软雅黑" w:hAnsi="微软雅黑" w:eastAsia="微软雅黑" w:cs="微软雅黑"/>
                <w:sz w:val="24"/>
                <w:szCs w:val="24"/>
              </w:rPr>
            </w:pPr>
            <w:r>
              <w:rPr>
                <w:rFonts w:ascii="微软雅黑" w:hAnsi="微软雅黑" w:eastAsia="微软雅黑" w:cs="微软雅黑"/>
                <w:sz w:val="24"/>
                <w:szCs w:val="24"/>
              </w:rPr>
              <w:t>4</w:t>
            </w:r>
          </w:p>
        </w:tc>
        <w:tc>
          <w:tcPr>
            <w:tcW w:w="1943" w:type="dxa"/>
            <w:vAlign w:val="top"/>
          </w:tcPr>
          <w:p w14:paraId="5FEB5278">
            <w:pPr>
              <w:spacing w:before="36" w:line="188" w:lineRule="auto"/>
              <w:ind w:left="502"/>
              <w:rPr>
                <w:rFonts w:ascii="微软雅黑" w:hAnsi="微软雅黑" w:eastAsia="微软雅黑" w:cs="微软雅黑"/>
                <w:sz w:val="24"/>
                <w:szCs w:val="24"/>
              </w:rPr>
            </w:pPr>
            <w:r>
              <w:rPr>
                <w:rFonts w:ascii="微软雅黑" w:hAnsi="微软雅黑" w:eastAsia="微软雅黑" w:cs="微软雅黑"/>
                <w:spacing w:val="-4"/>
                <w:sz w:val="24"/>
                <w:szCs w:val="24"/>
              </w:rPr>
              <w:t>采购方式</w:t>
            </w:r>
          </w:p>
        </w:tc>
        <w:tc>
          <w:tcPr>
            <w:tcW w:w="7535" w:type="dxa"/>
            <w:vAlign w:val="top"/>
          </w:tcPr>
          <w:p w14:paraId="50AA5D4D">
            <w:pPr>
              <w:spacing w:before="36" w:line="188" w:lineRule="auto"/>
              <w:ind w:left="121"/>
              <w:rPr>
                <w:rFonts w:ascii="微软雅黑" w:hAnsi="微软雅黑" w:eastAsia="微软雅黑" w:cs="微软雅黑"/>
                <w:sz w:val="24"/>
                <w:szCs w:val="24"/>
              </w:rPr>
            </w:pPr>
            <w:r>
              <w:rPr>
                <w:rFonts w:ascii="微软雅黑" w:hAnsi="微软雅黑" w:eastAsia="微软雅黑" w:cs="微软雅黑"/>
                <w:spacing w:val="-4"/>
                <w:sz w:val="24"/>
                <w:szCs w:val="24"/>
              </w:rPr>
              <w:t>公开招标</w:t>
            </w:r>
          </w:p>
        </w:tc>
      </w:tr>
      <w:tr w14:paraId="6720C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0" w:type="dxa"/>
            <w:vAlign w:val="top"/>
          </w:tcPr>
          <w:p w14:paraId="51217D80">
            <w:pPr>
              <w:spacing w:before="81" w:line="157" w:lineRule="auto"/>
              <w:ind w:left="367"/>
              <w:rPr>
                <w:rFonts w:ascii="微软雅黑" w:hAnsi="微软雅黑" w:eastAsia="微软雅黑" w:cs="微软雅黑"/>
                <w:sz w:val="24"/>
                <w:szCs w:val="24"/>
              </w:rPr>
            </w:pPr>
            <w:r>
              <w:rPr>
                <w:rFonts w:ascii="微软雅黑" w:hAnsi="微软雅黑" w:eastAsia="微软雅黑" w:cs="微软雅黑"/>
                <w:sz w:val="24"/>
                <w:szCs w:val="24"/>
              </w:rPr>
              <w:t>5</w:t>
            </w:r>
          </w:p>
        </w:tc>
        <w:tc>
          <w:tcPr>
            <w:tcW w:w="1943" w:type="dxa"/>
            <w:vAlign w:val="top"/>
          </w:tcPr>
          <w:p w14:paraId="469E17C0">
            <w:pPr>
              <w:spacing w:before="37" w:line="188" w:lineRule="auto"/>
              <w:ind w:left="502"/>
              <w:rPr>
                <w:rFonts w:ascii="微软雅黑" w:hAnsi="微软雅黑" w:eastAsia="微软雅黑" w:cs="微软雅黑"/>
                <w:sz w:val="24"/>
                <w:szCs w:val="24"/>
              </w:rPr>
            </w:pPr>
            <w:r>
              <w:rPr>
                <w:rFonts w:ascii="微软雅黑" w:hAnsi="微软雅黑" w:eastAsia="微软雅黑" w:cs="微软雅黑"/>
                <w:spacing w:val="-4"/>
                <w:sz w:val="24"/>
                <w:szCs w:val="24"/>
              </w:rPr>
              <w:t>采购内容</w:t>
            </w:r>
          </w:p>
        </w:tc>
        <w:tc>
          <w:tcPr>
            <w:tcW w:w="7535" w:type="dxa"/>
            <w:vAlign w:val="top"/>
          </w:tcPr>
          <w:p w14:paraId="214371FF">
            <w:pPr>
              <w:spacing w:before="35" w:line="188" w:lineRule="auto"/>
              <w:ind w:left="116"/>
              <w:rPr>
                <w:rFonts w:ascii="微软雅黑" w:hAnsi="微软雅黑" w:eastAsia="微软雅黑" w:cs="微软雅黑"/>
                <w:sz w:val="24"/>
                <w:szCs w:val="24"/>
              </w:rPr>
            </w:pPr>
            <w:r>
              <w:rPr>
                <w:rFonts w:ascii="微软雅黑" w:hAnsi="微软雅黑" w:eastAsia="微软雅黑" w:cs="微软雅黑"/>
                <w:sz w:val="24"/>
                <w:szCs w:val="24"/>
              </w:rPr>
              <w:t>为构建及完善我县医共体中医药工作，实现医共体药品五个统一管理原则，现我院医共体中药饮片目录进行单价公开招标。</w:t>
            </w:r>
          </w:p>
        </w:tc>
      </w:tr>
      <w:tr w14:paraId="6E61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840" w:type="dxa"/>
            <w:vAlign w:val="top"/>
          </w:tcPr>
          <w:p w14:paraId="45FF1B42">
            <w:pPr>
              <w:spacing w:before="216" w:line="158" w:lineRule="auto"/>
              <w:ind w:left="364"/>
              <w:rPr>
                <w:rFonts w:ascii="微软雅黑" w:hAnsi="微软雅黑" w:eastAsia="微软雅黑" w:cs="微软雅黑"/>
                <w:sz w:val="24"/>
                <w:szCs w:val="24"/>
              </w:rPr>
            </w:pPr>
            <w:r>
              <w:rPr>
                <w:rFonts w:ascii="微软雅黑" w:hAnsi="微软雅黑" w:eastAsia="微软雅黑" w:cs="微软雅黑"/>
                <w:sz w:val="24"/>
                <w:szCs w:val="24"/>
              </w:rPr>
              <w:t>6</w:t>
            </w:r>
          </w:p>
        </w:tc>
        <w:tc>
          <w:tcPr>
            <w:tcW w:w="1943" w:type="dxa"/>
            <w:vAlign w:val="top"/>
          </w:tcPr>
          <w:p w14:paraId="2D056481">
            <w:pPr>
              <w:spacing w:before="171" w:line="188"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pacing w:val="-3"/>
                <w:sz w:val="24"/>
                <w:szCs w:val="24"/>
                <w:lang w:eastAsia="zh-CN"/>
              </w:rPr>
              <w:t>合同履约期限</w:t>
            </w:r>
          </w:p>
        </w:tc>
        <w:tc>
          <w:tcPr>
            <w:tcW w:w="7535" w:type="dxa"/>
            <w:vAlign w:val="center"/>
          </w:tcPr>
          <w:p w14:paraId="5401A545">
            <w:pPr>
              <w:spacing w:line="260" w:lineRule="exact"/>
              <w:ind w:left="216" w:leftChars="103" w:firstLine="0" w:firstLineChars="0"/>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壹年</w:t>
            </w:r>
          </w:p>
        </w:tc>
      </w:tr>
      <w:tr w14:paraId="6EFD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840" w:type="dxa"/>
            <w:vAlign w:val="top"/>
          </w:tcPr>
          <w:p w14:paraId="31B32B0A">
            <w:pPr>
              <w:pStyle w:val="16"/>
              <w:spacing w:line="408" w:lineRule="auto"/>
            </w:pPr>
          </w:p>
          <w:p w14:paraId="5FC74797">
            <w:pPr>
              <w:spacing w:before="103" w:line="159" w:lineRule="auto"/>
              <w:ind w:left="368"/>
              <w:rPr>
                <w:rFonts w:ascii="微软雅黑" w:hAnsi="微软雅黑" w:eastAsia="微软雅黑" w:cs="微软雅黑"/>
                <w:sz w:val="24"/>
                <w:szCs w:val="24"/>
              </w:rPr>
            </w:pPr>
            <w:r>
              <w:rPr>
                <w:rFonts w:ascii="微软雅黑" w:hAnsi="微软雅黑" w:eastAsia="微软雅黑" w:cs="微软雅黑"/>
                <w:sz w:val="24"/>
                <w:szCs w:val="24"/>
              </w:rPr>
              <w:t>7</w:t>
            </w:r>
          </w:p>
        </w:tc>
        <w:tc>
          <w:tcPr>
            <w:tcW w:w="1943" w:type="dxa"/>
            <w:vAlign w:val="top"/>
          </w:tcPr>
          <w:p w14:paraId="45D80D6C">
            <w:pPr>
              <w:pStyle w:val="16"/>
              <w:spacing w:line="362" w:lineRule="auto"/>
            </w:pPr>
          </w:p>
          <w:p w14:paraId="7CC36685">
            <w:pPr>
              <w:spacing w:before="103" w:line="188" w:lineRule="auto"/>
              <w:ind w:left="502"/>
              <w:rPr>
                <w:rFonts w:ascii="微软雅黑" w:hAnsi="微软雅黑" w:eastAsia="微软雅黑" w:cs="微软雅黑"/>
                <w:sz w:val="24"/>
                <w:szCs w:val="24"/>
              </w:rPr>
            </w:pPr>
            <w:r>
              <w:rPr>
                <w:rFonts w:ascii="微软雅黑" w:hAnsi="微软雅黑" w:eastAsia="微软雅黑" w:cs="微软雅黑"/>
                <w:spacing w:val="-4"/>
                <w:sz w:val="24"/>
                <w:szCs w:val="24"/>
              </w:rPr>
              <w:t>采购预算</w:t>
            </w:r>
          </w:p>
        </w:tc>
        <w:tc>
          <w:tcPr>
            <w:tcW w:w="7535" w:type="dxa"/>
            <w:vAlign w:val="top"/>
          </w:tcPr>
          <w:p w14:paraId="4CF73BA5">
            <w:pPr>
              <w:spacing w:before="25" w:line="167" w:lineRule="auto"/>
              <w:ind w:left="116" w:right="101"/>
              <w:jc w:val="both"/>
              <w:rPr>
                <w:rFonts w:ascii="微软雅黑" w:hAnsi="微软雅黑" w:eastAsia="微软雅黑" w:cs="微软雅黑"/>
                <w:sz w:val="24"/>
                <w:szCs w:val="24"/>
              </w:rPr>
            </w:pPr>
            <w:r>
              <w:rPr>
                <w:rFonts w:ascii="微软雅黑" w:hAnsi="微软雅黑" w:eastAsia="微软雅黑" w:cs="微软雅黑"/>
                <w:b/>
                <w:bCs/>
                <w:spacing w:val="-8"/>
                <w:sz w:val="24"/>
                <w:szCs w:val="24"/>
              </w:rPr>
              <w:t>本项目预算价：</w:t>
            </w:r>
            <w:r>
              <w:rPr>
                <w:rFonts w:hint="eastAsia" w:ascii="微软雅黑" w:hAnsi="微软雅黑" w:eastAsia="微软雅黑" w:cs="微软雅黑"/>
                <w:b/>
                <w:bCs/>
                <w:spacing w:val="-39"/>
                <w:sz w:val="24"/>
                <w:szCs w:val="24"/>
                <w:lang w:val="en-US" w:eastAsia="zh-CN"/>
              </w:rPr>
              <w:t>2</w:t>
            </w:r>
            <w:r>
              <w:rPr>
                <w:rFonts w:ascii="微软雅黑" w:hAnsi="微软雅黑" w:eastAsia="微软雅黑" w:cs="微软雅黑"/>
                <w:b/>
                <w:bCs/>
                <w:spacing w:val="-8"/>
                <w:sz w:val="24"/>
                <w:szCs w:val="24"/>
              </w:rPr>
              <w:t>500000.00 元（大写：</w:t>
            </w:r>
            <w:r>
              <w:rPr>
                <w:rFonts w:hint="eastAsia" w:ascii="微软雅黑" w:hAnsi="微软雅黑" w:eastAsia="微软雅黑" w:cs="微软雅黑"/>
                <w:b/>
                <w:bCs/>
                <w:spacing w:val="-33"/>
                <w:sz w:val="24"/>
                <w:szCs w:val="24"/>
                <w:lang w:eastAsia="zh-CN"/>
              </w:rPr>
              <w:t>贰</w:t>
            </w:r>
            <w:r>
              <w:rPr>
                <w:rFonts w:ascii="微软雅黑" w:hAnsi="微软雅黑" w:eastAsia="微软雅黑" w:cs="微软雅黑"/>
                <w:b/>
                <w:bCs/>
                <w:spacing w:val="-8"/>
                <w:sz w:val="24"/>
                <w:szCs w:val="24"/>
              </w:rPr>
              <w:t>佰伍拾万元整</w:t>
            </w:r>
            <w:r>
              <w:rPr>
                <w:rFonts w:ascii="微软雅黑" w:hAnsi="微软雅黑" w:eastAsia="微软雅黑" w:cs="微软雅黑"/>
                <w:b/>
                <w:bCs/>
                <w:spacing w:val="1"/>
                <w:sz w:val="24"/>
                <w:szCs w:val="24"/>
              </w:rPr>
              <w:t>）；</w:t>
            </w:r>
            <w:r>
              <w:rPr>
                <w:rFonts w:ascii="微软雅黑" w:hAnsi="微软雅黑" w:eastAsia="微软雅黑" w:cs="微软雅黑"/>
                <w:b/>
                <w:bCs/>
                <w:spacing w:val="-37"/>
                <w:sz w:val="24"/>
                <w:szCs w:val="24"/>
              </w:rPr>
              <w:t xml:space="preserve"> </w:t>
            </w:r>
            <w:r>
              <w:rPr>
                <w:rFonts w:ascii="微软雅黑" w:hAnsi="微软雅黑" w:eastAsia="微软雅黑" w:cs="微软雅黑"/>
                <w:spacing w:val="-8"/>
                <w:sz w:val="24"/>
                <w:szCs w:val="24"/>
              </w:rPr>
              <w:t>此采购预</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算为最高限价、如超过预算总价或预算单价的报价均为</w:t>
            </w:r>
            <w:r>
              <w:rPr>
                <w:rFonts w:ascii="微软雅黑" w:hAnsi="微软雅黑" w:eastAsia="微软雅黑" w:cs="微软雅黑"/>
                <w:spacing w:val="-5"/>
                <w:sz w:val="24"/>
                <w:szCs w:val="24"/>
              </w:rPr>
              <w:t>无效报价；投标</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人的报价明显低于其他投标报价或者明显低于采购预算</w:t>
            </w:r>
            <w:r>
              <w:rPr>
                <w:rFonts w:ascii="微软雅黑" w:hAnsi="微软雅黑" w:eastAsia="微软雅黑" w:cs="微软雅黑"/>
                <w:spacing w:val="-5"/>
                <w:sz w:val="24"/>
                <w:szCs w:val="24"/>
              </w:rPr>
              <w:t>价，经评标委员</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会评审认为低于成本价的，视为无效报价，作废标处理。</w:t>
            </w:r>
          </w:p>
        </w:tc>
      </w:tr>
      <w:tr w14:paraId="794F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trPr>
        <w:tc>
          <w:tcPr>
            <w:tcW w:w="840" w:type="dxa"/>
            <w:vAlign w:val="top"/>
          </w:tcPr>
          <w:p w14:paraId="16060883">
            <w:pPr>
              <w:pStyle w:val="16"/>
              <w:spacing w:line="242" w:lineRule="auto"/>
            </w:pPr>
          </w:p>
          <w:p w14:paraId="376D4922">
            <w:pPr>
              <w:pStyle w:val="16"/>
              <w:spacing w:line="242" w:lineRule="auto"/>
            </w:pPr>
          </w:p>
          <w:p w14:paraId="59ADD0E2">
            <w:pPr>
              <w:pStyle w:val="16"/>
              <w:spacing w:line="242" w:lineRule="auto"/>
            </w:pPr>
          </w:p>
          <w:p w14:paraId="45A5EC66">
            <w:pPr>
              <w:pStyle w:val="16"/>
              <w:spacing w:line="243" w:lineRule="auto"/>
            </w:pPr>
          </w:p>
          <w:p w14:paraId="4CEBF306">
            <w:pPr>
              <w:pStyle w:val="16"/>
              <w:spacing w:line="243" w:lineRule="auto"/>
            </w:pPr>
          </w:p>
          <w:p w14:paraId="7E576DDC">
            <w:pPr>
              <w:pStyle w:val="16"/>
              <w:spacing w:line="243" w:lineRule="auto"/>
            </w:pPr>
          </w:p>
          <w:p w14:paraId="5CF99865">
            <w:pPr>
              <w:pStyle w:val="16"/>
              <w:spacing w:line="243" w:lineRule="auto"/>
            </w:pPr>
          </w:p>
          <w:p w14:paraId="6256BE9C">
            <w:pPr>
              <w:pStyle w:val="16"/>
              <w:spacing w:line="243" w:lineRule="auto"/>
            </w:pPr>
          </w:p>
          <w:p w14:paraId="4A4BF267">
            <w:pPr>
              <w:pStyle w:val="16"/>
              <w:spacing w:line="243" w:lineRule="auto"/>
            </w:pPr>
          </w:p>
          <w:p w14:paraId="425F1568">
            <w:pPr>
              <w:pStyle w:val="16"/>
              <w:spacing w:line="243" w:lineRule="auto"/>
            </w:pPr>
          </w:p>
          <w:p w14:paraId="3E440E65">
            <w:pPr>
              <w:pStyle w:val="16"/>
              <w:spacing w:line="243" w:lineRule="auto"/>
            </w:pPr>
          </w:p>
          <w:p w14:paraId="65FB9775">
            <w:pPr>
              <w:pStyle w:val="16"/>
              <w:spacing w:line="243" w:lineRule="auto"/>
            </w:pPr>
          </w:p>
          <w:p w14:paraId="1360AE51">
            <w:pPr>
              <w:spacing w:before="103" w:line="158" w:lineRule="auto"/>
              <w:ind w:left="363" w:leftChars="0"/>
              <w:rPr>
                <w:rFonts w:ascii="微软雅黑" w:hAnsi="微软雅黑" w:eastAsia="微软雅黑" w:cs="微软雅黑"/>
                <w:sz w:val="24"/>
                <w:szCs w:val="24"/>
              </w:rPr>
            </w:pPr>
            <w:r>
              <w:rPr>
                <w:rFonts w:ascii="微软雅黑" w:hAnsi="微软雅黑" w:eastAsia="微软雅黑" w:cs="微软雅黑"/>
                <w:sz w:val="24"/>
                <w:szCs w:val="24"/>
              </w:rPr>
              <w:t>8</w:t>
            </w:r>
          </w:p>
        </w:tc>
        <w:tc>
          <w:tcPr>
            <w:tcW w:w="1943" w:type="dxa"/>
            <w:vAlign w:val="top"/>
          </w:tcPr>
          <w:p w14:paraId="5FB42692">
            <w:pPr>
              <w:pStyle w:val="16"/>
              <w:spacing w:line="261" w:lineRule="auto"/>
            </w:pPr>
          </w:p>
          <w:p w14:paraId="12700BF4">
            <w:pPr>
              <w:pStyle w:val="16"/>
              <w:spacing w:line="261" w:lineRule="auto"/>
            </w:pPr>
          </w:p>
          <w:p w14:paraId="327FEE92">
            <w:pPr>
              <w:pStyle w:val="16"/>
              <w:spacing w:line="261" w:lineRule="auto"/>
            </w:pPr>
          </w:p>
          <w:p w14:paraId="7E6BFBDA">
            <w:pPr>
              <w:pStyle w:val="16"/>
              <w:spacing w:line="261" w:lineRule="auto"/>
            </w:pPr>
          </w:p>
          <w:p w14:paraId="34B919B1">
            <w:pPr>
              <w:pStyle w:val="16"/>
              <w:spacing w:line="261" w:lineRule="auto"/>
            </w:pPr>
          </w:p>
          <w:p w14:paraId="03C4373F">
            <w:pPr>
              <w:pStyle w:val="16"/>
              <w:spacing w:line="261" w:lineRule="auto"/>
            </w:pPr>
          </w:p>
          <w:p w14:paraId="01B7C3CA">
            <w:pPr>
              <w:pStyle w:val="16"/>
              <w:spacing w:line="261" w:lineRule="auto"/>
            </w:pPr>
          </w:p>
          <w:p w14:paraId="5DDA528E">
            <w:pPr>
              <w:pStyle w:val="16"/>
              <w:spacing w:line="261" w:lineRule="auto"/>
            </w:pPr>
          </w:p>
          <w:p w14:paraId="0DDB88BB">
            <w:pPr>
              <w:pStyle w:val="16"/>
              <w:spacing w:line="261" w:lineRule="auto"/>
            </w:pPr>
          </w:p>
          <w:p w14:paraId="2DF54FB6">
            <w:pPr>
              <w:pStyle w:val="16"/>
              <w:spacing w:line="262" w:lineRule="auto"/>
            </w:pPr>
          </w:p>
          <w:p w14:paraId="25853293">
            <w:pPr>
              <w:pStyle w:val="16"/>
              <w:spacing w:line="262" w:lineRule="auto"/>
            </w:pPr>
          </w:p>
          <w:p w14:paraId="5DA40795">
            <w:pPr>
              <w:spacing w:before="103" w:line="189" w:lineRule="auto"/>
              <w:ind w:left="379" w:leftChars="0"/>
              <w:rPr>
                <w:rFonts w:ascii="微软雅黑" w:hAnsi="微软雅黑" w:eastAsia="微软雅黑" w:cs="微软雅黑"/>
                <w:spacing w:val="-4"/>
                <w:sz w:val="24"/>
                <w:szCs w:val="24"/>
              </w:rPr>
            </w:pPr>
            <w:r>
              <w:rPr>
                <w:rFonts w:ascii="微软雅黑" w:hAnsi="微软雅黑" w:eastAsia="微软雅黑" w:cs="微软雅黑"/>
                <w:spacing w:val="-3"/>
                <w:sz w:val="24"/>
                <w:szCs w:val="24"/>
              </w:rPr>
              <w:t>投标保证金</w:t>
            </w:r>
          </w:p>
        </w:tc>
        <w:tc>
          <w:tcPr>
            <w:tcW w:w="7535" w:type="dxa"/>
            <w:vAlign w:val="top"/>
          </w:tcPr>
          <w:p w14:paraId="1A4ABC3E">
            <w:pPr>
              <w:spacing w:before="38" w:line="181" w:lineRule="auto"/>
              <w:ind w:left="116"/>
              <w:rPr>
                <w:rFonts w:ascii="微软雅黑" w:hAnsi="微软雅黑" w:eastAsia="微软雅黑" w:cs="微软雅黑"/>
                <w:sz w:val="24"/>
                <w:szCs w:val="24"/>
              </w:rPr>
            </w:pPr>
            <w:r>
              <w:rPr>
                <w:rFonts w:ascii="微软雅黑" w:hAnsi="微软雅黑" w:eastAsia="微软雅黑" w:cs="微软雅黑"/>
                <w:b/>
                <w:bCs/>
                <w:spacing w:val="-1"/>
                <w:sz w:val="24"/>
                <w:szCs w:val="24"/>
              </w:rPr>
              <w:t>投标保证金的形式：转账、电汇、电子保函</w:t>
            </w:r>
          </w:p>
          <w:p w14:paraId="114A752B">
            <w:pPr>
              <w:spacing w:before="1" w:line="181" w:lineRule="auto"/>
              <w:ind w:left="116" w:right="1383"/>
              <w:rPr>
                <w:rFonts w:ascii="微软雅黑" w:hAnsi="微软雅黑" w:eastAsia="微软雅黑" w:cs="微软雅黑"/>
                <w:sz w:val="24"/>
                <w:szCs w:val="24"/>
              </w:rPr>
            </w:pPr>
            <w:r>
              <w:rPr>
                <w:rFonts w:ascii="微软雅黑" w:hAnsi="微软雅黑" w:eastAsia="微软雅黑" w:cs="微软雅黑"/>
                <w:b/>
                <w:bCs/>
                <w:spacing w:val="-6"/>
                <w:sz w:val="24"/>
                <w:szCs w:val="24"/>
              </w:rPr>
              <w:t>投标保证金金额：￥</w:t>
            </w:r>
            <w:r>
              <w:rPr>
                <w:rFonts w:hint="eastAsia" w:ascii="微软雅黑" w:hAnsi="微软雅黑" w:eastAsia="微软雅黑" w:cs="微软雅黑"/>
                <w:b/>
                <w:bCs/>
                <w:spacing w:val="-6"/>
                <w:sz w:val="24"/>
                <w:szCs w:val="24"/>
                <w:lang w:val="en-US" w:eastAsia="zh-CN"/>
              </w:rPr>
              <w:t>2</w:t>
            </w:r>
            <w:r>
              <w:rPr>
                <w:rFonts w:ascii="微软雅黑" w:hAnsi="微软雅黑" w:eastAsia="微软雅黑" w:cs="微软雅黑"/>
                <w:b/>
                <w:bCs/>
                <w:spacing w:val="-6"/>
                <w:sz w:val="24"/>
                <w:szCs w:val="24"/>
              </w:rPr>
              <w:t>5000.00 元（大</w:t>
            </w:r>
            <w:r>
              <w:rPr>
                <w:rFonts w:ascii="微软雅黑" w:hAnsi="微软雅黑" w:eastAsia="微软雅黑" w:cs="微软雅黑"/>
                <w:b/>
                <w:bCs/>
                <w:spacing w:val="-7"/>
                <w:sz w:val="24"/>
                <w:szCs w:val="24"/>
              </w:rPr>
              <w:t>写：</w:t>
            </w:r>
            <w:r>
              <w:rPr>
                <w:rFonts w:hint="eastAsia" w:ascii="微软雅黑" w:hAnsi="微软雅黑" w:eastAsia="微软雅黑" w:cs="微软雅黑"/>
                <w:b/>
                <w:bCs/>
                <w:spacing w:val="-7"/>
                <w:sz w:val="24"/>
                <w:szCs w:val="24"/>
                <w:lang w:eastAsia="zh-CN"/>
              </w:rPr>
              <w:t>贰</w:t>
            </w:r>
            <w:r>
              <w:rPr>
                <w:rFonts w:ascii="微软雅黑" w:hAnsi="微软雅黑" w:eastAsia="微软雅黑" w:cs="微软雅黑"/>
                <w:b/>
                <w:bCs/>
                <w:spacing w:val="-7"/>
                <w:sz w:val="24"/>
                <w:szCs w:val="24"/>
              </w:rPr>
              <w:t>万伍仟元整）</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投标保证金缴的纳开户银行及帐号如下：</w:t>
            </w:r>
          </w:p>
          <w:p w14:paraId="1EE5D564">
            <w:pPr>
              <w:spacing w:line="181" w:lineRule="auto"/>
              <w:ind w:left="116"/>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开户名称：</w:t>
            </w:r>
            <w:r>
              <w:rPr>
                <w:rFonts w:hint="eastAsia" w:ascii="微软雅黑" w:hAnsi="微软雅黑" w:eastAsia="微软雅黑" w:cs="微软雅黑"/>
                <w:b/>
                <w:bCs/>
                <w:spacing w:val="-1"/>
                <w:sz w:val="24"/>
                <w:szCs w:val="24"/>
                <w:highlight w:val="none"/>
              </w:rPr>
              <w:t>洛浦县公共资源交易中心</w:t>
            </w:r>
          </w:p>
          <w:p w14:paraId="1ECA5502">
            <w:pPr>
              <w:spacing w:line="181" w:lineRule="auto"/>
              <w:ind w:left="116"/>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开户银行：中国农业银行股份有限公司洛浦县支行</w:t>
            </w:r>
          </w:p>
          <w:p w14:paraId="492553E8">
            <w:pPr>
              <w:spacing w:before="1" w:line="181" w:lineRule="auto"/>
              <w:ind w:left="127"/>
              <w:rPr>
                <w:rFonts w:ascii="微软雅黑" w:hAnsi="微软雅黑" w:eastAsia="微软雅黑" w:cs="微软雅黑"/>
                <w:sz w:val="24"/>
                <w:szCs w:val="24"/>
                <w:highlight w:val="none"/>
              </w:rPr>
            </w:pPr>
            <w:r>
              <w:rPr>
                <w:rFonts w:ascii="微软雅黑" w:hAnsi="微软雅黑" w:eastAsia="微软雅黑" w:cs="微软雅黑"/>
                <w:b/>
                <w:bCs/>
                <w:spacing w:val="-24"/>
                <w:sz w:val="24"/>
                <w:szCs w:val="24"/>
                <w:highlight w:val="none"/>
              </w:rPr>
              <w:t>帐  号：30581601040888887</w:t>
            </w:r>
          </w:p>
          <w:p w14:paraId="54A29CB8">
            <w:pPr>
              <w:spacing w:before="4" w:line="180" w:lineRule="auto"/>
              <w:ind w:left="116" w:firstLine="2"/>
              <w:rPr>
                <w:rFonts w:hint="eastAsia" w:ascii="微软雅黑" w:hAnsi="微软雅黑" w:eastAsia="微软雅黑" w:cs="微软雅黑"/>
                <w:sz w:val="24"/>
                <w:szCs w:val="24"/>
                <w:lang w:eastAsia="zh-CN"/>
              </w:rPr>
            </w:pPr>
            <w:r>
              <w:rPr>
                <w:rFonts w:ascii="微软雅黑" w:hAnsi="微软雅黑" w:eastAsia="微软雅黑" w:cs="微软雅黑"/>
                <w:b/>
                <w:bCs/>
                <w:spacing w:val="-2"/>
                <w:sz w:val="24"/>
                <w:szCs w:val="24"/>
                <w:highlight w:val="none"/>
              </w:rPr>
              <w:t>备注：1、投标保证金由投标人</w:t>
            </w:r>
            <w:r>
              <w:rPr>
                <w:rFonts w:ascii="微软雅黑" w:hAnsi="微软雅黑" w:eastAsia="微软雅黑" w:cs="微软雅黑"/>
                <w:b/>
                <w:bCs/>
                <w:spacing w:val="-2"/>
                <w:sz w:val="24"/>
                <w:szCs w:val="24"/>
              </w:rPr>
              <w:t>基本账户汇出，</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2"/>
                <w:sz w:val="24"/>
                <w:szCs w:val="24"/>
              </w:rPr>
              <w:t>且不</w:t>
            </w:r>
            <w:r>
              <w:rPr>
                <w:rFonts w:ascii="微软雅黑" w:hAnsi="微软雅黑" w:eastAsia="微软雅黑" w:cs="微软雅黑"/>
                <w:b/>
                <w:bCs/>
                <w:spacing w:val="-3"/>
                <w:sz w:val="24"/>
                <w:szCs w:val="24"/>
              </w:rPr>
              <w:t>得以分公司或个人</w:t>
            </w:r>
            <w:r>
              <w:rPr>
                <w:rFonts w:ascii="微软雅黑" w:hAnsi="微软雅黑" w:eastAsia="微软雅黑" w:cs="微软雅黑"/>
                <w:b/>
                <w:bCs/>
                <w:sz w:val="24"/>
                <w:szCs w:val="24"/>
              </w:rPr>
              <w:t xml:space="preserve">  </w:t>
            </w:r>
            <w:r>
              <w:rPr>
                <w:rFonts w:ascii="微软雅黑" w:hAnsi="微软雅黑" w:eastAsia="微软雅黑" w:cs="微软雅黑"/>
                <w:b/>
                <w:bCs/>
                <w:spacing w:val="-19"/>
                <w:sz w:val="24"/>
                <w:szCs w:val="24"/>
              </w:rPr>
              <w:t>名义转账。（投标保证金在</w:t>
            </w:r>
            <w:r>
              <w:rPr>
                <w:rFonts w:ascii="微软雅黑" w:hAnsi="微软雅黑" w:eastAsia="微软雅黑" w:cs="微软雅黑"/>
                <w:b/>
                <w:bCs/>
                <w:spacing w:val="9"/>
                <w:sz w:val="24"/>
                <w:szCs w:val="24"/>
              </w:rPr>
              <w:t>202</w:t>
            </w:r>
            <w:r>
              <w:rPr>
                <w:rFonts w:hint="eastAsia" w:ascii="微软雅黑" w:hAnsi="微软雅黑" w:eastAsia="微软雅黑" w:cs="微软雅黑"/>
                <w:b/>
                <w:bCs/>
                <w:spacing w:val="9"/>
                <w:sz w:val="24"/>
                <w:szCs w:val="24"/>
                <w:lang w:val="en-US" w:eastAsia="zh-CN"/>
              </w:rPr>
              <w:t>5</w:t>
            </w:r>
            <w:r>
              <w:rPr>
                <w:rFonts w:ascii="微软雅黑" w:hAnsi="微软雅黑" w:eastAsia="微软雅黑" w:cs="微软雅黑"/>
                <w:b/>
                <w:bCs/>
                <w:spacing w:val="9"/>
                <w:sz w:val="24"/>
                <w:szCs w:val="24"/>
              </w:rPr>
              <w:t xml:space="preserve">年 </w:t>
            </w:r>
            <w:r>
              <w:rPr>
                <w:rFonts w:hint="eastAsia" w:ascii="微软雅黑" w:hAnsi="微软雅黑" w:eastAsia="微软雅黑" w:cs="微软雅黑"/>
                <w:b/>
                <w:bCs/>
                <w:spacing w:val="9"/>
                <w:sz w:val="24"/>
                <w:szCs w:val="24"/>
                <w:lang w:val="en-US" w:eastAsia="zh-CN"/>
              </w:rPr>
              <w:t>3</w:t>
            </w:r>
            <w:r>
              <w:rPr>
                <w:rFonts w:ascii="微软雅黑" w:hAnsi="微软雅黑" w:eastAsia="微软雅黑" w:cs="微软雅黑"/>
                <w:b/>
                <w:bCs/>
                <w:spacing w:val="9"/>
                <w:sz w:val="24"/>
                <w:szCs w:val="24"/>
              </w:rPr>
              <w:t xml:space="preserve">月 </w:t>
            </w:r>
            <w:r>
              <w:rPr>
                <w:rFonts w:hint="eastAsia" w:ascii="微软雅黑" w:hAnsi="微软雅黑" w:eastAsia="微软雅黑" w:cs="微软雅黑"/>
                <w:b/>
                <w:bCs/>
                <w:spacing w:val="9"/>
                <w:sz w:val="24"/>
                <w:szCs w:val="24"/>
                <w:lang w:val="en-US" w:eastAsia="zh-CN"/>
              </w:rPr>
              <w:t>26</w:t>
            </w:r>
            <w:r>
              <w:rPr>
                <w:rFonts w:ascii="微软雅黑" w:hAnsi="微软雅黑" w:eastAsia="微软雅黑" w:cs="微软雅黑"/>
                <w:b/>
                <w:bCs/>
                <w:spacing w:val="9"/>
                <w:sz w:val="24"/>
                <w:szCs w:val="24"/>
              </w:rPr>
              <w:t xml:space="preserve"> 日 11 点 00 分（北京时间） 前交纳，超过时间则不予认可。投标保证金以进账</w:t>
            </w:r>
            <w:r>
              <w:rPr>
                <w:rFonts w:ascii="微软雅黑" w:hAnsi="微软雅黑" w:eastAsia="微软雅黑" w:cs="微软雅黑"/>
                <w:b/>
                <w:bCs/>
                <w:spacing w:val="-7"/>
                <w:sz w:val="24"/>
                <w:szCs w:val="24"/>
              </w:rPr>
              <w:t>时间为</w:t>
            </w:r>
            <w:r>
              <w:rPr>
                <w:rFonts w:ascii="微软雅黑" w:hAnsi="微软雅黑" w:eastAsia="微软雅黑" w:cs="微软雅黑"/>
                <w:b/>
                <w:bCs/>
                <w:spacing w:val="-8"/>
                <w:sz w:val="24"/>
                <w:szCs w:val="24"/>
              </w:rPr>
              <w:t>准，</w:t>
            </w:r>
            <w:r>
              <w:rPr>
                <w:rFonts w:ascii="微软雅黑" w:hAnsi="微软雅黑" w:eastAsia="微软雅黑" w:cs="微软雅黑"/>
                <w:b/>
                <w:bCs/>
                <w:spacing w:val="19"/>
                <w:sz w:val="24"/>
                <w:szCs w:val="24"/>
              </w:rPr>
              <w:t xml:space="preserve"> </w:t>
            </w:r>
            <w:r>
              <w:rPr>
                <w:rFonts w:ascii="微软雅黑" w:hAnsi="微软雅黑" w:eastAsia="微软雅黑" w:cs="微软雅黑"/>
                <w:b/>
                <w:bCs/>
                <w:spacing w:val="-8"/>
                <w:sz w:val="24"/>
                <w:szCs w:val="24"/>
              </w:rPr>
              <w:t>投标人在</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缴纳投标保证金时，应充分考虑资金在途时间。投</w:t>
            </w:r>
            <w:r>
              <w:rPr>
                <w:rFonts w:ascii="微软雅黑" w:hAnsi="微软雅黑" w:eastAsia="微软雅黑" w:cs="微软雅黑"/>
                <w:b/>
                <w:bCs/>
                <w:spacing w:val="-5"/>
                <w:sz w:val="24"/>
                <w:szCs w:val="24"/>
              </w:rPr>
              <w:t>标保证金以其进账时</w:t>
            </w:r>
            <w:r>
              <w:rPr>
                <w:rFonts w:ascii="微软雅黑" w:hAnsi="微软雅黑" w:eastAsia="微软雅黑" w:cs="微软雅黑"/>
                <w:b/>
                <w:bCs/>
                <w:sz w:val="24"/>
                <w:szCs w:val="24"/>
              </w:rPr>
              <w:t xml:space="preserve">  </w:t>
            </w:r>
            <w:r>
              <w:rPr>
                <w:rFonts w:ascii="微软雅黑" w:hAnsi="微软雅黑" w:eastAsia="微软雅黑" w:cs="微软雅黑"/>
                <w:b/>
                <w:bCs/>
                <w:spacing w:val="9"/>
                <w:sz w:val="24"/>
                <w:szCs w:val="24"/>
              </w:rPr>
              <w:t>间确定其有效性，</w:t>
            </w:r>
            <w:r>
              <w:rPr>
                <w:rFonts w:ascii="微软雅黑" w:hAnsi="微软雅黑" w:eastAsia="微软雅黑" w:cs="微软雅黑"/>
                <w:b/>
                <w:bCs/>
                <w:spacing w:val="-28"/>
                <w:sz w:val="24"/>
                <w:szCs w:val="24"/>
              </w:rPr>
              <w:t xml:space="preserve"> </w:t>
            </w:r>
            <w:r>
              <w:rPr>
                <w:rFonts w:ascii="微软雅黑" w:hAnsi="微软雅黑" w:eastAsia="微软雅黑" w:cs="微软雅黑"/>
                <w:b/>
                <w:bCs/>
                <w:spacing w:val="9"/>
                <w:sz w:val="24"/>
                <w:szCs w:val="24"/>
              </w:rPr>
              <w:t>在规定时间内未进如到指定账户，</w:t>
            </w:r>
            <w:r>
              <w:rPr>
                <w:rFonts w:ascii="微软雅黑" w:hAnsi="微软雅黑" w:eastAsia="微软雅黑" w:cs="微软雅黑"/>
                <w:b/>
                <w:bCs/>
                <w:spacing w:val="-24"/>
                <w:sz w:val="24"/>
                <w:szCs w:val="24"/>
              </w:rPr>
              <w:t xml:space="preserve"> </w:t>
            </w:r>
            <w:r>
              <w:rPr>
                <w:rFonts w:ascii="微软雅黑" w:hAnsi="微软雅黑" w:eastAsia="微软雅黑" w:cs="微软雅黑"/>
                <w:b/>
                <w:bCs/>
                <w:spacing w:val="9"/>
                <w:sz w:val="24"/>
                <w:szCs w:val="24"/>
              </w:rPr>
              <w:t>否</w:t>
            </w:r>
            <w:r>
              <w:rPr>
                <w:rFonts w:ascii="微软雅黑" w:hAnsi="微软雅黑" w:eastAsia="微软雅黑" w:cs="微软雅黑"/>
                <w:b/>
                <w:bCs/>
                <w:spacing w:val="8"/>
                <w:sz w:val="24"/>
                <w:szCs w:val="24"/>
              </w:rPr>
              <w:t>则按废标处</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理）。开标前投标单位不需至</w:t>
            </w:r>
            <w:r>
              <w:rPr>
                <w:rFonts w:ascii="微软雅黑" w:hAnsi="微软雅黑" w:eastAsia="微软雅黑" w:cs="微软雅黑"/>
                <w:b/>
                <w:bCs/>
                <w:spacing w:val="-1"/>
                <w:sz w:val="24"/>
                <w:szCs w:val="24"/>
              </w:rPr>
              <w:t>洛浦县政务服务和公共资源交易中心</w:t>
            </w:r>
            <w:r>
              <w:rPr>
                <w:rFonts w:ascii="微软雅黑" w:hAnsi="微软雅黑" w:eastAsia="微软雅黑" w:cs="微软雅黑"/>
                <w:b/>
                <w:bCs/>
                <w:spacing w:val="-5"/>
                <w:sz w:val="24"/>
                <w:szCs w:val="24"/>
              </w:rPr>
              <w:t>换取</w:t>
            </w:r>
            <w:r>
              <w:rPr>
                <w:rFonts w:ascii="微软雅黑" w:hAnsi="微软雅黑" w:eastAsia="微软雅黑" w:cs="微软雅黑"/>
                <w:b/>
                <w:bCs/>
                <w:sz w:val="24"/>
                <w:szCs w:val="24"/>
              </w:rPr>
              <w:t xml:space="preserve">  </w:t>
            </w:r>
            <w:r>
              <w:rPr>
                <w:rFonts w:ascii="微软雅黑" w:hAnsi="微软雅黑" w:eastAsia="微软雅黑" w:cs="微软雅黑"/>
                <w:b/>
                <w:bCs/>
                <w:spacing w:val="1"/>
                <w:sz w:val="24"/>
                <w:szCs w:val="24"/>
              </w:rPr>
              <w:t>保证金收据原件;</w:t>
            </w:r>
          </w:p>
          <w:p w14:paraId="7A8CE0D4">
            <w:pPr>
              <w:spacing w:before="14" w:line="176" w:lineRule="auto"/>
              <w:ind w:left="91" w:leftChars="0" w:right="102" w:rightChars="0" w:firstLine="140" w:firstLineChars="0"/>
              <w:rPr>
                <w:rFonts w:ascii="微软雅黑" w:hAnsi="微软雅黑" w:eastAsia="微软雅黑" w:cs="微软雅黑"/>
                <w:b/>
                <w:bCs/>
                <w:spacing w:val="-8"/>
                <w:sz w:val="24"/>
                <w:szCs w:val="24"/>
              </w:rPr>
            </w:pPr>
            <w:r>
              <w:rPr>
                <w:rFonts w:ascii="微软雅黑" w:hAnsi="微软雅黑" w:eastAsia="微软雅黑" w:cs="微软雅黑"/>
                <w:b/>
                <w:bCs/>
                <w:spacing w:val="-4"/>
                <w:sz w:val="24"/>
                <w:szCs w:val="24"/>
              </w:rPr>
              <w:t>2、电子保函使用方法</w:t>
            </w:r>
            <w:r>
              <w:rPr>
                <w:rFonts w:ascii="微软雅黑" w:hAnsi="微软雅黑" w:eastAsia="微软雅黑" w:cs="微软雅黑"/>
                <w:b/>
                <w:bCs/>
                <w:spacing w:val="18"/>
                <w:sz w:val="24"/>
                <w:szCs w:val="24"/>
              </w:rPr>
              <w:t xml:space="preserve"> </w:t>
            </w:r>
            <w:r>
              <w:rPr>
                <w:rFonts w:ascii="微软雅黑" w:hAnsi="微软雅黑" w:eastAsia="微软雅黑" w:cs="微软雅黑"/>
                <w:b/>
                <w:bCs/>
                <w:spacing w:val="-18"/>
                <w:sz w:val="24"/>
                <w:szCs w:val="24"/>
              </w:rPr>
              <w:t>：（</w:t>
            </w:r>
            <w:r>
              <w:rPr>
                <w:rFonts w:ascii="微软雅黑" w:hAnsi="微软雅黑" w:eastAsia="微软雅黑" w:cs="微软雅黑"/>
                <w:b/>
                <w:bCs/>
                <w:spacing w:val="-4"/>
                <w:sz w:val="24"/>
                <w:szCs w:val="24"/>
              </w:rPr>
              <w:t>1）登录新疆自治区政府采购网，首页点击</w:t>
            </w:r>
            <w:r>
              <w:rPr>
                <w:rFonts w:ascii="微软雅黑" w:hAnsi="微软雅黑" w:eastAsia="微软雅黑" w:cs="微软雅黑"/>
                <w:b/>
                <w:bCs/>
                <w:sz w:val="24"/>
                <w:szCs w:val="24"/>
              </w:rPr>
              <w:t xml:space="preserve"> “</w:t>
            </w:r>
            <w:r>
              <w:rPr>
                <w:rFonts w:ascii="微软雅黑" w:hAnsi="微软雅黑" w:eastAsia="微软雅黑" w:cs="微软雅黑"/>
                <w:b/>
                <w:bCs/>
                <w:spacing w:val="-15"/>
                <w:sz w:val="24"/>
                <w:szCs w:val="24"/>
              </w:rPr>
              <w:t xml:space="preserve"> </w:t>
            </w:r>
            <w:r>
              <w:rPr>
                <w:rFonts w:ascii="微软雅黑" w:hAnsi="微软雅黑" w:eastAsia="微软雅黑" w:cs="微软雅黑"/>
                <w:b/>
                <w:bCs/>
                <w:sz w:val="24"/>
                <w:szCs w:val="24"/>
              </w:rPr>
              <w:t>电子保函</w:t>
            </w:r>
            <w:r>
              <w:rPr>
                <w:rFonts w:ascii="微软雅黑" w:hAnsi="微软雅黑" w:eastAsia="微软雅黑" w:cs="微软雅黑"/>
                <w:b/>
                <w:bCs/>
                <w:spacing w:val="-35"/>
                <w:sz w:val="24"/>
                <w:szCs w:val="24"/>
              </w:rPr>
              <w:t xml:space="preserve"> </w:t>
            </w:r>
            <w:r>
              <w:rPr>
                <w:rFonts w:ascii="微软雅黑" w:hAnsi="微软雅黑" w:eastAsia="微软雅黑" w:cs="微软雅黑"/>
                <w:b/>
                <w:bCs/>
                <w:sz w:val="24"/>
                <w:szCs w:val="24"/>
              </w:rPr>
              <w:t>”直接进入新疆政府采购电子保函申请页，</w:t>
            </w:r>
            <w:r>
              <w:rPr>
                <w:rFonts w:ascii="微软雅黑" w:hAnsi="微软雅黑" w:eastAsia="微软雅黑" w:cs="微软雅黑"/>
                <w:b/>
                <w:bCs/>
                <w:spacing w:val="-31"/>
                <w:sz w:val="24"/>
                <w:szCs w:val="24"/>
              </w:rPr>
              <w:t xml:space="preserve"> </w:t>
            </w:r>
            <w:r>
              <w:rPr>
                <w:rFonts w:ascii="微软雅黑" w:hAnsi="微软雅黑" w:eastAsia="微软雅黑" w:cs="微软雅黑"/>
                <w:b/>
                <w:bCs/>
                <w:sz w:val="24"/>
                <w:szCs w:val="24"/>
              </w:rPr>
              <w:t xml:space="preserve">点击【立即申 </w:t>
            </w:r>
            <w:r>
              <w:rPr>
                <w:rFonts w:ascii="微软雅黑" w:hAnsi="微软雅黑" w:eastAsia="微软雅黑" w:cs="微软雅黑"/>
                <w:b/>
                <w:bCs/>
                <w:spacing w:val="-4"/>
                <w:sz w:val="24"/>
                <w:szCs w:val="24"/>
              </w:rPr>
              <w:t>请】</w:t>
            </w:r>
            <w:r>
              <w:rPr>
                <w:rFonts w:ascii="微软雅黑" w:hAnsi="微软雅黑" w:eastAsia="微软雅黑" w:cs="微软雅黑"/>
                <w:b/>
                <w:bCs/>
                <w:spacing w:val="18"/>
                <w:sz w:val="24"/>
                <w:szCs w:val="24"/>
              </w:rPr>
              <w:t>；（</w:t>
            </w:r>
            <w:r>
              <w:rPr>
                <w:rFonts w:ascii="微软雅黑" w:hAnsi="微软雅黑" w:eastAsia="微软雅黑" w:cs="微软雅黑"/>
                <w:b/>
                <w:bCs/>
                <w:spacing w:val="-4"/>
                <w:sz w:val="24"/>
                <w:szCs w:val="24"/>
              </w:rPr>
              <w:t>2）</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4"/>
                <w:sz w:val="24"/>
                <w:szCs w:val="24"/>
              </w:rPr>
              <w:t>依次完善页面显示的投保人信息（供应商</w:t>
            </w:r>
            <w:r>
              <w:rPr>
                <w:rFonts w:ascii="微软雅黑" w:hAnsi="微软雅黑" w:eastAsia="微软雅黑" w:cs="微软雅黑"/>
                <w:b/>
                <w:bCs/>
                <w:spacing w:val="-5"/>
                <w:sz w:val="24"/>
                <w:szCs w:val="24"/>
              </w:rPr>
              <w:t>信息</w:t>
            </w:r>
            <w:r>
              <w:rPr>
                <w:rFonts w:ascii="微软雅黑" w:hAnsi="微软雅黑" w:eastAsia="微软雅黑" w:cs="微软雅黑"/>
                <w:b/>
                <w:bCs/>
                <w:spacing w:val="18"/>
                <w:sz w:val="24"/>
                <w:szCs w:val="24"/>
              </w:rPr>
              <w:t>），</w:t>
            </w:r>
            <w:r>
              <w:rPr>
                <w:rFonts w:ascii="微软雅黑" w:hAnsi="微软雅黑" w:eastAsia="微软雅黑" w:cs="微软雅黑"/>
                <w:b/>
                <w:bCs/>
                <w:spacing w:val="-5"/>
                <w:sz w:val="24"/>
                <w:szCs w:val="24"/>
              </w:rPr>
              <w:t>确认您</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要投保的项目信息，在投标项目选择页面选择您需要投保的项目（可根</w:t>
            </w:r>
            <w:r>
              <w:rPr>
                <w:rFonts w:ascii="微软雅黑" w:hAnsi="微软雅黑" w:eastAsia="微软雅黑" w:cs="微软雅黑"/>
                <w:b/>
                <w:bCs/>
                <w:spacing w:val="2"/>
                <w:sz w:val="24"/>
                <w:szCs w:val="24"/>
              </w:rPr>
              <w:t xml:space="preserve"> </w:t>
            </w:r>
            <w:r>
              <w:rPr>
                <w:rFonts w:ascii="微软雅黑" w:hAnsi="微软雅黑" w:eastAsia="微软雅黑" w:cs="微软雅黑"/>
                <w:b/>
                <w:bCs/>
                <w:spacing w:val="-1"/>
                <w:sz w:val="24"/>
                <w:szCs w:val="24"/>
              </w:rPr>
              <w:t>据项目名称或项目保函进行搜索</w:t>
            </w:r>
            <w:r>
              <w:rPr>
                <w:rFonts w:ascii="微软雅黑" w:hAnsi="微软雅黑" w:eastAsia="微软雅黑" w:cs="微软雅黑"/>
                <w:b/>
                <w:bCs/>
                <w:spacing w:val="-35"/>
                <w:sz w:val="24"/>
                <w:szCs w:val="24"/>
              </w:rPr>
              <w:t>），</w:t>
            </w:r>
            <w:r>
              <w:rPr>
                <w:rFonts w:ascii="微软雅黑" w:hAnsi="微软雅黑" w:eastAsia="微软雅黑" w:cs="微软雅黑"/>
                <w:b/>
                <w:bCs/>
                <w:spacing w:val="-1"/>
                <w:sz w:val="24"/>
                <w:szCs w:val="24"/>
              </w:rPr>
              <w:t>选择投保项目后</w:t>
            </w:r>
            <w:r>
              <w:rPr>
                <w:rFonts w:ascii="微软雅黑" w:hAnsi="微软雅黑" w:eastAsia="微软雅黑" w:cs="微软雅黑"/>
                <w:b/>
                <w:bCs/>
                <w:spacing w:val="-2"/>
                <w:sz w:val="24"/>
                <w:szCs w:val="24"/>
              </w:rPr>
              <w:t>填写被保险人信息</w:t>
            </w:r>
          </w:p>
        </w:tc>
      </w:tr>
    </w:tbl>
    <w:p w14:paraId="1B9CF543">
      <w:pPr>
        <w:pStyle w:val="6"/>
      </w:pPr>
    </w:p>
    <w:p w14:paraId="3C05462E">
      <w:pPr>
        <w:spacing w:line="91" w:lineRule="auto"/>
        <w:rPr>
          <w:rFonts w:ascii="Arial"/>
          <w:sz w:val="2"/>
        </w:rPr>
      </w:pPr>
    </w:p>
    <w:tbl>
      <w:tblPr>
        <w:tblStyle w:val="15"/>
        <w:tblW w:w="10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1945"/>
        <w:gridCol w:w="7539"/>
      </w:tblGrid>
      <w:tr w14:paraId="1C9E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42" w:type="dxa"/>
            <w:vAlign w:val="top"/>
          </w:tcPr>
          <w:p w14:paraId="5EDBB81E">
            <w:pPr>
              <w:pStyle w:val="16"/>
            </w:pPr>
          </w:p>
        </w:tc>
        <w:tc>
          <w:tcPr>
            <w:tcW w:w="1945" w:type="dxa"/>
            <w:vAlign w:val="top"/>
          </w:tcPr>
          <w:p w14:paraId="51CDDF35">
            <w:pPr>
              <w:pStyle w:val="16"/>
            </w:pPr>
          </w:p>
        </w:tc>
        <w:tc>
          <w:tcPr>
            <w:tcW w:w="7539" w:type="dxa"/>
            <w:vAlign w:val="top"/>
          </w:tcPr>
          <w:p w14:paraId="3BB3D231">
            <w:pPr>
              <w:spacing w:before="38" w:line="181" w:lineRule="auto"/>
              <w:ind w:left="119"/>
              <w:rPr>
                <w:rFonts w:ascii="微软雅黑" w:hAnsi="微软雅黑" w:eastAsia="微软雅黑" w:cs="微软雅黑"/>
                <w:sz w:val="24"/>
                <w:szCs w:val="24"/>
              </w:rPr>
            </w:pPr>
            <w:r>
              <w:rPr>
                <w:rFonts w:ascii="微软雅黑" w:hAnsi="微软雅黑" w:eastAsia="微软雅黑" w:cs="微软雅黑"/>
                <w:b/>
                <w:bCs/>
                <w:spacing w:val="-10"/>
                <w:sz w:val="24"/>
                <w:szCs w:val="24"/>
              </w:rPr>
              <w:t>及投保内容。服务热线:400-9039583。</w:t>
            </w:r>
          </w:p>
          <w:p w14:paraId="7B25E7E2">
            <w:pPr>
              <w:spacing w:before="4" w:line="172" w:lineRule="auto"/>
              <w:ind w:left="116" w:right="120" w:firstLine="117"/>
              <w:jc w:val="both"/>
              <w:rPr>
                <w:rFonts w:ascii="微软雅黑" w:hAnsi="微软雅黑" w:eastAsia="微软雅黑" w:cs="微软雅黑"/>
                <w:b/>
                <w:bCs/>
                <w:spacing w:val="-3"/>
                <w:sz w:val="24"/>
                <w:szCs w:val="24"/>
              </w:rPr>
            </w:pPr>
            <w:r>
              <w:rPr>
                <w:rFonts w:ascii="微软雅黑" w:hAnsi="微软雅黑" w:eastAsia="微软雅黑" w:cs="微软雅黑"/>
                <w:b/>
                <w:bCs/>
                <w:spacing w:val="-3"/>
                <w:sz w:val="24"/>
                <w:szCs w:val="24"/>
              </w:rPr>
              <w:t>3  、投标保证金缴纳方式：</w:t>
            </w:r>
            <w:r>
              <w:rPr>
                <w:rFonts w:ascii="微软雅黑" w:hAnsi="微软雅黑" w:eastAsia="微软雅黑" w:cs="微软雅黑"/>
                <w:b/>
                <w:bCs/>
                <w:spacing w:val="-42"/>
                <w:sz w:val="24"/>
                <w:szCs w:val="24"/>
              </w:rPr>
              <w:t xml:space="preserve"> </w:t>
            </w:r>
            <w:r>
              <w:rPr>
                <w:rFonts w:ascii="微软雅黑" w:hAnsi="微软雅黑" w:eastAsia="微软雅黑" w:cs="微软雅黑"/>
                <w:b/>
                <w:bCs/>
                <w:spacing w:val="-3"/>
                <w:sz w:val="24"/>
                <w:szCs w:val="24"/>
              </w:rPr>
              <w:t>《关于促进政</w:t>
            </w:r>
            <w:r>
              <w:rPr>
                <w:rFonts w:ascii="微软雅黑" w:hAnsi="微软雅黑" w:eastAsia="微软雅黑" w:cs="微软雅黑"/>
                <w:b/>
                <w:bCs/>
                <w:spacing w:val="-4"/>
                <w:sz w:val="24"/>
                <w:szCs w:val="24"/>
              </w:rPr>
              <w:t>府采购公平竞争优化营商环</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rPr>
              <w:t>境的通知》 [财库〔2019〕</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5"/>
                <w:sz w:val="24"/>
                <w:szCs w:val="24"/>
              </w:rPr>
              <w:t>38 号文]</w:t>
            </w:r>
            <w:r>
              <w:rPr>
                <w:rFonts w:ascii="微软雅黑" w:hAnsi="微软雅黑" w:eastAsia="微软雅黑" w:cs="微软雅黑"/>
                <w:b/>
                <w:bCs/>
                <w:spacing w:val="-6"/>
                <w:sz w:val="24"/>
                <w:szCs w:val="24"/>
              </w:rPr>
              <w:t>。请各投标企业充分考虑当前营商</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rPr>
              <w:t>环境情况，选择切实可行的方式缴纳。</w:t>
            </w:r>
          </w:p>
          <w:p w14:paraId="494B92C9">
            <w:pPr>
              <w:pStyle w:val="2"/>
              <w:rPr>
                <w:rFonts w:hint="default" w:eastAsia="微软雅黑"/>
                <w:lang w:val="en-US" w:eastAsia="zh-CN"/>
              </w:rPr>
            </w:pPr>
            <w:r>
              <w:rPr>
                <w:rFonts w:hint="eastAsia" w:ascii="微软雅黑" w:hAnsi="微软雅黑" w:eastAsia="微软雅黑" w:cs="微软雅黑"/>
                <w:b/>
                <w:bCs/>
                <w:spacing w:val="-3"/>
                <w:sz w:val="24"/>
                <w:szCs w:val="24"/>
                <w:lang w:val="en-US" w:eastAsia="zh-CN"/>
              </w:rPr>
              <w:t>保函期限：2025年3月26日-2025年6月24日</w:t>
            </w:r>
          </w:p>
        </w:tc>
      </w:tr>
      <w:tr w14:paraId="6306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0278747D">
            <w:pPr>
              <w:pStyle w:val="16"/>
              <w:spacing w:line="244" w:lineRule="auto"/>
            </w:pPr>
          </w:p>
          <w:p w14:paraId="05476082">
            <w:pPr>
              <w:pStyle w:val="16"/>
              <w:spacing w:line="244" w:lineRule="auto"/>
            </w:pPr>
          </w:p>
          <w:p w14:paraId="40C64932">
            <w:pPr>
              <w:pStyle w:val="16"/>
              <w:spacing w:line="244" w:lineRule="auto"/>
            </w:pPr>
          </w:p>
          <w:p w14:paraId="154E50B8">
            <w:pPr>
              <w:pStyle w:val="16"/>
              <w:spacing w:line="244" w:lineRule="auto"/>
            </w:pPr>
          </w:p>
          <w:p w14:paraId="56A77C9C">
            <w:pPr>
              <w:pStyle w:val="16"/>
              <w:spacing w:line="244" w:lineRule="auto"/>
            </w:pPr>
          </w:p>
          <w:p w14:paraId="6DE81772">
            <w:pPr>
              <w:pStyle w:val="16"/>
              <w:spacing w:line="244" w:lineRule="auto"/>
            </w:pPr>
          </w:p>
          <w:p w14:paraId="1F504A18">
            <w:pPr>
              <w:pStyle w:val="16"/>
              <w:spacing w:line="244" w:lineRule="auto"/>
            </w:pPr>
          </w:p>
          <w:p w14:paraId="6772CFB0">
            <w:pPr>
              <w:pStyle w:val="16"/>
              <w:spacing w:line="244" w:lineRule="auto"/>
            </w:pPr>
          </w:p>
          <w:p w14:paraId="5491B936">
            <w:pPr>
              <w:pStyle w:val="16"/>
              <w:spacing w:line="244" w:lineRule="auto"/>
            </w:pPr>
          </w:p>
          <w:p w14:paraId="7451D11D">
            <w:pPr>
              <w:pStyle w:val="16"/>
              <w:spacing w:line="244" w:lineRule="auto"/>
            </w:pPr>
          </w:p>
          <w:p w14:paraId="5C45BA19">
            <w:pPr>
              <w:pStyle w:val="16"/>
              <w:spacing w:line="244" w:lineRule="auto"/>
            </w:pPr>
          </w:p>
          <w:p w14:paraId="6819C898">
            <w:pPr>
              <w:pStyle w:val="16"/>
              <w:spacing w:line="244" w:lineRule="auto"/>
            </w:pPr>
          </w:p>
          <w:p w14:paraId="3D3C9411">
            <w:pPr>
              <w:pStyle w:val="16"/>
              <w:spacing w:line="244" w:lineRule="auto"/>
            </w:pPr>
          </w:p>
          <w:p w14:paraId="26F5FDF3">
            <w:pPr>
              <w:pStyle w:val="16"/>
              <w:spacing w:line="244" w:lineRule="auto"/>
            </w:pPr>
          </w:p>
          <w:p w14:paraId="05DEE213">
            <w:pPr>
              <w:pStyle w:val="16"/>
              <w:spacing w:line="244" w:lineRule="auto"/>
            </w:pPr>
          </w:p>
          <w:p w14:paraId="42848A7C">
            <w:pPr>
              <w:pStyle w:val="16"/>
              <w:spacing w:line="244" w:lineRule="auto"/>
            </w:pPr>
          </w:p>
          <w:p w14:paraId="6B31D587">
            <w:pPr>
              <w:pStyle w:val="16"/>
              <w:spacing w:line="244" w:lineRule="auto"/>
            </w:pPr>
          </w:p>
          <w:p w14:paraId="4885200B">
            <w:pPr>
              <w:pStyle w:val="16"/>
              <w:spacing w:line="244" w:lineRule="auto"/>
            </w:pPr>
          </w:p>
          <w:p w14:paraId="662BBA2A">
            <w:pPr>
              <w:pStyle w:val="16"/>
              <w:spacing w:line="244" w:lineRule="auto"/>
            </w:pPr>
          </w:p>
          <w:p w14:paraId="2A2191F4">
            <w:pPr>
              <w:pStyle w:val="16"/>
              <w:spacing w:line="244" w:lineRule="auto"/>
            </w:pPr>
          </w:p>
          <w:p w14:paraId="630ABAF5">
            <w:pPr>
              <w:pStyle w:val="16"/>
              <w:spacing w:line="245" w:lineRule="auto"/>
            </w:pPr>
          </w:p>
          <w:p w14:paraId="21BB2B3E">
            <w:pPr>
              <w:pStyle w:val="16"/>
              <w:spacing w:line="245" w:lineRule="auto"/>
            </w:pPr>
          </w:p>
          <w:p w14:paraId="7B15104B">
            <w:pPr>
              <w:pStyle w:val="16"/>
              <w:spacing w:line="245" w:lineRule="auto"/>
            </w:pPr>
          </w:p>
          <w:p w14:paraId="4D7BB084">
            <w:pPr>
              <w:spacing w:before="103" w:line="158" w:lineRule="auto"/>
              <w:ind w:left="363"/>
              <w:rPr>
                <w:rFonts w:ascii="微软雅黑" w:hAnsi="微软雅黑" w:eastAsia="微软雅黑" w:cs="微软雅黑"/>
                <w:sz w:val="24"/>
                <w:szCs w:val="24"/>
              </w:rPr>
            </w:pPr>
            <w:r>
              <w:rPr>
                <w:rFonts w:ascii="微软雅黑" w:hAnsi="微软雅黑" w:eastAsia="微软雅黑" w:cs="微软雅黑"/>
                <w:sz w:val="24"/>
                <w:szCs w:val="24"/>
              </w:rPr>
              <w:t>9</w:t>
            </w:r>
          </w:p>
        </w:tc>
        <w:tc>
          <w:tcPr>
            <w:tcW w:w="1945" w:type="dxa"/>
            <w:vAlign w:val="top"/>
          </w:tcPr>
          <w:p w14:paraId="0A97A03C">
            <w:pPr>
              <w:pStyle w:val="16"/>
              <w:spacing w:line="246" w:lineRule="auto"/>
            </w:pPr>
          </w:p>
          <w:p w14:paraId="7CE6C132">
            <w:pPr>
              <w:pStyle w:val="16"/>
              <w:spacing w:line="246" w:lineRule="auto"/>
            </w:pPr>
          </w:p>
          <w:p w14:paraId="6DC87191">
            <w:pPr>
              <w:pStyle w:val="16"/>
              <w:spacing w:line="246" w:lineRule="auto"/>
            </w:pPr>
          </w:p>
          <w:p w14:paraId="190960D3">
            <w:pPr>
              <w:pStyle w:val="16"/>
              <w:spacing w:line="246" w:lineRule="auto"/>
            </w:pPr>
          </w:p>
          <w:p w14:paraId="32B08580">
            <w:pPr>
              <w:pStyle w:val="16"/>
              <w:spacing w:line="246" w:lineRule="auto"/>
            </w:pPr>
          </w:p>
          <w:p w14:paraId="6B413CD6">
            <w:pPr>
              <w:pStyle w:val="16"/>
              <w:spacing w:line="246" w:lineRule="auto"/>
            </w:pPr>
          </w:p>
          <w:p w14:paraId="5DBA2ED4">
            <w:pPr>
              <w:pStyle w:val="16"/>
              <w:spacing w:line="246" w:lineRule="auto"/>
            </w:pPr>
          </w:p>
          <w:p w14:paraId="588A8F13">
            <w:pPr>
              <w:pStyle w:val="16"/>
              <w:spacing w:line="246" w:lineRule="auto"/>
            </w:pPr>
          </w:p>
          <w:p w14:paraId="6C03201C">
            <w:pPr>
              <w:pStyle w:val="16"/>
              <w:spacing w:line="246" w:lineRule="auto"/>
            </w:pPr>
          </w:p>
          <w:p w14:paraId="6B1A0083">
            <w:pPr>
              <w:pStyle w:val="16"/>
              <w:spacing w:line="247" w:lineRule="auto"/>
            </w:pPr>
          </w:p>
          <w:p w14:paraId="46E51B41">
            <w:pPr>
              <w:pStyle w:val="16"/>
              <w:spacing w:line="247" w:lineRule="auto"/>
            </w:pPr>
          </w:p>
          <w:p w14:paraId="12E72BAD">
            <w:pPr>
              <w:pStyle w:val="16"/>
              <w:spacing w:line="247" w:lineRule="auto"/>
            </w:pPr>
          </w:p>
          <w:p w14:paraId="36195697">
            <w:pPr>
              <w:pStyle w:val="16"/>
              <w:spacing w:line="247" w:lineRule="auto"/>
            </w:pPr>
          </w:p>
          <w:p w14:paraId="702D57E9">
            <w:pPr>
              <w:pStyle w:val="16"/>
              <w:spacing w:line="247" w:lineRule="auto"/>
            </w:pPr>
          </w:p>
          <w:p w14:paraId="5102A2B4">
            <w:pPr>
              <w:pStyle w:val="16"/>
              <w:spacing w:line="247" w:lineRule="auto"/>
            </w:pPr>
          </w:p>
          <w:p w14:paraId="3AE4391C">
            <w:pPr>
              <w:pStyle w:val="16"/>
              <w:spacing w:line="247" w:lineRule="auto"/>
            </w:pPr>
          </w:p>
          <w:p w14:paraId="4EBCA0FB">
            <w:pPr>
              <w:pStyle w:val="16"/>
              <w:spacing w:line="247" w:lineRule="auto"/>
            </w:pPr>
          </w:p>
          <w:p w14:paraId="77ED1057">
            <w:pPr>
              <w:pStyle w:val="16"/>
              <w:spacing w:line="247" w:lineRule="auto"/>
            </w:pPr>
          </w:p>
          <w:p w14:paraId="18910B75">
            <w:pPr>
              <w:pStyle w:val="16"/>
              <w:spacing w:line="247" w:lineRule="auto"/>
            </w:pPr>
          </w:p>
          <w:p w14:paraId="41F9FF3D">
            <w:pPr>
              <w:pStyle w:val="16"/>
              <w:spacing w:line="247" w:lineRule="auto"/>
            </w:pPr>
          </w:p>
          <w:p w14:paraId="689E1CB6">
            <w:pPr>
              <w:pStyle w:val="16"/>
              <w:spacing w:line="247" w:lineRule="auto"/>
            </w:pPr>
          </w:p>
          <w:p w14:paraId="1918BA83">
            <w:pPr>
              <w:pStyle w:val="16"/>
              <w:spacing w:line="247" w:lineRule="auto"/>
            </w:pPr>
          </w:p>
          <w:p w14:paraId="67CA6EC8">
            <w:pPr>
              <w:spacing w:before="103" w:line="188" w:lineRule="auto"/>
              <w:ind w:left="141"/>
              <w:rPr>
                <w:rFonts w:ascii="微软雅黑" w:hAnsi="微软雅黑" w:eastAsia="微软雅黑" w:cs="微软雅黑"/>
                <w:sz w:val="24"/>
                <w:szCs w:val="24"/>
              </w:rPr>
            </w:pPr>
            <w:r>
              <w:rPr>
                <w:rFonts w:ascii="微软雅黑" w:hAnsi="微软雅黑" w:eastAsia="微软雅黑" w:cs="微软雅黑"/>
                <w:spacing w:val="-3"/>
                <w:sz w:val="24"/>
                <w:szCs w:val="24"/>
              </w:rPr>
              <w:t>供应商资格要求</w:t>
            </w:r>
          </w:p>
        </w:tc>
        <w:tc>
          <w:tcPr>
            <w:tcW w:w="7539" w:type="dxa"/>
            <w:vAlign w:val="top"/>
          </w:tcPr>
          <w:p w14:paraId="614E180D">
            <w:pPr>
              <w:keepNext w:val="0"/>
              <w:keepLines w:val="0"/>
              <w:pageBreakBefore w:val="0"/>
              <w:widowControl/>
              <w:kinsoku w:val="0"/>
              <w:wordWrap/>
              <w:overflowPunct/>
              <w:topLinePunct w:val="0"/>
              <w:autoSpaceDE w:val="0"/>
              <w:autoSpaceDN w:val="0"/>
              <w:bidi w:val="0"/>
              <w:adjustRightInd w:val="0"/>
              <w:snapToGrid w:val="0"/>
              <w:spacing w:before="32" w:line="320" w:lineRule="exact"/>
              <w:ind w:left="127"/>
              <w:textAlignment w:val="baseline"/>
              <w:rPr>
                <w:rFonts w:ascii="微软雅黑" w:hAnsi="微软雅黑" w:eastAsia="微软雅黑" w:cs="微软雅黑"/>
                <w:sz w:val="24"/>
                <w:szCs w:val="24"/>
              </w:rPr>
            </w:pPr>
            <w:r>
              <w:rPr>
                <w:rFonts w:ascii="微软雅黑" w:hAnsi="微软雅黑" w:eastAsia="微软雅黑" w:cs="微软雅黑"/>
                <w:b/>
                <w:bCs/>
                <w:spacing w:val="-2"/>
                <w:sz w:val="24"/>
                <w:szCs w:val="24"/>
              </w:rPr>
              <w:t>1.满足《中华人民共和国政府采购法》第二十二条规</w:t>
            </w:r>
            <w:r>
              <w:rPr>
                <w:rFonts w:ascii="微软雅黑" w:hAnsi="微软雅黑" w:eastAsia="微软雅黑" w:cs="微软雅黑"/>
                <w:b/>
                <w:bCs/>
                <w:spacing w:val="-3"/>
                <w:sz w:val="24"/>
                <w:szCs w:val="24"/>
              </w:rPr>
              <w:t>定；</w:t>
            </w:r>
          </w:p>
          <w:p w14:paraId="32E2B0E8">
            <w:pPr>
              <w:keepNext w:val="0"/>
              <w:keepLines w:val="0"/>
              <w:pageBreakBefore w:val="0"/>
              <w:widowControl/>
              <w:kinsoku w:val="0"/>
              <w:wordWrap/>
              <w:overflowPunct/>
              <w:topLinePunct w:val="0"/>
              <w:autoSpaceDE w:val="0"/>
              <w:autoSpaceDN w:val="0"/>
              <w:bidi w:val="0"/>
              <w:adjustRightInd w:val="0"/>
              <w:snapToGrid w:val="0"/>
              <w:spacing w:before="67" w:line="320" w:lineRule="exact"/>
              <w:ind w:left="115" w:right="102" w:hanging="3"/>
              <w:jc w:val="both"/>
              <w:textAlignment w:val="baseline"/>
              <w:rPr>
                <w:rFonts w:ascii="微软雅黑" w:hAnsi="微软雅黑" w:eastAsia="微软雅黑" w:cs="微软雅黑"/>
                <w:sz w:val="24"/>
                <w:szCs w:val="24"/>
              </w:rPr>
            </w:pPr>
            <w:r>
              <w:rPr>
                <w:rFonts w:ascii="微软雅黑" w:hAnsi="微软雅黑" w:eastAsia="微软雅黑" w:cs="微软雅黑"/>
                <w:b/>
                <w:bCs/>
                <w:spacing w:val="-3"/>
                <w:sz w:val="24"/>
                <w:szCs w:val="24"/>
              </w:rPr>
              <w:t>2.落实政府采购政策需满足的资格要求：</w:t>
            </w:r>
            <w:r>
              <w:rPr>
                <w:rFonts w:ascii="微软雅黑" w:hAnsi="微软雅黑" w:eastAsia="微软雅黑" w:cs="微软雅黑"/>
                <w:spacing w:val="-3"/>
                <w:sz w:val="24"/>
                <w:szCs w:val="24"/>
              </w:rPr>
              <w:t>本项目为非专</w:t>
            </w:r>
            <w:r>
              <w:rPr>
                <w:rFonts w:ascii="微软雅黑" w:hAnsi="微软雅黑" w:eastAsia="微软雅黑" w:cs="微软雅黑"/>
                <w:spacing w:val="-4"/>
                <w:sz w:val="24"/>
                <w:szCs w:val="24"/>
              </w:rPr>
              <w:t>门面向中小企业</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（含中型、小型、微型企业）</w:t>
            </w:r>
            <w:r>
              <w:rPr>
                <w:rFonts w:ascii="微软雅黑" w:hAnsi="微软雅黑" w:eastAsia="微软雅黑" w:cs="微软雅黑"/>
                <w:spacing w:val="31"/>
                <w:w w:val="101"/>
                <w:sz w:val="24"/>
                <w:szCs w:val="24"/>
              </w:rPr>
              <w:t xml:space="preserve"> </w:t>
            </w:r>
            <w:r>
              <w:rPr>
                <w:rFonts w:ascii="微软雅黑" w:hAnsi="微软雅黑" w:eastAsia="微软雅黑" w:cs="微软雅黑"/>
                <w:spacing w:val="-8"/>
                <w:sz w:val="24"/>
                <w:szCs w:val="24"/>
              </w:rPr>
              <w:t>采购项目，将对小型和微型企业产品（含</w:t>
            </w:r>
            <w:r>
              <w:rPr>
                <w:rFonts w:ascii="微软雅黑" w:hAnsi="微软雅黑" w:eastAsia="微软雅黑" w:cs="微软雅黑"/>
                <w:sz w:val="24"/>
                <w:szCs w:val="24"/>
              </w:rPr>
              <w:t xml:space="preserve"> </w:t>
            </w:r>
            <w:r>
              <w:rPr>
                <w:rFonts w:hint="eastAsia" w:ascii="微软雅黑" w:hAnsi="微软雅黑" w:eastAsia="微软雅黑" w:cs="微软雅黑"/>
                <w:spacing w:val="-7"/>
                <w:sz w:val="24"/>
                <w:szCs w:val="24"/>
                <w:lang w:val="en-US" w:eastAsia="zh-CN"/>
              </w:rPr>
              <w:t>JY</w:t>
            </w:r>
            <w:r>
              <w:rPr>
                <w:rFonts w:ascii="微软雅黑" w:hAnsi="微软雅黑" w:eastAsia="微软雅黑" w:cs="微软雅黑"/>
                <w:spacing w:val="-7"/>
                <w:sz w:val="24"/>
                <w:szCs w:val="24"/>
              </w:rPr>
              <w:t>企业、残疾人福利性单位）的价格给予 10%的扣除，用扣除后的价</w:t>
            </w:r>
            <w:r>
              <w:rPr>
                <w:rFonts w:ascii="微软雅黑" w:hAnsi="微软雅黑" w:eastAsia="微软雅黑" w:cs="微软雅黑"/>
                <w:spacing w:val="14"/>
                <w:sz w:val="24"/>
                <w:szCs w:val="24"/>
              </w:rPr>
              <w:t xml:space="preserve"> </w:t>
            </w:r>
            <w:r>
              <w:rPr>
                <w:rFonts w:ascii="微软雅黑" w:hAnsi="微软雅黑" w:eastAsia="微软雅黑" w:cs="微软雅黑"/>
                <w:spacing w:val="-7"/>
                <w:sz w:val="24"/>
                <w:szCs w:val="24"/>
              </w:rPr>
              <w:t>格参与评审。</w:t>
            </w:r>
          </w:p>
          <w:p w14:paraId="0486F7BB">
            <w:pPr>
              <w:keepNext w:val="0"/>
              <w:keepLines w:val="0"/>
              <w:pageBreakBefore w:val="0"/>
              <w:widowControl/>
              <w:kinsoku w:val="0"/>
              <w:wordWrap/>
              <w:overflowPunct/>
              <w:topLinePunct w:val="0"/>
              <w:autoSpaceDE w:val="0"/>
              <w:autoSpaceDN w:val="0"/>
              <w:bidi w:val="0"/>
              <w:adjustRightInd w:val="0"/>
              <w:snapToGrid w:val="0"/>
              <w:spacing w:before="5" w:line="320" w:lineRule="exact"/>
              <w:ind w:left="116"/>
              <w:textAlignment w:val="baseline"/>
              <w:rPr>
                <w:rFonts w:ascii="微软雅黑" w:hAnsi="微软雅黑" w:eastAsia="微软雅黑" w:cs="微软雅黑"/>
                <w:sz w:val="24"/>
                <w:szCs w:val="24"/>
              </w:rPr>
            </w:pPr>
            <w:r>
              <w:rPr>
                <w:rFonts w:ascii="微软雅黑" w:hAnsi="微软雅黑" w:eastAsia="微软雅黑" w:cs="微软雅黑"/>
                <w:spacing w:val="-4"/>
                <w:sz w:val="24"/>
                <w:szCs w:val="24"/>
              </w:rPr>
              <w:t>（1）具有有效经年检合格的“三证合一”营业执照；</w:t>
            </w:r>
          </w:p>
          <w:p w14:paraId="1CF0B1B6">
            <w:pPr>
              <w:keepNext w:val="0"/>
              <w:keepLines w:val="0"/>
              <w:pageBreakBefore w:val="0"/>
              <w:widowControl/>
              <w:kinsoku w:val="0"/>
              <w:wordWrap/>
              <w:overflowPunct/>
              <w:topLinePunct w:val="0"/>
              <w:autoSpaceDE w:val="0"/>
              <w:autoSpaceDN w:val="0"/>
              <w:bidi w:val="0"/>
              <w:adjustRightInd w:val="0"/>
              <w:snapToGrid w:val="0"/>
              <w:spacing w:before="73" w:line="320" w:lineRule="exact"/>
              <w:ind w:left="116" w:right="31"/>
              <w:textAlignment w:val="baseline"/>
              <w:rPr>
                <w:rFonts w:ascii="微软雅黑" w:hAnsi="微软雅黑" w:eastAsia="微软雅黑" w:cs="微软雅黑"/>
                <w:sz w:val="24"/>
                <w:szCs w:val="24"/>
              </w:rPr>
            </w:pPr>
            <w:r>
              <w:rPr>
                <w:rFonts w:ascii="微软雅黑" w:hAnsi="微软雅黑" w:eastAsia="微软雅黑" w:cs="微软雅黑"/>
                <w:spacing w:val="-6"/>
                <w:sz w:val="24"/>
                <w:szCs w:val="24"/>
              </w:rPr>
              <w:t>（2）法定代表人开标应附《法定代表人身份证明</w:t>
            </w:r>
            <w:r>
              <w:rPr>
                <w:rFonts w:ascii="微软雅黑" w:hAnsi="微软雅黑" w:eastAsia="微软雅黑" w:cs="微软雅黑"/>
                <w:spacing w:val="-7"/>
                <w:sz w:val="24"/>
                <w:szCs w:val="24"/>
              </w:rPr>
              <w:t>书》及身份证复印件，</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委托代理人开标应附《法定代表人授权委托书》及被委</w:t>
            </w:r>
            <w:r>
              <w:rPr>
                <w:rFonts w:ascii="微软雅黑" w:hAnsi="微软雅黑" w:eastAsia="微软雅黑" w:cs="微软雅黑"/>
                <w:spacing w:val="-5"/>
                <w:sz w:val="24"/>
                <w:szCs w:val="24"/>
              </w:rPr>
              <w:t>托人身份证复印</w:t>
            </w:r>
            <w:r>
              <w:rPr>
                <w:rFonts w:ascii="微软雅黑" w:hAnsi="微软雅黑" w:eastAsia="微软雅黑" w:cs="微软雅黑"/>
                <w:sz w:val="24"/>
                <w:szCs w:val="24"/>
              </w:rPr>
              <w:t xml:space="preserve">  </w:t>
            </w:r>
            <w:r>
              <w:rPr>
                <w:rFonts w:ascii="微软雅黑" w:hAnsi="微软雅黑" w:eastAsia="微软雅黑" w:cs="微软雅黑"/>
                <w:spacing w:val="-18"/>
                <w:sz w:val="24"/>
                <w:szCs w:val="24"/>
              </w:rPr>
              <w:t>件；</w:t>
            </w:r>
          </w:p>
          <w:p w14:paraId="01467E0D">
            <w:pPr>
              <w:keepNext w:val="0"/>
              <w:keepLines w:val="0"/>
              <w:pageBreakBefore w:val="0"/>
              <w:widowControl/>
              <w:kinsoku w:val="0"/>
              <w:wordWrap/>
              <w:overflowPunct/>
              <w:topLinePunct w:val="0"/>
              <w:autoSpaceDE w:val="0"/>
              <w:autoSpaceDN w:val="0"/>
              <w:bidi w:val="0"/>
              <w:adjustRightInd w:val="0"/>
              <w:snapToGrid w:val="0"/>
              <w:spacing w:before="72" w:line="320" w:lineRule="exact"/>
              <w:ind w:left="91" w:right="102" w:firstLine="25"/>
              <w:jc w:val="both"/>
              <w:textAlignment w:val="baseline"/>
              <w:rPr>
                <w:rFonts w:ascii="微软雅黑" w:hAnsi="微软雅黑" w:eastAsia="微软雅黑" w:cs="微软雅黑"/>
                <w:spacing w:val="24"/>
                <w:sz w:val="24"/>
                <w:szCs w:val="24"/>
              </w:rPr>
            </w:pPr>
            <w:r>
              <w:rPr>
                <w:rFonts w:ascii="微软雅黑" w:hAnsi="微软雅黑" w:eastAsia="微软雅黑" w:cs="微软雅黑"/>
                <w:spacing w:val="24"/>
                <w:sz w:val="24"/>
                <w:szCs w:val="24"/>
              </w:rPr>
              <w:t>（3）</w:t>
            </w:r>
            <w:r>
              <w:rPr>
                <w:rFonts w:hint="eastAsia" w:ascii="微软雅黑" w:hAnsi="微软雅黑" w:eastAsia="微软雅黑" w:cs="微软雅黑"/>
                <w:spacing w:val="24"/>
                <w:sz w:val="24"/>
                <w:szCs w:val="24"/>
                <w:lang w:eastAsia="zh-CN"/>
              </w:rPr>
              <w:t>提供近三个月（近三个月是指2024年12月-2025年2月）投标供应商的社保缴纳证明（社保缴费凭证及明细，新成立不足3个月的公司以实际发生的为准）如依法不需要缴纳社会保障资金的，应提供相应文件证明；</w:t>
            </w:r>
          </w:p>
          <w:p w14:paraId="3C6CF4E0">
            <w:pPr>
              <w:keepNext w:val="0"/>
              <w:keepLines w:val="0"/>
              <w:pageBreakBefore w:val="0"/>
              <w:widowControl/>
              <w:kinsoku w:val="0"/>
              <w:wordWrap/>
              <w:overflowPunct/>
              <w:topLinePunct w:val="0"/>
              <w:autoSpaceDE w:val="0"/>
              <w:autoSpaceDN w:val="0"/>
              <w:bidi w:val="0"/>
              <w:adjustRightInd w:val="0"/>
              <w:snapToGrid w:val="0"/>
              <w:spacing w:before="72" w:line="320" w:lineRule="exact"/>
              <w:ind w:left="91" w:right="102" w:firstLine="25"/>
              <w:jc w:val="both"/>
              <w:textAlignment w:val="baseline"/>
              <w:rPr>
                <w:rFonts w:ascii="微软雅黑" w:hAnsi="微软雅黑" w:eastAsia="微软雅黑" w:cs="微软雅黑"/>
                <w:spacing w:val="24"/>
                <w:sz w:val="24"/>
                <w:szCs w:val="24"/>
              </w:rPr>
            </w:pPr>
            <w:r>
              <w:rPr>
                <w:rFonts w:ascii="微软雅黑" w:hAnsi="微软雅黑" w:eastAsia="微软雅黑" w:cs="微软雅黑"/>
                <w:spacing w:val="24"/>
                <w:sz w:val="24"/>
                <w:szCs w:val="24"/>
              </w:rPr>
              <w:t>（4）</w:t>
            </w:r>
            <w:r>
              <w:rPr>
                <w:rFonts w:hint="eastAsia" w:ascii="微软雅黑" w:hAnsi="微软雅黑" w:eastAsia="微软雅黑" w:cs="微软雅黑"/>
                <w:spacing w:val="24"/>
                <w:sz w:val="24"/>
                <w:szCs w:val="24"/>
                <w:lang w:eastAsia="zh-CN"/>
              </w:rPr>
              <w:t>具有良好的商业信誉和</w:t>
            </w:r>
            <w:r>
              <w:rPr>
                <w:rFonts w:hint="eastAsia" w:ascii="微软雅黑" w:hAnsi="微软雅黑" w:eastAsia="微软雅黑" w:cs="微软雅黑"/>
                <w:b/>
                <w:bCs/>
                <w:spacing w:val="24"/>
                <w:sz w:val="24"/>
                <w:szCs w:val="24"/>
                <w:lang w:eastAsia="zh-CN"/>
              </w:rPr>
              <w:t>健全的财务会计制度</w:t>
            </w:r>
            <w:r>
              <w:rPr>
                <w:rFonts w:hint="eastAsia" w:ascii="微软雅黑" w:hAnsi="微软雅黑" w:eastAsia="微软雅黑" w:cs="微软雅黑"/>
                <w:spacing w:val="24"/>
                <w:sz w:val="24"/>
                <w:szCs w:val="24"/>
                <w:lang w:eastAsia="zh-CN"/>
              </w:rPr>
              <w:t>：提供2023年度或</w:t>
            </w:r>
            <w:r>
              <w:rPr>
                <w:rFonts w:hint="eastAsia" w:ascii="微软雅黑" w:hAnsi="微软雅黑" w:eastAsia="微软雅黑" w:cs="微软雅黑"/>
                <w:spacing w:val="24"/>
                <w:sz w:val="24"/>
                <w:szCs w:val="24"/>
                <w:lang w:val="en-US" w:eastAsia="zh-CN"/>
              </w:rPr>
              <w:t>2024年度</w:t>
            </w:r>
            <w:r>
              <w:rPr>
                <w:rFonts w:hint="eastAsia" w:ascii="微软雅黑" w:hAnsi="微软雅黑" w:eastAsia="微软雅黑" w:cs="微软雅黑"/>
                <w:spacing w:val="24"/>
                <w:sz w:val="24"/>
                <w:szCs w:val="24"/>
                <w:lang w:eastAsia="zh-CN"/>
              </w:rPr>
              <w:t>由第三方财务审计机构出具的财务审计报告及投标</w:t>
            </w:r>
            <w:r>
              <w:rPr>
                <w:rFonts w:hint="eastAsia" w:ascii="微软雅黑" w:hAnsi="微软雅黑" w:eastAsia="微软雅黑" w:cs="微软雅黑"/>
                <w:b/>
                <w:bCs/>
                <w:spacing w:val="24"/>
                <w:sz w:val="24"/>
                <w:szCs w:val="24"/>
                <w:lang w:eastAsia="zh-CN"/>
              </w:rPr>
              <w:t>供应商健全的财务会计制度</w:t>
            </w:r>
            <w:r>
              <w:rPr>
                <w:rFonts w:hint="eastAsia" w:ascii="微软雅黑" w:hAnsi="微软雅黑" w:eastAsia="微软雅黑" w:cs="微软雅黑"/>
                <w:spacing w:val="24"/>
                <w:sz w:val="24"/>
                <w:szCs w:val="24"/>
                <w:lang w:eastAsia="zh-CN"/>
              </w:rPr>
              <w:t>，新成立的企业提供银行出具的近三个月的资信证明及投标</w:t>
            </w:r>
            <w:r>
              <w:rPr>
                <w:rFonts w:hint="eastAsia" w:ascii="微软雅黑" w:hAnsi="微软雅黑" w:eastAsia="微软雅黑" w:cs="微软雅黑"/>
                <w:b/>
                <w:bCs/>
                <w:spacing w:val="24"/>
                <w:sz w:val="24"/>
                <w:szCs w:val="24"/>
                <w:lang w:eastAsia="zh-CN"/>
              </w:rPr>
              <w:t>供应商健全的财务会计制度</w:t>
            </w:r>
            <w:r>
              <w:rPr>
                <w:rFonts w:ascii="微软雅黑" w:hAnsi="微软雅黑" w:eastAsia="微软雅黑" w:cs="微软雅黑"/>
                <w:spacing w:val="24"/>
                <w:sz w:val="24"/>
                <w:szCs w:val="24"/>
              </w:rPr>
              <w:t>；</w:t>
            </w:r>
          </w:p>
          <w:p w14:paraId="0C8EBD2D">
            <w:pPr>
              <w:keepNext w:val="0"/>
              <w:keepLines w:val="0"/>
              <w:pageBreakBefore w:val="0"/>
              <w:widowControl/>
              <w:kinsoku w:val="0"/>
              <w:wordWrap/>
              <w:overflowPunct/>
              <w:topLinePunct w:val="0"/>
              <w:autoSpaceDE w:val="0"/>
              <w:autoSpaceDN w:val="0"/>
              <w:bidi w:val="0"/>
              <w:adjustRightInd w:val="0"/>
              <w:snapToGrid w:val="0"/>
              <w:spacing w:before="72" w:line="320" w:lineRule="exact"/>
              <w:ind w:left="91" w:right="102" w:firstLine="25"/>
              <w:jc w:val="both"/>
              <w:textAlignment w:val="baseline"/>
              <w:rPr>
                <w:rFonts w:ascii="微软雅黑" w:hAnsi="微软雅黑" w:eastAsia="微软雅黑" w:cs="微软雅黑"/>
                <w:spacing w:val="24"/>
                <w:sz w:val="24"/>
                <w:szCs w:val="24"/>
              </w:rPr>
            </w:pPr>
            <w:r>
              <w:rPr>
                <w:rFonts w:ascii="微软雅黑" w:hAnsi="微软雅黑" w:eastAsia="微软雅黑" w:cs="微软雅黑"/>
                <w:spacing w:val="24"/>
                <w:sz w:val="24"/>
                <w:szCs w:val="24"/>
              </w:rPr>
              <w:t>（5）</w:t>
            </w:r>
            <w:r>
              <w:rPr>
                <w:rFonts w:hint="eastAsia" w:ascii="微软雅黑" w:hAnsi="微软雅黑" w:eastAsia="微软雅黑" w:cs="微软雅黑"/>
                <w:spacing w:val="24"/>
                <w:sz w:val="24"/>
                <w:szCs w:val="24"/>
                <w:lang w:eastAsia="zh-CN"/>
              </w:rPr>
              <w:t>有依法缴纳税收和社会保障资金的良好记录：提供近三个月（近三个月是指2024年</w:t>
            </w:r>
            <w:r>
              <w:rPr>
                <w:rFonts w:hint="eastAsia" w:ascii="微软雅黑" w:hAnsi="微软雅黑" w:eastAsia="微软雅黑" w:cs="微软雅黑"/>
                <w:spacing w:val="24"/>
                <w:sz w:val="24"/>
                <w:szCs w:val="24"/>
                <w:lang w:val="en-US" w:eastAsia="zh-CN"/>
              </w:rPr>
              <w:t>12</w:t>
            </w:r>
            <w:r>
              <w:rPr>
                <w:rFonts w:hint="eastAsia" w:ascii="微软雅黑" w:hAnsi="微软雅黑" w:eastAsia="微软雅黑" w:cs="微软雅黑"/>
                <w:spacing w:val="24"/>
                <w:sz w:val="24"/>
                <w:szCs w:val="24"/>
                <w:lang w:eastAsia="zh-CN"/>
              </w:rPr>
              <w:t>月-202</w:t>
            </w:r>
            <w:r>
              <w:rPr>
                <w:rFonts w:hint="eastAsia" w:ascii="微软雅黑" w:hAnsi="微软雅黑" w:eastAsia="微软雅黑" w:cs="微软雅黑"/>
                <w:spacing w:val="24"/>
                <w:sz w:val="24"/>
                <w:szCs w:val="24"/>
                <w:lang w:val="en-US" w:eastAsia="zh-CN"/>
              </w:rPr>
              <w:t>5</w:t>
            </w:r>
            <w:r>
              <w:rPr>
                <w:rFonts w:hint="eastAsia" w:ascii="微软雅黑" w:hAnsi="微软雅黑" w:eastAsia="微软雅黑" w:cs="微软雅黑"/>
                <w:spacing w:val="24"/>
                <w:sz w:val="24"/>
                <w:szCs w:val="24"/>
                <w:lang w:eastAsia="zh-CN"/>
              </w:rPr>
              <w:t>年</w:t>
            </w:r>
            <w:r>
              <w:rPr>
                <w:rFonts w:hint="eastAsia" w:ascii="微软雅黑" w:hAnsi="微软雅黑" w:eastAsia="微软雅黑" w:cs="微软雅黑"/>
                <w:spacing w:val="24"/>
                <w:sz w:val="24"/>
                <w:szCs w:val="24"/>
                <w:lang w:val="en-US" w:eastAsia="zh-CN"/>
              </w:rPr>
              <w:t>2</w:t>
            </w:r>
            <w:r>
              <w:rPr>
                <w:rFonts w:hint="eastAsia" w:ascii="微软雅黑" w:hAnsi="微软雅黑" w:eastAsia="微软雅黑" w:cs="微软雅黑"/>
                <w:spacing w:val="24"/>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p w14:paraId="2727D40F">
            <w:pPr>
              <w:keepNext w:val="0"/>
              <w:keepLines w:val="0"/>
              <w:pageBreakBefore w:val="0"/>
              <w:widowControl/>
              <w:kinsoku w:val="0"/>
              <w:wordWrap/>
              <w:overflowPunct/>
              <w:topLinePunct w:val="0"/>
              <w:autoSpaceDE w:val="0"/>
              <w:autoSpaceDN w:val="0"/>
              <w:bidi w:val="0"/>
              <w:adjustRightInd w:val="0"/>
              <w:snapToGrid w:val="0"/>
              <w:spacing w:before="72" w:line="320" w:lineRule="exact"/>
              <w:ind w:left="91" w:right="102" w:firstLine="25"/>
              <w:jc w:val="both"/>
              <w:textAlignment w:val="baseline"/>
              <w:rPr>
                <w:rFonts w:ascii="微软雅黑" w:hAnsi="微软雅黑" w:eastAsia="微软雅黑" w:cs="微软雅黑"/>
                <w:sz w:val="24"/>
                <w:szCs w:val="24"/>
              </w:rPr>
            </w:pPr>
            <w:r>
              <w:rPr>
                <w:rFonts w:ascii="微软雅黑" w:hAnsi="微软雅黑" w:eastAsia="微软雅黑" w:cs="微软雅黑"/>
                <w:spacing w:val="24"/>
                <w:sz w:val="24"/>
                <w:szCs w:val="24"/>
              </w:rPr>
              <w:t>（6）</w:t>
            </w:r>
            <w:r>
              <w:rPr>
                <w:rFonts w:ascii="微软雅黑" w:hAnsi="微软雅黑" w:eastAsia="微软雅黑" w:cs="微软雅黑"/>
                <w:spacing w:val="-19"/>
                <w:sz w:val="24"/>
                <w:szCs w:val="24"/>
              </w:rPr>
              <w:t xml:space="preserve"> </w:t>
            </w:r>
            <w:r>
              <w:rPr>
                <w:rFonts w:ascii="微软雅黑" w:hAnsi="微软雅黑" w:eastAsia="微软雅黑" w:cs="微软雅黑"/>
                <w:spacing w:val="24"/>
                <w:sz w:val="24"/>
                <w:szCs w:val="24"/>
              </w:rPr>
              <w:t>凡拟参加本次招标项目的投标人， 如在“</w:t>
            </w:r>
            <w:r>
              <w:rPr>
                <w:rFonts w:ascii="微软雅黑" w:hAnsi="微软雅黑" w:eastAsia="微软雅黑" w:cs="微软雅黑"/>
                <w:spacing w:val="-7"/>
                <w:sz w:val="24"/>
                <w:szCs w:val="24"/>
              </w:rPr>
              <w:t xml:space="preserve"> </w:t>
            </w:r>
            <w:r>
              <w:rPr>
                <w:rFonts w:ascii="微软雅黑" w:hAnsi="微软雅黑" w:eastAsia="微软雅黑" w:cs="微软雅黑"/>
                <w:spacing w:val="24"/>
                <w:sz w:val="24"/>
                <w:szCs w:val="24"/>
              </w:rPr>
              <w:t>信用中国网</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（www.creditchina.gov.cn）”被列入失信被执行人</w:t>
            </w:r>
            <w:r>
              <w:rPr>
                <w:rFonts w:ascii="微软雅黑" w:hAnsi="微软雅黑" w:eastAsia="微软雅黑" w:cs="微软雅黑"/>
                <w:spacing w:val="-5"/>
                <w:sz w:val="24"/>
                <w:szCs w:val="24"/>
              </w:rPr>
              <w:t>、重大税收违法案</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件当</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事人</w:t>
            </w:r>
            <w:r>
              <w:rPr>
                <w:rFonts w:ascii="微软雅黑" w:hAnsi="微软雅黑" w:eastAsia="微软雅黑" w:cs="微软雅黑"/>
                <w:spacing w:val="-31"/>
                <w:sz w:val="24"/>
                <w:szCs w:val="24"/>
              </w:rPr>
              <w:t xml:space="preserve"> </w:t>
            </w:r>
            <w:r>
              <w:rPr>
                <w:rFonts w:ascii="微软雅黑" w:hAnsi="微软雅黑" w:eastAsia="微软雅黑" w:cs="微软雅黑"/>
                <w:spacing w:val="-4"/>
                <w:sz w:val="24"/>
                <w:szCs w:val="24"/>
              </w:rPr>
              <w:t>名</w:t>
            </w:r>
            <w:r>
              <w:rPr>
                <w:rFonts w:ascii="微软雅黑" w:hAnsi="微软雅黑" w:eastAsia="微软雅黑" w:cs="微软雅黑"/>
                <w:spacing w:val="-28"/>
                <w:sz w:val="24"/>
                <w:szCs w:val="24"/>
              </w:rPr>
              <w:t xml:space="preserve"> </w:t>
            </w:r>
            <w:r>
              <w:rPr>
                <w:rFonts w:ascii="微软雅黑" w:hAnsi="微软雅黑" w:eastAsia="微软雅黑" w:cs="微软雅黑"/>
                <w:spacing w:val="-4"/>
                <w:sz w:val="24"/>
                <w:szCs w:val="24"/>
              </w:rPr>
              <w:t>单、 政府</w:t>
            </w:r>
            <w:r>
              <w:rPr>
                <w:rFonts w:ascii="微软雅黑" w:hAnsi="微软雅黑" w:eastAsia="微软雅黑" w:cs="微软雅黑"/>
                <w:spacing w:val="-31"/>
                <w:sz w:val="24"/>
                <w:szCs w:val="24"/>
              </w:rPr>
              <w:t xml:space="preserve"> </w:t>
            </w:r>
            <w:r>
              <w:rPr>
                <w:rFonts w:ascii="微软雅黑" w:hAnsi="微软雅黑" w:eastAsia="微软雅黑" w:cs="微软雅黑"/>
                <w:spacing w:val="-4"/>
                <w:sz w:val="24"/>
                <w:szCs w:val="24"/>
              </w:rPr>
              <w:t>采购</w:t>
            </w:r>
            <w:r>
              <w:rPr>
                <w:rFonts w:ascii="微软雅黑" w:hAnsi="微软雅黑" w:eastAsia="微软雅黑" w:cs="微软雅黑"/>
                <w:spacing w:val="-31"/>
                <w:sz w:val="24"/>
                <w:szCs w:val="24"/>
              </w:rPr>
              <w:t xml:space="preserve"> </w:t>
            </w:r>
            <w:r>
              <w:rPr>
                <w:rFonts w:ascii="微软雅黑" w:hAnsi="微软雅黑" w:eastAsia="微软雅黑" w:cs="微软雅黑"/>
                <w:spacing w:val="-4"/>
                <w:sz w:val="24"/>
                <w:szCs w:val="24"/>
              </w:rPr>
              <w:t>严重违</w:t>
            </w:r>
            <w:r>
              <w:rPr>
                <w:rFonts w:ascii="微软雅黑" w:hAnsi="微软雅黑" w:eastAsia="微软雅黑" w:cs="微软雅黑"/>
                <w:spacing w:val="-24"/>
                <w:sz w:val="24"/>
                <w:szCs w:val="24"/>
              </w:rPr>
              <w:t xml:space="preserve"> </w:t>
            </w:r>
            <w:r>
              <w:rPr>
                <w:rFonts w:ascii="微软雅黑" w:hAnsi="微软雅黑" w:eastAsia="微软雅黑" w:cs="微软雅黑"/>
                <w:spacing w:val="-4"/>
                <w:sz w:val="24"/>
                <w:szCs w:val="24"/>
              </w:rPr>
              <w:t>法失</w:t>
            </w:r>
            <w:r>
              <w:rPr>
                <w:rFonts w:ascii="微软雅黑" w:hAnsi="微软雅黑" w:eastAsia="微软雅黑" w:cs="微软雅黑"/>
                <w:spacing w:val="-33"/>
                <w:sz w:val="24"/>
                <w:szCs w:val="24"/>
              </w:rPr>
              <w:t xml:space="preserve"> </w:t>
            </w:r>
            <w:r>
              <w:rPr>
                <w:rFonts w:ascii="微软雅黑" w:hAnsi="微软雅黑" w:eastAsia="微软雅黑" w:cs="微软雅黑"/>
                <w:spacing w:val="-4"/>
                <w:sz w:val="24"/>
                <w:szCs w:val="24"/>
              </w:rPr>
              <w:t>信名</w:t>
            </w:r>
            <w:r>
              <w:rPr>
                <w:rFonts w:ascii="微软雅黑" w:hAnsi="微软雅黑" w:eastAsia="微软雅黑" w:cs="微软雅黑"/>
                <w:spacing w:val="-28"/>
                <w:sz w:val="24"/>
                <w:szCs w:val="24"/>
              </w:rPr>
              <w:t xml:space="preserve"> </w:t>
            </w:r>
            <w:r>
              <w:rPr>
                <w:rFonts w:ascii="微软雅黑" w:hAnsi="微软雅黑" w:eastAsia="微软雅黑" w:cs="微软雅黑"/>
                <w:spacing w:val="-4"/>
                <w:sz w:val="24"/>
                <w:szCs w:val="24"/>
              </w:rPr>
              <w:t>单；</w:t>
            </w:r>
            <w:r>
              <w:rPr>
                <w:rFonts w:ascii="微软雅黑" w:hAnsi="微软雅黑" w:eastAsia="微软雅黑" w:cs="微软雅黑"/>
                <w:spacing w:val="-26"/>
                <w:sz w:val="24"/>
                <w:szCs w:val="24"/>
              </w:rPr>
              <w:t xml:space="preserve"> </w:t>
            </w:r>
            <w:r>
              <w:rPr>
                <w:rFonts w:ascii="微软雅黑" w:hAnsi="微软雅黑" w:eastAsia="微软雅黑" w:cs="微软雅黑"/>
                <w:spacing w:val="-4"/>
                <w:sz w:val="24"/>
                <w:szCs w:val="24"/>
              </w:rPr>
              <w:t>“ 中 国</w:t>
            </w:r>
            <w:r>
              <w:rPr>
                <w:rFonts w:ascii="微软雅黑" w:hAnsi="微软雅黑" w:eastAsia="微软雅黑" w:cs="微软雅黑"/>
                <w:spacing w:val="-32"/>
                <w:sz w:val="24"/>
                <w:szCs w:val="24"/>
              </w:rPr>
              <w:t xml:space="preserve"> </w:t>
            </w:r>
            <w:r>
              <w:rPr>
                <w:rFonts w:ascii="微软雅黑" w:hAnsi="微软雅黑" w:eastAsia="微软雅黑" w:cs="微软雅黑"/>
                <w:spacing w:val="-4"/>
                <w:sz w:val="24"/>
                <w:szCs w:val="24"/>
              </w:rPr>
              <w:t>政府</w:t>
            </w:r>
            <w:r>
              <w:rPr>
                <w:rFonts w:ascii="微软雅黑" w:hAnsi="微软雅黑" w:eastAsia="微软雅黑" w:cs="微软雅黑"/>
                <w:spacing w:val="-30"/>
                <w:sz w:val="24"/>
                <w:szCs w:val="24"/>
              </w:rPr>
              <w:t xml:space="preserve"> </w:t>
            </w:r>
            <w:r>
              <w:rPr>
                <w:rFonts w:ascii="微软雅黑" w:hAnsi="微软雅黑" w:eastAsia="微软雅黑" w:cs="微软雅黑"/>
                <w:spacing w:val="-4"/>
                <w:sz w:val="24"/>
                <w:szCs w:val="24"/>
              </w:rPr>
              <w:t>采购 网</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（www.ccgp.gov.cn</w:t>
            </w:r>
            <w:r>
              <w:rPr>
                <w:rFonts w:ascii="微软雅黑" w:hAnsi="微软雅黑" w:eastAsia="微软雅黑" w:cs="微软雅黑"/>
                <w:spacing w:val="-19"/>
                <w:sz w:val="24"/>
                <w:szCs w:val="24"/>
              </w:rPr>
              <w:t xml:space="preserve"> </w:t>
            </w:r>
            <w:r>
              <w:rPr>
                <w:rFonts w:ascii="微软雅黑" w:hAnsi="微软雅黑" w:eastAsia="微软雅黑" w:cs="微软雅黑"/>
                <w:spacing w:val="-6"/>
                <w:sz w:val="24"/>
                <w:szCs w:val="24"/>
              </w:rPr>
              <w:t>）”被列入政府采购严重违法失信行为记录名单；</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“国家企业信用信息公示系统（</w:t>
            </w:r>
            <w:r>
              <w:fldChar w:fldCharType="begin"/>
            </w:r>
            <w:r>
              <w:instrText xml:space="preserve"> HYPERLINK "http://www.gsxt.gov.cn" </w:instrText>
            </w:r>
            <w:r>
              <w:fldChar w:fldCharType="separate"/>
            </w:r>
            <w:r>
              <w:rPr>
                <w:rFonts w:ascii="微软雅黑" w:hAnsi="微软雅黑" w:eastAsia="微软雅黑" w:cs="微软雅黑"/>
                <w:spacing w:val="-3"/>
                <w:sz w:val="24"/>
                <w:szCs w:val="24"/>
              </w:rPr>
              <w:t>http://www.gsxt.gov.cn</w:t>
            </w:r>
            <w:r>
              <w:rPr>
                <w:rFonts w:ascii="微软雅黑" w:hAnsi="微软雅黑" w:eastAsia="微软雅黑" w:cs="微软雅黑"/>
                <w:spacing w:val="-3"/>
                <w:sz w:val="24"/>
                <w:szCs w:val="24"/>
              </w:rPr>
              <w:fldChar w:fldCharType="end"/>
            </w:r>
            <w:r>
              <w:rPr>
                <w:rFonts w:ascii="微软雅黑" w:hAnsi="微软雅黑" w:eastAsia="微软雅黑" w:cs="微软雅黑"/>
                <w:spacing w:val="-3"/>
                <w:sz w:val="24"/>
                <w:szCs w:val="24"/>
              </w:rPr>
              <w:t>）”列入经营</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异常名录信息、严重违法失信名单（黑名单）</w:t>
            </w:r>
            <w:r>
              <w:rPr>
                <w:rFonts w:ascii="微软雅黑" w:hAnsi="微软雅黑" w:eastAsia="微软雅黑" w:cs="微软雅黑"/>
                <w:spacing w:val="-16"/>
                <w:sz w:val="24"/>
                <w:szCs w:val="24"/>
              </w:rPr>
              <w:t xml:space="preserve"> </w:t>
            </w:r>
            <w:r>
              <w:rPr>
                <w:rFonts w:ascii="微软雅黑" w:hAnsi="微软雅黑" w:eastAsia="微软雅黑" w:cs="微软雅黑"/>
                <w:spacing w:val="11"/>
                <w:sz w:val="24"/>
                <w:szCs w:val="24"/>
              </w:rPr>
              <w:t>信息（尚在处罚期内</w:t>
            </w:r>
            <w:r>
              <w:rPr>
                <w:rFonts w:ascii="微软雅黑" w:hAnsi="微软雅黑" w:eastAsia="微软雅黑" w:cs="微软雅黑"/>
                <w:sz w:val="24"/>
                <w:szCs w:val="24"/>
              </w:rPr>
              <w:t xml:space="preserve"> 的</w:t>
            </w:r>
            <w:r>
              <w:rPr>
                <w:rFonts w:ascii="微软雅黑" w:hAnsi="微软雅黑" w:eastAsia="微软雅黑" w:cs="微软雅黑"/>
                <w:spacing w:val="-4"/>
                <w:sz w:val="24"/>
                <w:szCs w:val="24"/>
              </w:rPr>
              <w:t>）；</w:t>
            </w:r>
            <w:r>
              <w:rPr>
                <w:rFonts w:ascii="微软雅黑" w:hAnsi="微软雅黑" w:eastAsia="微软雅黑" w:cs="微软雅黑"/>
                <w:sz w:val="24"/>
                <w:szCs w:val="24"/>
              </w:rPr>
              <w:t>“</w:t>
            </w:r>
            <w:r>
              <w:rPr>
                <w:rFonts w:ascii="微软雅黑" w:hAnsi="微软雅黑" w:eastAsia="微软雅黑" w:cs="微软雅黑"/>
                <w:spacing w:val="-23"/>
                <w:sz w:val="24"/>
                <w:szCs w:val="24"/>
              </w:rPr>
              <w:t xml:space="preserve"> </w:t>
            </w:r>
            <w:r>
              <w:rPr>
                <w:rFonts w:ascii="微软雅黑" w:hAnsi="微软雅黑" w:eastAsia="微软雅黑" w:cs="微软雅黑"/>
                <w:sz w:val="24"/>
                <w:szCs w:val="24"/>
              </w:rPr>
              <w:t>中国裁判文书网（http://wensh</w:t>
            </w:r>
            <w:r>
              <w:rPr>
                <w:rFonts w:ascii="微软雅黑" w:hAnsi="微软雅黑" w:eastAsia="微软雅黑" w:cs="微软雅黑"/>
                <w:spacing w:val="-1"/>
                <w:sz w:val="24"/>
                <w:szCs w:val="24"/>
              </w:rPr>
              <w:t>u.court.gov.cn/）</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”有行贿</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受贿犯罪记录的投标企业将拒绝其参与本次政府采购活动；</w:t>
            </w:r>
          </w:p>
          <w:p w14:paraId="0258D05C">
            <w:pPr>
              <w:keepNext w:val="0"/>
              <w:keepLines w:val="0"/>
              <w:pageBreakBefore w:val="0"/>
              <w:widowControl/>
              <w:kinsoku w:val="0"/>
              <w:wordWrap/>
              <w:overflowPunct/>
              <w:topLinePunct w:val="0"/>
              <w:autoSpaceDE w:val="0"/>
              <w:autoSpaceDN w:val="0"/>
              <w:bidi w:val="0"/>
              <w:adjustRightInd w:val="0"/>
              <w:snapToGrid w:val="0"/>
              <w:spacing w:before="5" w:line="320" w:lineRule="exact"/>
              <w:ind w:left="121" w:right="31" w:hanging="5"/>
              <w:textAlignment w:val="baseline"/>
              <w:rPr>
                <w:rFonts w:ascii="微软雅黑" w:hAnsi="微软雅黑" w:eastAsia="微软雅黑" w:cs="微软雅黑"/>
                <w:sz w:val="24"/>
                <w:szCs w:val="24"/>
              </w:rPr>
            </w:pPr>
            <w:r>
              <w:rPr>
                <w:rFonts w:ascii="微软雅黑" w:hAnsi="微软雅黑" w:eastAsia="微软雅黑" w:cs="微软雅黑"/>
                <w:spacing w:val="-6"/>
                <w:sz w:val="24"/>
                <w:szCs w:val="24"/>
              </w:rPr>
              <w:t>（7）企业负责人为同一人或者存在直接控股、管</w:t>
            </w:r>
            <w:r>
              <w:rPr>
                <w:rFonts w:ascii="微软雅黑" w:hAnsi="微软雅黑" w:eastAsia="微软雅黑" w:cs="微软雅黑"/>
                <w:spacing w:val="-7"/>
                <w:sz w:val="24"/>
                <w:szCs w:val="24"/>
              </w:rPr>
              <w:t>理关系的不同供应商，</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不得参加同一合同项下的政府采购活动。否则，皆取消投标资格；</w:t>
            </w:r>
          </w:p>
          <w:p w14:paraId="2398B723">
            <w:pPr>
              <w:keepNext w:val="0"/>
              <w:keepLines w:val="0"/>
              <w:pageBreakBefore w:val="0"/>
              <w:widowControl/>
              <w:kinsoku w:val="0"/>
              <w:wordWrap/>
              <w:overflowPunct/>
              <w:topLinePunct w:val="0"/>
              <w:autoSpaceDE w:val="0"/>
              <w:autoSpaceDN w:val="0"/>
              <w:bidi w:val="0"/>
              <w:adjustRightInd w:val="0"/>
              <w:snapToGrid w:val="0"/>
              <w:spacing w:before="69" w:line="320" w:lineRule="exact"/>
              <w:ind w:left="114" w:right="-31" w:rightChars="0" w:firstLine="2"/>
              <w:textAlignment w:val="baseline"/>
              <w:rPr>
                <w:rFonts w:ascii="微软雅黑" w:hAnsi="微软雅黑" w:eastAsia="微软雅黑" w:cs="微软雅黑"/>
                <w:spacing w:val="5"/>
                <w:sz w:val="24"/>
                <w:szCs w:val="24"/>
              </w:rPr>
            </w:pPr>
            <w:r>
              <w:rPr>
                <w:rFonts w:ascii="微软雅黑" w:hAnsi="微软雅黑" w:eastAsia="微软雅黑" w:cs="微软雅黑"/>
                <w:spacing w:val="-5"/>
                <w:sz w:val="24"/>
                <w:szCs w:val="24"/>
              </w:rPr>
              <w:t>（8）本项目不接受联合体投标。</w:t>
            </w:r>
            <w:r>
              <w:rPr>
                <w:rFonts w:ascii="微软雅黑" w:hAnsi="微软雅黑" w:eastAsia="微软雅黑" w:cs="微软雅黑"/>
                <w:spacing w:val="5"/>
                <w:sz w:val="24"/>
                <w:szCs w:val="24"/>
              </w:rPr>
              <w:t xml:space="preserve"> </w:t>
            </w:r>
          </w:p>
          <w:p w14:paraId="23E64C08">
            <w:pPr>
              <w:keepNext w:val="0"/>
              <w:keepLines w:val="0"/>
              <w:pageBreakBefore w:val="0"/>
              <w:widowControl/>
              <w:kinsoku w:val="0"/>
              <w:wordWrap/>
              <w:overflowPunct/>
              <w:topLinePunct w:val="0"/>
              <w:autoSpaceDE w:val="0"/>
              <w:autoSpaceDN w:val="0"/>
              <w:bidi w:val="0"/>
              <w:adjustRightInd w:val="0"/>
              <w:snapToGrid w:val="0"/>
              <w:spacing w:before="69" w:line="320" w:lineRule="exact"/>
              <w:ind w:left="114" w:right="-31" w:rightChars="0" w:firstLine="2"/>
              <w:textAlignment w:val="baseline"/>
              <w:rPr>
                <w:rFonts w:ascii="微软雅黑" w:hAnsi="微软雅黑" w:eastAsia="微软雅黑" w:cs="微软雅黑"/>
                <w:sz w:val="24"/>
                <w:szCs w:val="24"/>
              </w:rPr>
            </w:pPr>
            <w:r>
              <w:rPr>
                <w:rFonts w:ascii="微软雅黑" w:hAnsi="微软雅黑" w:eastAsia="微软雅黑" w:cs="微软雅黑"/>
                <w:b/>
                <w:bCs/>
                <w:spacing w:val="-1"/>
                <w:sz w:val="24"/>
                <w:szCs w:val="24"/>
              </w:rPr>
              <w:t>3.本项目的特定资格要求：</w:t>
            </w:r>
            <w:r>
              <w:rPr>
                <w:rFonts w:ascii="微软雅黑" w:hAnsi="微软雅黑" w:eastAsia="微软雅黑" w:cs="微软雅黑"/>
                <w:b w:val="0"/>
                <w:bCs w:val="0"/>
                <w:spacing w:val="-1"/>
                <w:sz w:val="24"/>
                <w:szCs w:val="24"/>
              </w:rPr>
              <w:t>供应商为生产厂家</w:t>
            </w:r>
            <w:r>
              <w:rPr>
                <w:rFonts w:hint="eastAsia" w:ascii="微软雅黑" w:hAnsi="微软雅黑" w:eastAsia="微软雅黑" w:cs="微软雅黑"/>
                <w:b w:val="0"/>
                <w:bCs w:val="0"/>
                <w:spacing w:val="-1"/>
                <w:sz w:val="24"/>
                <w:szCs w:val="24"/>
                <w:lang w:eastAsia="zh-CN"/>
              </w:rPr>
              <w:t>的需</w:t>
            </w:r>
            <w:r>
              <w:rPr>
                <w:rFonts w:ascii="微软雅黑" w:hAnsi="微软雅黑" w:eastAsia="微软雅黑" w:cs="微软雅黑"/>
                <w:b w:val="0"/>
                <w:bCs w:val="0"/>
                <w:spacing w:val="-1"/>
                <w:sz w:val="24"/>
                <w:szCs w:val="24"/>
              </w:rPr>
              <w:t>提供《药品生产许可证》 ； 供应商为经销商</w:t>
            </w:r>
            <w:r>
              <w:rPr>
                <w:rFonts w:hint="eastAsia" w:ascii="微软雅黑" w:hAnsi="微软雅黑" w:eastAsia="微软雅黑" w:cs="微软雅黑"/>
                <w:b w:val="0"/>
                <w:bCs w:val="0"/>
                <w:spacing w:val="-1"/>
                <w:sz w:val="24"/>
                <w:szCs w:val="24"/>
                <w:lang w:eastAsia="zh-CN"/>
              </w:rPr>
              <w:t>的需</w:t>
            </w:r>
            <w:r>
              <w:rPr>
                <w:rFonts w:ascii="微软雅黑" w:hAnsi="微软雅黑" w:eastAsia="微软雅黑" w:cs="微软雅黑"/>
                <w:b w:val="0"/>
                <w:bCs w:val="0"/>
                <w:spacing w:val="-1"/>
                <w:sz w:val="24"/>
                <w:szCs w:val="24"/>
              </w:rPr>
              <w:t>提供《药品经营许可证》</w:t>
            </w:r>
          </w:p>
        </w:tc>
      </w:tr>
      <w:tr w14:paraId="1AF76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2432F9C6">
            <w:pPr>
              <w:pStyle w:val="16"/>
              <w:spacing w:line="262" w:lineRule="auto"/>
            </w:pPr>
          </w:p>
          <w:p w14:paraId="1D46134B">
            <w:pPr>
              <w:spacing w:before="103" w:line="159" w:lineRule="auto"/>
              <w:ind w:left="320" w:leftChars="0"/>
              <w:rPr>
                <w:rFonts w:ascii="微软雅黑" w:hAnsi="微软雅黑" w:eastAsia="微软雅黑" w:cs="微软雅黑"/>
                <w:sz w:val="24"/>
                <w:szCs w:val="24"/>
              </w:rPr>
            </w:pPr>
            <w:r>
              <w:rPr>
                <w:rFonts w:ascii="微软雅黑" w:hAnsi="微软雅黑" w:eastAsia="微软雅黑" w:cs="微软雅黑"/>
                <w:spacing w:val="-17"/>
                <w:sz w:val="24"/>
                <w:szCs w:val="24"/>
              </w:rPr>
              <w:t>10</w:t>
            </w:r>
          </w:p>
        </w:tc>
        <w:tc>
          <w:tcPr>
            <w:tcW w:w="1945" w:type="dxa"/>
            <w:vAlign w:val="top"/>
          </w:tcPr>
          <w:p w14:paraId="1321D7F6">
            <w:pPr>
              <w:spacing w:before="324" w:line="188" w:lineRule="auto"/>
              <w:ind w:left="500" w:leftChars="0"/>
              <w:rPr>
                <w:rFonts w:ascii="微软雅黑" w:hAnsi="微软雅黑" w:eastAsia="微软雅黑" w:cs="微软雅黑"/>
                <w:spacing w:val="-3"/>
                <w:sz w:val="24"/>
                <w:szCs w:val="24"/>
              </w:rPr>
            </w:pPr>
            <w:r>
              <w:rPr>
                <w:rFonts w:ascii="微软雅黑" w:hAnsi="微软雅黑" w:eastAsia="微软雅黑" w:cs="微软雅黑"/>
                <w:spacing w:val="-3"/>
                <w:sz w:val="24"/>
                <w:szCs w:val="24"/>
              </w:rPr>
              <w:t>信用情况</w:t>
            </w:r>
          </w:p>
        </w:tc>
        <w:tc>
          <w:tcPr>
            <w:tcW w:w="7539" w:type="dxa"/>
            <w:vAlign w:val="top"/>
          </w:tcPr>
          <w:p w14:paraId="7E0E45CD">
            <w:pPr>
              <w:spacing w:before="30" w:line="172" w:lineRule="auto"/>
              <w:ind w:left="116"/>
              <w:rPr>
                <w:rFonts w:ascii="微软雅黑" w:hAnsi="微软雅黑" w:eastAsia="微软雅黑" w:cs="微软雅黑"/>
                <w:sz w:val="24"/>
                <w:szCs w:val="24"/>
              </w:rPr>
            </w:pPr>
            <w:r>
              <w:rPr>
                <w:rFonts w:ascii="微软雅黑" w:hAnsi="微软雅黑" w:eastAsia="微软雅黑" w:cs="微软雅黑"/>
                <w:spacing w:val="-6"/>
                <w:sz w:val="24"/>
                <w:szCs w:val="24"/>
              </w:rPr>
              <w:t>信用记录查询时间及方式：</w:t>
            </w:r>
          </w:p>
          <w:p w14:paraId="07C2C92B">
            <w:pPr>
              <w:numPr>
                <w:ilvl w:val="0"/>
                <w:numId w:val="2"/>
              </w:numPr>
              <w:spacing w:before="3" w:line="161" w:lineRule="auto"/>
              <w:ind w:left="140" w:leftChars="0" w:right="132" w:rightChars="0" w:hanging="24" w:firstLineChars="0"/>
              <w:rPr>
                <w:rFonts w:ascii="微软雅黑" w:hAnsi="微软雅黑" w:eastAsia="微软雅黑" w:cs="微软雅黑"/>
                <w:spacing w:val="-7"/>
                <w:sz w:val="24"/>
                <w:szCs w:val="24"/>
              </w:rPr>
            </w:pPr>
            <w:r>
              <w:rPr>
                <w:rFonts w:ascii="微软雅黑" w:hAnsi="微软雅黑" w:eastAsia="微软雅黑" w:cs="微软雅黑"/>
                <w:spacing w:val="-2"/>
                <w:sz w:val="24"/>
                <w:szCs w:val="24"/>
              </w:rPr>
              <w:t>查询时间：自招标公告发布日期起至开标日期止，超出此时间范</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围将被视为无效投标。</w:t>
            </w:r>
          </w:p>
          <w:p w14:paraId="0A50F93F">
            <w:pPr>
              <w:spacing w:before="29" w:line="172" w:lineRule="auto"/>
              <w:ind w:left="91" w:right="22" w:firstLine="25"/>
              <w:jc w:val="both"/>
              <w:rPr>
                <w:rFonts w:ascii="微软雅黑" w:hAnsi="微软雅黑" w:eastAsia="微软雅黑" w:cs="微软雅黑"/>
                <w:sz w:val="24"/>
                <w:szCs w:val="24"/>
              </w:rPr>
            </w:pPr>
            <w:r>
              <w:rPr>
                <w:rFonts w:ascii="微软雅黑" w:hAnsi="微软雅黑" w:eastAsia="微软雅黑" w:cs="微软雅黑"/>
                <w:spacing w:val="-6"/>
                <w:sz w:val="24"/>
                <w:szCs w:val="24"/>
              </w:rPr>
              <w:t>（2）查询方式：投标人自行通过“信用中国”、“中国政府采购网”、</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“国家企业信用信息公示系统”、“中国裁判文书网”查询，并按招标</w:t>
            </w:r>
            <w:r>
              <w:rPr>
                <w:rFonts w:ascii="微软雅黑" w:hAnsi="微软雅黑" w:eastAsia="微软雅黑" w:cs="微软雅黑"/>
                <w:spacing w:val="9"/>
                <w:sz w:val="24"/>
                <w:szCs w:val="24"/>
              </w:rPr>
              <w:t xml:space="preserve">  </w:t>
            </w:r>
            <w:r>
              <w:rPr>
                <w:rFonts w:ascii="微软雅黑" w:hAnsi="微软雅黑" w:eastAsia="微软雅黑" w:cs="微软雅黑"/>
                <w:spacing w:val="-4"/>
                <w:sz w:val="24"/>
                <w:szCs w:val="24"/>
              </w:rPr>
              <w:t>文件要求提供网页查询材料。被列入失信被执行人、重大税收违法案件</w:t>
            </w:r>
            <w:r>
              <w:rPr>
                <w:rFonts w:ascii="微软雅黑" w:hAnsi="微软雅黑" w:eastAsia="微软雅黑" w:cs="微软雅黑"/>
                <w:spacing w:val="9"/>
                <w:sz w:val="24"/>
                <w:szCs w:val="24"/>
              </w:rPr>
              <w:t xml:space="preserve">  </w:t>
            </w:r>
            <w:r>
              <w:rPr>
                <w:rFonts w:ascii="微软雅黑" w:hAnsi="微软雅黑" w:eastAsia="微软雅黑" w:cs="微软雅黑"/>
                <w:spacing w:val="-4"/>
                <w:sz w:val="24"/>
                <w:szCs w:val="24"/>
              </w:rPr>
              <w:t>当事人名单、政府采购严重违法失信名单、政府采购严重违法失信行为</w:t>
            </w:r>
            <w:r>
              <w:rPr>
                <w:rFonts w:ascii="微软雅黑" w:hAnsi="微软雅黑" w:eastAsia="微软雅黑" w:cs="微软雅黑"/>
                <w:spacing w:val="9"/>
                <w:sz w:val="24"/>
                <w:szCs w:val="24"/>
              </w:rPr>
              <w:t xml:space="preserve">  </w:t>
            </w:r>
            <w:r>
              <w:rPr>
                <w:rFonts w:ascii="微软雅黑" w:hAnsi="微软雅黑" w:eastAsia="微软雅黑" w:cs="微软雅黑"/>
                <w:spacing w:val="-5"/>
                <w:sz w:val="24"/>
                <w:szCs w:val="24"/>
              </w:rPr>
              <w:t>记录名单、经营异常名录信息、严重违法失信名单（黑名单）信息（尚</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在处罚期内的）、有行贿受贿犯罪记录的,其他不符合《中华人民共和</w:t>
            </w:r>
            <w:r>
              <w:rPr>
                <w:rFonts w:ascii="微软雅黑" w:hAnsi="微软雅黑" w:eastAsia="微软雅黑" w:cs="微软雅黑"/>
                <w:spacing w:val="4"/>
                <w:sz w:val="24"/>
                <w:szCs w:val="24"/>
              </w:rPr>
              <w:t xml:space="preserve">  </w:t>
            </w:r>
            <w:r>
              <w:rPr>
                <w:rFonts w:ascii="微软雅黑" w:hAnsi="微软雅黑" w:eastAsia="微软雅黑" w:cs="微软雅黑"/>
                <w:spacing w:val="-5"/>
                <w:sz w:val="24"/>
                <w:szCs w:val="24"/>
              </w:rPr>
              <w:t>国政府采购法》第二十二条规定条件的供应商，</w:t>
            </w:r>
            <w:r>
              <w:rPr>
                <w:rFonts w:ascii="微软雅黑" w:hAnsi="微软雅黑" w:eastAsia="微软雅黑" w:cs="微软雅黑"/>
                <w:spacing w:val="-22"/>
                <w:sz w:val="24"/>
                <w:szCs w:val="24"/>
              </w:rPr>
              <w:t xml:space="preserve"> </w:t>
            </w:r>
            <w:r>
              <w:rPr>
                <w:rFonts w:ascii="微软雅黑" w:hAnsi="微软雅黑" w:eastAsia="微软雅黑" w:cs="微软雅黑"/>
                <w:spacing w:val="-5"/>
                <w:sz w:val="24"/>
                <w:szCs w:val="24"/>
              </w:rPr>
              <w:t>其投标文件将被视为无</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效投标。未提供证明材料的视为不响应招标文件。</w:t>
            </w:r>
          </w:p>
          <w:p w14:paraId="0C74EA88">
            <w:pPr>
              <w:spacing w:before="1" w:line="172" w:lineRule="auto"/>
              <w:ind w:left="116" w:right="104"/>
              <w:jc w:val="both"/>
              <w:rPr>
                <w:rFonts w:ascii="微软雅黑" w:hAnsi="微软雅黑" w:eastAsia="微软雅黑" w:cs="微软雅黑"/>
                <w:sz w:val="24"/>
                <w:szCs w:val="24"/>
              </w:rPr>
            </w:pPr>
            <w:r>
              <w:rPr>
                <w:rFonts w:ascii="微软雅黑" w:hAnsi="微软雅黑" w:eastAsia="微软雅黑" w:cs="微软雅黑"/>
                <w:b/>
                <w:bCs/>
                <w:spacing w:val="-2"/>
                <w:sz w:val="24"/>
                <w:szCs w:val="24"/>
              </w:rPr>
              <w:t>（3）供应商参加政府采购活动时，应当就自己的诚信情况在响应</w:t>
            </w:r>
            <w:r>
              <w:rPr>
                <w:rFonts w:ascii="微软雅黑" w:hAnsi="微软雅黑" w:eastAsia="微软雅黑" w:cs="微软雅黑"/>
                <w:b/>
                <w:bCs/>
                <w:spacing w:val="-3"/>
                <w:sz w:val="24"/>
                <w:szCs w:val="24"/>
              </w:rPr>
              <w:t>性文</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件中进行承诺，未单独提供承诺书的将被视为不响应招</w:t>
            </w:r>
            <w:r>
              <w:rPr>
                <w:rFonts w:ascii="微软雅黑" w:hAnsi="微软雅黑" w:eastAsia="微软雅黑" w:cs="微软雅黑"/>
                <w:b/>
                <w:bCs/>
                <w:spacing w:val="-5"/>
                <w:sz w:val="24"/>
                <w:szCs w:val="24"/>
              </w:rPr>
              <w:t>标文件实质性要</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rPr>
              <w:t>求，作否决投标处理！</w:t>
            </w:r>
          </w:p>
          <w:p w14:paraId="55CCAC43">
            <w:pPr>
              <w:numPr>
                <w:ilvl w:val="0"/>
                <w:numId w:val="0"/>
              </w:numPr>
              <w:spacing w:before="3" w:line="161" w:lineRule="auto"/>
              <w:ind w:right="132" w:rightChars="0"/>
              <w:rPr>
                <w:rFonts w:ascii="微软雅黑" w:hAnsi="微软雅黑" w:eastAsia="微软雅黑" w:cs="微软雅黑"/>
                <w:spacing w:val="-7"/>
                <w:sz w:val="24"/>
                <w:szCs w:val="24"/>
              </w:rPr>
            </w:pPr>
            <w:r>
              <w:rPr>
                <w:rFonts w:ascii="微软雅黑" w:hAnsi="微软雅黑" w:eastAsia="微软雅黑" w:cs="微软雅黑"/>
                <w:spacing w:val="-4"/>
                <w:sz w:val="24"/>
                <w:szCs w:val="24"/>
              </w:rPr>
              <w:t>本项目不接受失信企业投标！</w:t>
            </w:r>
          </w:p>
        </w:tc>
      </w:tr>
      <w:tr w14:paraId="3515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2AF87833">
            <w:pPr>
              <w:pStyle w:val="16"/>
              <w:spacing w:line="267" w:lineRule="auto"/>
            </w:pPr>
          </w:p>
          <w:p w14:paraId="31C896DE">
            <w:pPr>
              <w:pStyle w:val="16"/>
              <w:spacing w:line="267" w:lineRule="auto"/>
            </w:pPr>
          </w:p>
          <w:p w14:paraId="392D8306">
            <w:pPr>
              <w:pStyle w:val="16"/>
              <w:spacing w:line="267" w:lineRule="auto"/>
            </w:pPr>
          </w:p>
          <w:p w14:paraId="7D2E3D96">
            <w:pPr>
              <w:pStyle w:val="16"/>
              <w:spacing w:line="268" w:lineRule="auto"/>
            </w:pPr>
          </w:p>
          <w:p w14:paraId="35BBA398">
            <w:pPr>
              <w:pStyle w:val="16"/>
              <w:spacing w:line="268" w:lineRule="auto"/>
            </w:pPr>
          </w:p>
          <w:p w14:paraId="3DBBDF34">
            <w:pPr>
              <w:pStyle w:val="16"/>
              <w:spacing w:line="268" w:lineRule="auto"/>
            </w:pPr>
          </w:p>
          <w:p w14:paraId="26AE2B4D">
            <w:pPr>
              <w:pStyle w:val="16"/>
              <w:spacing w:line="268" w:lineRule="auto"/>
            </w:pPr>
          </w:p>
          <w:p w14:paraId="4376F9AC">
            <w:pPr>
              <w:spacing w:before="103" w:line="159" w:lineRule="auto"/>
              <w:ind w:left="320" w:leftChars="0"/>
              <w:rPr>
                <w:rFonts w:ascii="微软雅黑" w:hAnsi="微软雅黑" w:eastAsia="微软雅黑" w:cs="微软雅黑"/>
                <w:spacing w:val="-17"/>
                <w:sz w:val="24"/>
                <w:szCs w:val="24"/>
              </w:rPr>
            </w:pPr>
            <w:r>
              <w:rPr>
                <w:rFonts w:ascii="微软雅黑" w:hAnsi="微软雅黑" w:eastAsia="微软雅黑" w:cs="微软雅黑"/>
                <w:spacing w:val="-17"/>
                <w:sz w:val="24"/>
                <w:szCs w:val="24"/>
              </w:rPr>
              <w:t>11</w:t>
            </w:r>
          </w:p>
        </w:tc>
        <w:tc>
          <w:tcPr>
            <w:tcW w:w="1945" w:type="dxa"/>
            <w:vAlign w:val="top"/>
          </w:tcPr>
          <w:p w14:paraId="3BF44BBE">
            <w:pPr>
              <w:pStyle w:val="16"/>
              <w:spacing w:line="261" w:lineRule="auto"/>
            </w:pPr>
          </w:p>
          <w:p w14:paraId="190A2256">
            <w:pPr>
              <w:pStyle w:val="16"/>
              <w:spacing w:line="261" w:lineRule="auto"/>
            </w:pPr>
          </w:p>
          <w:p w14:paraId="44F85CCA">
            <w:pPr>
              <w:pStyle w:val="16"/>
              <w:spacing w:line="261" w:lineRule="auto"/>
            </w:pPr>
          </w:p>
          <w:p w14:paraId="00989324">
            <w:pPr>
              <w:pStyle w:val="16"/>
              <w:spacing w:line="261" w:lineRule="auto"/>
            </w:pPr>
          </w:p>
          <w:p w14:paraId="2C8518F5">
            <w:pPr>
              <w:pStyle w:val="16"/>
              <w:spacing w:line="262" w:lineRule="auto"/>
            </w:pPr>
          </w:p>
          <w:p w14:paraId="0EBAB955">
            <w:pPr>
              <w:pStyle w:val="16"/>
              <w:spacing w:line="262" w:lineRule="auto"/>
            </w:pPr>
          </w:p>
          <w:p w14:paraId="589DA57A">
            <w:pPr>
              <w:pStyle w:val="16"/>
              <w:spacing w:line="262" w:lineRule="auto"/>
            </w:pPr>
          </w:p>
          <w:p w14:paraId="6A9EB02B">
            <w:pPr>
              <w:spacing w:before="102" w:line="189" w:lineRule="auto"/>
              <w:ind w:left="499" w:leftChars="0"/>
              <w:rPr>
                <w:rFonts w:ascii="微软雅黑" w:hAnsi="微软雅黑" w:eastAsia="微软雅黑" w:cs="微软雅黑"/>
                <w:spacing w:val="-3"/>
                <w:sz w:val="24"/>
                <w:szCs w:val="24"/>
              </w:rPr>
            </w:pPr>
            <w:r>
              <w:rPr>
                <w:rFonts w:ascii="微软雅黑" w:hAnsi="微软雅黑" w:eastAsia="微软雅黑" w:cs="微软雅黑"/>
                <w:b/>
                <w:bCs/>
                <w:spacing w:val="-3"/>
                <w:sz w:val="24"/>
                <w:szCs w:val="24"/>
              </w:rPr>
              <w:t>标前准备</w:t>
            </w:r>
          </w:p>
        </w:tc>
        <w:tc>
          <w:tcPr>
            <w:tcW w:w="7539" w:type="dxa"/>
            <w:vAlign w:val="top"/>
          </w:tcPr>
          <w:p w14:paraId="0D67B38A">
            <w:pPr>
              <w:spacing w:before="23" w:line="172" w:lineRule="auto"/>
              <w:ind w:left="118" w:right="149" w:firstLine="8"/>
              <w:rPr>
                <w:rFonts w:ascii="微软雅黑" w:hAnsi="微软雅黑" w:eastAsia="微软雅黑" w:cs="微软雅黑"/>
                <w:sz w:val="24"/>
                <w:szCs w:val="24"/>
              </w:rPr>
            </w:pPr>
            <w:r>
              <w:rPr>
                <w:rFonts w:ascii="微软雅黑" w:hAnsi="微软雅黑" w:eastAsia="微软雅黑" w:cs="微软雅黑"/>
                <w:b/>
                <w:bCs/>
                <w:spacing w:val="-5"/>
                <w:sz w:val="24"/>
                <w:szCs w:val="24"/>
              </w:rPr>
              <w:t>1、本项目实行网上投标，采用电子投标文件。若供应商</w:t>
            </w:r>
            <w:r>
              <w:rPr>
                <w:rFonts w:ascii="微软雅黑" w:hAnsi="微软雅黑" w:eastAsia="微软雅黑" w:cs="微软雅黑"/>
                <w:b/>
                <w:bCs/>
                <w:spacing w:val="-6"/>
                <w:sz w:val="24"/>
                <w:szCs w:val="24"/>
              </w:rPr>
              <w:t>参与投标， 自</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rPr>
              <w:t>行承担投标一切费用。</w:t>
            </w:r>
          </w:p>
          <w:p w14:paraId="3413F703">
            <w:pPr>
              <w:spacing w:before="1" w:line="172" w:lineRule="auto"/>
              <w:ind w:left="115" w:right="43" w:hanging="3"/>
              <w:rPr>
                <w:rFonts w:ascii="微软雅黑" w:hAnsi="微软雅黑" w:eastAsia="微软雅黑" w:cs="微软雅黑"/>
                <w:sz w:val="24"/>
                <w:szCs w:val="24"/>
              </w:rPr>
            </w:pPr>
            <w:r>
              <w:rPr>
                <w:rFonts w:ascii="微软雅黑" w:hAnsi="微软雅黑" w:eastAsia="微软雅黑" w:cs="微软雅黑"/>
                <w:b/>
                <w:bCs/>
                <w:spacing w:val="-1"/>
                <w:sz w:val="24"/>
                <w:szCs w:val="24"/>
              </w:rPr>
              <w:t>2、各供应商应在开标前应确保成为新疆维吾尔自治区政府采</w:t>
            </w:r>
            <w:r>
              <w:rPr>
                <w:rFonts w:ascii="微软雅黑" w:hAnsi="微软雅黑" w:eastAsia="微软雅黑" w:cs="微软雅黑"/>
                <w:b/>
                <w:bCs/>
                <w:spacing w:val="-2"/>
                <w:sz w:val="24"/>
                <w:szCs w:val="24"/>
              </w:rPr>
              <w:t>购网正式</w:t>
            </w:r>
            <w:r>
              <w:rPr>
                <w:rFonts w:ascii="微软雅黑" w:hAnsi="微软雅黑" w:eastAsia="微软雅黑" w:cs="微软雅黑"/>
                <w:b/>
                <w:bCs/>
                <w:sz w:val="24"/>
                <w:szCs w:val="24"/>
              </w:rPr>
              <w:t xml:space="preserve">  </w:t>
            </w:r>
            <w:r>
              <w:rPr>
                <w:rFonts w:ascii="微软雅黑" w:hAnsi="微软雅黑" w:eastAsia="微软雅黑" w:cs="微软雅黑"/>
                <w:b/>
                <w:bCs/>
                <w:spacing w:val="-8"/>
                <w:sz w:val="24"/>
                <w:szCs w:val="24"/>
              </w:rPr>
              <w:t>注册入库供应商，并完成</w:t>
            </w:r>
            <w:r>
              <w:rPr>
                <w:rFonts w:ascii="微软雅黑" w:hAnsi="微软雅黑" w:eastAsia="微软雅黑" w:cs="微软雅黑"/>
                <w:b/>
                <w:bCs/>
                <w:spacing w:val="61"/>
                <w:sz w:val="24"/>
                <w:szCs w:val="24"/>
              </w:rPr>
              <w:t xml:space="preserve"> </w:t>
            </w:r>
            <w:r>
              <w:rPr>
                <w:rFonts w:ascii="微软雅黑" w:hAnsi="微软雅黑" w:eastAsia="微软雅黑" w:cs="微软雅黑"/>
                <w:b/>
                <w:bCs/>
                <w:spacing w:val="-8"/>
                <w:sz w:val="24"/>
                <w:szCs w:val="24"/>
              </w:rPr>
              <w:t>CA</w:t>
            </w:r>
            <w:r>
              <w:rPr>
                <w:rFonts w:ascii="微软雅黑" w:hAnsi="微软雅黑" w:eastAsia="微软雅黑" w:cs="微软雅黑"/>
                <w:b/>
                <w:bCs/>
                <w:spacing w:val="63"/>
                <w:w w:val="101"/>
                <w:sz w:val="24"/>
                <w:szCs w:val="24"/>
              </w:rPr>
              <w:t xml:space="preserve"> </w:t>
            </w:r>
            <w:r>
              <w:rPr>
                <w:rFonts w:ascii="微软雅黑" w:hAnsi="微软雅黑" w:eastAsia="微软雅黑" w:cs="微软雅黑"/>
                <w:b/>
                <w:bCs/>
                <w:spacing w:val="-8"/>
                <w:sz w:val="24"/>
                <w:szCs w:val="24"/>
              </w:rPr>
              <w:t>数字证书申领。因未注册入库、未办理</w:t>
            </w:r>
            <w:r>
              <w:rPr>
                <w:rFonts w:ascii="微软雅黑" w:hAnsi="微软雅黑" w:eastAsia="微软雅黑" w:cs="微软雅黑"/>
                <w:b/>
                <w:bCs/>
                <w:spacing w:val="55"/>
                <w:sz w:val="24"/>
                <w:szCs w:val="24"/>
              </w:rPr>
              <w:t xml:space="preserve"> </w:t>
            </w:r>
            <w:r>
              <w:rPr>
                <w:rFonts w:ascii="微软雅黑" w:hAnsi="微软雅黑" w:eastAsia="微软雅黑" w:cs="微软雅黑"/>
                <w:b/>
                <w:bCs/>
                <w:spacing w:val="-8"/>
                <w:sz w:val="24"/>
                <w:szCs w:val="24"/>
              </w:rPr>
              <w:t>C</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数字证书等原因造成无法投标或投标失败等后果由供应商自行承担。</w:t>
            </w:r>
          </w:p>
          <w:p w14:paraId="2112856D">
            <w:pPr>
              <w:spacing w:before="2" w:line="172" w:lineRule="auto"/>
              <w:ind w:left="111" w:firstLine="2"/>
              <w:rPr>
                <w:rFonts w:ascii="微软雅黑" w:hAnsi="微软雅黑" w:eastAsia="微软雅黑" w:cs="微软雅黑"/>
                <w:sz w:val="24"/>
                <w:szCs w:val="24"/>
              </w:rPr>
            </w:pPr>
            <w:r>
              <w:rPr>
                <w:rFonts w:ascii="微软雅黑" w:hAnsi="微软雅黑" w:eastAsia="微软雅黑" w:cs="微软雅黑"/>
                <w:b/>
                <w:bCs/>
                <w:spacing w:val="-6"/>
                <w:sz w:val="24"/>
                <w:szCs w:val="24"/>
              </w:rPr>
              <w:t>3、本项目为电子招投标，投标人需要使用</w:t>
            </w:r>
            <w:r>
              <w:rPr>
                <w:rFonts w:ascii="微软雅黑" w:hAnsi="微软雅黑" w:eastAsia="微软雅黑" w:cs="微软雅黑"/>
                <w:b/>
                <w:bCs/>
                <w:spacing w:val="54"/>
                <w:w w:val="101"/>
                <w:sz w:val="24"/>
                <w:szCs w:val="24"/>
              </w:rPr>
              <w:t xml:space="preserve"> </w:t>
            </w:r>
            <w:r>
              <w:rPr>
                <w:rFonts w:ascii="微软雅黑" w:hAnsi="微软雅黑" w:eastAsia="微软雅黑" w:cs="微软雅黑"/>
                <w:b/>
                <w:bCs/>
                <w:spacing w:val="-6"/>
                <w:sz w:val="24"/>
                <w:szCs w:val="24"/>
              </w:rPr>
              <w:t>CA</w:t>
            </w:r>
            <w:r>
              <w:rPr>
                <w:rFonts w:ascii="微软雅黑" w:hAnsi="微软雅黑" w:eastAsia="微软雅黑" w:cs="微软雅黑"/>
                <w:b/>
                <w:bCs/>
                <w:spacing w:val="63"/>
                <w:sz w:val="24"/>
                <w:szCs w:val="24"/>
              </w:rPr>
              <w:t xml:space="preserve"> </w:t>
            </w:r>
            <w:r>
              <w:rPr>
                <w:rFonts w:ascii="微软雅黑" w:hAnsi="微软雅黑" w:eastAsia="微软雅黑" w:cs="微软雅黑"/>
                <w:b/>
                <w:bCs/>
                <w:spacing w:val="-6"/>
                <w:sz w:val="24"/>
                <w:szCs w:val="24"/>
              </w:rPr>
              <w:t>加  密设备，有意向参与</w:t>
            </w:r>
            <w:r>
              <w:rPr>
                <w:rFonts w:ascii="微软雅黑" w:hAnsi="微软雅黑" w:eastAsia="微软雅黑" w:cs="微软雅黑"/>
                <w:b/>
                <w:bCs/>
                <w:sz w:val="24"/>
                <w:szCs w:val="24"/>
              </w:rPr>
              <w:t xml:space="preserve"> </w:t>
            </w:r>
            <w:r>
              <w:rPr>
                <w:rFonts w:ascii="微软雅黑" w:hAnsi="微软雅黑" w:eastAsia="微软雅黑" w:cs="微软雅黑"/>
                <w:b/>
                <w:bCs/>
                <w:spacing w:val="-4"/>
                <w:sz w:val="24"/>
                <w:szCs w:val="24"/>
              </w:rPr>
              <w:t>新疆区域电子开评标的供应商，请访问新疆</w:t>
            </w:r>
            <w:r>
              <w:rPr>
                <w:rFonts w:ascii="微软雅黑" w:hAnsi="微软雅黑" w:eastAsia="微软雅黑" w:cs="微软雅黑"/>
                <w:b/>
                <w:bCs/>
                <w:spacing w:val="-5"/>
                <w:sz w:val="24"/>
                <w:szCs w:val="24"/>
              </w:rPr>
              <w:t>数字证书认证中心官方网站</w:t>
            </w:r>
            <w:r>
              <w:rPr>
                <w:rFonts w:ascii="微软雅黑" w:hAnsi="微软雅黑" w:eastAsia="微软雅黑" w:cs="微软雅黑"/>
                <w:b/>
                <w:bCs/>
                <w:sz w:val="24"/>
                <w:szCs w:val="24"/>
              </w:rPr>
              <w:t xml:space="preserve">  </w:t>
            </w:r>
            <w:r>
              <w:rPr>
                <w:rFonts w:ascii="微软雅黑" w:hAnsi="微软雅黑" w:eastAsia="微软雅黑" w:cs="微软雅黑"/>
                <w:b/>
                <w:bCs/>
                <w:spacing w:val="-11"/>
                <w:sz w:val="24"/>
                <w:szCs w:val="24"/>
              </w:rPr>
              <w:t>（</w:t>
            </w:r>
            <w:r>
              <w:rPr>
                <w:rFonts w:ascii="微软雅黑" w:hAnsi="微软雅黑" w:eastAsia="微软雅黑" w:cs="微软雅黑"/>
                <w:b/>
                <w:bCs/>
                <w:spacing w:val="-27"/>
                <w:sz w:val="24"/>
                <w:szCs w:val="24"/>
              </w:rPr>
              <w:t xml:space="preserve"> </w:t>
            </w:r>
            <w:r>
              <w:fldChar w:fldCharType="begin"/>
            </w:r>
            <w:r>
              <w:instrText xml:space="preserve"> HYPERLINK "https://www.xjca.com.cn/" </w:instrText>
            </w:r>
            <w:r>
              <w:fldChar w:fldCharType="separate"/>
            </w:r>
            <w:r>
              <w:rPr>
                <w:rFonts w:ascii="微软雅黑" w:hAnsi="微软雅黑" w:eastAsia="微软雅黑" w:cs="微软雅黑"/>
                <w:b/>
                <w:bCs/>
                <w:spacing w:val="-11"/>
                <w:sz w:val="24"/>
                <w:szCs w:val="24"/>
              </w:rPr>
              <w:t>https://www.xjca.com.cn/</w:t>
            </w:r>
            <w:r>
              <w:rPr>
                <w:rFonts w:ascii="微软雅黑" w:hAnsi="微软雅黑" w:eastAsia="微软雅黑" w:cs="微软雅黑"/>
                <w:b/>
                <w:bCs/>
                <w:spacing w:val="-11"/>
                <w:sz w:val="24"/>
                <w:szCs w:val="24"/>
              </w:rPr>
              <w:fldChar w:fldCharType="end"/>
            </w:r>
            <w:r>
              <w:rPr>
                <w:rFonts w:ascii="微软雅黑" w:hAnsi="微软雅黑" w:eastAsia="微软雅黑" w:cs="微软雅黑"/>
                <w:b/>
                <w:bCs/>
                <w:spacing w:val="-30"/>
                <w:sz w:val="24"/>
                <w:szCs w:val="24"/>
              </w:rPr>
              <w:t xml:space="preserve"> </w:t>
            </w:r>
            <w:r>
              <w:rPr>
                <w:rFonts w:ascii="微软雅黑" w:hAnsi="微软雅黑" w:eastAsia="微软雅黑" w:cs="微软雅黑"/>
                <w:b/>
                <w:bCs/>
                <w:spacing w:val="-11"/>
                <w:sz w:val="24"/>
                <w:szCs w:val="24"/>
              </w:rPr>
              <w:t>）或下载  新疆政务  通   ;APP</w:t>
            </w:r>
            <w:r>
              <w:rPr>
                <w:rFonts w:ascii="微软雅黑" w:hAnsi="微软雅黑" w:eastAsia="微软雅黑" w:cs="微软雅黑"/>
                <w:b/>
                <w:bCs/>
                <w:spacing w:val="22"/>
                <w:sz w:val="24"/>
                <w:szCs w:val="24"/>
              </w:rPr>
              <w:t xml:space="preserve">  </w:t>
            </w:r>
            <w:r>
              <w:rPr>
                <w:rFonts w:ascii="微软雅黑" w:hAnsi="微软雅黑" w:eastAsia="微软雅黑" w:cs="微软雅黑"/>
                <w:b/>
                <w:bCs/>
                <w:spacing w:val="-11"/>
                <w:sz w:val="24"/>
                <w:szCs w:val="24"/>
              </w:rPr>
              <w:t>自  行  进</w:t>
            </w:r>
            <w:r>
              <w:rPr>
                <w:rFonts w:ascii="微软雅黑" w:hAnsi="微软雅黑" w:eastAsia="微软雅黑" w:cs="微软雅黑"/>
                <w:b/>
                <w:bCs/>
                <w:sz w:val="24"/>
                <w:szCs w:val="24"/>
              </w:rPr>
              <w:t xml:space="preserve">  </w:t>
            </w:r>
            <w:r>
              <w:rPr>
                <w:rFonts w:ascii="微软雅黑" w:hAnsi="微软雅黑" w:eastAsia="微软雅黑" w:cs="微软雅黑"/>
                <w:b/>
                <w:bCs/>
                <w:spacing w:val="-14"/>
                <w:sz w:val="24"/>
                <w:szCs w:val="24"/>
              </w:rPr>
              <w:t>行   申</w:t>
            </w:r>
            <w:r>
              <w:rPr>
                <w:rFonts w:ascii="微软雅黑" w:hAnsi="微软雅黑" w:eastAsia="微软雅黑" w:cs="微软雅黑"/>
                <w:b/>
                <w:bCs/>
                <w:spacing w:val="19"/>
                <w:sz w:val="24"/>
                <w:szCs w:val="24"/>
              </w:rPr>
              <w:t xml:space="preserve">  </w:t>
            </w:r>
            <w:r>
              <w:rPr>
                <w:rFonts w:ascii="微软雅黑" w:hAnsi="微软雅黑" w:eastAsia="微软雅黑" w:cs="微软雅黑"/>
                <w:b/>
                <w:bCs/>
                <w:spacing w:val="-14"/>
                <w:sz w:val="24"/>
                <w:szCs w:val="24"/>
              </w:rPr>
              <w:t>领   。  如   需   咨</w:t>
            </w:r>
            <w:r>
              <w:rPr>
                <w:rFonts w:ascii="微软雅黑" w:hAnsi="微软雅黑" w:eastAsia="微软雅黑" w:cs="微软雅黑"/>
                <w:b/>
                <w:bCs/>
                <w:spacing w:val="12"/>
                <w:sz w:val="24"/>
                <w:szCs w:val="24"/>
              </w:rPr>
              <w:t xml:space="preserve">  </w:t>
            </w:r>
            <w:r>
              <w:rPr>
                <w:rFonts w:ascii="微软雅黑" w:hAnsi="微软雅黑" w:eastAsia="微软雅黑" w:cs="微软雅黑"/>
                <w:b/>
                <w:bCs/>
                <w:spacing w:val="-14"/>
                <w:sz w:val="24"/>
                <w:szCs w:val="24"/>
              </w:rPr>
              <w:t>询  ，   请</w:t>
            </w:r>
            <w:r>
              <w:rPr>
                <w:rFonts w:ascii="微软雅黑" w:hAnsi="微软雅黑" w:eastAsia="微软雅黑" w:cs="微软雅黑"/>
                <w:b/>
                <w:bCs/>
                <w:spacing w:val="12"/>
                <w:sz w:val="24"/>
                <w:szCs w:val="24"/>
              </w:rPr>
              <w:t xml:space="preserve">  </w:t>
            </w:r>
            <w:r>
              <w:rPr>
                <w:rFonts w:ascii="微软雅黑" w:hAnsi="微软雅黑" w:eastAsia="微软雅黑" w:cs="微软雅黑"/>
                <w:b/>
                <w:bCs/>
                <w:spacing w:val="-14"/>
                <w:sz w:val="24"/>
                <w:szCs w:val="24"/>
              </w:rPr>
              <w:t>联   系</w:t>
            </w:r>
            <w:r>
              <w:rPr>
                <w:rFonts w:ascii="微软雅黑" w:hAnsi="微软雅黑" w:eastAsia="微软雅黑" w:cs="微软雅黑"/>
                <w:b/>
                <w:bCs/>
                <w:spacing w:val="13"/>
                <w:sz w:val="24"/>
                <w:szCs w:val="24"/>
              </w:rPr>
              <w:t xml:space="preserve">  </w:t>
            </w:r>
            <w:r>
              <w:rPr>
                <w:rFonts w:ascii="微软雅黑" w:hAnsi="微软雅黑" w:eastAsia="微软雅黑" w:cs="微软雅黑"/>
                <w:b/>
                <w:bCs/>
                <w:spacing w:val="-14"/>
                <w:sz w:val="24"/>
                <w:szCs w:val="24"/>
              </w:rPr>
              <w:t>新</w:t>
            </w:r>
            <w:r>
              <w:rPr>
                <w:rFonts w:ascii="微软雅黑" w:hAnsi="微软雅黑" w:eastAsia="微软雅黑" w:cs="微软雅黑"/>
                <w:b/>
                <w:bCs/>
                <w:spacing w:val="13"/>
                <w:sz w:val="24"/>
                <w:szCs w:val="24"/>
              </w:rPr>
              <w:t xml:space="preserve">  </w:t>
            </w:r>
            <w:r>
              <w:rPr>
                <w:rFonts w:ascii="微软雅黑" w:hAnsi="微软雅黑" w:eastAsia="微软雅黑" w:cs="微软雅黑"/>
                <w:b/>
                <w:bCs/>
                <w:spacing w:val="-14"/>
                <w:sz w:val="24"/>
                <w:szCs w:val="24"/>
              </w:rPr>
              <w:t>疆</w:t>
            </w:r>
            <w:r>
              <w:rPr>
                <w:rFonts w:ascii="微软雅黑" w:hAnsi="微软雅黑" w:eastAsia="微软雅黑" w:cs="微软雅黑"/>
                <w:b/>
                <w:bCs/>
                <w:spacing w:val="14"/>
                <w:sz w:val="24"/>
                <w:szCs w:val="24"/>
              </w:rPr>
              <w:t xml:space="preserve">  </w:t>
            </w:r>
            <w:r>
              <w:rPr>
                <w:rFonts w:ascii="微软雅黑" w:hAnsi="微软雅黑" w:eastAsia="微软雅黑" w:cs="微软雅黑"/>
                <w:b/>
                <w:bCs/>
                <w:spacing w:val="-14"/>
                <w:sz w:val="24"/>
                <w:szCs w:val="24"/>
              </w:rPr>
              <w:t>CA  服   务</w:t>
            </w:r>
            <w:r>
              <w:rPr>
                <w:rFonts w:ascii="微软雅黑" w:hAnsi="微软雅黑" w:eastAsia="微软雅黑" w:cs="微软雅黑"/>
                <w:b/>
                <w:bCs/>
                <w:spacing w:val="15"/>
                <w:sz w:val="24"/>
                <w:szCs w:val="24"/>
              </w:rPr>
              <w:t xml:space="preserve">  </w:t>
            </w:r>
            <w:r>
              <w:rPr>
                <w:rFonts w:ascii="微软雅黑" w:hAnsi="微软雅黑" w:eastAsia="微软雅黑" w:cs="微软雅黑"/>
                <w:b/>
                <w:bCs/>
                <w:spacing w:val="-14"/>
                <w:sz w:val="24"/>
                <w:szCs w:val="24"/>
              </w:rPr>
              <w:t>热   线</w:t>
            </w:r>
            <w:r>
              <w:rPr>
                <w:rFonts w:ascii="微软雅黑" w:hAnsi="微软雅黑" w:eastAsia="微软雅黑" w:cs="微软雅黑"/>
                <w:b/>
                <w:bCs/>
                <w:sz w:val="24"/>
                <w:szCs w:val="24"/>
              </w:rPr>
              <w:t xml:space="preserve">  </w:t>
            </w:r>
            <w:r>
              <w:rPr>
                <w:rFonts w:ascii="微软雅黑" w:hAnsi="微软雅黑" w:eastAsia="微软雅黑" w:cs="微软雅黑"/>
                <w:b/>
                <w:bCs/>
                <w:spacing w:val="-9"/>
                <w:sz w:val="24"/>
                <w:szCs w:val="24"/>
              </w:rPr>
              <w:t>0991-28192904、供应商将政采云电子交易客户端下载、安装</w:t>
            </w:r>
            <w:r>
              <w:rPr>
                <w:rFonts w:ascii="微软雅黑" w:hAnsi="微软雅黑" w:eastAsia="微软雅黑" w:cs="微软雅黑"/>
                <w:b/>
                <w:bCs/>
                <w:spacing w:val="-10"/>
                <w:sz w:val="24"/>
                <w:szCs w:val="24"/>
              </w:rPr>
              <w:t>完成后，</w:t>
            </w:r>
          </w:p>
          <w:p w14:paraId="2258F9B1">
            <w:pPr>
              <w:spacing w:line="167" w:lineRule="auto"/>
              <w:ind w:left="116" w:leftChars="0" w:firstLine="4" w:firstLineChars="0"/>
              <w:rPr>
                <w:rFonts w:ascii="微软雅黑" w:hAnsi="微软雅黑" w:eastAsia="微软雅黑" w:cs="微软雅黑"/>
                <w:spacing w:val="-4"/>
                <w:sz w:val="24"/>
                <w:szCs w:val="24"/>
              </w:rPr>
            </w:pPr>
            <w:r>
              <w:rPr>
                <w:rFonts w:ascii="微软雅黑" w:hAnsi="微软雅黑" w:eastAsia="微软雅黑" w:cs="微软雅黑"/>
                <w:b/>
                <w:bCs/>
                <w:spacing w:val="-6"/>
                <w:sz w:val="24"/>
                <w:szCs w:val="24"/>
              </w:rPr>
              <w:t>可</w:t>
            </w:r>
            <w:r>
              <w:rPr>
                <w:rFonts w:ascii="微软雅黑" w:hAnsi="微软雅黑" w:eastAsia="微软雅黑" w:cs="微软雅黑"/>
                <w:b/>
                <w:bCs/>
                <w:spacing w:val="-5"/>
                <w:sz w:val="24"/>
                <w:szCs w:val="24"/>
              </w:rPr>
              <w:t>通过账号密码或</w:t>
            </w:r>
            <w:r>
              <w:rPr>
                <w:rFonts w:ascii="微软雅黑" w:hAnsi="微软雅黑" w:eastAsia="微软雅黑" w:cs="微软雅黑"/>
                <w:b/>
                <w:bCs/>
                <w:spacing w:val="57"/>
                <w:w w:val="101"/>
                <w:sz w:val="24"/>
                <w:szCs w:val="24"/>
              </w:rPr>
              <w:t xml:space="preserve"> </w:t>
            </w:r>
            <w:r>
              <w:rPr>
                <w:rFonts w:ascii="微软雅黑" w:hAnsi="微软雅黑" w:eastAsia="微软雅黑" w:cs="微软雅黑"/>
                <w:b/>
                <w:bCs/>
                <w:spacing w:val="-5"/>
                <w:sz w:val="24"/>
                <w:szCs w:val="24"/>
              </w:rPr>
              <w:t>CA  登录客户端进行投标文件制作。在使用政采云</w:t>
            </w:r>
            <w:r>
              <w:rPr>
                <w:rFonts w:ascii="微软雅黑" w:hAnsi="微软雅黑" w:eastAsia="微软雅黑" w:cs="微软雅黑"/>
                <w:b/>
                <w:bCs/>
                <w:spacing w:val="-4"/>
                <w:sz w:val="24"/>
                <w:szCs w:val="24"/>
              </w:rPr>
              <w:t>投</w:t>
            </w:r>
            <w:r>
              <w:rPr>
                <w:rFonts w:ascii="微软雅黑" w:hAnsi="微软雅黑" w:eastAsia="微软雅黑" w:cs="微软雅黑"/>
                <w:b/>
                <w:bCs/>
                <w:sz w:val="24"/>
                <w:szCs w:val="24"/>
              </w:rPr>
              <w:t xml:space="preserve"> </w:t>
            </w:r>
            <w:r>
              <w:rPr>
                <w:rFonts w:ascii="微软雅黑" w:hAnsi="微软雅黑" w:eastAsia="微软雅黑" w:cs="微软雅黑"/>
                <w:b/>
                <w:bCs/>
                <w:spacing w:val="-9"/>
                <w:sz w:val="24"/>
                <w:szCs w:val="24"/>
              </w:rPr>
              <w:t>标客户端时，</w:t>
            </w:r>
            <w:r>
              <w:rPr>
                <w:rFonts w:ascii="微软雅黑" w:hAnsi="微软雅黑" w:eastAsia="微软雅黑" w:cs="微软雅黑"/>
                <w:b/>
                <w:bCs/>
                <w:spacing w:val="-8"/>
                <w:sz w:val="24"/>
                <w:szCs w:val="24"/>
              </w:rPr>
              <w:t>建议使用</w:t>
            </w:r>
            <w:r>
              <w:rPr>
                <w:rFonts w:ascii="微软雅黑" w:hAnsi="微软雅黑" w:eastAsia="微软雅黑" w:cs="微软雅黑"/>
                <w:b/>
                <w:bCs/>
                <w:spacing w:val="61"/>
                <w:sz w:val="24"/>
                <w:szCs w:val="24"/>
              </w:rPr>
              <w:t xml:space="preserve"> </w:t>
            </w:r>
            <w:r>
              <w:rPr>
                <w:rFonts w:ascii="微软雅黑" w:hAnsi="微软雅黑" w:eastAsia="微软雅黑" w:cs="微软雅黑"/>
                <w:b/>
                <w:bCs/>
                <w:spacing w:val="-8"/>
                <w:sz w:val="24"/>
                <w:szCs w:val="24"/>
              </w:rPr>
              <w:t>WIN7  及以上操作系统。客户端请至新疆政府</w:t>
            </w:r>
            <w:r>
              <w:rPr>
                <w:rFonts w:ascii="微软雅黑" w:hAnsi="微软雅黑" w:eastAsia="微软雅黑" w:cs="微软雅黑"/>
                <w:b/>
                <w:bCs/>
                <w:spacing w:val="-2"/>
                <w:sz w:val="24"/>
                <w:szCs w:val="24"/>
              </w:rPr>
              <w:t>采</w:t>
            </w:r>
            <w:r>
              <w:rPr>
                <w:rFonts w:ascii="微软雅黑" w:hAnsi="微软雅黑" w:eastAsia="微软雅黑" w:cs="微软雅黑"/>
                <w:b/>
                <w:bCs/>
                <w:sz w:val="24"/>
                <w:szCs w:val="24"/>
              </w:rPr>
              <w:t xml:space="preserve"> </w:t>
            </w:r>
            <w:r>
              <w:rPr>
                <w:rFonts w:ascii="微软雅黑" w:hAnsi="微软雅黑" w:eastAsia="微软雅黑" w:cs="微软雅黑"/>
                <w:b/>
                <w:bCs/>
                <w:spacing w:val="-10"/>
                <w:sz w:val="24"/>
                <w:szCs w:val="24"/>
              </w:rPr>
              <w:t>购网（</w:t>
            </w:r>
            <w:r>
              <w:fldChar w:fldCharType="begin"/>
            </w:r>
            <w:r>
              <w:instrText xml:space="preserve"> HYPERLINK "https://www.zcygov.cn/" </w:instrText>
            </w:r>
            <w:r>
              <w:fldChar w:fldCharType="separate"/>
            </w:r>
            <w:r>
              <w:rPr>
                <w:rFonts w:ascii="微软雅黑" w:hAnsi="微软雅黑" w:eastAsia="微软雅黑" w:cs="微软雅黑"/>
                <w:b/>
                <w:bCs/>
                <w:spacing w:val="-10"/>
                <w:sz w:val="24"/>
                <w:szCs w:val="24"/>
              </w:rPr>
              <w:t>https://www.zcygov.cn/</w:t>
            </w:r>
            <w:r>
              <w:rPr>
                <w:rFonts w:ascii="微软雅黑" w:hAnsi="微软雅黑" w:eastAsia="微软雅黑" w:cs="微软雅黑"/>
                <w:b/>
                <w:bCs/>
                <w:spacing w:val="-10"/>
                <w:sz w:val="24"/>
                <w:szCs w:val="24"/>
              </w:rPr>
              <w:fldChar w:fldCharType="end"/>
            </w:r>
            <w:r>
              <w:rPr>
                <w:rFonts w:ascii="微软雅黑" w:hAnsi="微软雅黑" w:eastAsia="微软雅黑" w:cs="微软雅黑"/>
                <w:b/>
                <w:bCs/>
                <w:spacing w:val="-10"/>
                <w:sz w:val="24"/>
                <w:szCs w:val="24"/>
              </w:rPr>
              <w:t>）下载专区查看，如有问题可拨打政采</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13"/>
                <w:sz w:val="24"/>
                <w:szCs w:val="24"/>
              </w:rPr>
              <w:t>云客户服务热线</w:t>
            </w:r>
            <w:r>
              <w:rPr>
                <w:rFonts w:ascii="微软雅黑" w:hAnsi="微软雅黑" w:eastAsia="微软雅黑" w:cs="微软雅黑"/>
                <w:b/>
                <w:bCs/>
                <w:spacing w:val="70"/>
                <w:sz w:val="24"/>
                <w:szCs w:val="24"/>
              </w:rPr>
              <w:t xml:space="preserve"> </w:t>
            </w:r>
            <w:r>
              <w:rPr>
                <w:rFonts w:ascii="微软雅黑" w:hAnsi="微软雅黑" w:eastAsia="微软雅黑" w:cs="微软雅黑"/>
                <w:b/>
                <w:bCs/>
                <w:spacing w:val="-13"/>
                <w:sz w:val="24"/>
                <w:szCs w:val="24"/>
              </w:rPr>
              <w:t>400-881-7190  进行咨询。</w:t>
            </w:r>
          </w:p>
        </w:tc>
      </w:tr>
      <w:tr w14:paraId="798B1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3BA06E19">
            <w:pPr>
              <w:spacing w:before="81" w:line="159" w:lineRule="auto"/>
              <w:ind w:left="320" w:leftChars="0"/>
              <w:rPr>
                <w:rFonts w:ascii="微软雅黑" w:hAnsi="微软雅黑" w:eastAsia="微软雅黑" w:cs="微软雅黑"/>
                <w:spacing w:val="-17"/>
                <w:sz w:val="24"/>
                <w:szCs w:val="24"/>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2</w:t>
            </w:r>
          </w:p>
        </w:tc>
        <w:tc>
          <w:tcPr>
            <w:tcW w:w="1945" w:type="dxa"/>
            <w:vAlign w:val="top"/>
          </w:tcPr>
          <w:p w14:paraId="0E502560">
            <w:pPr>
              <w:spacing w:before="38" w:line="188" w:lineRule="auto"/>
              <w:ind w:left="506" w:leftChars="0"/>
              <w:rPr>
                <w:rFonts w:ascii="微软雅黑" w:hAnsi="微软雅黑" w:eastAsia="微软雅黑" w:cs="微软雅黑"/>
                <w:b/>
                <w:bCs/>
                <w:spacing w:val="-3"/>
                <w:sz w:val="24"/>
                <w:szCs w:val="24"/>
              </w:rPr>
            </w:pPr>
            <w:r>
              <w:rPr>
                <w:rFonts w:ascii="微软雅黑" w:hAnsi="微软雅黑" w:eastAsia="微软雅黑" w:cs="微软雅黑"/>
                <w:spacing w:val="-5"/>
                <w:sz w:val="24"/>
                <w:szCs w:val="24"/>
              </w:rPr>
              <w:t>交货地点</w:t>
            </w:r>
          </w:p>
        </w:tc>
        <w:tc>
          <w:tcPr>
            <w:tcW w:w="7539" w:type="dxa"/>
            <w:vAlign w:val="top"/>
          </w:tcPr>
          <w:p w14:paraId="2931C80C">
            <w:pPr>
              <w:spacing w:before="38" w:line="189" w:lineRule="auto"/>
              <w:ind w:left="121" w:leftChars="0"/>
              <w:rPr>
                <w:rFonts w:ascii="微软雅黑" w:hAnsi="微软雅黑" w:eastAsia="微软雅黑" w:cs="微软雅黑"/>
                <w:b/>
                <w:bCs/>
                <w:spacing w:val="-6"/>
                <w:sz w:val="24"/>
                <w:szCs w:val="24"/>
              </w:rPr>
            </w:pPr>
            <w:r>
              <w:rPr>
                <w:rFonts w:hint="eastAsia" w:ascii="微软雅黑" w:hAnsi="微软雅黑" w:eastAsia="微软雅黑" w:cs="微软雅黑"/>
                <w:spacing w:val="-5"/>
                <w:sz w:val="24"/>
                <w:szCs w:val="24"/>
                <w:lang w:eastAsia="zh-CN"/>
              </w:rPr>
              <w:t>洛浦县（业主指定地点）</w:t>
            </w:r>
          </w:p>
        </w:tc>
      </w:tr>
    </w:tbl>
    <w:p w14:paraId="53D72C44">
      <w:pPr>
        <w:spacing w:line="91" w:lineRule="auto"/>
        <w:rPr>
          <w:rFonts w:ascii="Arial"/>
          <w:sz w:val="2"/>
        </w:rPr>
      </w:pPr>
    </w:p>
    <w:tbl>
      <w:tblPr>
        <w:tblStyle w:val="15"/>
        <w:tblW w:w="103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2"/>
        <w:gridCol w:w="1945"/>
        <w:gridCol w:w="7541"/>
      </w:tblGrid>
      <w:tr w14:paraId="2143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42" w:type="dxa"/>
            <w:vAlign w:val="top"/>
          </w:tcPr>
          <w:p w14:paraId="0C386C83">
            <w:pPr>
              <w:spacing w:before="218" w:line="159" w:lineRule="auto"/>
              <w:ind w:left="320"/>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3</w:t>
            </w:r>
          </w:p>
        </w:tc>
        <w:tc>
          <w:tcPr>
            <w:tcW w:w="1945" w:type="dxa"/>
            <w:vAlign w:val="top"/>
          </w:tcPr>
          <w:p w14:paraId="12D2F266">
            <w:pPr>
              <w:spacing w:before="174" w:line="188" w:lineRule="auto"/>
              <w:ind w:left="506"/>
              <w:rPr>
                <w:rFonts w:ascii="微软雅黑" w:hAnsi="微软雅黑" w:eastAsia="微软雅黑" w:cs="微软雅黑"/>
                <w:sz w:val="24"/>
                <w:szCs w:val="24"/>
              </w:rPr>
            </w:pPr>
            <w:r>
              <w:rPr>
                <w:rFonts w:ascii="微软雅黑" w:hAnsi="微软雅黑" w:eastAsia="微软雅黑" w:cs="微软雅黑"/>
                <w:spacing w:val="-5"/>
                <w:sz w:val="24"/>
                <w:szCs w:val="24"/>
              </w:rPr>
              <w:t>质量要求</w:t>
            </w:r>
          </w:p>
        </w:tc>
        <w:tc>
          <w:tcPr>
            <w:tcW w:w="7541" w:type="dxa"/>
            <w:vAlign w:val="center"/>
          </w:tcPr>
          <w:p w14:paraId="58FD0B73">
            <w:pPr>
              <w:spacing w:before="28" w:line="161" w:lineRule="auto"/>
              <w:ind w:left="129" w:right="104" w:hanging="9"/>
              <w:jc w:val="both"/>
              <w:rPr>
                <w:rFonts w:ascii="微软雅黑" w:hAnsi="微软雅黑" w:eastAsia="微软雅黑" w:cs="微软雅黑"/>
                <w:sz w:val="24"/>
                <w:szCs w:val="24"/>
              </w:rPr>
            </w:pPr>
            <w:r>
              <w:rPr>
                <w:rFonts w:ascii="微软雅黑" w:hAnsi="微软雅黑" w:eastAsia="微软雅黑" w:cs="微软雅黑"/>
                <w:sz w:val="24"/>
                <w:szCs w:val="24"/>
              </w:rPr>
              <w:t>满足招标文件及国家、自治区相关规范的要求</w:t>
            </w:r>
          </w:p>
        </w:tc>
      </w:tr>
      <w:tr w14:paraId="49F8F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42" w:type="dxa"/>
            <w:vAlign w:val="center"/>
          </w:tcPr>
          <w:p w14:paraId="2D69B130">
            <w:pPr>
              <w:spacing w:before="81" w:line="159" w:lineRule="auto"/>
              <w:ind w:left="320"/>
              <w:jc w:val="both"/>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4</w:t>
            </w:r>
          </w:p>
        </w:tc>
        <w:tc>
          <w:tcPr>
            <w:tcW w:w="1945" w:type="dxa"/>
            <w:vAlign w:val="center"/>
          </w:tcPr>
          <w:p w14:paraId="74796A75">
            <w:pPr>
              <w:spacing w:before="40" w:line="188" w:lineRule="auto"/>
              <w:ind w:left="500"/>
              <w:jc w:val="both"/>
              <w:rPr>
                <w:rFonts w:ascii="微软雅黑" w:hAnsi="微软雅黑" w:eastAsia="微软雅黑" w:cs="微软雅黑"/>
                <w:b/>
                <w:bCs/>
                <w:sz w:val="24"/>
                <w:szCs w:val="24"/>
              </w:rPr>
            </w:pPr>
            <w:r>
              <w:rPr>
                <w:rFonts w:ascii="微软雅黑" w:hAnsi="微软雅黑" w:eastAsia="微软雅黑" w:cs="微软雅黑"/>
                <w:b/>
                <w:bCs/>
                <w:spacing w:val="-3"/>
                <w:sz w:val="24"/>
                <w:szCs w:val="24"/>
              </w:rPr>
              <w:t>付款方式</w:t>
            </w:r>
          </w:p>
        </w:tc>
        <w:tc>
          <w:tcPr>
            <w:tcW w:w="7541" w:type="dxa"/>
            <w:vAlign w:val="top"/>
          </w:tcPr>
          <w:p w14:paraId="24882A44">
            <w:pPr>
              <w:spacing w:before="38" w:line="188" w:lineRule="auto"/>
              <w:ind w:left="126"/>
              <w:rPr>
                <w:rFonts w:ascii="微软雅黑" w:hAnsi="微软雅黑" w:eastAsia="微软雅黑" w:cs="微软雅黑"/>
                <w:b/>
                <w:bCs/>
                <w:sz w:val="24"/>
                <w:szCs w:val="24"/>
              </w:rPr>
            </w:pPr>
            <w:r>
              <w:rPr>
                <w:rFonts w:ascii="微软雅黑" w:hAnsi="微软雅黑" w:eastAsia="微软雅黑" w:cs="微软雅黑"/>
                <w:b/>
                <w:bCs/>
                <w:sz w:val="24"/>
                <w:szCs w:val="24"/>
              </w:rPr>
              <w:t>付款方式：中标人每月所订购的药材到采购人指定的地点交付并通 过采购人的验收合格后，中标人凭开具的正式发票，由采购人在6个月内支付货款。</w:t>
            </w:r>
          </w:p>
          <w:p w14:paraId="74D830C4">
            <w:pPr>
              <w:spacing w:before="38" w:line="188" w:lineRule="auto"/>
              <w:ind w:left="126"/>
              <w:rPr>
                <w:rFonts w:ascii="微软雅黑" w:hAnsi="微软雅黑" w:eastAsia="微软雅黑" w:cs="微软雅黑"/>
                <w:b/>
                <w:bCs/>
                <w:sz w:val="24"/>
                <w:szCs w:val="24"/>
              </w:rPr>
            </w:pPr>
            <w:r>
              <w:rPr>
                <w:rFonts w:ascii="微软雅黑" w:hAnsi="微软雅黑" w:eastAsia="微软雅黑" w:cs="微软雅黑"/>
                <w:b/>
                <w:bCs/>
                <w:sz w:val="24"/>
                <w:szCs w:val="24"/>
              </w:rPr>
              <w:t>1)、中标人货款按月度进行结算。在办理付款手续之前双方须对供应货物的品种、数量、单价、金额等进行统计，并核实无误。</w:t>
            </w:r>
          </w:p>
          <w:p w14:paraId="2ACE54A7">
            <w:pPr>
              <w:spacing w:before="38" w:line="188" w:lineRule="auto"/>
              <w:ind w:left="126"/>
              <w:rPr>
                <w:rFonts w:ascii="微软雅黑" w:hAnsi="微软雅黑" w:eastAsia="微软雅黑" w:cs="微软雅黑"/>
                <w:b/>
                <w:bCs/>
                <w:sz w:val="24"/>
                <w:szCs w:val="24"/>
              </w:rPr>
            </w:pPr>
            <w:r>
              <w:rPr>
                <w:rFonts w:ascii="微软雅黑" w:hAnsi="微软雅黑" w:eastAsia="微软雅黑" w:cs="微软雅黑"/>
                <w:b/>
                <w:bCs/>
                <w:sz w:val="24"/>
                <w:szCs w:val="24"/>
              </w:rPr>
              <w:t>2)、采购人收到中标人收货凭证复印件和有效等额发票后，6个月内办理支付手续；（具体付款时间以政府财政支付为准）</w:t>
            </w:r>
          </w:p>
        </w:tc>
      </w:tr>
      <w:tr w14:paraId="5446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42" w:type="dxa"/>
            <w:vAlign w:val="top"/>
          </w:tcPr>
          <w:p w14:paraId="038F2B59">
            <w:pPr>
              <w:spacing w:before="82" w:line="159" w:lineRule="auto"/>
              <w:ind w:left="320"/>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5</w:t>
            </w:r>
          </w:p>
        </w:tc>
        <w:tc>
          <w:tcPr>
            <w:tcW w:w="1945" w:type="dxa"/>
            <w:vAlign w:val="top"/>
          </w:tcPr>
          <w:p w14:paraId="27CB6AA1">
            <w:pPr>
              <w:spacing w:before="40" w:line="188" w:lineRule="auto"/>
              <w:ind w:left="512"/>
              <w:rPr>
                <w:rFonts w:ascii="微软雅黑" w:hAnsi="微软雅黑" w:eastAsia="微软雅黑" w:cs="微软雅黑"/>
                <w:sz w:val="24"/>
                <w:szCs w:val="24"/>
              </w:rPr>
            </w:pPr>
            <w:r>
              <w:rPr>
                <w:rFonts w:ascii="微软雅黑" w:hAnsi="微软雅黑" w:eastAsia="微软雅黑" w:cs="微软雅黑"/>
                <w:spacing w:val="-6"/>
                <w:sz w:val="24"/>
                <w:szCs w:val="24"/>
              </w:rPr>
              <w:t>资金来源</w:t>
            </w:r>
          </w:p>
        </w:tc>
        <w:tc>
          <w:tcPr>
            <w:tcW w:w="7541" w:type="dxa"/>
            <w:vAlign w:val="top"/>
          </w:tcPr>
          <w:p w14:paraId="5870764D">
            <w:pPr>
              <w:spacing w:before="39" w:line="188" w:lineRule="auto"/>
              <w:ind w:left="147"/>
              <w:rPr>
                <w:rFonts w:hint="eastAsia" w:ascii="微软雅黑" w:hAnsi="微软雅黑" w:eastAsia="微软雅黑" w:cs="微软雅黑"/>
                <w:sz w:val="24"/>
                <w:szCs w:val="24"/>
                <w:lang w:eastAsia="zh-CN"/>
              </w:rPr>
            </w:pPr>
            <w:r>
              <w:rPr>
                <w:rFonts w:hint="eastAsia" w:ascii="微软雅黑" w:hAnsi="微软雅黑" w:eastAsia="微软雅黑" w:cs="微软雅黑"/>
                <w:spacing w:val="-6"/>
                <w:sz w:val="24"/>
                <w:szCs w:val="24"/>
                <w:lang w:eastAsia="zh-CN"/>
              </w:rPr>
              <w:t>自筹资金</w:t>
            </w:r>
          </w:p>
        </w:tc>
      </w:tr>
      <w:tr w14:paraId="49F3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842" w:type="dxa"/>
            <w:vAlign w:val="top"/>
          </w:tcPr>
          <w:p w14:paraId="25F8D170">
            <w:pPr>
              <w:spacing w:before="84" w:line="160" w:lineRule="auto"/>
              <w:ind w:left="320"/>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6</w:t>
            </w:r>
          </w:p>
        </w:tc>
        <w:tc>
          <w:tcPr>
            <w:tcW w:w="1945" w:type="dxa"/>
            <w:vAlign w:val="top"/>
          </w:tcPr>
          <w:p w14:paraId="1166C788">
            <w:pPr>
              <w:spacing w:before="39" w:line="188" w:lineRule="auto"/>
              <w:ind w:left="379"/>
              <w:rPr>
                <w:rFonts w:ascii="微软雅黑" w:hAnsi="微软雅黑" w:eastAsia="微软雅黑" w:cs="微软雅黑"/>
                <w:sz w:val="24"/>
                <w:szCs w:val="24"/>
              </w:rPr>
            </w:pPr>
            <w:r>
              <w:rPr>
                <w:rFonts w:ascii="微软雅黑" w:hAnsi="微软雅黑" w:eastAsia="微软雅黑" w:cs="微软雅黑"/>
                <w:spacing w:val="-3"/>
                <w:sz w:val="24"/>
                <w:szCs w:val="24"/>
              </w:rPr>
              <w:t>投标有效期</w:t>
            </w:r>
          </w:p>
        </w:tc>
        <w:tc>
          <w:tcPr>
            <w:tcW w:w="7541" w:type="dxa"/>
            <w:vAlign w:val="top"/>
          </w:tcPr>
          <w:p w14:paraId="22CDF810">
            <w:pPr>
              <w:spacing w:before="41" w:line="183" w:lineRule="auto"/>
              <w:ind w:left="110"/>
              <w:rPr>
                <w:rFonts w:ascii="微软雅黑" w:hAnsi="微软雅黑" w:eastAsia="微软雅黑" w:cs="微软雅黑"/>
                <w:sz w:val="24"/>
                <w:szCs w:val="24"/>
              </w:rPr>
            </w:pPr>
            <w:r>
              <w:rPr>
                <w:rFonts w:ascii="微软雅黑" w:hAnsi="微软雅黑" w:eastAsia="微软雅黑" w:cs="微软雅黑"/>
                <w:spacing w:val="-8"/>
                <w:sz w:val="24"/>
                <w:szCs w:val="24"/>
              </w:rPr>
              <w:t>90</w:t>
            </w:r>
            <w:r>
              <w:rPr>
                <w:rFonts w:ascii="微软雅黑" w:hAnsi="微软雅黑" w:eastAsia="微软雅黑" w:cs="微软雅黑"/>
                <w:spacing w:val="55"/>
                <w:sz w:val="24"/>
                <w:szCs w:val="24"/>
              </w:rPr>
              <w:t xml:space="preserve"> </w:t>
            </w:r>
            <w:r>
              <w:rPr>
                <w:rFonts w:ascii="微软雅黑" w:hAnsi="微软雅黑" w:eastAsia="微软雅黑" w:cs="微软雅黑"/>
                <w:spacing w:val="-8"/>
                <w:sz w:val="24"/>
                <w:szCs w:val="24"/>
              </w:rPr>
              <w:t>日历天（从投标截止之日算起）</w:t>
            </w:r>
          </w:p>
        </w:tc>
      </w:tr>
      <w:tr w14:paraId="05D2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2" w:type="dxa"/>
            <w:vAlign w:val="top"/>
          </w:tcPr>
          <w:p w14:paraId="4EE29CF0">
            <w:pPr>
              <w:pStyle w:val="16"/>
              <w:spacing w:line="287" w:lineRule="auto"/>
            </w:pPr>
          </w:p>
          <w:p w14:paraId="2EC8780E">
            <w:pPr>
              <w:pStyle w:val="16"/>
              <w:spacing w:line="287" w:lineRule="auto"/>
            </w:pPr>
          </w:p>
          <w:p w14:paraId="15A105A9">
            <w:pPr>
              <w:pStyle w:val="16"/>
              <w:spacing w:line="287" w:lineRule="auto"/>
            </w:pPr>
          </w:p>
          <w:p w14:paraId="34C248E2">
            <w:pPr>
              <w:pStyle w:val="16"/>
              <w:spacing w:line="288" w:lineRule="auto"/>
            </w:pPr>
          </w:p>
          <w:p w14:paraId="47EA98CD">
            <w:pPr>
              <w:pStyle w:val="16"/>
              <w:spacing w:line="288" w:lineRule="auto"/>
            </w:pPr>
          </w:p>
          <w:p w14:paraId="429468E1">
            <w:pPr>
              <w:spacing w:before="103" w:line="159" w:lineRule="auto"/>
              <w:ind w:left="369"/>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7</w:t>
            </w:r>
          </w:p>
        </w:tc>
        <w:tc>
          <w:tcPr>
            <w:tcW w:w="1945" w:type="dxa"/>
            <w:vAlign w:val="top"/>
          </w:tcPr>
          <w:p w14:paraId="662EFA2F">
            <w:pPr>
              <w:pStyle w:val="16"/>
              <w:spacing w:line="275" w:lineRule="auto"/>
            </w:pPr>
          </w:p>
          <w:p w14:paraId="62F07BE0">
            <w:pPr>
              <w:pStyle w:val="16"/>
              <w:spacing w:line="275" w:lineRule="auto"/>
            </w:pPr>
          </w:p>
          <w:p w14:paraId="01C55D12">
            <w:pPr>
              <w:pStyle w:val="16"/>
              <w:spacing w:line="276" w:lineRule="auto"/>
            </w:pPr>
          </w:p>
          <w:p w14:paraId="7BF86F56">
            <w:pPr>
              <w:pStyle w:val="16"/>
              <w:spacing w:line="276" w:lineRule="auto"/>
            </w:pPr>
          </w:p>
          <w:p w14:paraId="2053566E">
            <w:pPr>
              <w:spacing w:before="103" w:line="172" w:lineRule="auto"/>
              <w:ind w:left="139"/>
              <w:rPr>
                <w:rFonts w:ascii="微软雅黑" w:hAnsi="微软雅黑" w:eastAsia="微软雅黑" w:cs="微软雅黑"/>
                <w:sz w:val="24"/>
                <w:szCs w:val="24"/>
              </w:rPr>
            </w:pPr>
            <w:r>
              <w:rPr>
                <w:rFonts w:ascii="微软雅黑" w:hAnsi="微软雅黑" w:eastAsia="微软雅黑" w:cs="微软雅黑"/>
                <w:spacing w:val="-2"/>
                <w:sz w:val="24"/>
                <w:szCs w:val="24"/>
              </w:rPr>
              <w:t>投标人对招标文</w:t>
            </w:r>
          </w:p>
          <w:p w14:paraId="1A78D31D">
            <w:pPr>
              <w:spacing w:line="172" w:lineRule="auto"/>
              <w:ind w:left="140"/>
              <w:rPr>
                <w:rFonts w:ascii="微软雅黑" w:hAnsi="微软雅黑" w:eastAsia="微软雅黑" w:cs="微软雅黑"/>
                <w:sz w:val="24"/>
                <w:szCs w:val="24"/>
              </w:rPr>
            </w:pPr>
            <w:r>
              <w:rPr>
                <w:rFonts w:ascii="微软雅黑" w:hAnsi="微软雅黑" w:eastAsia="微软雅黑" w:cs="微软雅黑"/>
                <w:spacing w:val="-2"/>
                <w:sz w:val="24"/>
                <w:szCs w:val="24"/>
              </w:rPr>
              <w:t>件提出质疑的时</w:t>
            </w:r>
          </w:p>
          <w:p w14:paraId="79D0E066">
            <w:pPr>
              <w:spacing w:line="189" w:lineRule="auto"/>
              <w:ind w:left="882"/>
              <w:rPr>
                <w:rFonts w:ascii="微软雅黑" w:hAnsi="微软雅黑" w:eastAsia="微软雅黑" w:cs="微软雅黑"/>
                <w:sz w:val="24"/>
                <w:szCs w:val="24"/>
              </w:rPr>
            </w:pPr>
            <w:r>
              <w:rPr>
                <w:rFonts w:ascii="微软雅黑" w:hAnsi="微软雅黑" w:eastAsia="微软雅黑" w:cs="微软雅黑"/>
                <w:sz w:val="24"/>
                <w:szCs w:val="24"/>
              </w:rPr>
              <w:t>间</w:t>
            </w:r>
          </w:p>
        </w:tc>
        <w:tc>
          <w:tcPr>
            <w:tcW w:w="7541" w:type="dxa"/>
            <w:vAlign w:val="top"/>
          </w:tcPr>
          <w:p w14:paraId="5FB565FB">
            <w:pPr>
              <w:spacing w:before="29" w:line="172" w:lineRule="auto"/>
              <w:ind w:left="118" w:right="104"/>
              <w:rPr>
                <w:rFonts w:ascii="微软雅黑" w:hAnsi="微软雅黑" w:eastAsia="微软雅黑" w:cs="微软雅黑"/>
                <w:sz w:val="24"/>
                <w:szCs w:val="24"/>
              </w:rPr>
            </w:pPr>
            <w:r>
              <w:rPr>
                <w:rFonts w:ascii="微软雅黑" w:hAnsi="微软雅黑" w:eastAsia="微软雅黑" w:cs="微软雅黑"/>
                <w:spacing w:val="-4"/>
                <w:sz w:val="24"/>
                <w:szCs w:val="24"/>
              </w:rPr>
              <w:t>提出质疑函的时限：对采购文件提出质疑的，应当</w:t>
            </w:r>
            <w:r>
              <w:rPr>
                <w:rFonts w:ascii="微软雅黑" w:hAnsi="微软雅黑" w:eastAsia="微软雅黑" w:cs="微软雅黑"/>
                <w:spacing w:val="-5"/>
                <w:sz w:val="24"/>
                <w:szCs w:val="24"/>
              </w:rPr>
              <w:t>在获取采购文件或者</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采购文件公告期限届满之日起 7 个工作日</w:t>
            </w:r>
            <w:r>
              <w:rPr>
                <w:rFonts w:ascii="微软雅黑" w:hAnsi="微软雅黑" w:eastAsia="微软雅黑" w:cs="微软雅黑"/>
                <w:spacing w:val="-4"/>
                <w:sz w:val="24"/>
                <w:szCs w:val="24"/>
              </w:rPr>
              <w:t>内一次性提出。</w:t>
            </w:r>
          </w:p>
          <w:p w14:paraId="6A393D8A">
            <w:pPr>
              <w:spacing w:before="1" w:line="172" w:lineRule="auto"/>
              <w:ind w:left="114" w:right="164" w:firstLine="3"/>
              <w:rPr>
                <w:rFonts w:ascii="微软雅黑" w:hAnsi="微软雅黑" w:eastAsia="微软雅黑" w:cs="微软雅黑"/>
                <w:sz w:val="24"/>
                <w:szCs w:val="24"/>
              </w:rPr>
            </w:pPr>
            <w:r>
              <w:rPr>
                <w:rFonts w:ascii="微软雅黑" w:hAnsi="微软雅黑" w:eastAsia="微软雅黑" w:cs="微软雅黑"/>
                <w:spacing w:val="-3"/>
                <w:sz w:val="24"/>
                <w:szCs w:val="24"/>
              </w:rPr>
              <w:t>接收质疑函的方式：</w:t>
            </w:r>
            <w:r>
              <w:rPr>
                <w:rFonts w:ascii="微软雅黑" w:hAnsi="微软雅黑" w:eastAsia="微软雅黑" w:cs="微软雅黑"/>
                <w:spacing w:val="-43"/>
                <w:sz w:val="24"/>
                <w:szCs w:val="24"/>
              </w:rPr>
              <w:t xml:space="preserve"> </w:t>
            </w:r>
            <w:r>
              <w:rPr>
                <w:rFonts w:ascii="微软雅黑" w:hAnsi="微软雅黑" w:eastAsia="微软雅黑" w:cs="微软雅黑"/>
                <w:spacing w:val="-3"/>
                <w:sz w:val="24"/>
                <w:szCs w:val="24"/>
              </w:rPr>
              <w:t>将 PDF 格式电子版质疑文件加盖公章扫描发送至</w:t>
            </w:r>
            <w:r>
              <w:rPr>
                <w:rFonts w:ascii="微软雅黑" w:hAnsi="微软雅黑" w:eastAsia="微软雅黑" w:cs="微软雅黑"/>
                <w:sz w:val="24"/>
                <w:szCs w:val="24"/>
              </w:rPr>
              <w:t xml:space="preserve"> </w:t>
            </w:r>
            <w:r>
              <w:rPr>
                <w:rFonts w:hint="eastAsia" w:ascii="微软雅黑" w:hAnsi="微软雅黑" w:eastAsia="微软雅黑" w:cs="微软雅黑"/>
                <w:spacing w:val="-27"/>
                <w:sz w:val="24"/>
                <w:szCs w:val="24"/>
                <w:lang w:val="en-US" w:eastAsia="zh-CN"/>
              </w:rPr>
              <w:t>342980163</w:t>
            </w:r>
            <w:r>
              <w:rPr>
                <w:rFonts w:ascii="微软雅黑" w:hAnsi="微软雅黑" w:eastAsia="微软雅黑" w:cs="微软雅黑"/>
                <w:spacing w:val="-27"/>
                <w:sz w:val="24"/>
                <w:szCs w:val="24"/>
              </w:rPr>
              <w:t>@qq.com</w:t>
            </w:r>
            <w:r>
              <w:rPr>
                <w:rFonts w:ascii="微软雅黑" w:hAnsi="微软雅黑" w:eastAsia="微软雅黑" w:cs="微软雅黑"/>
                <w:spacing w:val="27"/>
                <w:sz w:val="24"/>
                <w:szCs w:val="24"/>
              </w:rPr>
              <w:t xml:space="preserve"> </w:t>
            </w:r>
            <w:r>
              <w:rPr>
                <w:rFonts w:ascii="微软雅黑" w:hAnsi="微软雅黑" w:eastAsia="微软雅黑" w:cs="微软雅黑"/>
                <w:spacing w:val="-27"/>
                <w:sz w:val="24"/>
                <w:szCs w:val="24"/>
              </w:rPr>
              <w:t>邮箱。</w:t>
            </w:r>
            <w:r>
              <w:rPr>
                <w:rFonts w:ascii="微软雅黑" w:hAnsi="微软雅黑" w:eastAsia="微软雅黑" w:cs="微软雅黑"/>
                <w:spacing w:val="-1"/>
                <w:sz w:val="24"/>
                <w:szCs w:val="24"/>
              </w:rPr>
              <w:t>接受质疑的单位：</w:t>
            </w:r>
            <w:r>
              <w:rPr>
                <w:rFonts w:hint="eastAsia" w:ascii="微软雅黑" w:hAnsi="微软雅黑" w:eastAsia="微软雅黑" w:cs="微软雅黑"/>
                <w:spacing w:val="-1"/>
                <w:sz w:val="24"/>
                <w:szCs w:val="24"/>
                <w:lang w:eastAsia="zh-CN"/>
              </w:rPr>
              <w:t>新疆盛华永信招标代理有限公司；</w:t>
            </w:r>
            <w:r>
              <w:rPr>
                <w:rFonts w:ascii="微软雅黑" w:hAnsi="微软雅黑" w:eastAsia="微软雅黑" w:cs="微软雅黑"/>
                <w:spacing w:val="-13"/>
                <w:sz w:val="24"/>
                <w:szCs w:val="24"/>
              </w:rPr>
              <w:t>联系电话：0903-7820</w:t>
            </w:r>
            <w:r>
              <w:rPr>
                <w:rFonts w:hint="eastAsia" w:ascii="微软雅黑" w:hAnsi="微软雅黑" w:eastAsia="微软雅黑" w:cs="微软雅黑"/>
                <w:spacing w:val="-13"/>
                <w:sz w:val="24"/>
                <w:szCs w:val="24"/>
                <w:lang w:val="en-US" w:eastAsia="zh-CN"/>
              </w:rPr>
              <w:t>777；</w:t>
            </w:r>
            <w:r>
              <w:rPr>
                <w:rFonts w:ascii="微软雅黑" w:hAnsi="微软雅黑" w:eastAsia="微软雅黑" w:cs="微软雅黑"/>
                <w:spacing w:val="-7"/>
                <w:sz w:val="24"/>
                <w:szCs w:val="24"/>
              </w:rPr>
              <w:t>地址：和田市人民街</w:t>
            </w:r>
            <w:r>
              <w:rPr>
                <w:rFonts w:ascii="微软雅黑" w:hAnsi="微软雅黑" w:eastAsia="微软雅黑" w:cs="微软雅黑"/>
                <w:spacing w:val="27"/>
                <w:sz w:val="24"/>
                <w:szCs w:val="24"/>
              </w:rPr>
              <w:t xml:space="preserve"> </w:t>
            </w:r>
            <w:r>
              <w:rPr>
                <w:rFonts w:ascii="微软雅黑" w:hAnsi="微软雅黑" w:eastAsia="微软雅黑" w:cs="微软雅黑"/>
                <w:spacing w:val="-7"/>
                <w:sz w:val="24"/>
                <w:szCs w:val="24"/>
              </w:rPr>
              <w:t>18 号玉都国际广场</w:t>
            </w:r>
            <w:r>
              <w:rPr>
                <w:rFonts w:hint="eastAsia" w:ascii="微软雅黑" w:hAnsi="微软雅黑" w:eastAsia="微软雅黑" w:cs="微软雅黑"/>
                <w:spacing w:val="-7"/>
                <w:sz w:val="24"/>
                <w:szCs w:val="24"/>
                <w:lang w:val="en-US" w:eastAsia="zh-CN"/>
              </w:rPr>
              <w:t>玉座10楼；</w:t>
            </w:r>
            <w:r>
              <w:rPr>
                <w:rFonts w:ascii="微软雅黑" w:hAnsi="微软雅黑" w:eastAsia="微软雅黑" w:cs="微软雅黑"/>
                <w:b/>
                <w:bCs/>
                <w:spacing w:val="-5"/>
                <w:sz w:val="24"/>
                <w:szCs w:val="24"/>
              </w:rPr>
              <w:t>注：</w:t>
            </w:r>
            <w:r>
              <w:rPr>
                <w:rFonts w:ascii="微软雅黑" w:hAnsi="微软雅黑" w:eastAsia="微软雅黑" w:cs="微软雅黑"/>
                <w:spacing w:val="-5"/>
                <w:sz w:val="24"/>
                <w:szCs w:val="24"/>
              </w:rPr>
              <w:t>供应商认为采购文件、采购过程、中标或者成交结果使自己的权益</w:t>
            </w:r>
            <w:r>
              <w:rPr>
                <w:rFonts w:ascii="微软雅黑" w:hAnsi="微软雅黑" w:eastAsia="微软雅黑" w:cs="微软雅黑"/>
                <w:spacing w:val="-4"/>
                <w:sz w:val="24"/>
                <w:szCs w:val="24"/>
              </w:rPr>
              <w:t>受到损害的，</w:t>
            </w:r>
            <w:r>
              <w:rPr>
                <w:rFonts w:ascii="微软雅黑" w:hAnsi="微软雅黑" w:eastAsia="微软雅黑" w:cs="微软雅黑"/>
                <w:spacing w:val="-49"/>
                <w:sz w:val="24"/>
                <w:szCs w:val="24"/>
              </w:rPr>
              <w:t xml:space="preserve"> </w:t>
            </w:r>
            <w:r>
              <w:rPr>
                <w:rFonts w:ascii="微软雅黑" w:hAnsi="微软雅黑" w:eastAsia="微软雅黑" w:cs="微软雅黑"/>
                <w:spacing w:val="-4"/>
                <w:sz w:val="24"/>
                <w:szCs w:val="24"/>
              </w:rPr>
              <w:t xml:space="preserve">可以根据中华人民共和国财政部令第 </w:t>
            </w:r>
            <w:r>
              <w:rPr>
                <w:rFonts w:ascii="微软雅黑" w:hAnsi="微软雅黑" w:eastAsia="微软雅黑" w:cs="微软雅黑"/>
                <w:spacing w:val="-5"/>
                <w:sz w:val="24"/>
                <w:szCs w:val="24"/>
              </w:rPr>
              <w:t>94 号中第十条，</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书面形式向采购人、采购代理机构一次性针对同一</w:t>
            </w:r>
            <w:r>
              <w:rPr>
                <w:rFonts w:ascii="微软雅黑" w:hAnsi="微软雅黑" w:eastAsia="微软雅黑" w:cs="微软雅黑"/>
                <w:spacing w:val="-5"/>
                <w:sz w:val="24"/>
                <w:szCs w:val="24"/>
              </w:rPr>
              <w:t>采购程序环节提出质</w:t>
            </w:r>
            <w:r>
              <w:rPr>
                <w:rFonts w:ascii="微软雅黑" w:hAnsi="微软雅黑" w:eastAsia="微软雅黑" w:cs="微软雅黑"/>
                <w:spacing w:val="-13"/>
                <w:sz w:val="24"/>
                <w:szCs w:val="24"/>
              </w:rPr>
              <w:t>疑。</w:t>
            </w:r>
          </w:p>
        </w:tc>
      </w:tr>
    </w:tbl>
    <w:tbl>
      <w:tblPr>
        <w:tblStyle w:val="15"/>
        <w:tblpPr w:leftFromText="180" w:rightFromText="180" w:vertAnchor="text" w:horzAnchor="page" w:tblpX="790" w:tblpY="52"/>
        <w:tblOverlap w:val="never"/>
        <w:tblW w:w="103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1935"/>
        <w:gridCol w:w="7546"/>
      </w:tblGrid>
      <w:tr w14:paraId="64E9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4" w:hRule="atLeast"/>
        </w:trPr>
        <w:tc>
          <w:tcPr>
            <w:tcW w:w="847" w:type="dxa"/>
            <w:vAlign w:val="center"/>
          </w:tcPr>
          <w:p w14:paraId="1F7B191D">
            <w:pPr>
              <w:pStyle w:val="16"/>
              <w:spacing w:line="261" w:lineRule="auto"/>
              <w:jc w:val="center"/>
            </w:pPr>
          </w:p>
          <w:p w14:paraId="68BE8193">
            <w:pPr>
              <w:spacing w:before="102" w:line="159" w:lineRule="auto"/>
              <w:jc w:val="center"/>
              <w:rPr>
                <w:rFonts w:hint="eastAsia" w:ascii="微软雅黑" w:hAnsi="微软雅黑" w:eastAsia="微软雅黑" w:cs="微软雅黑"/>
                <w:sz w:val="24"/>
                <w:szCs w:val="24"/>
                <w:lang w:eastAsia="zh-CN"/>
              </w:rPr>
            </w:pPr>
            <w:r>
              <w:rPr>
                <w:rFonts w:ascii="微软雅黑" w:hAnsi="微软雅黑" w:eastAsia="微软雅黑" w:cs="微软雅黑"/>
                <w:spacing w:val="-17"/>
                <w:sz w:val="24"/>
                <w:szCs w:val="24"/>
              </w:rPr>
              <w:t>1</w:t>
            </w:r>
            <w:r>
              <w:rPr>
                <w:rFonts w:hint="eastAsia" w:ascii="微软雅黑" w:hAnsi="微软雅黑" w:eastAsia="微软雅黑" w:cs="微软雅黑"/>
                <w:spacing w:val="-17"/>
                <w:sz w:val="24"/>
                <w:szCs w:val="24"/>
                <w:lang w:val="en-US" w:eastAsia="zh-CN"/>
              </w:rPr>
              <w:t>8</w:t>
            </w:r>
          </w:p>
        </w:tc>
        <w:tc>
          <w:tcPr>
            <w:tcW w:w="1935" w:type="dxa"/>
            <w:vAlign w:val="top"/>
          </w:tcPr>
          <w:p w14:paraId="1DE7AF06">
            <w:pPr>
              <w:spacing w:before="322" w:line="188" w:lineRule="auto"/>
              <w:ind w:left="259"/>
              <w:rPr>
                <w:rFonts w:ascii="微软雅黑" w:hAnsi="微软雅黑" w:eastAsia="微软雅黑" w:cs="微软雅黑"/>
                <w:sz w:val="24"/>
                <w:szCs w:val="24"/>
              </w:rPr>
            </w:pPr>
            <w:r>
              <w:rPr>
                <w:rFonts w:ascii="微软雅黑" w:hAnsi="微软雅黑" w:eastAsia="微软雅黑" w:cs="微软雅黑"/>
                <w:spacing w:val="-3"/>
                <w:sz w:val="24"/>
                <w:szCs w:val="24"/>
              </w:rPr>
              <w:t>招标文件发放</w:t>
            </w:r>
          </w:p>
        </w:tc>
        <w:tc>
          <w:tcPr>
            <w:tcW w:w="7546" w:type="dxa"/>
            <w:vAlign w:val="top"/>
          </w:tcPr>
          <w:p w14:paraId="09D87B8B">
            <w:pPr>
              <w:spacing w:before="3" w:line="171" w:lineRule="auto"/>
              <w:ind w:left="116" w:right="103"/>
              <w:jc w:val="both"/>
              <w:rPr>
                <w:rFonts w:ascii="微软雅黑" w:hAnsi="微软雅黑" w:eastAsia="微软雅黑" w:cs="微软雅黑"/>
                <w:sz w:val="24"/>
                <w:szCs w:val="24"/>
              </w:rPr>
            </w:pPr>
            <w:r>
              <w:rPr>
                <w:rFonts w:ascii="微软雅黑" w:hAnsi="微软雅黑" w:eastAsia="微软雅黑" w:cs="微软雅黑"/>
                <w:spacing w:val="-1"/>
                <w:sz w:val="24"/>
                <w:szCs w:val="24"/>
              </w:rPr>
              <w:t xml:space="preserve">供应商登陆政采云平台 </w:t>
            </w:r>
            <w:r>
              <w:fldChar w:fldCharType="begin"/>
            </w:r>
            <w:r>
              <w:instrText xml:space="preserve"> HYPERLINK "https://www.zcygov.cn/" </w:instrText>
            </w:r>
            <w:r>
              <w:fldChar w:fldCharType="separate"/>
            </w:r>
            <w:r>
              <w:rPr>
                <w:rFonts w:ascii="微软雅黑" w:hAnsi="微软雅黑" w:eastAsia="微软雅黑" w:cs="微软雅黑"/>
                <w:spacing w:val="-1"/>
                <w:sz w:val="24"/>
                <w:szCs w:val="24"/>
              </w:rPr>
              <w:t>https://www.zcygov.cn/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在线申请获取采购文</w:t>
            </w:r>
            <w:r>
              <w:rPr>
                <w:rFonts w:ascii="微软雅黑" w:hAnsi="微软雅黑" w:eastAsia="微软雅黑" w:cs="微软雅黑"/>
                <w:spacing w:val="12"/>
                <w:sz w:val="24"/>
                <w:szCs w:val="24"/>
              </w:rPr>
              <w:t xml:space="preserve"> </w:t>
            </w:r>
            <w:r>
              <w:rPr>
                <w:rFonts w:ascii="微软雅黑" w:hAnsi="微软雅黑" w:eastAsia="微软雅黑" w:cs="微软雅黑"/>
                <w:spacing w:val="-6"/>
                <w:sz w:val="24"/>
                <w:szCs w:val="24"/>
              </w:rPr>
              <w:t>件（进入“项目采购”应用，在获取采购文件菜单中选择项目，</w:t>
            </w:r>
            <w:r>
              <w:rPr>
                <w:rFonts w:ascii="微软雅黑" w:hAnsi="微软雅黑" w:eastAsia="微软雅黑" w:cs="微软雅黑"/>
                <w:spacing w:val="-16"/>
                <w:sz w:val="24"/>
                <w:szCs w:val="24"/>
              </w:rPr>
              <w:t xml:space="preserve"> </w:t>
            </w:r>
            <w:r>
              <w:rPr>
                <w:rFonts w:ascii="微软雅黑" w:hAnsi="微软雅黑" w:eastAsia="微软雅黑" w:cs="微软雅黑"/>
                <w:spacing w:val="-6"/>
                <w:sz w:val="24"/>
                <w:szCs w:val="24"/>
              </w:rPr>
              <w:t>申请获</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取采购文件）</w:t>
            </w:r>
          </w:p>
        </w:tc>
      </w:tr>
      <w:tr w14:paraId="7E15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847" w:type="dxa"/>
            <w:vAlign w:val="top"/>
          </w:tcPr>
          <w:p w14:paraId="035FF229">
            <w:pPr>
              <w:spacing w:before="212" w:line="158"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19</w:t>
            </w:r>
          </w:p>
        </w:tc>
        <w:tc>
          <w:tcPr>
            <w:tcW w:w="1935" w:type="dxa"/>
            <w:vAlign w:val="center"/>
          </w:tcPr>
          <w:p w14:paraId="3427CDE6">
            <w:pPr>
              <w:spacing w:before="21" w:line="163" w:lineRule="auto"/>
              <w:ind w:right="250"/>
              <w:jc w:val="center"/>
              <w:rPr>
                <w:rFonts w:ascii="微软雅黑" w:hAnsi="微软雅黑" w:eastAsia="微软雅黑" w:cs="微软雅黑"/>
                <w:sz w:val="24"/>
                <w:szCs w:val="24"/>
              </w:rPr>
            </w:pPr>
            <w:r>
              <w:rPr>
                <w:rFonts w:ascii="微软雅黑" w:hAnsi="微软雅黑" w:eastAsia="微软雅黑" w:cs="微软雅黑"/>
                <w:spacing w:val="-3"/>
                <w:sz w:val="24"/>
                <w:szCs w:val="24"/>
              </w:rPr>
              <w:t>构成招标文件</w:t>
            </w:r>
            <w:r>
              <w:rPr>
                <w:rFonts w:ascii="微软雅黑" w:hAnsi="微软雅黑" w:eastAsia="微软雅黑" w:cs="微软雅黑"/>
                <w:spacing w:val="-5"/>
                <w:sz w:val="24"/>
                <w:szCs w:val="24"/>
              </w:rPr>
              <w:t>的其他文件</w:t>
            </w:r>
          </w:p>
        </w:tc>
        <w:tc>
          <w:tcPr>
            <w:tcW w:w="7546" w:type="dxa"/>
            <w:vAlign w:val="top"/>
          </w:tcPr>
          <w:p w14:paraId="6ABC4030">
            <w:pPr>
              <w:spacing w:before="167" w:line="188" w:lineRule="auto"/>
              <w:ind w:left="116"/>
              <w:rPr>
                <w:rFonts w:ascii="微软雅黑" w:hAnsi="微软雅黑" w:eastAsia="微软雅黑" w:cs="微软雅黑"/>
                <w:sz w:val="24"/>
                <w:szCs w:val="24"/>
              </w:rPr>
            </w:pPr>
            <w:r>
              <w:rPr>
                <w:rFonts w:ascii="微软雅黑" w:hAnsi="微软雅黑" w:eastAsia="微软雅黑" w:cs="微软雅黑"/>
                <w:spacing w:val="-2"/>
                <w:sz w:val="24"/>
                <w:szCs w:val="24"/>
              </w:rPr>
              <w:t>招标文件的澄清、修改书及有关补充通知为招标文件的有效组成部分。</w:t>
            </w:r>
          </w:p>
        </w:tc>
      </w:tr>
      <w:tr w14:paraId="21B91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47" w:type="dxa"/>
            <w:vAlign w:val="top"/>
          </w:tcPr>
          <w:p w14:paraId="5D5BB33C">
            <w:pPr>
              <w:spacing w:before="76" w:line="159"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20</w:t>
            </w:r>
          </w:p>
        </w:tc>
        <w:tc>
          <w:tcPr>
            <w:tcW w:w="1935" w:type="dxa"/>
            <w:vAlign w:val="top"/>
          </w:tcPr>
          <w:p w14:paraId="6109440E">
            <w:pPr>
              <w:spacing w:before="33" w:line="189" w:lineRule="auto"/>
              <w:ind w:left="259"/>
              <w:rPr>
                <w:rFonts w:ascii="微软雅黑" w:hAnsi="微软雅黑" w:eastAsia="微软雅黑" w:cs="微软雅黑"/>
                <w:sz w:val="24"/>
                <w:szCs w:val="24"/>
              </w:rPr>
            </w:pPr>
            <w:r>
              <w:rPr>
                <w:rFonts w:ascii="微软雅黑" w:hAnsi="微软雅黑" w:eastAsia="微软雅黑" w:cs="微软雅黑"/>
                <w:spacing w:val="-3"/>
                <w:sz w:val="24"/>
                <w:szCs w:val="24"/>
              </w:rPr>
              <w:t>投标截止时间</w:t>
            </w:r>
          </w:p>
        </w:tc>
        <w:tc>
          <w:tcPr>
            <w:tcW w:w="7546" w:type="dxa"/>
            <w:vAlign w:val="top"/>
          </w:tcPr>
          <w:p w14:paraId="274106F0">
            <w:pPr>
              <w:spacing w:before="33" w:line="183" w:lineRule="auto"/>
              <w:ind w:left="112"/>
              <w:rPr>
                <w:rFonts w:ascii="微软雅黑" w:hAnsi="微软雅黑" w:eastAsia="微软雅黑" w:cs="微软雅黑"/>
                <w:sz w:val="24"/>
                <w:szCs w:val="24"/>
                <w:highlight w:val="none"/>
              </w:rPr>
            </w:pPr>
            <w:r>
              <w:rPr>
                <w:rFonts w:ascii="微软雅黑" w:hAnsi="微软雅黑" w:eastAsia="微软雅黑" w:cs="微软雅黑"/>
                <w:spacing w:val="-17"/>
                <w:sz w:val="24"/>
                <w:szCs w:val="24"/>
                <w:highlight w:val="none"/>
              </w:rPr>
              <w:t>202</w:t>
            </w:r>
            <w:r>
              <w:rPr>
                <w:rFonts w:hint="eastAsia" w:ascii="微软雅黑" w:hAnsi="微软雅黑" w:eastAsia="微软雅黑" w:cs="微软雅黑"/>
                <w:spacing w:val="-17"/>
                <w:sz w:val="24"/>
                <w:szCs w:val="24"/>
                <w:highlight w:val="none"/>
                <w:lang w:val="en-US" w:eastAsia="zh-CN"/>
              </w:rPr>
              <w:t>5</w:t>
            </w:r>
            <w:r>
              <w:rPr>
                <w:rFonts w:ascii="微软雅黑" w:hAnsi="微软雅黑" w:eastAsia="微软雅黑" w:cs="微软雅黑"/>
                <w:spacing w:val="-17"/>
                <w:sz w:val="24"/>
                <w:szCs w:val="24"/>
                <w:highlight w:val="none"/>
              </w:rPr>
              <w:t>年</w:t>
            </w:r>
            <w:r>
              <w:rPr>
                <w:rFonts w:ascii="微软雅黑" w:hAnsi="微软雅黑" w:eastAsia="微软雅黑" w:cs="微软雅黑"/>
                <w:spacing w:val="15"/>
                <w:sz w:val="24"/>
                <w:szCs w:val="24"/>
                <w:highlight w:val="none"/>
              </w:rPr>
              <w:t xml:space="preserve"> </w:t>
            </w:r>
            <w:r>
              <w:rPr>
                <w:rFonts w:hint="eastAsia" w:ascii="微软雅黑" w:hAnsi="微软雅黑" w:eastAsia="微软雅黑" w:cs="微软雅黑"/>
                <w:spacing w:val="15"/>
                <w:sz w:val="24"/>
                <w:szCs w:val="24"/>
                <w:highlight w:val="none"/>
                <w:lang w:val="en-US" w:eastAsia="zh-CN"/>
              </w:rPr>
              <w:t>3</w:t>
            </w:r>
            <w:r>
              <w:rPr>
                <w:rFonts w:ascii="微软雅黑" w:hAnsi="微软雅黑" w:eastAsia="微软雅黑" w:cs="微软雅黑"/>
                <w:spacing w:val="16"/>
                <w:sz w:val="24"/>
                <w:szCs w:val="24"/>
                <w:highlight w:val="none"/>
              </w:rPr>
              <w:t xml:space="preserve"> </w:t>
            </w:r>
            <w:r>
              <w:rPr>
                <w:rFonts w:ascii="微软雅黑" w:hAnsi="微软雅黑" w:eastAsia="微软雅黑" w:cs="微软雅黑"/>
                <w:spacing w:val="-17"/>
                <w:sz w:val="24"/>
                <w:szCs w:val="24"/>
                <w:highlight w:val="none"/>
              </w:rPr>
              <w:t>月</w:t>
            </w:r>
            <w:r>
              <w:rPr>
                <w:rFonts w:ascii="微软雅黑" w:hAnsi="微软雅黑" w:eastAsia="微软雅黑" w:cs="微软雅黑"/>
                <w:spacing w:val="15"/>
                <w:sz w:val="24"/>
                <w:szCs w:val="24"/>
                <w:highlight w:val="none"/>
              </w:rPr>
              <w:t xml:space="preserve"> </w:t>
            </w:r>
            <w:r>
              <w:rPr>
                <w:rFonts w:hint="eastAsia" w:ascii="微软雅黑" w:hAnsi="微软雅黑" w:eastAsia="微软雅黑" w:cs="微软雅黑"/>
                <w:spacing w:val="15"/>
                <w:sz w:val="24"/>
                <w:szCs w:val="24"/>
                <w:highlight w:val="none"/>
                <w:lang w:val="en-US" w:eastAsia="zh-CN"/>
              </w:rPr>
              <w:t>26</w:t>
            </w:r>
            <w:r>
              <w:rPr>
                <w:rFonts w:ascii="微软雅黑" w:hAnsi="微软雅黑" w:eastAsia="微软雅黑" w:cs="微软雅黑"/>
                <w:spacing w:val="-17"/>
                <w:sz w:val="24"/>
                <w:szCs w:val="24"/>
                <w:highlight w:val="none"/>
              </w:rPr>
              <w:t>日  11:00（北京时间）</w:t>
            </w:r>
          </w:p>
        </w:tc>
      </w:tr>
      <w:tr w14:paraId="4DC3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847" w:type="dxa"/>
            <w:vAlign w:val="center"/>
          </w:tcPr>
          <w:p w14:paraId="53D5415D">
            <w:pPr>
              <w:spacing w:before="103" w:line="159"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21</w:t>
            </w:r>
          </w:p>
        </w:tc>
        <w:tc>
          <w:tcPr>
            <w:tcW w:w="1935" w:type="dxa"/>
            <w:vAlign w:val="center"/>
          </w:tcPr>
          <w:p w14:paraId="5871A4CF">
            <w:pPr>
              <w:spacing w:before="103" w:line="180" w:lineRule="auto"/>
              <w:ind w:right="130"/>
              <w:jc w:val="center"/>
              <w:rPr>
                <w:rFonts w:ascii="微软雅黑" w:hAnsi="微软雅黑" w:eastAsia="微软雅黑" w:cs="微软雅黑"/>
                <w:sz w:val="24"/>
                <w:szCs w:val="24"/>
              </w:rPr>
            </w:pPr>
            <w:r>
              <w:rPr>
                <w:rFonts w:ascii="微软雅黑" w:hAnsi="微软雅黑" w:eastAsia="微软雅黑" w:cs="微软雅黑"/>
                <w:spacing w:val="-3"/>
                <w:sz w:val="24"/>
                <w:szCs w:val="24"/>
              </w:rPr>
              <w:t>递交投标文件的地点及方式</w:t>
            </w:r>
          </w:p>
        </w:tc>
        <w:tc>
          <w:tcPr>
            <w:tcW w:w="7546" w:type="dxa"/>
            <w:vAlign w:val="top"/>
          </w:tcPr>
          <w:p w14:paraId="0E8DD8FD">
            <w:pPr>
              <w:spacing w:before="25" w:line="168" w:lineRule="auto"/>
              <w:ind w:left="117" w:hanging="1"/>
              <w:jc w:val="both"/>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新疆政府采购网政采云平台（www.zcygov.cn</w:t>
            </w:r>
            <w:r>
              <w:rPr>
                <w:rFonts w:ascii="微软雅黑" w:hAnsi="微软雅黑" w:eastAsia="微软雅黑" w:cs="微软雅黑"/>
                <w:spacing w:val="-55"/>
                <w:w w:val="97"/>
                <w:sz w:val="24"/>
                <w:szCs w:val="24"/>
                <w:highlight w:val="none"/>
              </w:rPr>
              <w:t>）；</w:t>
            </w:r>
            <w:r>
              <w:rPr>
                <w:rFonts w:ascii="微软雅黑" w:hAnsi="微软雅黑" w:eastAsia="微软雅黑" w:cs="微软雅黑"/>
                <w:spacing w:val="-11"/>
                <w:sz w:val="24"/>
                <w:szCs w:val="24"/>
                <w:highlight w:val="none"/>
              </w:rPr>
              <w:t xml:space="preserve">投标人应于 </w:t>
            </w:r>
            <w:r>
              <w:rPr>
                <w:rFonts w:ascii="微软雅黑" w:hAnsi="微软雅黑" w:eastAsia="微软雅黑" w:cs="微软雅黑"/>
                <w:spacing w:val="-11"/>
                <w:sz w:val="24"/>
                <w:szCs w:val="24"/>
                <w:highlight w:val="none"/>
                <w:u w:val="single" w:color="auto"/>
              </w:rPr>
              <w:t>202</w:t>
            </w:r>
            <w:r>
              <w:rPr>
                <w:rFonts w:hint="eastAsia" w:ascii="微软雅黑" w:hAnsi="微软雅黑" w:eastAsia="微软雅黑" w:cs="微软雅黑"/>
                <w:spacing w:val="-11"/>
                <w:sz w:val="24"/>
                <w:szCs w:val="24"/>
                <w:highlight w:val="none"/>
                <w:u w:val="single" w:color="auto"/>
                <w:lang w:val="en-US" w:eastAsia="zh-CN"/>
              </w:rPr>
              <w:t>5</w:t>
            </w:r>
            <w:r>
              <w:rPr>
                <w:rFonts w:ascii="微软雅黑" w:hAnsi="微软雅黑" w:eastAsia="微软雅黑" w:cs="微软雅黑"/>
                <w:spacing w:val="-11"/>
                <w:sz w:val="24"/>
                <w:szCs w:val="24"/>
                <w:highlight w:val="none"/>
                <w:u w:val="single" w:color="auto"/>
              </w:rPr>
              <w:t xml:space="preserve"> </w:t>
            </w:r>
            <w:r>
              <w:rPr>
                <w:rFonts w:ascii="微软雅黑" w:hAnsi="微软雅黑" w:eastAsia="微软雅黑" w:cs="微软雅黑"/>
                <w:spacing w:val="-11"/>
                <w:sz w:val="24"/>
                <w:szCs w:val="24"/>
                <w:highlight w:val="none"/>
              </w:rPr>
              <w:t xml:space="preserve">年 </w:t>
            </w:r>
            <w:r>
              <w:rPr>
                <w:rFonts w:ascii="微软雅黑" w:hAnsi="微软雅黑" w:eastAsia="微软雅黑" w:cs="微软雅黑"/>
                <w:spacing w:val="-43"/>
                <w:sz w:val="24"/>
                <w:szCs w:val="24"/>
                <w:highlight w:val="none"/>
                <w:u w:val="single" w:color="auto"/>
              </w:rPr>
              <w:t xml:space="preserve"> </w:t>
            </w:r>
            <w:r>
              <w:rPr>
                <w:rFonts w:hint="eastAsia" w:ascii="微软雅黑" w:hAnsi="微软雅黑" w:eastAsia="微软雅黑" w:cs="微软雅黑"/>
                <w:sz w:val="24"/>
                <w:szCs w:val="24"/>
                <w:highlight w:val="none"/>
                <w:lang w:val="en-US" w:eastAsia="zh-CN"/>
              </w:rPr>
              <w:t>3</w:t>
            </w:r>
            <w:r>
              <w:rPr>
                <w:rFonts w:ascii="微软雅黑" w:hAnsi="微软雅黑" w:eastAsia="微软雅黑" w:cs="微软雅黑"/>
                <w:spacing w:val="-7"/>
                <w:sz w:val="24"/>
                <w:szCs w:val="24"/>
                <w:highlight w:val="none"/>
              </w:rPr>
              <w:t>月</w:t>
            </w:r>
            <w:r>
              <w:rPr>
                <w:rFonts w:ascii="微软雅黑" w:hAnsi="微软雅黑" w:eastAsia="微软雅黑" w:cs="微软雅黑"/>
                <w:spacing w:val="-6"/>
                <w:sz w:val="24"/>
                <w:szCs w:val="24"/>
                <w:highlight w:val="none"/>
                <w:u w:val="single" w:color="auto"/>
              </w:rPr>
              <w:t xml:space="preserve">  </w:t>
            </w:r>
            <w:r>
              <w:rPr>
                <w:rFonts w:hint="eastAsia" w:ascii="微软雅黑" w:hAnsi="微软雅黑" w:eastAsia="微软雅黑" w:cs="微软雅黑"/>
                <w:spacing w:val="-6"/>
                <w:sz w:val="24"/>
                <w:szCs w:val="24"/>
                <w:highlight w:val="none"/>
                <w:u w:val="single" w:color="auto"/>
                <w:lang w:val="en-US" w:eastAsia="zh-CN"/>
              </w:rPr>
              <w:t>26</w:t>
            </w:r>
            <w:r>
              <w:rPr>
                <w:rFonts w:ascii="微软雅黑" w:hAnsi="微软雅黑" w:eastAsia="微软雅黑" w:cs="微软雅黑"/>
                <w:spacing w:val="-6"/>
                <w:sz w:val="24"/>
                <w:szCs w:val="24"/>
                <w:highlight w:val="none"/>
              </w:rPr>
              <w:t xml:space="preserve"> 日</w:t>
            </w:r>
            <w:r>
              <w:rPr>
                <w:rFonts w:ascii="微软雅黑" w:hAnsi="微软雅黑" w:eastAsia="微软雅黑" w:cs="微软雅黑"/>
                <w:spacing w:val="-6"/>
                <w:sz w:val="24"/>
                <w:szCs w:val="24"/>
                <w:highlight w:val="none"/>
                <w:u w:val="single" w:color="auto"/>
              </w:rPr>
              <w:t xml:space="preserve">  11:00 </w:t>
            </w:r>
            <w:r>
              <w:rPr>
                <w:rFonts w:ascii="微软雅黑" w:hAnsi="微软雅黑" w:eastAsia="微软雅黑" w:cs="微软雅黑"/>
                <w:spacing w:val="-39"/>
                <w:sz w:val="24"/>
                <w:szCs w:val="24"/>
                <w:highlight w:val="none"/>
              </w:rPr>
              <w:t xml:space="preserve"> </w:t>
            </w:r>
            <w:r>
              <w:rPr>
                <w:rFonts w:ascii="微软雅黑" w:hAnsi="微软雅黑" w:eastAsia="微软雅黑" w:cs="微软雅黑"/>
                <w:spacing w:val="-6"/>
                <w:sz w:val="24"/>
                <w:szCs w:val="24"/>
                <w:highlight w:val="none"/>
              </w:rPr>
              <w:t>时整之前</w:t>
            </w:r>
            <w:r>
              <w:rPr>
                <w:rFonts w:ascii="微软雅黑" w:hAnsi="微软雅黑" w:eastAsia="微软雅黑" w:cs="微软雅黑"/>
                <w:spacing w:val="-7"/>
                <w:sz w:val="24"/>
                <w:szCs w:val="24"/>
                <w:highlight w:val="none"/>
              </w:rPr>
              <w:t>将电子投标文件上传到“政采云”平台。应</w:t>
            </w:r>
            <w:r>
              <w:rPr>
                <w:rFonts w:ascii="微软雅黑" w:hAnsi="微软雅黑" w:eastAsia="微软雅黑" w:cs="微软雅黑"/>
                <w:spacing w:val="-6"/>
                <w:sz w:val="24"/>
                <w:szCs w:val="24"/>
                <w:highlight w:val="none"/>
              </w:rPr>
              <w:t>按</w:t>
            </w:r>
            <w:r>
              <w:rPr>
                <w:rFonts w:ascii="微软雅黑" w:hAnsi="微软雅黑" w:eastAsia="微软雅黑" w:cs="微软雅黑"/>
                <w:sz w:val="24"/>
                <w:szCs w:val="24"/>
                <w:highlight w:val="none"/>
              </w:rPr>
              <w:t xml:space="preserve"> </w:t>
            </w:r>
            <w:r>
              <w:rPr>
                <w:rFonts w:ascii="微软雅黑" w:hAnsi="微软雅黑" w:eastAsia="微软雅黑" w:cs="微软雅黑"/>
                <w:spacing w:val="-5"/>
                <w:sz w:val="24"/>
                <w:szCs w:val="24"/>
                <w:highlight w:val="none"/>
              </w:rPr>
              <w:t>照本项目招标文件和政采云平台的要求编制、加密传输投标文件。供应</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5"/>
                <w:sz w:val="24"/>
                <w:szCs w:val="24"/>
                <w:highlight w:val="none"/>
              </w:rPr>
              <w:t>商在使用系统进行投标的过程中遇到涉及平台使用的任何问题，可致电</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6"/>
                <w:sz w:val="24"/>
                <w:szCs w:val="24"/>
                <w:highlight w:val="none"/>
              </w:rPr>
              <w:t>政采云平台技术支持热线咨询，联系方式：400-88</w:t>
            </w:r>
            <w:r>
              <w:rPr>
                <w:rFonts w:ascii="微软雅黑" w:hAnsi="微软雅黑" w:eastAsia="微软雅黑" w:cs="微软雅黑"/>
                <w:spacing w:val="-7"/>
                <w:sz w:val="24"/>
                <w:szCs w:val="24"/>
                <w:highlight w:val="none"/>
              </w:rPr>
              <w:t>1-7190。</w:t>
            </w:r>
          </w:p>
        </w:tc>
      </w:tr>
      <w:tr w14:paraId="34BF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847" w:type="dxa"/>
            <w:vAlign w:val="top"/>
          </w:tcPr>
          <w:p w14:paraId="449DCCAA">
            <w:pPr>
              <w:pStyle w:val="16"/>
              <w:spacing w:line="405" w:lineRule="auto"/>
            </w:pPr>
          </w:p>
          <w:p w14:paraId="7CE7F115">
            <w:pPr>
              <w:spacing w:before="103" w:line="158"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22</w:t>
            </w:r>
          </w:p>
        </w:tc>
        <w:tc>
          <w:tcPr>
            <w:tcW w:w="1935" w:type="dxa"/>
            <w:vAlign w:val="center"/>
          </w:tcPr>
          <w:p w14:paraId="1C1C02BE">
            <w:pPr>
              <w:spacing w:before="318" w:line="180" w:lineRule="auto"/>
              <w:ind w:right="25" w:rightChars="0"/>
              <w:jc w:val="center"/>
              <w:rPr>
                <w:rFonts w:ascii="微软雅黑" w:hAnsi="微软雅黑" w:eastAsia="微软雅黑" w:cs="微软雅黑"/>
                <w:sz w:val="24"/>
                <w:szCs w:val="24"/>
              </w:rPr>
            </w:pPr>
            <w:r>
              <w:rPr>
                <w:rFonts w:ascii="微软雅黑" w:hAnsi="微软雅黑" w:eastAsia="微软雅黑" w:cs="微软雅黑"/>
                <w:b/>
                <w:bCs/>
                <w:spacing w:val="-4"/>
                <w:sz w:val="24"/>
                <w:szCs w:val="24"/>
              </w:rPr>
              <w:t>投标文件</w:t>
            </w:r>
            <w:r>
              <w:rPr>
                <w:rFonts w:ascii="微软雅黑" w:hAnsi="微软雅黑" w:eastAsia="微软雅黑" w:cs="微软雅黑"/>
                <w:b/>
                <w:bCs/>
                <w:spacing w:val="-5"/>
                <w:sz w:val="24"/>
                <w:szCs w:val="24"/>
              </w:rPr>
              <w:t>解密时间</w:t>
            </w:r>
          </w:p>
        </w:tc>
        <w:tc>
          <w:tcPr>
            <w:tcW w:w="7546" w:type="dxa"/>
            <w:vAlign w:val="top"/>
          </w:tcPr>
          <w:p w14:paraId="0DECA071">
            <w:pPr>
              <w:spacing w:before="25" w:line="167" w:lineRule="auto"/>
              <w:ind w:left="116" w:right="104"/>
              <w:jc w:val="both"/>
              <w:rPr>
                <w:rFonts w:ascii="微软雅黑" w:hAnsi="微软雅黑" w:eastAsia="微软雅黑" w:cs="微软雅黑"/>
                <w:sz w:val="24"/>
                <w:szCs w:val="24"/>
              </w:rPr>
            </w:pPr>
            <w:r>
              <w:rPr>
                <w:rFonts w:ascii="微软雅黑" w:hAnsi="微软雅黑" w:eastAsia="微软雅黑" w:cs="微软雅黑"/>
                <w:b/>
                <w:bCs/>
                <w:spacing w:val="-18"/>
                <w:sz w:val="24"/>
                <w:szCs w:val="24"/>
              </w:rPr>
              <w:t>开标时间后 30</w:t>
            </w:r>
            <w:r>
              <w:rPr>
                <w:rFonts w:ascii="微软雅黑" w:hAnsi="微软雅黑" w:eastAsia="微软雅黑" w:cs="微软雅黑"/>
                <w:b/>
                <w:bCs/>
                <w:spacing w:val="27"/>
                <w:w w:val="101"/>
                <w:sz w:val="24"/>
                <w:szCs w:val="24"/>
              </w:rPr>
              <w:t xml:space="preserve"> </w:t>
            </w:r>
            <w:r>
              <w:rPr>
                <w:rFonts w:ascii="微软雅黑" w:hAnsi="微软雅黑" w:eastAsia="微软雅黑" w:cs="微软雅黑"/>
                <w:b/>
                <w:bCs/>
                <w:spacing w:val="-18"/>
                <w:sz w:val="24"/>
                <w:szCs w:val="24"/>
              </w:rPr>
              <w:t>分钟</w:t>
            </w:r>
            <w:r>
              <w:rPr>
                <w:rFonts w:ascii="微软雅黑" w:hAnsi="微软雅黑" w:eastAsia="微软雅黑" w:cs="微软雅黑"/>
                <w:b/>
                <w:bCs/>
                <w:spacing w:val="-18"/>
                <w:sz w:val="24"/>
                <w:szCs w:val="24"/>
                <w:highlight w:val="none"/>
              </w:rPr>
              <w:t>内（202</w:t>
            </w:r>
            <w:r>
              <w:rPr>
                <w:rFonts w:hint="eastAsia" w:ascii="微软雅黑" w:hAnsi="微软雅黑" w:eastAsia="微软雅黑" w:cs="微软雅黑"/>
                <w:b/>
                <w:bCs/>
                <w:spacing w:val="-18"/>
                <w:sz w:val="24"/>
                <w:szCs w:val="24"/>
                <w:highlight w:val="none"/>
                <w:lang w:val="en-US" w:eastAsia="zh-CN"/>
              </w:rPr>
              <w:t>5</w:t>
            </w:r>
            <w:r>
              <w:rPr>
                <w:rFonts w:ascii="微软雅黑" w:hAnsi="微软雅黑" w:eastAsia="微软雅黑" w:cs="微软雅黑"/>
                <w:b/>
                <w:bCs/>
                <w:spacing w:val="12"/>
                <w:sz w:val="24"/>
                <w:szCs w:val="24"/>
                <w:highlight w:val="none"/>
              </w:rPr>
              <w:t xml:space="preserve"> </w:t>
            </w:r>
            <w:r>
              <w:rPr>
                <w:rFonts w:ascii="微软雅黑" w:hAnsi="微软雅黑" w:eastAsia="微软雅黑" w:cs="微软雅黑"/>
                <w:b/>
                <w:bCs/>
                <w:spacing w:val="-18"/>
                <w:sz w:val="24"/>
                <w:szCs w:val="24"/>
                <w:highlight w:val="none"/>
              </w:rPr>
              <w:t>年</w:t>
            </w:r>
            <w:r>
              <w:rPr>
                <w:rFonts w:ascii="微软雅黑" w:hAnsi="微软雅黑" w:eastAsia="微软雅黑" w:cs="微软雅黑"/>
                <w:b/>
                <w:bCs/>
                <w:spacing w:val="17"/>
                <w:sz w:val="24"/>
                <w:szCs w:val="24"/>
                <w:highlight w:val="none"/>
              </w:rPr>
              <w:t xml:space="preserve"> </w:t>
            </w:r>
            <w:r>
              <w:rPr>
                <w:rFonts w:hint="eastAsia" w:ascii="微软雅黑" w:hAnsi="微软雅黑" w:eastAsia="微软雅黑" w:cs="微软雅黑"/>
                <w:b/>
                <w:bCs/>
                <w:spacing w:val="17"/>
                <w:sz w:val="24"/>
                <w:szCs w:val="24"/>
                <w:highlight w:val="none"/>
                <w:lang w:val="en-US" w:eastAsia="zh-CN"/>
              </w:rPr>
              <w:t>3</w:t>
            </w:r>
            <w:r>
              <w:rPr>
                <w:rFonts w:ascii="微软雅黑" w:hAnsi="微软雅黑" w:eastAsia="微软雅黑" w:cs="微软雅黑"/>
                <w:b/>
                <w:bCs/>
                <w:spacing w:val="-18"/>
                <w:sz w:val="24"/>
                <w:szCs w:val="24"/>
                <w:highlight w:val="none"/>
              </w:rPr>
              <w:t>月</w:t>
            </w:r>
            <w:r>
              <w:rPr>
                <w:rFonts w:ascii="微软雅黑" w:hAnsi="微软雅黑" w:eastAsia="微软雅黑" w:cs="微软雅黑"/>
                <w:b/>
                <w:bCs/>
                <w:spacing w:val="17"/>
                <w:sz w:val="24"/>
                <w:szCs w:val="24"/>
                <w:highlight w:val="none"/>
              </w:rPr>
              <w:t xml:space="preserve"> </w:t>
            </w:r>
            <w:r>
              <w:rPr>
                <w:rFonts w:hint="eastAsia" w:ascii="微软雅黑" w:hAnsi="微软雅黑" w:eastAsia="微软雅黑" w:cs="微软雅黑"/>
                <w:b/>
                <w:bCs/>
                <w:spacing w:val="17"/>
                <w:sz w:val="24"/>
                <w:szCs w:val="24"/>
                <w:highlight w:val="none"/>
                <w:lang w:val="en-US" w:eastAsia="zh-CN"/>
              </w:rPr>
              <w:t>26</w:t>
            </w:r>
            <w:r>
              <w:rPr>
                <w:rFonts w:ascii="微软雅黑" w:hAnsi="微软雅黑" w:eastAsia="微软雅黑" w:cs="微软雅黑"/>
                <w:b/>
                <w:bCs/>
                <w:spacing w:val="-18"/>
                <w:sz w:val="24"/>
                <w:szCs w:val="24"/>
                <w:highlight w:val="none"/>
              </w:rPr>
              <w:t xml:space="preserve"> 日上午</w:t>
            </w:r>
            <w:r>
              <w:rPr>
                <w:rFonts w:ascii="微软雅黑" w:hAnsi="微软雅黑" w:eastAsia="微软雅黑" w:cs="微软雅黑"/>
                <w:b/>
                <w:bCs/>
                <w:spacing w:val="18"/>
                <w:sz w:val="24"/>
                <w:szCs w:val="24"/>
                <w:highlight w:val="none"/>
              </w:rPr>
              <w:t xml:space="preserve"> </w:t>
            </w:r>
            <w:r>
              <w:rPr>
                <w:rFonts w:ascii="微软雅黑" w:hAnsi="微软雅黑" w:eastAsia="微软雅黑" w:cs="微软雅黑"/>
                <w:b/>
                <w:bCs/>
                <w:spacing w:val="-18"/>
                <w:sz w:val="24"/>
                <w:szCs w:val="24"/>
                <w:highlight w:val="none"/>
              </w:rPr>
              <w:t>11:00-11：</w:t>
            </w:r>
            <w:r>
              <w:rPr>
                <w:rFonts w:ascii="微软雅黑" w:hAnsi="微软雅黑" w:eastAsia="微软雅黑" w:cs="微软雅黑"/>
                <w:b/>
                <w:bCs/>
                <w:spacing w:val="-41"/>
                <w:sz w:val="24"/>
                <w:szCs w:val="24"/>
                <w:highlight w:val="none"/>
              </w:rPr>
              <w:t xml:space="preserve"> </w:t>
            </w:r>
            <w:r>
              <w:rPr>
                <w:rFonts w:ascii="微软雅黑" w:hAnsi="微软雅黑" w:eastAsia="微软雅黑" w:cs="微软雅黑"/>
                <w:b/>
                <w:bCs/>
                <w:spacing w:val="-18"/>
                <w:sz w:val="24"/>
                <w:szCs w:val="24"/>
                <w:highlight w:val="none"/>
              </w:rPr>
              <w:t>30</w:t>
            </w:r>
            <w:r>
              <w:rPr>
                <w:rFonts w:ascii="微软雅黑" w:hAnsi="微软雅黑" w:eastAsia="微软雅黑" w:cs="微软雅黑"/>
                <w:b/>
                <w:bCs/>
                <w:spacing w:val="10"/>
                <w:sz w:val="24"/>
                <w:szCs w:val="24"/>
                <w:highlight w:val="none"/>
              </w:rPr>
              <w:t xml:space="preserve"> </w:t>
            </w:r>
            <w:r>
              <w:rPr>
                <w:rFonts w:ascii="微软雅黑" w:hAnsi="微软雅黑" w:eastAsia="微软雅黑" w:cs="微软雅黑"/>
                <w:b/>
                <w:bCs/>
                <w:spacing w:val="-18"/>
                <w:sz w:val="24"/>
                <w:szCs w:val="24"/>
                <w:highlight w:val="none"/>
              </w:rPr>
              <w:t>前）</w:t>
            </w:r>
            <w:r>
              <w:rPr>
                <w:rFonts w:ascii="微软雅黑" w:hAnsi="微软雅黑" w:eastAsia="微软雅黑" w:cs="微软雅黑"/>
                <w:b/>
                <w:bCs/>
                <w:spacing w:val="-49"/>
                <w:sz w:val="24"/>
                <w:szCs w:val="24"/>
                <w:highlight w:val="none"/>
              </w:rPr>
              <w:t xml:space="preserve"> </w:t>
            </w:r>
            <w:r>
              <w:rPr>
                <w:rFonts w:ascii="微软雅黑" w:hAnsi="微软雅黑" w:eastAsia="微软雅黑" w:cs="微软雅黑"/>
                <w:b/>
                <w:bCs/>
                <w:spacing w:val="-18"/>
                <w:sz w:val="24"/>
                <w:szCs w:val="24"/>
                <w:highlight w:val="none"/>
              </w:rPr>
              <w:t>供</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2"/>
                <w:sz w:val="24"/>
                <w:szCs w:val="24"/>
                <w:highlight w:val="none"/>
              </w:rPr>
              <w:t>应商可以登录“</w:t>
            </w:r>
            <w:r>
              <w:rPr>
                <w:rFonts w:ascii="微软雅黑" w:hAnsi="微软雅黑" w:eastAsia="微软雅黑" w:cs="微软雅黑"/>
                <w:b/>
                <w:bCs/>
                <w:spacing w:val="-55"/>
                <w:sz w:val="24"/>
                <w:szCs w:val="24"/>
                <w:highlight w:val="none"/>
              </w:rPr>
              <w:t xml:space="preserve"> </w:t>
            </w:r>
            <w:r>
              <w:rPr>
                <w:rFonts w:ascii="微软雅黑" w:hAnsi="微软雅黑" w:eastAsia="微软雅黑" w:cs="微软雅黑"/>
                <w:b/>
                <w:bCs/>
                <w:spacing w:val="-2"/>
                <w:sz w:val="24"/>
                <w:szCs w:val="24"/>
                <w:highlight w:val="none"/>
              </w:rPr>
              <w:t>政采云”平台，</w:t>
            </w:r>
            <w:r>
              <w:rPr>
                <w:rFonts w:ascii="微软雅黑" w:hAnsi="微软雅黑" w:eastAsia="微软雅黑" w:cs="微软雅黑"/>
                <w:b/>
                <w:bCs/>
                <w:spacing w:val="-47"/>
                <w:sz w:val="24"/>
                <w:szCs w:val="24"/>
                <w:highlight w:val="none"/>
              </w:rPr>
              <w:t xml:space="preserve"> </w:t>
            </w:r>
            <w:r>
              <w:rPr>
                <w:rFonts w:ascii="微软雅黑" w:hAnsi="微软雅黑" w:eastAsia="微软雅黑" w:cs="微软雅黑"/>
                <w:b/>
                <w:bCs/>
                <w:spacing w:val="-2"/>
                <w:sz w:val="24"/>
                <w:szCs w:val="24"/>
                <w:highlight w:val="none"/>
              </w:rPr>
              <w:t>用“项目采购-开标评</w:t>
            </w:r>
            <w:r>
              <w:rPr>
                <w:rFonts w:ascii="微软雅黑" w:hAnsi="微软雅黑" w:eastAsia="微软雅黑" w:cs="微软雅黑"/>
                <w:b/>
                <w:bCs/>
                <w:spacing w:val="-3"/>
                <w:sz w:val="24"/>
                <w:szCs w:val="24"/>
                <w:highlight w:val="none"/>
              </w:rPr>
              <w:t>标</w:t>
            </w:r>
            <w:r>
              <w:rPr>
                <w:rFonts w:ascii="微软雅黑" w:hAnsi="微软雅黑" w:eastAsia="微软雅黑" w:cs="微软雅黑"/>
                <w:b/>
                <w:bCs/>
                <w:spacing w:val="-40"/>
                <w:sz w:val="24"/>
                <w:szCs w:val="24"/>
                <w:highlight w:val="none"/>
              </w:rPr>
              <w:t xml:space="preserve"> </w:t>
            </w:r>
            <w:r>
              <w:rPr>
                <w:rFonts w:ascii="微软雅黑" w:hAnsi="微软雅黑" w:eastAsia="微软雅黑" w:cs="微软雅黑"/>
                <w:b/>
                <w:bCs/>
                <w:spacing w:val="-3"/>
                <w:sz w:val="24"/>
                <w:szCs w:val="24"/>
                <w:highlight w:val="none"/>
              </w:rPr>
              <w:t>”功能进行解</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12"/>
                <w:sz w:val="24"/>
                <w:szCs w:val="24"/>
                <w:highlight w:val="none"/>
              </w:rPr>
              <w:t>密投标文件。若供应商在规定时间内（202</w:t>
            </w:r>
            <w:r>
              <w:rPr>
                <w:rFonts w:hint="eastAsia" w:ascii="微软雅黑" w:hAnsi="微软雅黑" w:eastAsia="微软雅黑" w:cs="微软雅黑"/>
                <w:b/>
                <w:bCs/>
                <w:spacing w:val="-12"/>
                <w:sz w:val="24"/>
                <w:szCs w:val="24"/>
                <w:highlight w:val="none"/>
                <w:lang w:val="en-US" w:eastAsia="zh-CN"/>
              </w:rPr>
              <w:t>5</w:t>
            </w:r>
            <w:r>
              <w:rPr>
                <w:rFonts w:ascii="微软雅黑" w:hAnsi="微软雅黑" w:eastAsia="微软雅黑" w:cs="微软雅黑"/>
                <w:b/>
                <w:bCs/>
                <w:spacing w:val="-12"/>
                <w:sz w:val="24"/>
                <w:szCs w:val="24"/>
                <w:highlight w:val="none"/>
              </w:rPr>
              <w:t xml:space="preserve"> 年</w:t>
            </w:r>
            <w:r>
              <w:rPr>
                <w:rFonts w:ascii="微软雅黑" w:hAnsi="微软雅黑" w:eastAsia="微软雅黑" w:cs="微软雅黑"/>
                <w:b/>
                <w:bCs/>
                <w:spacing w:val="27"/>
                <w:sz w:val="24"/>
                <w:szCs w:val="24"/>
                <w:highlight w:val="none"/>
              </w:rPr>
              <w:t xml:space="preserve"> </w:t>
            </w:r>
            <w:r>
              <w:rPr>
                <w:rFonts w:hint="eastAsia" w:ascii="微软雅黑" w:hAnsi="微软雅黑" w:eastAsia="微软雅黑" w:cs="微软雅黑"/>
                <w:b/>
                <w:bCs/>
                <w:spacing w:val="27"/>
                <w:sz w:val="24"/>
                <w:szCs w:val="24"/>
                <w:highlight w:val="none"/>
                <w:lang w:val="en-US" w:eastAsia="zh-CN"/>
              </w:rPr>
              <w:t>3</w:t>
            </w:r>
            <w:r>
              <w:rPr>
                <w:rFonts w:ascii="微软雅黑" w:hAnsi="微软雅黑" w:eastAsia="微软雅黑" w:cs="微软雅黑"/>
                <w:b/>
                <w:bCs/>
                <w:spacing w:val="18"/>
                <w:sz w:val="24"/>
                <w:szCs w:val="24"/>
                <w:highlight w:val="none"/>
              </w:rPr>
              <w:t xml:space="preserve"> </w:t>
            </w:r>
            <w:r>
              <w:rPr>
                <w:rFonts w:ascii="微软雅黑" w:hAnsi="微软雅黑" w:eastAsia="微软雅黑" w:cs="微软雅黑"/>
                <w:b/>
                <w:bCs/>
                <w:spacing w:val="-12"/>
                <w:sz w:val="24"/>
                <w:szCs w:val="24"/>
                <w:highlight w:val="none"/>
              </w:rPr>
              <w:t>月</w:t>
            </w:r>
            <w:r>
              <w:rPr>
                <w:rFonts w:ascii="微软雅黑" w:hAnsi="微软雅黑" w:eastAsia="微软雅黑" w:cs="微软雅黑"/>
                <w:b/>
                <w:bCs/>
                <w:spacing w:val="17"/>
                <w:sz w:val="24"/>
                <w:szCs w:val="24"/>
                <w:highlight w:val="none"/>
              </w:rPr>
              <w:t xml:space="preserve"> </w:t>
            </w:r>
            <w:r>
              <w:rPr>
                <w:rFonts w:hint="eastAsia" w:ascii="微软雅黑" w:hAnsi="微软雅黑" w:eastAsia="微软雅黑" w:cs="微软雅黑"/>
                <w:b/>
                <w:bCs/>
                <w:spacing w:val="17"/>
                <w:sz w:val="24"/>
                <w:szCs w:val="24"/>
                <w:highlight w:val="none"/>
                <w:lang w:val="en-US" w:eastAsia="zh-CN"/>
              </w:rPr>
              <w:t>26</w:t>
            </w:r>
            <w:r>
              <w:rPr>
                <w:rFonts w:ascii="微软雅黑" w:hAnsi="微软雅黑" w:eastAsia="微软雅黑" w:cs="微软雅黑"/>
                <w:b/>
                <w:bCs/>
                <w:spacing w:val="-12"/>
                <w:sz w:val="24"/>
                <w:szCs w:val="24"/>
                <w:highlight w:val="none"/>
              </w:rPr>
              <w:t xml:space="preserve"> 日上午</w:t>
            </w:r>
            <w:r>
              <w:rPr>
                <w:rFonts w:ascii="微软雅黑" w:hAnsi="微软雅黑" w:eastAsia="微软雅黑" w:cs="微软雅黑"/>
                <w:b/>
                <w:bCs/>
                <w:spacing w:val="18"/>
                <w:sz w:val="24"/>
                <w:szCs w:val="24"/>
                <w:highlight w:val="none"/>
              </w:rPr>
              <w:t xml:space="preserve"> </w:t>
            </w:r>
            <w:r>
              <w:rPr>
                <w:rFonts w:ascii="微软雅黑" w:hAnsi="微软雅黑" w:eastAsia="微软雅黑" w:cs="微软雅黑"/>
                <w:b/>
                <w:bCs/>
                <w:spacing w:val="-12"/>
                <w:sz w:val="24"/>
                <w:szCs w:val="24"/>
                <w:highlight w:val="none"/>
              </w:rPr>
              <w:t>11:30</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3"/>
                <w:sz w:val="24"/>
                <w:szCs w:val="24"/>
                <w:highlight w:val="none"/>
              </w:rPr>
              <w:t>前）未按时解密的，视为投标文件撤回。</w:t>
            </w:r>
          </w:p>
        </w:tc>
      </w:tr>
      <w:tr w14:paraId="0DB9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847" w:type="dxa"/>
            <w:vAlign w:val="top"/>
          </w:tcPr>
          <w:p w14:paraId="3BB97EF1">
            <w:pPr>
              <w:pStyle w:val="16"/>
              <w:spacing w:line="405" w:lineRule="auto"/>
            </w:pPr>
          </w:p>
          <w:p w14:paraId="052B3063">
            <w:pPr>
              <w:spacing w:before="103" w:line="159"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23</w:t>
            </w:r>
          </w:p>
        </w:tc>
        <w:tc>
          <w:tcPr>
            <w:tcW w:w="1935" w:type="dxa"/>
            <w:vAlign w:val="center"/>
          </w:tcPr>
          <w:p w14:paraId="6EA24658">
            <w:pPr>
              <w:tabs>
                <w:tab w:val="left" w:pos="1880"/>
              </w:tabs>
              <w:spacing w:before="319" w:line="180" w:lineRule="auto"/>
              <w:ind w:right="25" w:rightChars="0"/>
              <w:jc w:val="center"/>
              <w:rPr>
                <w:rFonts w:ascii="微软雅黑" w:hAnsi="微软雅黑" w:eastAsia="微软雅黑" w:cs="微软雅黑"/>
                <w:sz w:val="24"/>
                <w:szCs w:val="24"/>
              </w:rPr>
            </w:pPr>
            <w:r>
              <w:rPr>
                <w:rFonts w:ascii="微软雅黑" w:hAnsi="微软雅黑" w:eastAsia="微软雅黑" w:cs="微软雅黑"/>
                <w:spacing w:val="-5"/>
                <w:sz w:val="24"/>
                <w:szCs w:val="24"/>
              </w:rPr>
              <w:t>评标委员</w:t>
            </w:r>
            <w:r>
              <w:rPr>
                <w:rFonts w:ascii="微软雅黑" w:hAnsi="微软雅黑" w:eastAsia="微软雅黑" w:cs="微软雅黑"/>
                <w:spacing w:val="-6"/>
                <w:sz w:val="24"/>
                <w:szCs w:val="24"/>
              </w:rPr>
              <w:t>会的组成</w:t>
            </w:r>
          </w:p>
        </w:tc>
        <w:tc>
          <w:tcPr>
            <w:tcW w:w="7546" w:type="dxa"/>
            <w:vAlign w:val="top"/>
          </w:tcPr>
          <w:p w14:paraId="20D28CD2">
            <w:pPr>
              <w:spacing w:before="24" w:line="172" w:lineRule="auto"/>
              <w:ind w:left="119" w:right="230" w:hanging="2"/>
              <w:rPr>
                <w:rFonts w:ascii="微软雅黑" w:hAnsi="微软雅黑" w:eastAsia="微软雅黑" w:cs="微软雅黑"/>
                <w:sz w:val="24"/>
                <w:szCs w:val="24"/>
              </w:rPr>
            </w:pPr>
            <w:r>
              <w:rPr>
                <w:rFonts w:ascii="微软雅黑" w:hAnsi="微软雅黑" w:eastAsia="微软雅黑" w:cs="微软雅黑"/>
                <w:b/>
                <w:bCs/>
                <w:spacing w:val="-6"/>
                <w:sz w:val="24"/>
                <w:szCs w:val="24"/>
              </w:rPr>
              <w:t>评标</w:t>
            </w:r>
            <w:r>
              <w:rPr>
                <w:rFonts w:ascii="微软雅黑" w:hAnsi="微软雅黑" w:eastAsia="微软雅黑" w:cs="微软雅黑"/>
                <w:b/>
                <w:bCs/>
                <w:spacing w:val="-6"/>
                <w:sz w:val="24"/>
                <w:szCs w:val="24"/>
                <w:highlight w:val="none"/>
              </w:rPr>
              <w:t>委员会的构成：</w:t>
            </w:r>
            <w:r>
              <w:rPr>
                <w:rFonts w:ascii="微软雅黑" w:hAnsi="微软雅黑" w:eastAsia="微软雅黑" w:cs="微软雅黑"/>
                <w:b/>
                <w:bCs/>
                <w:spacing w:val="74"/>
                <w:sz w:val="24"/>
                <w:szCs w:val="24"/>
                <w:highlight w:val="none"/>
                <w:u w:val="single" w:color="auto"/>
              </w:rPr>
              <w:t xml:space="preserve"> </w:t>
            </w:r>
            <w:r>
              <w:rPr>
                <w:rFonts w:ascii="微软雅黑" w:hAnsi="微软雅黑" w:eastAsia="微软雅黑" w:cs="微软雅黑"/>
                <w:b/>
                <w:bCs/>
                <w:spacing w:val="-6"/>
                <w:sz w:val="24"/>
                <w:szCs w:val="24"/>
                <w:highlight w:val="none"/>
                <w:u w:val="single" w:color="auto"/>
              </w:rPr>
              <w:t xml:space="preserve">5  </w:t>
            </w:r>
            <w:r>
              <w:rPr>
                <w:rFonts w:ascii="微软雅黑" w:hAnsi="微软雅黑" w:eastAsia="微软雅黑" w:cs="微软雅黑"/>
                <w:b/>
                <w:bCs/>
                <w:spacing w:val="-6"/>
                <w:sz w:val="24"/>
                <w:szCs w:val="24"/>
                <w:highlight w:val="none"/>
              </w:rPr>
              <w:t>人组成（其中采购人代表</w:t>
            </w:r>
            <w:r>
              <w:rPr>
                <w:rFonts w:ascii="微软雅黑" w:hAnsi="微软雅黑" w:eastAsia="微软雅黑" w:cs="微软雅黑"/>
                <w:b/>
                <w:bCs/>
                <w:spacing w:val="-6"/>
                <w:sz w:val="24"/>
                <w:szCs w:val="24"/>
                <w:highlight w:val="none"/>
                <w:u w:val="single" w:color="auto"/>
              </w:rPr>
              <w:t xml:space="preserve">  1</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7"/>
                <w:sz w:val="24"/>
                <w:szCs w:val="24"/>
                <w:highlight w:val="none"/>
              </w:rPr>
              <w:t>人，评审专家</w:t>
            </w:r>
            <w:r>
              <w:rPr>
                <w:rFonts w:ascii="微软雅黑" w:hAnsi="微软雅黑" w:eastAsia="微软雅黑" w:cs="微软雅黑"/>
                <w:b/>
                <w:bCs/>
                <w:spacing w:val="55"/>
                <w:w w:val="101"/>
                <w:sz w:val="24"/>
                <w:szCs w:val="24"/>
                <w:highlight w:val="none"/>
                <w:u w:val="single" w:color="auto"/>
              </w:rPr>
              <w:t xml:space="preserve"> </w:t>
            </w:r>
            <w:r>
              <w:rPr>
                <w:rFonts w:ascii="微软雅黑" w:hAnsi="微软雅黑" w:eastAsia="微软雅黑" w:cs="微软雅黑"/>
                <w:b/>
                <w:bCs/>
                <w:spacing w:val="-7"/>
                <w:sz w:val="24"/>
                <w:szCs w:val="24"/>
                <w:highlight w:val="none"/>
                <w:u w:val="single" w:color="auto"/>
              </w:rPr>
              <w:t xml:space="preserve">4  </w:t>
            </w:r>
            <w:r>
              <w:rPr>
                <w:rFonts w:ascii="微软雅黑" w:hAnsi="微软雅黑" w:eastAsia="微软雅黑" w:cs="微软雅黑"/>
                <w:b/>
                <w:bCs/>
                <w:spacing w:val="-7"/>
                <w:sz w:val="24"/>
                <w:szCs w:val="24"/>
                <w:highlight w:val="none"/>
              </w:rPr>
              <w:t>人）</w:t>
            </w:r>
          </w:p>
          <w:p w14:paraId="7015471A">
            <w:pPr>
              <w:spacing w:before="1" w:line="162" w:lineRule="auto"/>
              <w:ind w:left="146" w:hanging="29"/>
              <w:rPr>
                <w:rFonts w:ascii="微软雅黑" w:hAnsi="微软雅黑" w:eastAsia="微软雅黑" w:cs="微软雅黑"/>
                <w:sz w:val="24"/>
                <w:szCs w:val="24"/>
              </w:rPr>
            </w:pPr>
            <w:r>
              <w:rPr>
                <w:rFonts w:ascii="微软雅黑" w:hAnsi="微软雅黑" w:eastAsia="微软雅黑" w:cs="微软雅黑"/>
                <w:spacing w:val="-3"/>
                <w:sz w:val="24"/>
                <w:szCs w:val="24"/>
              </w:rPr>
              <w:t>评标专家确定方式：由招标代理机构在开标前</w:t>
            </w:r>
            <w:r>
              <w:rPr>
                <w:rFonts w:ascii="微软雅黑" w:hAnsi="微软雅黑" w:eastAsia="微软雅黑" w:cs="微软雅黑"/>
                <w:spacing w:val="57"/>
                <w:sz w:val="24"/>
                <w:szCs w:val="24"/>
                <w:u w:val="single" w:color="auto"/>
              </w:rPr>
              <w:t xml:space="preserve"> </w:t>
            </w:r>
            <w:r>
              <w:rPr>
                <w:rFonts w:ascii="微软雅黑" w:hAnsi="微软雅黑" w:eastAsia="微软雅黑" w:cs="微软雅黑"/>
                <w:spacing w:val="-3"/>
                <w:sz w:val="24"/>
                <w:szCs w:val="24"/>
                <w:u w:val="single" w:color="auto"/>
              </w:rPr>
              <w:t>48</w:t>
            </w:r>
            <w:r>
              <w:rPr>
                <w:rFonts w:ascii="微软雅黑" w:hAnsi="微软雅黑" w:eastAsia="微软雅黑" w:cs="微软雅黑"/>
                <w:spacing w:val="64"/>
                <w:sz w:val="24"/>
                <w:szCs w:val="24"/>
                <w:u w:val="single" w:color="auto"/>
              </w:rPr>
              <w:t xml:space="preserve"> </w:t>
            </w:r>
            <w:r>
              <w:rPr>
                <w:rFonts w:ascii="微软雅黑" w:hAnsi="微软雅黑" w:eastAsia="微软雅黑" w:cs="微软雅黑"/>
                <w:spacing w:val="-3"/>
                <w:sz w:val="24"/>
                <w:szCs w:val="24"/>
              </w:rPr>
              <w:t>小时在政采云专家库</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中随机抽取此次评标专家。</w:t>
            </w:r>
          </w:p>
        </w:tc>
      </w:tr>
      <w:tr w14:paraId="09C7F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847" w:type="dxa"/>
            <w:vAlign w:val="top"/>
          </w:tcPr>
          <w:p w14:paraId="7BE99126">
            <w:pPr>
              <w:spacing w:before="216" w:line="158"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24</w:t>
            </w:r>
          </w:p>
        </w:tc>
        <w:tc>
          <w:tcPr>
            <w:tcW w:w="1935" w:type="dxa"/>
            <w:vAlign w:val="top"/>
          </w:tcPr>
          <w:p w14:paraId="62E59AAB">
            <w:pPr>
              <w:spacing w:before="172" w:line="188" w:lineRule="auto"/>
              <w:ind w:left="740"/>
              <w:rPr>
                <w:rFonts w:ascii="微软雅黑" w:hAnsi="微软雅黑" w:eastAsia="微软雅黑" w:cs="微软雅黑"/>
                <w:sz w:val="24"/>
                <w:szCs w:val="24"/>
              </w:rPr>
            </w:pPr>
            <w:r>
              <w:rPr>
                <w:rFonts w:ascii="微软雅黑" w:hAnsi="微软雅黑" w:eastAsia="微软雅黑" w:cs="微软雅黑"/>
                <w:spacing w:val="-4"/>
                <w:sz w:val="24"/>
                <w:szCs w:val="24"/>
              </w:rPr>
              <w:t>报价</w:t>
            </w:r>
          </w:p>
        </w:tc>
        <w:tc>
          <w:tcPr>
            <w:tcW w:w="7546" w:type="dxa"/>
            <w:vAlign w:val="top"/>
          </w:tcPr>
          <w:p w14:paraId="3EBFCB58">
            <w:pPr>
              <w:spacing w:before="25" w:line="162" w:lineRule="auto"/>
              <w:ind w:left="118" w:right="104" w:firstLine="7"/>
              <w:rPr>
                <w:rFonts w:ascii="微软雅黑" w:hAnsi="微软雅黑" w:eastAsia="微软雅黑" w:cs="微软雅黑"/>
                <w:sz w:val="24"/>
                <w:szCs w:val="24"/>
              </w:rPr>
            </w:pPr>
            <w:r>
              <w:rPr>
                <w:rFonts w:ascii="微软雅黑" w:hAnsi="微软雅黑" w:eastAsia="微软雅黑" w:cs="微软雅黑"/>
                <w:spacing w:val="-5"/>
                <w:sz w:val="24"/>
                <w:szCs w:val="24"/>
              </w:rPr>
              <w:t>包含所有技术支持，运输、人工、相关辅材、税金、人员培训及相关售</w:t>
            </w:r>
            <w:r>
              <w:rPr>
                <w:rFonts w:ascii="微软雅黑" w:hAnsi="微软雅黑" w:eastAsia="微软雅黑" w:cs="微软雅黑"/>
                <w:spacing w:val="14"/>
                <w:sz w:val="24"/>
                <w:szCs w:val="24"/>
              </w:rPr>
              <w:t xml:space="preserve"> </w:t>
            </w:r>
            <w:r>
              <w:rPr>
                <w:rFonts w:ascii="微软雅黑" w:hAnsi="微软雅黑" w:eastAsia="微软雅黑" w:cs="微软雅黑"/>
                <w:spacing w:val="-7"/>
                <w:sz w:val="24"/>
                <w:szCs w:val="24"/>
              </w:rPr>
              <w:t>后服务等费用。</w:t>
            </w:r>
          </w:p>
        </w:tc>
      </w:tr>
      <w:tr w14:paraId="11AA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trPr>
        <w:tc>
          <w:tcPr>
            <w:tcW w:w="847" w:type="dxa"/>
            <w:vAlign w:val="center"/>
          </w:tcPr>
          <w:p w14:paraId="4F2A141B">
            <w:pPr>
              <w:spacing w:before="103" w:line="158"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25</w:t>
            </w:r>
          </w:p>
        </w:tc>
        <w:tc>
          <w:tcPr>
            <w:tcW w:w="1935" w:type="dxa"/>
            <w:vAlign w:val="center"/>
          </w:tcPr>
          <w:p w14:paraId="49BFB2F6">
            <w:pPr>
              <w:spacing w:before="103" w:line="188"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招标代理费</w:t>
            </w:r>
          </w:p>
        </w:tc>
        <w:tc>
          <w:tcPr>
            <w:tcW w:w="7546" w:type="dxa"/>
            <w:vAlign w:val="top"/>
          </w:tcPr>
          <w:p w14:paraId="2C0197FB">
            <w:pPr>
              <w:spacing w:before="25" w:line="168" w:lineRule="auto"/>
              <w:ind w:left="117" w:hanging="1"/>
              <w:jc w:val="both"/>
              <w:rPr>
                <w:rFonts w:hint="eastAsia" w:ascii="微软雅黑" w:hAnsi="微软雅黑" w:eastAsia="微软雅黑" w:cs="微软雅黑"/>
                <w:spacing w:val="-5"/>
                <w:sz w:val="24"/>
                <w:szCs w:val="24"/>
                <w:lang w:eastAsia="zh-CN"/>
              </w:rPr>
            </w:pPr>
            <w:r>
              <w:rPr>
                <w:rFonts w:ascii="微软雅黑" w:hAnsi="微软雅黑" w:eastAsia="微软雅黑" w:cs="微软雅黑"/>
                <w:spacing w:val="-5"/>
                <w:sz w:val="24"/>
                <w:szCs w:val="24"/>
              </w:rPr>
              <w:t>本次招标代理服务费由中标企业支付</w:t>
            </w:r>
            <w:r>
              <w:rPr>
                <w:rFonts w:hint="eastAsia" w:ascii="微软雅黑" w:hAnsi="微软雅黑" w:eastAsia="微软雅黑" w:cs="微软雅黑"/>
                <w:spacing w:val="-5"/>
                <w:sz w:val="24"/>
                <w:szCs w:val="24"/>
                <w:lang w:eastAsia="zh-CN"/>
              </w:rPr>
              <w:t>；</w:t>
            </w:r>
            <w:r>
              <w:rPr>
                <w:rFonts w:ascii="微软雅黑" w:hAnsi="微软雅黑" w:eastAsia="微软雅黑" w:cs="微软雅黑"/>
                <w:spacing w:val="-5"/>
                <w:sz w:val="24"/>
                <w:szCs w:val="24"/>
              </w:rPr>
              <w:t>中标企业在领取中标通知书时一次性足额支付！</w:t>
            </w:r>
          </w:p>
          <w:tbl>
            <w:tblPr>
              <w:tblStyle w:val="12"/>
              <w:tblW w:w="0" w:type="auto"/>
              <w:tblInd w:w="18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80"/>
              <w:gridCol w:w="3360"/>
            </w:tblGrid>
            <w:tr w14:paraId="5CE0EF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shd w:val="clear" w:color="auto" w:fill="D9D9D9"/>
                  <w:noWrap w:val="0"/>
                  <w:vAlign w:val="center"/>
                </w:tcPr>
                <w:p w14:paraId="59105E84">
                  <w:pPr>
                    <w:spacing w:line="360" w:lineRule="auto"/>
                    <w:jc w:val="center"/>
                    <w:rPr>
                      <w:rFonts w:ascii="仿宋" w:hAnsi="仿宋" w:eastAsia="仿宋"/>
                      <w:b/>
                      <w:sz w:val="24"/>
                      <w:highlight w:val="none"/>
                    </w:rPr>
                  </w:pPr>
                  <w:r>
                    <w:rPr>
                      <w:rFonts w:ascii="仿宋" w:hAnsi="仿宋" w:eastAsia="仿宋"/>
                      <w:b/>
                      <w:sz w:val="24"/>
                      <w:highlight w:val="none"/>
                    </w:rPr>
                    <w:t>中标金额（万元）</w:t>
                  </w:r>
                </w:p>
              </w:tc>
              <w:tc>
                <w:tcPr>
                  <w:tcW w:w="3360" w:type="dxa"/>
                  <w:shd w:val="clear" w:color="auto" w:fill="D9D9D9"/>
                  <w:noWrap w:val="0"/>
                  <w:vAlign w:val="center"/>
                </w:tcPr>
                <w:p w14:paraId="444F9D1F">
                  <w:pPr>
                    <w:spacing w:line="360" w:lineRule="auto"/>
                    <w:jc w:val="center"/>
                    <w:rPr>
                      <w:rFonts w:ascii="仿宋" w:hAnsi="仿宋" w:eastAsia="仿宋"/>
                      <w:b/>
                      <w:sz w:val="24"/>
                      <w:highlight w:val="none"/>
                    </w:rPr>
                  </w:pPr>
                  <w:r>
                    <w:rPr>
                      <w:rFonts w:ascii="仿宋" w:hAnsi="仿宋" w:eastAsia="仿宋"/>
                      <w:b/>
                      <w:sz w:val="24"/>
                      <w:highlight w:val="none"/>
                    </w:rPr>
                    <w:t>货物招标收费费率</w:t>
                  </w:r>
                </w:p>
              </w:tc>
            </w:tr>
            <w:tr w14:paraId="417C7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noWrap w:val="0"/>
                  <w:vAlign w:val="center"/>
                </w:tcPr>
                <w:p w14:paraId="76A55711">
                  <w:pPr>
                    <w:spacing w:line="360" w:lineRule="auto"/>
                    <w:jc w:val="center"/>
                    <w:rPr>
                      <w:rFonts w:ascii="仿宋" w:hAnsi="仿宋" w:eastAsia="仿宋"/>
                      <w:sz w:val="24"/>
                      <w:highlight w:val="none"/>
                    </w:rPr>
                  </w:pPr>
                  <w:r>
                    <w:rPr>
                      <w:rFonts w:ascii="仿宋" w:hAnsi="仿宋" w:eastAsia="仿宋"/>
                      <w:sz w:val="24"/>
                      <w:highlight w:val="none"/>
                    </w:rPr>
                    <w:t>100以下</w:t>
                  </w:r>
                </w:p>
              </w:tc>
              <w:tc>
                <w:tcPr>
                  <w:tcW w:w="3360" w:type="dxa"/>
                  <w:noWrap w:val="0"/>
                  <w:vAlign w:val="center"/>
                </w:tcPr>
                <w:p w14:paraId="6CEA247D">
                  <w:pPr>
                    <w:spacing w:line="360" w:lineRule="auto"/>
                    <w:jc w:val="center"/>
                    <w:rPr>
                      <w:rFonts w:ascii="仿宋" w:hAnsi="仿宋" w:eastAsia="仿宋"/>
                      <w:sz w:val="24"/>
                      <w:highlight w:val="none"/>
                    </w:rPr>
                  </w:pPr>
                  <w:r>
                    <w:rPr>
                      <w:rFonts w:ascii="仿宋" w:hAnsi="仿宋" w:eastAsia="仿宋"/>
                      <w:sz w:val="24"/>
                      <w:highlight w:val="none"/>
                    </w:rPr>
                    <w:t>1.5%</w:t>
                  </w:r>
                </w:p>
              </w:tc>
            </w:tr>
            <w:tr w14:paraId="0990B4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noWrap w:val="0"/>
                  <w:vAlign w:val="center"/>
                </w:tcPr>
                <w:p w14:paraId="49E007F4">
                  <w:pPr>
                    <w:spacing w:line="360" w:lineRule="auto"/>
                    <w:jc w:val="center"/>
                    <w:rPr>
                      <w:rFonts w:ascii="仿宋" w:hAnsi="仿宋" w:eastAsia="仿宋"/>
                      <w:sz w:val="24"/>
                      <w:highlight w:val="none"/>
                    </w:rPr>
                  </w:pPr>
                  <w:r>
                    <w:rPr>
                      <w:rFonts w:ascii="仿宋" w:hAnsi="仿宋" w:eastAsia="仿宋"/>
                      <w:sz w:val="24"/>
                      <w:highlight w:val="none"/>
                    </w:rPr>
                    <w:t>100-500</w:t>
                  </w:r>
                </w:p>
              </w:tc>
              <w:tc>
                <w:tcPr>
                  <w:tcW w:w="3360" w:type="dxa"/>
                  <w:noWrap w:val="0"/>
                  <w:vAlign w:val="center"/>
                </w:tcPr>
                <w:p w14:paraId="3DE3D3E1">
                  <w:pPr>
                    <w:spacing w:line="360" w:lineRule="auto"/>
                    <w:jc w:val="center"/>
                    <w:rPr>
                      <w:rFonts w:ascii="仿宋" w:hAnsi="仿宋" w:eastAsia="仿宋"/>
                      <w:sz w:val="24"/>
                      <w:highlight w:val="none"/>
                    </w:rPr>
                  </w:pPr>
                  <w:r>
                    <w:rPr>
                      <w:rFonts w:ascii="仿宋" w:hAnsi="仿宋" w:eastAsia="仿宋"/>
                      <w:sz w:val="24"/>
                      <w:highlight w:val="none"/>
                    </w:rPr>
                    <w:t>1.10%</w:t>
                  </w:r>
                </w:p>
              </w:tc>
            </w:tr>
            <w:tr w14:paraId="40A376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noWrap w:val="0"/>
                  <w:vAlign w:val="center"/>
                </w:tcPr>
                <w:p w14:paraId="2C991E1E">
                  <w:pPr>
                    <w:spacing w:line="360" w:lineRule="auto"/>
                    <w:jc w:val="center"/>
                    <w:rPr>
                      <w:rFonts w:ascii="仿宋" w:hAnsi="仿宋" w:eastAsia="仿宋"/>
                      <w:sz w:val="24"/>
                      <w:highlight w:val="none"/>
                    </w:rPr>
                  </w:pPr>
                  <w:r>
                    <w:rPr>
                      <w:rFonts w:ascii="仿宋" w:hAnsi="仿宋" w:eastAsia="仿宋"/>
                      <w:sz w:val="24"/>
                      <w:highlight w:val="none"/>
                    </w:rPr>
                    <w:t>500-1000</w:t>
                  </w:r>
                </w:p>
              </w:tc>
              <w:tc>
                <w:tcPr>
                  <w:tcW w:w="3360" w:type="dxa"/>
                  <w:noWrap w:val="0"/>
                  <w:vAlign w:val="center"/>
                </w:tcPr>
                <w:p w14:paraId="2323B0D7">
                  <w:pPr>
                    <w:spacing w:line="360" w:lineRule="auto"/>
                    <w:jc w:val="center"/>
                    <w:rPr>
                      <w:rFonts w:ascii="仿宋" w:hAnsi="仿宋" w:eastAsia="仿宋"/>
                      <w:sz w:val="24"/>
                      <w:highlight w:val="none"/>
                    </w:rPr>
                  </w:pPr>
                  <w:r>
                    <w:rPr>
                      <w:rFonts w:ascii="仿宋" w:hAnsi="仿宋" w:eastAsia="仿宋"/>
                      <w:sz w:val="24"/>
                      <w:highlight w:val="none"/>
                    </w:rPr>
                    <w:t>0.8%</w:t>
                  </w:r>
                </w:p>
              </w:tc>
            </w:tr>
            <w:tr w14:paraId="3DC63F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3780" w:type="dxa"/>
                  <w:noWrap w:val="0"/>
                  <w:vAlign w:val="center"/>
                </w:tcPr>
                <w:p w14:paraId="6A88643E">
                  <w:pPr>
                    <w:spacing w:line="360" w:lineRule="auto"/>
                    <w:jc w:val="center"/>
                    <w:rPr>
                      <w:rFonts w:ascii="仿宋" w:hAnsi="仿宋" w:eastAsia="仿宋"/>
                      <w:sz w:val="24"/>
                      <w:highlight w:val="none"/>
                    </w:rPr>
                  </w:pPr>
                  <w:r>
                    <w:rPr>
                      <w:rFonts w:ascii="仿宋" w:hAnsi="仿宋" w:eastAsia="仿宋"/>
                      <w:sz w:val="24"/>
                      <w:highlight w:val="none"/>
                    </w:rPr>
                    <w:t>1000-5000</w:t>
                  </w:r>
                </w:p>
              </w:tc>
              <w:tc>
                <w:tcPr>
                  <w:tcW w:w="3360" w:type="dxa"/>
                  <w:noWrap w:val="0"/>
                  <w:vAlign w:val="center"/>
                </w:tcPr>
                <w:p w14:paraId="72B0A560">
                  <w:pPr>
                    <w:spacing w:line="360" w:lineRule="auto"/>
                    <w:jc w:val="center"/>
                    <w:rPr>
                      <w:rFonts w:ascii="仿宋" w:hAnsi="仿宋" w:eastAsia="仿宋"/>
                      <w:sz w:val="24"/>
                      <w:highlight w:val="none"/>
                    </w:rPr>
                  </w:pPr>
                  <w:r>
                    <w:rPr>
                      <w:rFonts w:ascii="仿宋" w:hAnsi="仿宋" w:eastAsia="仿宋"/>
                      <w:sz w:val="24"/>
                      <w:highlight w:val="none"/>
                    </w:rPr>
                    <w:t>0.5%</w:t>
                  </w:r>
                </w:p>
              </w:tc>
            </w:tr>
          </w:tbl>
          <w:p w14:paraId="6893913C">
            <w:pPr>
              <w:spacing w:line="260" w:lineRule="exact"/>
              <w:rPr>
                <w:rFonts w:ascii="微软雅黑" w:hAnsi="微软雅黑" w:eastAsia="微软雅黑" w:cs="微软雅黑"/>
                <w:sz w:val="24"/>
                <w:szCs w:val="24"/>
              </w:rPr>
            </w:pPr>
          </w:p>
        </w:tc>
      </w:tr>
      <w:tr w14:paraId="0E4D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47" w:type="dxa"/>
            <w:vAlign w:val="top"/>
          </w:tcPr>
          <w:p w14:paraId="34790295">
            <w:pPr>
              <w:spacing w:before="81" w:line="160" w:lineRule="auto"/>
              <w:ind w:left="305"/>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26</w:t>
            </w:r>
          </w:p>
        </w:tc>
        <w:tc>
          <w:tcPr>
            <w:tcW w:w="1935" w:type="dxa"/>
            <w:vAlign w:val="top"/>
          </w:tcPr>
          <w:p w14:paraId="60C4CA28">
            <w:pPr>
              <w:spacing w:before="38" w:line="187" w:lineRule="auto"/>
              <w:ind w:left="115"/>
              <w:rPr>
                <w:rFonts w:ascii="微软雅黑" w:hAnsi="微软雅黑" w:eastAsia="微软雅黑" w:cs="微软雅黑"/>
                <w:sz w:val="24"/>
                <w:szCs w:val="24"/>
              </w:rPr>
            </w:pPr>
            <w:r>
              <w:rPr>
                <w:rFonts w:ascii="微软雅黑" w:hAnsi="微软雅黑" w:eastAsia="微软雅黑" w:cs="微软雅黑"/>
                <w:spacing w:val="-3"/>
                <w:sz w:val="24"/>
                <w:szCs w:val="24"/>
              </w:rPr>
              <w:t>本项目评标办法</w:t>
            </w:r>
          </w:p>
        </w:tc>
        <w:tc>
          <w:tcPr>
            <w:tcW w:w="7546" w:type="dxa"/>
            <w:vAlign w:val="top"/>
          </w:tcPr>
          <w:p w14:paraId="16574ED6">
            <w:pPr>
              <w:spacing w:before="38" w:line="188"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综合评分法</w:t>
            </w:r>
          </w:p>
        </w:tc>
      </w:tr>
      <w:tr w14:paraId="4CB1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847" w:type="dxa"/>
            <w:vAlign w:val="center"/>
          </w:tcPr>
          <w:p w14:paraId="5AF94A75">
            <w:pPr>
              <w:spacing w:before="103" w:line="158"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27</w:t>
            </w:r>
          </w:p>
        </w:tc>
        <w:tc>
          <w:tcPr>
            <w:tcW w:w="1935" w:type="dxa"/>
            <w:vAlign w:val="center"/>
          </w:tcPr>
          <w:p w14:paraId="3BCF6CD5">
            <w:pPr>
              <w:spacing w:before="103" w:line="181" w:lineRule="auto"/>
              <w:ind w:right="130"/>
              <w:jc w:val="center"/>
              <w:rPr>
                <w:rFonts w:ascii="微软雅黑" w:hAnsi="微软雅黑" w:eastAsia="微软雅黑" w:cs="微软雅黑"/>
                <w:sz w:val="24"/>
                <w:szCs w:val="24"/>
              </w:rPr>
            </w:pPr>
            <w:r>
              <w:rPr>
                <w:rFonts w:ascii="微软雅黑" w:hAnsi="微软雅黑" w:eastAsia="微软雅黑" w:cs="微软雅黑"/>
                <w:spacing w:val="-4"/>
                <w:sz w:val="24"/>
                <w:szCs w:val="24"/>
              </w:rPr>
              <w:t>不予退还保证金</w:t>
            </w:r>
            <w:r>
              <w:rPr>
                <w:rFonts w:ascii="微软雅黑" w:hAnsi="微软雅黑" w:eastAsia="微软雅黑" w:cs="微软雅黑"/>
                <w:spacing w:val="5"/>
                <w:sz w:val="24"/>
                <w:szCs w:val="24"/>
              </w:rPr>
              <w:t xml:space="preserve"> </w:t>
            </w:r>
            <w:r>
              <w:rPr>
                <w:rFonts w:ascii="微软雅黑" w:hAnsi="微软雅黑" w:eastAsia="微软雅黑" w:cs="微软雅黑"/>
                <w:spacing w:val="-7"/>
                <w:sz w:val="24"/>
                <w:szCs w:val="24"/>
              </w:rPr>
              <w:t>的情形</w:t>
            </w:r>
          </w:p>
        </w:tc>
        <w:tc>
          <w:tcPr>
            <w:tcW w:w="7546" w:type="dxa"/>
            <w:vAlign w:val="top"/>
          </w:tcPr>
          <w:p w14:paraId="6F3B9B94">
            <w:pPr>
              <w:spacing w:before="26" w:line="172" w:lineRule="auto"/>
              <w:ind w:left="114"/>
              <w:rPr>
                <w:rFonts w:ascii="微软雅黑" w:hAnsi="微软雅黑" w:eastAsia="微软雅黑" w:cs="微软雅黑"/>
                <w:sz w:val="24"/>
                <w:szCs w:val="24"/>
              </w:rPr>
            </w:pPr>
            <w:r>
              <w:rPr>
                <w:rFonts w:ascii="微软雅黑" w:hAnsi="微软雅黑" w:eastAsia="微软雅黑" w:cs="微软雅黑"/>
                <w:spacing w:val="-4"/>
                <w:sz w:val="24"/>
                <w:szCs w:val="24"/>
              </w:rPr>
              <w:t>有下列情形之一的，保证金不予退还：</w:t>
            </w:r>
          </w:p>
          <w:p w14:paraId="6F0B0164">
            <w:pPr>
              <w:spacing w:line="172" w:lineRule="auto"/>
              <w:ind w:left="116"/>
              <w:rPr>
                <w:rFonts w:ascii="微软雅黑" w:hAnsi="微软雅黑" w:eastAsia="微软雅黑" w:cs="微软雅黑"/>
                <w:sz w:val="24"/>
                <w:szCs w:val="24"/>
              </w:rPr>
            </w:pPr>
            <w:r>
              <w:rPr>
                <w:rFonts w:ascii="微软雅黑" w:hAnsi="微软雅黑" w:eastAsia="微软雅黑" w:cs="微软雅黑"/>
                <w:spacing w:val="-4"/>
                <w:sz w:val="24"/>
                <w:szCs w:val="24"/>
              </w:rPr>
              <w:t>（1）供应商在提交投标文件截止时间后撤回投标文件的；</w:t>
            </w:r>
          </w:p>
          <w:p w14:paraId="26C46427">
            <w:pPr>
              <w:spacing w:line="172" w:lineRule="auto"/>
              <w:ind w:left="116"/>
              <w:rPr>
                <w:rFonts w:ascii="微软雅黑" w:hAnsi="微软雅黑" w:eastAsia="微软雅黑" w:cs="微软雅黑"/>
                <w:sz w:val="24"/>
                <w:szCs w:val="24"/>
              </w:rPr>
            </w:pPr>
            <w:r>
              <w:rPr>
                <w:rFonts w:ascii="微软雅黑" w:hAnsi="微软雅黑" w:eastAsia="微软雅黑" w:cs="微软雅黑"/>
                <w:spacing w:val="-5"/>
                <w:sz w:val="24"/>
                <w:szCs w:val="24"/>
              </w:rPr>
              <w:t>（2）供应商在投标文件中提供虚假材料的；</w:t>
            </w:r>
          </w:p>
          <w:p w14:paraId="3A3EE568">
            <w:pPr>
              <w:spacing w:before="1" w:line="172" w:lineRule="auto"/>
              <w:ind w:left="119" w:right="129" w:hanging="3"/>
              <w:rPr>
                <w:rFonts w:ascii="微软雅黑" w:hAnsi="微软雅黑" w:eastAsia="微软雅黑" w:cs="微软雅黑"/>
                <w:sz w:val="24"/>
                <w:szCs w:val="24"/>
              </w:rPr>
            </w:pPr>
            <w:r>
              <w:rPr>
                <w:rFonts w:ascii="微软雅黑" w:hAnsi="微软雅黑" w:eastAsia="微软雅黑" w:cs="微软雅黑"/>
                <w:spacing w:val="-2"/>
                <w:sz w:val="24"/>
                <w:szCs w:val="24"/>
              </w:rPr>
              <w:t>（3）除因不可抗力或招标文件认可的情形以外，成交供应商不与采购</w:t>
            </w:r>
            <w:r>
              <w:rPr>
                <w:rFonts w:ascii="微软雅黑" w:hAnsi="微软雅黑" w:eastAsia="微软雅黑" w:cs="微软雅黑"/>
                <w:spacing w:val="4"/>
                <w:sz w:val="24"/>
                <w:szCs w:val="24"/>
              </w:rPr>
              <w:t xml:space="preserve"> </w:t>
            </w:r>
            <w:r>
              <w:rPr>
                <w:rFonts w:ascii="微软雅黑" w:hAnsi="微软雅黑" w:eastAsia="微软雅黑" w:cs="微软雅黑"/>
                <w:spacing w:val="-9"/>
                <w:sz w:val="24"/>
                <w:szCs w:val="24"/>
              </w:rPr>
              <w:t>人签订合同的；</w:t>
            </w:r>
          </w:p>
          <w:p w14:paraId="742975DE">
            <w:pPr>
              <w:spacing w:line="172" w:lineRule="auto"/>
              <w:ind w:left="116"/>
              <w:rPr>
                <w:rFonts w:ascii="微软雅黑" w:hAnsi="微软雅黑" w:eastAsia="微软雅黑" w:cs="微软雅黑"/>
                <w:sz w:val="24"/>
                <w:szCs w:val="24"/>
              </w:rPr>
            </w:pPr>
            <w:r>
              <w:rPr>
                <w:rFonts w:ascii="微软雅黑" w:hAnsi="微软雅黑" w:eastAsia="微软雅黑" w:cs="微软雅黑"/>
                <w:spacing w:val="-3"/>
                <w:sz w:val="24"/>
                <w:szCs w:val="24"/>
              </w:rPr>
              <w:t>（4）供应商与采购人、其他供应商或者采购代理机构恶意串通的；</w:t>
            </w:r>
          </w:p>
          <w:p w14:paraId="034B3D8F">
            <w:pPr>
              <w:spacing w:line="258" w:lineRule="exact"/>
              <w:ind w:left="116"/>
              <w:rPr>
                <w:rFonts w:ascii="微软雅黑" w:hAnsi="微软雅黑" w:eastAsia="微软雅黑" w:cs="微软雅黑"/>
                <w:sz w:val="24"/>
                <w:szCs w:val="24"/>
              </w:rPr>
            </w:pPr>
            <w:r>
              <w:rPr>
                <w:rFonts w:ascii="微软雅黑" w:hAnsi="微软雅黑" w:eastAsia="微软雅黑" w:cs="微软雅黑"/>
                <w:spacing w:val="-5"/>
                <w:sz w:val="24"/>
                <w:szCs w:val="24"/>
              </w:rPr>
              <w:t>（5）招标文件规定的其他情形。</w:t>
            </w:r>
          </w:p>
        </w:tc>
      </w:tr>
      <w:tr w14:paraId="29448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8" w:hRule="atLeast"/>
        </w:trPr>
        <w:tc>
          <w:tcPr>
            <w:tcW w:w="847" w:type="dxa"/>
            <w:vAlign w:val="top"/>
          </w:tcPr>
          <w:p w14:paraId="1E9FA6A6">
            <w:pPr>
              <w:pStyle w:val="16"/>
              <w:spacing w:line="283" w:lineRule="auto"/>
            </w:pPr>
          </w:p>
          <w:p w14:paraId="00537826">
            <w:pPr>
              <w:pStyle w:val="16"/>
              <w:spacing w:line="283" w:lineRule="auto"/>
            </w:pPr>
          </w:p>
          <w:p w14:paraId="329DAD90">
            <w:pPr>
              <w:pStyle w:val="16"/>
              <w:spacing w:line="284" w:lineRule="auto"/>
            </w:pPr>
          </w:p>
          <w:p w14:paraId="1A09858A">
            <w:pPr>
              <w:spacing w:before="103" w:line="158" w:lineRule="auto"/>
              <w:ind w:left="354"/>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28</w:t>
            </w:r>
          </w:p>
        </w:tc>
        <w:tc>
          <w:tcPr>
            <w:tcW w:w="1935" w:type="dxa"/>
            <w:vAlign w:val="top"/>
          </w:tcPr>
          <w:p w14:paraId="22E8EC57">
            <w:pPr>
              <w:pStyle w:val="16"/>
              <w:spacing w:line="268" w:lineRule="auto"/>
            </w:pPr>
          </w:p>
          <w:p w14:paraId="027E63F3">
            <w:pPr>
              <w:pStyle w:val="16"/>
              <w:spacing w:line="269" w:lineRule="auto"/>
            </w:pPr>
          </w:p>
          <w:p w14:paraId="7773B4D3">
            <w:pPr>
              <w:pStyle w:val="16"/>
              <w:spacing w:line="269" w:lineRule="auto"/>
            </w:pPr>
          </w:p>
          <w:p w14:paraId="5B68183D">
            <w:pPr>
              <w:spacing w:before="103" w:line="189" w:lineRule="auto"/>
              <w:ind w:left="385"/>
              <w:rPr>
                <w:rFonts w:ascii="微软雅黑" w:hAnsi="微软雅黑" w:eastAsia="微软雅黑" w:cs="微软雅黑"/>
                <w:sz w:val="24"/>
                <w:szCs w:val="24"/>
              </w:rPr>
            </w:pPr>
            <w:r>
              <w:rPr>
                <w:rFonts w:ascii="微软雅黑" w:hAnsi="微软雅黑" w:eastAsia="微软雅黑" w:cs="微软雅黑"/>
                <w:spacing w:val="-4"/>
                <w:sz w:val="24"/>
                <w:szCs w:val="24"/>
              </w:rPr>
              <w:t>履约保证金</w:t>
            </w:r>
          </w:p>
        </w:tc>
        <w:tc>
          <w:tcPr>
            <w:tcW w:w="7546" w:type="dxa"/>
            <w:vAlign w:val="top"/>
          </w:tcPr>
          <w:p w14:paraId="3E80617C">
            <w:pPr>
              <w:spacing w:before="31" w:line="172" w:lineRule="auto"/>
              <w:ind w:left="116" w:right="5" w:firstLine="11"/>
              <w:rPr>
                <w:rFonts w:ascii="微软雅黑" w:hAnsi="微软雅黑" w:eastAsia="微软雅黑" w:cs="微软雅黑"/>
                <w:sz w:val="24"/>
                <w:szCs w:val="24"/>
              </w:rPr>
            </w:pPr>
            <w:r>
              <w:rPr>
                <w:rFonts w:ascii="微软雅黑" w:hAnsi="微软雅黑" w:eastAsia="微软雅黑" w:cs="微软雅黑"/>
                <w:spacing w:val="-3"/>
                <w:sz w:val="24"/>
                <w:szCs w:val="24"/>
              </w:rPr>
              <w:t>1、履约保证金：交纳金额：</w:t>
            </w:r>
            <w:r>
              <w:rPr>
                <w:rFonts w:hint="eastAsia" w:ascii="微软雅黑" w:hAnsi="微软雅黑" w:eastAsia="微软雅黑" w:cs="微软雅黑"/>
                <w:spacing w:val="-3"/>
                <w:sz w:val="24"/>
                <w:szCs w:val="24"/>
                <w:highlight w:val="none"/>
                <w:lang w:val="en-US" w:eastAsia="zh-CN"/>
              </w:rPr>
              <w:t>10</w:t>
            </w:r>
            <w:r>
              <w:rPr>
                <w:rFonts w:ascii="微软雅黑" w:hAnsi="微软雅黑" w:eastAsia="微软雅黑" w:cs="微软雅黑"/>
                <w:spacing w:val="-3"/>
                <w:sz w:val="24"/>
                <w:szCs w:val="24"/>
                <w:highlight w:val="none"/>
              </w:rPr>
              <w:t>％签约合同价。</w:t>
            </w:r>
            <w:r>
              <w:rPr>
                <w:rFonts w:ascii="微软雅黑" w:hAnsi="微软雅黑" w:eastAsia="微软雅黑" w:cs="微软雅黑"/>
                <w:spacing w:val="-3"/>
                <w:sz w:val="24"/>
                <w:szCs w:val="24"/>
              </w:rPr>
              <w:t>（以双方签订合同为准）</w:t>
            </w:r>
            <w:r>
              <w:rPr>
                <w:rFonts w:ascii="微软雅黑" w:hAnsi="微软雅黑" w:eastAsia="微软雅黑" w:cs="微软雅黑"/>
                <w:spacing w:val="11"/>
                <w:sz w:val="24"/>
                <w:szCs w:val="24"/>
              </w:rPr>
              <w:t xml:space="preserve"> </w:t>
            </w:r>
            <w:r>
              <w:rPr>
                <w:rFonts w:ascii="微软雅黑" w:hAnsi="微软雅黑" w:eastAsia="微软雅黑" w:cs="微软雅黑"/>
                <w:spacing w:val="-4"/>
                <w:sz w:val="24"/>
                <w:szCs w:val="24"/>
              </w:rPr>
              <w:t>向招标人交纳，中标人未按招标文件约定履约或中标人</w:t>
            </w:r>
            <w:r>
              <w:rPr>
                <w:rFonts w:ascii="微软雅黑" w:hAnsi="微软雅黑" w:eastAsia="微软雅黑" w:cs="微软雅黑"/>
                <w:spacing w:val="-5"/>
                <w:sz w:val="24"/>
                <w:szCs w:val="24"/>
              </w:rPr>
              <w:t>不履行与招标人</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订立的合同的，履约保证金不予退还，给招标人造成的</w:t>
            </w:r>
            <w:r>
              <w:rPr>
                <w:rFonts w:ascii="微软雅黑" w:hAnsi="微软雅黑" w:eastAsia="微软雅黑" w:cs="微软雅黑"/>
                <w:spacing w:val="-5"/>
                <w:sz w:val="24"/>
                <w:szCs w:val="24"/>
              </w:rPr>
              <w:t>损失超过履约保</w:t>
            </w:r>
            <w:r>
              <w:rPr>
                <w:rFonts w:ascii="微软雅黑" w:hAnsi="微软雅黑" w:eastAsia="微软雅黑" w:cs="微软雅黑"/>
                <w:spacing w:val="-4"/>
                <w:sz w:val="24"/>
                <w:szCs w:val="24"/>
              </w:rPr>
              <w:t>证金数额的，还应当对超过部分予以赔偿；没有提交履</w:t>
            </w:r>
            <w:r>
              <w:rPr>
                <w:rFonts w:ascii="微软雅黑" w:hAnsi="微软雅黑" w:eastAsia="微软雅黑" w:cs="微软雅黑"/>
                <w:spacing w:val="-5"/>
                <w:sz w:val="24"/>
                <w:szCs w:val="24"/>
              </w:rPr>
              <w:t>约保证金的，应</w:t>
            </w:r>
            <w:r>
              <w:rPr>
                <w:rFonts w:ascii="微软雅黑" w:hAnsi="微软雅黑" w:eastAsia="微软雅黑" w:cs="微软雅黑"/>
                <w:spacing w:val="-4"/>
                <w:sz w:val="24"/>
                <w:szCs w:val="24"/>
              </w:rPr>
              <w:t>当对招标人的损失承担赔偿责任并被列入本单位黑名单</w:t>
            </w:r>
            <w:r>
              <w:rPr>
                <w:rFonts w:ascii="微软雅黑" w:hAnsi="微软雅黑" w:eastAsia="微软雅黑" w:cs="微软雅黑"/>
                <w:spacing w:val="-5"/>
                <w:sz w:val="24"/>
                <w:szCs w:val="24"/>
              </w:rPr>
              <w:t>，叁年内不得参</w:t>
            </w:r>
            <w:r>
              <w:rPr>
                <w:rFonts w:ascii="微软雅黑" w:hAnsi="微软雅黑" w:eastAsia="微软雅黑" w:cs="微软雅黑"/>
                <w:spacing w:val="-3"/>
                <w:sz w:val="24"/>
                <w:szCs w:val="24"/>
              </w:rPr>
              <w:t>加本单位所有政府采购招投标活动。</w:t>
            </w:r>
          </w:p>
          <w:p w14:paraId="7DD195B4">
            <w:pPr>
              <w:spacing w:line="256" w:lineRule="exact"/>
              <w:ind w:left="112"/>
              <w:rPr>
                <w:rFonts w:ascii="微软雅黑" w:hAnsi="微软雅黑" w:eastAsia="微软雅黑" w:cs="微软雅黑"/>
                <w:sz w:val="24"/>
                <w:szCs w:val="24"/>
              </w:rPr>
            </w:pPr>
            <w:r>
              <w:rPr>
                <w:rFonts w:ascii="微软雅黑" w:hAnsi="微软雅黑" w:eastAsia="微软雅黑" w:cs="微软雅黑"/>
                <w:spacing w:val="-4"/>
                <w:position w:val="-1"/>
                <w:sz w:val="24"/>
                <w:szCs w:val="24"/>
              </w:rPr>
              <w:t>2、</w:t>
            </w:r>
            <w:r>
              <w:rPr>
                <w:rFonts w:ascii="微软雅黑" w:hAnsi="微软雅黑" w:eastAsia="微软雅黑" w:cs="微软雅黑"/>
                <w:spacing w:val="-4"/>
                <w:position w:val="-1"/>
                <w:sz w:val="24"/>
                <w:szCs w:val="24"/>
                <w:highlight w:val="none"/>
              </w:rPr>
              <w:t>履约保证金可采用</w:t>
            </w:r>
            <w:r>
              <w:rPr>
                <w:rFonts w:hint="eastAsia" w:ascii="微软雅黑" w:hAnsi="微软雅黑" w:eastAsia="微软雅黑" w:cs="微软雅黑"/>
                <w:spacing w:val="-4"/>
                <w:position w:val="-1"/>
                <w:sz w:val="24"/>
                <w:szCs w:val="24"/>
                <w:highlight w:val="none"/>
                <w:lang w:eastAsia="zh-CN"/>
              </w:rPr>
              <w:t>电汇或</w:t>
            </w:r>
            <w:r>
              <w:rPr>
                <w:rFonts w:ascii="微软雅黑" w:hAnsi="微软雅黑" w:eastAsia="微软雅黑" w:cs="微软雅黑"/>
                <w:spacing w:val="-4"/>
                <w:position w:val="-1"/>
                <w:sz w:val="24"/>
                <w:szCs w:val="24"/>
                <w:highlight w:val="none"/>
              </w:rPr>
              <w:t>电子保函</w:t>
            </w:r>
            <w:r>
              <w:rPr>
                <w:rFonts w:ascii="微软雅黑" w:hAnsi="微软雅黑" w:eastAsia="微软雅黑" w:cs="微软雅黑"/>
                <w:spacing w:val="-4"/>
                <w:position w:val="-1"/>
                <w:sz w:val="24"/>
                <w:szCs w:val="24"/>
              </w:rPr>
              <w:t>。</w:t>
            </w:r>
          </w:p>
        </w:tc>
      </w:tr>
      <w:tr w14:paraId="50578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847" w:type="dxa"/>
            <w:vAlign w:val="top"/>
          </w:tcPr>
          <w:p w14:paraId="30F70D3E">
            <w:pPr>
              <w:pStyle w:val="16"/>
              <w:spacing w:line="298" w:lineRule="auto"/>
            </w:pPr>
          </w:p>
          <w:p w14:paraId="2F9BE850">
            <w:pPr>
              <w:pStyle w:val="16"/>
              <w:spacing w:line="299" w:lineRule="auto"/>
            </w:pPr>
          </w:p>
          <w:p w14:paraId="630CDACC">
            <w:pPr>
              <w:spacing w:before="103" w:line="158" w:lineRule="auto"/>
              <w:ind w:left="356"/>
              <w:rPr>
                <w:rFonts w:hint="eastAsia" w:ascii="微软雅黑" w:hAnsi="微软雅黑" w:eastAsia="微软雅黑" w:cs="微软雅黑"/>
                <w:spacing w:val="-14"/>
                <w:sz w:val="24"/>
                <w:szCs w:val="24"/>
                <w:lang w:val="en-US" w:eastAsia="zh-CN"/>
              </w:rPr>
            </w:pPr>
          </w:p>
          <w:p w14:paraId="0D215C84">
            <w:pPr>
              <w:spacing w:before="103" w:line="158" w:lineRule="auto"/>
              <w:ind w:left="356"/>
              <w:rPr>
                <w:rFonts w:hint="eastAsia" w:ascii="微软雅黑" w:hAnsi="微软雅黑" w:eastAsia="微软雅黑" w:cs="微软雅黑"/>
                <w:spacing w:val="-14"/>
                <w:sz w:val="24"/>
                <w:szCs w:val="24"/>
                <w:lang w:val="en-US" w:eastAsia="zh-CN"/>
              </w:rPr>
            </w:pPr>
          </w:p>
          <w:p w14:paraId="08A385DC">
            <w:pPr>
              <w:spacing w:before="103" w:line="158" w:lineRule="auto"/>
              <w:ind w:left="356"/>
              <w:rPr>
                <w:rFonts w:hint="eastAsia" w:ascii="微软雅黑" w:hAnsi="微软雅黑" w:eastAsia="微软雅黑" w:cs="微软雅黑"/>
                <w:spacing w:val="-14"/>
                <w:sz w:val="24"/>
                <w:szCs w:val="24"/>
                <w:lang w:val="en-US" w:eastAsia="zh-CN"/>
              </w:rPr>
            </w:pPr>
          </w:p>
          <w:p w14:paraId="09E0D327">
            <w:pPr>
              <w:spacing w:before="103" w:line="158" w:lineRule="auto"/>
              <w:ind w:left="356"/>
              <w:rPr>
                <w:rFonts w:hint="eastAsia" w:ascii="微软雅黑" w:hAnsi="微软雅黑" w:eastAsia="微软雅黑" w:cs="微软雅黑"/>
                <w:spacing w:val="-14"/>
                <w:sz w:val="24"/>
                <w:szCs w:val="24"/>
                <w:lang w:val="en-US" w:eastAsia="zh-CN"/>
              </w:rPr>
            </w:pPr>
          </w:p>
          <w:p w14:paraId="049F59C9">
            <w:pPr>
              <w:spacing w:before="103" w:line="158" w:lineRule="auto"/>
              <w:ind w:left="356"/>
              <w:rPr>
                <w:rFonts w:hint="eastAsia" w:ascii="微软雅黑" w:hAnsi="微软雅黑" w:eastAsia="微软雅黑" w:cs="微软雅黑"/>
                <w:spacing w:val="-14"/>
                <w:sz w:val="24"/>
                <w:szCs w:val="24"/>
                <w:lang w:val="en-US" w:eastAsia="zh-CN"/>
              </w:rPr>
            </w:pPr>
          </w:p>
          <w:p w14:paraId="255EB3A3">
            <w:pPr>
              <w:spacing w:before="103" w:line="158" w:lineRule="auto"/>
              <w:ind w:left="356"/>
              <w:rPr>
                <w:rFonts w:hint="eastAsia" w:ascii="微软雅黑" w:hAnsi="微软雅黑" w:eastAsia="微软雅黑" w:cs="微软雅黑"/>
                <w:spacing w:val="-14"/>
                <w:sz w:val="24"/>
                <w:szCs w:val="24"/>
                <w:lang w:val="en-US" w:eastAsia="zh-CN"/>
              </w:rPr>
            </w:pPr>
          </w:p>
          <w:p w14:paraId="03ACFED1">
            <w:pPr>
              <w:spacing w:before="103" w:line="158" w:lineRule="auto"/>
              <w:ind w:left="356"/>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29</w:t>
            </w:r>
          </w:p>
        </w:tc>
        <w:tc>
          <w:tcPr>
            <w:tcW w:w="1935" w:type="dxa"/>
            <w:vAlign w:val="center"/>
          </w:tcPr>
          <w:p w14:paraId="1D2740F9">
            <w:pPr>
              <w:spacing w:before="103" w:line="185" w:lineRule="auto"/>
              <w:ind w:right="250"/>
              <w:jc w:val="center"/>
              <w:rPr>
                <w:rFonts w:ascii="微软雅黑" w:hAnsi="微软雅黑" w:eastAsia="微软雅黑" w:cs="微软雅黑"/>
                <w:sz w:val="24"/>
                <w:szCs w:val="24"/>
              </w:rPr>
            </w:pPr>
            <w:r>
              <w:rPr>
                <w:rFonts w:ascii="微软雅黑" w:hAnsi="微软雅黑" w:eastAsia="微软雅黑" w:cs="微软雅黑"/>
                <w:spacing w:val="-3"/>
                <w:sz w:val="24"/>
                <w:szCs w:val="24"/>
              </w:rPr>
              <w:t>政府采购政策</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支持</w:t>
            </w:r>
          </w:p>
        </w:tc>
        <w:tc>
          <w:tcPr>
            <w:tcW w:w="7546" w:type="dxa"/>
            <w:vAlign w:val="top"/>
          </w:tcPr>
          <w:p w14:paraId="72362990">
            <w:pPr>
              <w:numPr>
                <w:ilvl w:val="0"/>
                <w:numId w:val="3"/>
              </w:numPr>
              <w:spacing w:before="1" w:line="167" w:lineRule="auto"/>
              <w:ind w:left="117" w:right="124" w:hanging="1"/>
              <w:rPr>
                <w:rFonts w:hint="eastAsia" w:ascii="微软雅黑" w:hAnsi="微软雅黑" w:eastAsia="微软雅黑" w:cs="微软雅黑"/>
                <w:sz w:val="24"/>
                <w:szCs w:val="24"/>
              </w:rPr>
            </w:pPr>
            <w:r>
              <w:rPr>
                <w:rFonts w:ascii="微软雅黑" w:hAnsi="微软雅黑" w:eastAsia="微软雅黑" w:cs="微软雅黑"/>
                <w:sz w:val="24"/>
                <w:szCs w:val="24"/>
              </w:rPr>
              <w:t>财政部、国家发展改革委、生态环境部、市场监管总局《关于调整优化节能产品、环境标志产品政府采购执行机制的通知》（财库[2019]9号文）；</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（2）财政部、生态环境部《关于印发环境标志产品政府采购品目清单的通知》（财库[2019]18号文）；</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（3）财政部、发展改革委《关于印发节能产品政府采购品目清单的通知》（财库[2019]19号文）；</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（4）市场监管总局《市场监管总局关于发布参与实施政府采购节能产品、环境标志产品认证机构名录的公告》（2019年第16号）；</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（5）财政部、工业和信息化部《关于印发《政府采购促进中小企业发展管理办法》的通知》（财库[2020]46号文）《关于进一步加大政府采购支持中小企业力度的通知》（财库[2022]19号文）执行；</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（6）财政部、民政部、中国残疾人联合会《关于促进残疾人就业政府采购政策的通知》（财库[2017]141号）；</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（7）财政部、SF部《关于政府采购支持JY企业发展有关问题的通知》（财库[2014]68号文）；</w:t>
            </w:r>
            <w:r>
              <w:rPr>
                <w:rFonts w:hint="eastAsia" w:ascii="微软雅黑" w:hAnsi="微软雅黑" w:eastAsia="微软雅黑" w:cs="微软雅黑"/>
                <w:sz w:val="24"/>
                <w:szCs w:val="24"/>
              </w:rPr>
              <w:br w:type="textWrapping"/>
            </w:r>
            <w:r>
              <w:rPr>
                <w:rFonts w:hint="eastAsia" w:ascii="微软雅黑" w:hAnsi="微软雅黑" w:eastAsia="微软雅黑" w:cs="微软雅黑"/>
                <w:sz w:val="24"/>
                <w:szCs w:val="24"/>
              </w:rPr>
              <w:t>（8）财政部、生态环境部、国家邮政局《关于印发《商品包装政府采购需求标准（试行）》《快递包装政府采购需求标准（试行）》的通知》（财办库〔2020〕123号）。</w:t>
            </w:r>
          </w:p>
          <w:p w14:paraId="55BB2854">
            <w:pPr>
              <w:spacing w:before="1" w:line="170" w:lineRule="auto"/>
              <w:ind w:left="117" w:right="102"/>
              <w:rPr>
                <w:rFonts w:ascii="微软雅黑" w:hAnsi="微软雅黑" w:eastAsia="微软雅黑" w:cs="微软雅黑"/>
                <w:sz w:val="24"/>
                <w:szCs w:val="24"/>
              </w:rPr>
            </w:pPr>
            <w:r>
              <w:rPr>
                <w:rFonts w:ascii="微软雅黑" w:hAnsi="微软雅黑" w:eastAsia="微软雅黑" w:cs="微软雅黑"/>
                <w:b/>
                <w:bCs/>
                <w:spacing w:val="-4"/>
                <w:sz w:val="24"/>
                <w:szCs w:val="24"/>
              </w:rPr>
              <w:t>价格扣除幅度：本项目不专门面向中小企业采购，按</w:t>
            </w:r>
            <w:r>
              <w:rPr>
                <w:rFonts w:ascii="微软雅黑" w:hAnsi="微软雅黑" w:eastAsia="微软雅黑" w:cs="微软雅黑"/>
                <w:b/>
                <w:bCs/>
                <w:spacing w:val="-5"/>
                <w:sz w:val="24"/>
                <w:szCs w:val="24"/>
              </w:rPr>
              <w:t>有关规定给予小微</w:t>
            </w:r>
            <w:r>
              <w:rPr>
                <w:rFonts w:ascii="微软雅黑" w:hAnsi="微软雅黑" w:eastAsia="微软雅黑" w:cs="微软雅黑"/>
                <w:b/>
                <w:bCs/>
                <w:sz w:val="24"/>
                <w:szCs w:val="24"/>
              </w:rPr>
              <w:t xml:space="preserve"> </w:t>
            </w:r>
            <w:r>
              <w:rPr>
                <w:rFonts w:ascii="微软雅黑" w:hAnsi="微软雅黑" w:eastAsia="微软雅黑" w:cs="微软雅黑"/>
                <w:b/>
                <w:bCs/>
                <w:spacing w:val="-10"/>
                <w:sz w:val="24"/>
                <w:szCs w:val="24"/>
              </w:rPr>
              <w:t>企业价格</w:t>
            </w:r>
            <w:r>
              <w:rPr>
                <w:rFonts w:ascii="微软雅黑" w:hAnsi="微软雅黑" w:eastAsia="微软雅黑" w:cs="微软雅黑"/>
                <w:b/>
                <w:bCs/>
                <w:spacing w:val="21"/>
                <w:sz w:val="24"/>
                <w:szCs w:val="24"/>
              </w:rPr>
              <w:t xml:space="preserve"> </w:t>
            </w:r>
            <w:r>
              <w:rPr>
                <w:rFonts w:ascii="微软雅黑" w:hAnsi="微软雅黑" w:eastAsia="微软雅黑" w:cs="微软雅黑"/>
                <w:b/>
                <w:bCs/>
                <w:spacing w:val="-10"/>
                <w:sz w:val="24"/>
                <w:szCs w:val="24"/>
              </w:rPr>
              <w:t>10%的扣除，用扣除完的价格参加评审。</w:t>
            </w:r>
          </w:p>
          <w:p w14:paraId="08B8B275">
            <w:pPr>
              <w:numPr>
                <w:ilvl w:val="0"/>
                <w:numId w:val="0"/>
              </w:numPr>
              <w:spacing w:before="1" w:line="167" w:lineRule="auto"/>
              <w:ind w:left="116" w:leftChars="0" w:right="124" w:rightChars="0"/>
              <w:rPr>
                <w:rFonts w:hint="eastAsia" w:ascii="微软雅黑" w:hAnsi="微软雅黑" w:eastAsia="微软雅黑" w:cs="微软雅黑"/>
                <w:sz w:val="24"/>
                <w:szCs w:val="24"/>
              </w:rPr>
            </w:pPr>
            <w:r>
              <w:rPr>
                <w:rFonts w:ascii="微软雅黑" w:hAnsi="微软雅黑" w:eastAsia="微软雅黑" w:cs="微软雅黑"/>
                <w:b/>
                <w:bCs/>
                <w:spacing w:val="-2"/>
                <w:sz w:val="24"/>
                <w:szCs w:val="24"/>
              </w:rPr>
              <w:t>（本项目所属行业：</w:t>
            </w:r>
            <w:r>
              <w:rPr>
                <w:rFonts w:hint="eastAsia" w:ascii="微软雅黑" w:hAnsi="微软雅黑" w:eastAsia="微软雅黑" w:cs="微软雅黑"/>
                <w:b/>
                <w:bCs/>
                <w:spacing w:val="-10"/>
                <w:sz w:val="24"/>
                <w:szCs w:val="24"/>
                <w:lang w:eastAsia="zh-CN"/>
              </w:rPr>
              <w:t>批发业</w:t>
            </w:r>
            <w:r>
              <w:rPr>
                <w:rFonts w:ascii="微软雅黑" w:hAnsi="微软雅黑" w:eastAsia="微软雅黑" w:cs="微软雅黑"/>
                <w:b/>
                <w:bCs/>
                <w:spacing w:val="-2"/>
                <w:sz w:val="24"/>
                <w:szCs w:val="24"/>
              </w:rPr>
              <w:t>）</w:t>
            </w:r>
          </w:p>
        </w:tc>
      </w:tr>
    </w:tbl>
    <w:tbl>
      <w:tblPr>
        <w:tblStyle w:val="15"/>
        <w:tblpPr w:leftFromText="180" w:rightFromText="180" w:vertAnchor="text" w:horzAnchor="page" w:tblpX="791" w:tblpY="112"/>
        <w:tblOverlap w:val="never"/>
        <w:tblW w:w="10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1935"/>
        <w:gridCol w:w="7545"/>
      </w:tblGrid>
      <w:tr w14:paraId="5CC31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1" w:hRule="atLeast"/>
        </w:trPr>
        <w:tc>
          <w:tcPr>
            <w:tcW w:w="840" w:type="dxa"/>
            <w:vAlign w:val="center"/>
          </w:tcPr>
          <w:p w14:paraId="31A40BF1">
            <w:pPr>
              <w:spacing w:before="103" w:line="159"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14"/>
                <w:sz w:val="24"/>
                <w:szCs w:val="24"/>
                <w:lang w:val="en-US" w:eastAsia="zh-CN"/>
              </w:rPr>
              <w:t>30</w:t>
            </w:r>
          </w:p>
        </w:tc>
        <w:tc>
          <w:tcPr>
            <w:tcW w:w="1935" w:type="dxa"/>
            <w:vAlign w:val="center"/>
          </w:tcPr>
          <w:p w14:paraId="0129282D">
            <w:pPr>
              <w:spacing w:before="103" w:line="185" w:lineRule="auto"/>
              <w:ind w:right="130"/>
              <w:jc w:val="center"/>
              <w:rPr>
                <w:rFonts w:ascii="微软雅黑" w:hAnsi="微软雅黑" w:eastAsia="微软雅黑" w:cs="微软雅黑"/>
                <w:sz w:val="24"/>
                <w:szCs w:val="24"/>
              </w:rPr>
            </w:pPr>
            <w:r>
              <w:rPr>
                <w:rFonts w:ascii="微软雅黑" w:hAnsi="微软雅黑" w:eastAsia="微软雅黑" w:cs="微软雅黑"/>
                <w:spacing w:val="-4"/>
                <w:sz w:val="24"/>
                <w:szCs w:val="24"/>
              </w:rPr>
              <w:t>关于小微企业报</w:t>
            </w:r>
            <w:r>
              <w:rPr>
                <w:rFonts w:ascii="微软雅黑" w:hAnsi="微软雅黑" w:eastAsia="微软雅黑" w:cs="微软雅黑"/>
                <w:spacing w:val="4"/>
                <w:sz w:val="24"/>
                <w:szCs w:val="24"/>
              </w:rPr>
              <w:t xml:space="preserve"> </w:t>
            </w:r>
            <w:r>
              <w:rPr>
                <w:rFonts w:ascii="微软雅黑" w:hAnsi="微软雅黑" w:eastAsia="微软雅黑" w:cs="微软雅黑"/>
                <w:spacing w:val="-3"/>
                <w:sz w:val="24"/>
                <w:szCs w:val="24"/>
              </w:rPr>
              <w:t>价扣除比例说明</w:t>
            </w:r>
          </w:p>
        </w:tc>
        <w:tc>
          <w:tcPr>
            <w:tcW w:w="7545" w:type="dxa"/>
            <w:vAlign w:val="top"/>
          </w:tcPr>
          <w:p w14:paraId="470B0CDD">
            <w:pPr>
              <w:spacing w:before="46" w:line="240" w:lineRule="auto"/>
              <w:ind w:left="116" w:right="101"/>
              <w:jc w:val="both"/>
              <w:rPr>
                <w:rFonts w:ascii="微软雅黑" w:hAnsi="微软雅黑" w:eastAsia="微软雅黑" w:cs="微软雅黑"/>
                <w:sz w:val="24"/>
                <w:szCs w:val="24"/>
              </w:rPr>
            </w:pPr>
            <w:r>
              <w:rPr>
                <w:rFonts w:ascii="微软雅黑" w:hAnsi="微软雅黑" w:eastAsia="微软雅黑" w:cs="微软雅黑"/>
                <w:b/>
                <w:bCs/>
                <w:spacing w:val="-1"/>
                <w:sz w:val="24"/>
                <w:szCs w:val="24"/>
              </w:rPr>
              <w:t>（1）本项目为非专门面向中小企业（含中型、小型</w:t>
            </w:r>
            <w:r>
              <w:rPr>
                <w:rFonts w:ascii="微软雅黑" w:hAnsi="微软雅黑" w:eastAsia="微软雅黑" w:cs="微软雅黑"/>
                <w:b/>
                <w:bCs/>
                <w:spacing w:val="-2"/>
                <w:sz w:val="24"/>
                <w:szCs w:val="24"/>
              </w:rPr>
              <w:t>、微型企业）采购</w:t>
            </w:r>
            <w:r>
              <w:rPr>
                <w:rFonts w:ascii="微软雅黑" w:hAnsi="微软雅黑" w:eastAsia="微软雅黑" w:cs="微软雅黑"/>
                <w:b/>
                <w:bCs/>
                <w:sz w:val="24"/>
                <w:szCs w:val="24"/>
              </w:rPr>
              <w:t xml:space="preserve"> </w:t>
            </w:r>
            <w:r>
              <w:rPr>
                <w:rFonts w:ascii="微软雅黑" w:hAnsi="微软雅黑" w:eastAsia="微软雅黑" w:cs="微软雅黑"/>
                <w:b/>
                <w:bCs/>
                <w:spacing w:val="-8"/>
                <w:sz w:val="24"/>
                <w:szCs w:val="24"/>
              </w:rPr>
              <w:t>项目，将对小型和微型企业产品（含</w:t>
            </w:r>
            <w:r>
              <w:rPr>
                <w:rFonts w:hint="eastAsia" w:ascii="微软雅黑" w:hAnsi="微软雅黑" w:eastAsia="微软雅黑" w:cs="微软雅黑"/>
                <w:b/>
                <w:bCs/>
                <w:spacing w:val="-8"/>
                <w:sz w:val="24"/>
                <w:szCs w:val="24"/>
                <w:lang w:val="en-US" w:eastAsia="zh-CN"/>
              </w:rPr>
              <w:t>JY</w:t>
            </w:r>
            <w:r>
              <w:rPr>
                <w:rFonts w:ascii="微软雅黑" w:hAnsi="微软雅黑" w:eastAsia="微软雅黑" w:cs="微软雅黑"/>
                <w:b/>
                <w:bCs/>
                <w:spacing w:val="-8"/>
                <w:sz w:val="24"/>
                <w:szCs w:val="24"/>
              </w:rPr>
              <w:t>企业、残疾人福利性单位）</w:t>
            </w:r>
            <w:r>
              <w:rPr>
                <w:rFonts w:ascii="微软雅黑" w:hAnsi="微软雅黑" w:eastAsia="微软雅黑" w:cs="微软雅黑"/>
                <w:b/>
                <w:bCs/>
                <w:spacing w:val="44"/>
                <w:w w:val="101"/>
                <w:sz w:val="24"/>
                <w:szCs w:val="24"/>
              </w:rPr>
              <w:t xml:space="preserve"> </w:t>
            </w:r>
            <w:r>
              <w:rPr>
                <w:rFonts w:ascii="微软雅黑" w:hAnsi="微软雅黑" w:eastAsia="微软雅黑" w:cs="微软雅黑"/>
                <w:b/>
                <w:bCs/>
                <w:spacing w:val="-8"/>
                <w:sz w:val="24"/>
                <w:szCs w:val="24"/>
              </w:rPr>
              <w:t>的</w:t>
            </w:r>
            <w:r>
              <w:rPr>
                <w:rFonts w:ascii="微软雅黑" w:hAnsi="微软雅黑" w:eastAsia="微软雅黑" w:cs="微软雅黑"/>
                <w:b/>
                <w:bCs/>
                <w:sz w:val="24"/>
                <w:szCs w:val="24"/>
              </w:rPr>
              <w:t xml:space="preserve"> </w:t>
            </w:r>
            <w:r>
              <w:rPr>
                <w:rFonts w:ascii="微软雅黑" w:hAnsi="微软雅黑" w:eastAsia="微软雅黑" w:cs="微软雅黑"/>
                <w:b/>
                <w:bCs/>
                <w:spacing w:val="-10"/>
                <w:sz w:val="24"/>
                <w:szCs w:val="24"/>
              </w:rPr>
              <w:t>价格给予</w:t>
            </w:r>
            <w:r>
              <w:rPr>
                <w:rFonts w:ascii="微软雅黑" w:hAnsi="微软雅黑" w:eastAsia="微软雅黑" w:cs="微软雅黑"/>
                <w:b/>
                <w:bCs/>
                <w:spacing w:val="21"/>
                <w:sz w:val="24"/>
                <w:szCs w:val="24"/>
              </w:rPr>
              <w:t xml:space="preserve"> </w:t>
            </w:r>
            <w:r>
              <w:rPr>
                <w:rFonts w:ascii="微软雅黑" w:hAnsi="微软雅黑" w:eastAsia="微软雅黑" w:cs="微软雅黑"/>
                <w:b/>
                <w:bCs/>
                <w:spacing w:val="-10"/>
                <w:sz w:val="24"/>
                <w:szCs w:val="24"/>
              </w:rPr>
              <w:t>10%的扣除，用扣除后的价格参与评审。</w:t>
            </w:r>
          </w:p>
          <w:p w14:paraId="117980F0">
            <w:pPr>
              <w:spacing w:before="2" w:line="240" w:lineRule="auto"/>
              <w:ind w:left="116" w:right="102"/>
              <w:rPr>
                <w:rFonts w:ascii="微软雅黑" w:hAnsi="微软雅黑" w:eastAsia="微软雅黑" w:cs="微软雅黑"/>
                <w:sz w:val="24"/>
                <w:szCs w:val="24"/>
              </w:rPr>
            </w:pPr>
            <w:r>
              <w:rPr>
                <w:rFonts w:ascii="微软雅黑" w:hAnsi="微软雅黑" w:eastAsia="微软雅黑" w:cs="微软雅黑"/>
                <w:spacing w:val="-2"/>
                <w:sz w:val="24"/>
                <w:szCs w:val="24"/>
              </w:rPr>
              <w:t>（2）在政府采购活动中，</w:t>
            </w:r>
            <w:r>
              <w:rPr>
                <w:rFonts w:hint="eastAsia" w:ascii="微软雅黑" w:hAnsi="微软雅黑" w:eastAsia="微软雅黑" w:cs="微软雅黑"/>
                <w:spacing w:val="-2"/>
                <w:sz w:val="24"/>
                <w:szCs w:val="24"/>
                <w:lang w:val="en-US" w:eastAsia="zh-CN"/>
              </w:rPr>
              <w:t>JY</w:t>
            </w:r>
            <w:r>
              <w:rPr>
                <w:rFonts w:ascii="微软雅黑" w:hAnsi="微软雅黑" w:eastAsia="微软雅黑" w:cs="微软雅黑"/>
                <w:spacing w:val="-2"/>
                <w:sz w:val="24"/>
                <w:szCs w:val="24"/>
              </w:rPr>
              <w:t>企业视同小型、微型企业，</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享受预留份</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额、评审中价格扣除等政府采购促进中小企业发展的政</w:t>
            </w:r>
            <w:r>
              <w:rPr>
                <w:rFonts w:ascii="微软雅黑" w:hAnsi="微软雅黑" w:eastAsia="微软雅黑" w:cs="微软雅黑"/>
                <w:spacing w:val="-5"/>
                <w:sz w:val="24"/>
                <w:szCs w:val="24"/>
              </w:rPr>
              <w:t>府采购政策。向</w:t>
            </w:r>
            <w:r>
              <w:rPr>
                <w:rFonts w:ascii="微软雅黑" w:hAnsi="微软雅黑" w:eastAsia="微软雅黑" w:cs="微软雅黑"/>
                <w:sz w:val="24"/>
                <w:szCs w:val="24"/>
              </w:rPr>
              <w:t xml:space="preserve"> </w:t>
            </w:r>
            <w:r>
              <w:rPr>
                <w:rFonts w:hint="eastAsia" w:ascii="微软雅黑" w:hAnsi="微软雅黑" w:eastAsia="微软雅黑" w:cs="微软雅黑"/>
                <w:spacing w:val="-2"/>
                <w:sz w:val="24"/>
                <w:szCs w:val="24"/>
                <w:lang w:val="en-US" w:eastAsia="zh-CN"/>
              </w:rPr>
              <w:t>JY</w:t>
            </w:r>
            <w:r>
              <w:rPr>
                <w:rFonts w:ascii="微软雅黑" w:hAnsi="微软雅黑" w:eastAsia="微软雅黑" w:cs="微软雅黑"/>
                <w:spacing w:val="-2"/>
                <w:sz w:val="24"/>
                <w:szCs w:val="24"/>
              </w:rPr>
              <w:t>企业采购的金额，计入面向中小企业采购的统计数据。</w:t>
            </w:r>
          </w:p>
          <w:p w14:paraId="241F1B4C">
            <w:pPr>
              <w:spacing w:before="4" w:line="240" w:lineRule="auto"/>
              <w:ind w:left="116" w:right="101"/>
              <w:rPr>
                <w:rFonts w:ascii="微软雅黑" w:hAnsi="微软雅黑" w:eastAsia="微软雅黑" w:cs="微软雅黑"/>
                <w:sz w:val="24"/>
                <w:szCs w:val="24"/>
              </w:rPr>
            </w:pPr>
            <w:r>
              <w:rPr>
                <w:rFonts w:ascii="微软雅黑" w:hAnsi="微软雅黑" w:eastAsia="微软雅黑" w:cs="微软雅黑"/>
                <w:spacing w:val="-2"/>
                <w:sz w:val="24"/>
                <w:szCs w:val="24"/>
              </w:rPr>
              <w:t>（3）在政府采购活动中，残疾人福利性单位视同小型、微型企业，</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享</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受预留份额、评审中价格扣除等促进中小企业发展的</w:t>
            </w:r>
            <w:r>
              <w:rPr>
                <w:rFonts w:ascii="微软雅黑" w:hAnsi="微软雅黑" w:eastAsia="微软雅黑" w:cs="微软雅黑"/>
                <w:spacing w:val="-5"/>
                <w:sz w:val="24"/>
                <w:szCs w:val="24"/>
              </w:rPr>
              <w:t>政府采购政策。向</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残疾人福利性单位采购的金额，计入面向中小企业采</w:t>
            </w:r>
            <w:r>
              <w:rPr>
                <w:rFonts w:ascii="微软雅黑" w:hAnsi="微软雅黑" w:eastAsia="微软雅黑" w:cs="微软雅黑"/>
                <w:spacing w:val="-5"/>
                <w:sz w:val="24"/>
                <w:szCs w:val="24"/>
              </w:rPr>
              <w:t>购的统计数据。残</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疾人福利性单位属于小型、微型企业的，不重复享受政策。</w:t>
            </w:r>
          </w:p>
        </w:tc>
      </w:tr>
      <w:tr w14:paraId="4D41A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2" w:hRule="atLeast"/>
        </w:trPr>
        <w:tc>
          <w:tcPr>
            <w:tcW w:w="840" w:type="dxa"/>
            <w:vAlign w:val="top"/>
          </w:tcPr>
          <w:p w14:paraId="453D2C6C">
            <w:pPr>
              <w:pStyle w:val="16"/>
              <w:spacing w:line="249" w:lineRule="auto"/>
            </w:pPr>
          </w:p>
          <w:p w14:paraId="57AB7DEB">
            <w:pPr>
              <w:pStyle w:val="16"/>
              <w:spacing w:line="249" w:lineRule="auto"/>
            </w:pPr>
          </w:p>
          <w:p w14:paraId="24D358F1">
            <w:pPr>
              <w:pStyle w:val="16"/>
              <w:spacing w:line="249" w:lineRule="auto"/>
            </w:pPr>
          </w:p>
          <w:p w14:paraId="3CC12E61">
            <w:pPr>
              <w:pStyle w:val="16"/>
              <w:spacing w:line="249" w:lineRule="auto"/>
            </w:pPr>
          </w:p>
          <w:p w14:paraId="79C5A9D7">
            <w:pPr>
              <w:pStyle w:val="16"/>
              <w:spacing w:line="249" w:lineRule="auto"/>
            </w:pPr>
          </w:p>
          <w:p w14:paraId="2A651463">
            <w:pPr>
              <w:pStyle w:val="16"/>
              <w:spacing w:line="249" w:lineRule="auto"/>
            </w:pPr>
          </w:p>
          <w:p w14:paraId="1FBCFD5C">
            <w:pPr>
              <w:pStyle w:val="16"/>
              <w:spacing w:line="250" w:lineRule="auto"/>
            </w:pPr>
          </w:p>
          <w:p w14:paraId="7C6239CD">
            <w:pPr>
              <w:pStyle w:val="16"/>
              <w:spacing w:line="250" w:lineRule="auto"/>
            </w:pPr>
          </w:p>
          <w:p w14:paraId="605BC92C">
            <w:pPr>
              <w:pStyle w:val="16"/>
              <w:spacing w:line="250" w:lineRule="auto"/>
            </w:pPr>
          </w:p>
          <w:p w14:paraId="108E0679">
            <w:pPr>
              <w:pStyle w:val="16"/>
              <w:spacing w:line="250" w:lineRule="auto"/>
            </w:pPr>
          </w:p>
          <w:p w14:paraId="27F17517">
            <w:pPr>
              <w:pStyle w:val="16"/>
              <w:spacing w:line="250" w:lineRule="auto"/>
            </w:pPr>
          </w:p>
          <w:p w14:paraId="0FF6422A">
            <w:pPr>
              <w:pStyle w:val="16"/>
              <w:spacing w:line="250" w:lineRule="auto"/>
            </w:pPr>
          </w:p>
          <w:p w14:paraId="6339D4D5">
            <w:pPr>
              <w:pStyle w:val="16"/>
              <w:spacing w:line="250" w:lineRule="auto"/>
            </w:pPr>
          </w:p>
          <w:p w14:paraId="0F5B9812">
            <w:pPr>
              <w:pStyle w:val="16"/>
              <w:spacing w:line="250" w:lineRule="auto"/>
            </w:pPr>
          </w:p>
          <w:p w14:paraId="44A3E0DE">
            <w:pPr>
              <w:pStyle w:val="16"/>
              <w:spacing w:line="250" w:lineRule="auto"/>
            </w:pPr>
          </w:p>
          <w:p w14:paraId="6A521715">
            <w:pPr>
              <w:pStyle w:val="16"/>
              <w:spacing w:line="250" w:lineRule="auto"/>
            </w:pPr>
          </w:p>
          <w:p w14:paraId="33D40212">
            <w:pPr>
              <w:spacing w:before="103" w:line="158" w:lineRule="auto"/>
              <w:ind w:left="356"/>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31</w:t>
            </w:r>
          </w:p>
        </w:tc>
        <w:tc>
          <w:tcPr>
            <w:tcW w:w="1935" w:type="dxa"/>
            <w:vAlign w:val="top"/>
          </w:tcPr>
          <w:p w14:paraId="3ECFB573">
            <w:pPr>
              <w:pStyle w:val="16"/>
              <w:spacing w:line="246" w:lineRule="auto"/>
            </w:pPr>
          </w:p>
          <w:p w14:paraId="6B16B271">
            <w:pPr>
              <w:pStyle w:val="16"/>
              <w:spacing w:line="246" w:lineRule="auto"/>
            </w:pPr>
          </w:p>
          <w:p w14:paraId="2105AE43">
            <w:pPr>
              <w:pStyle w:val="16"/>
              <w:spacing w:line="246" w:lineRule="auto"/>
            </w:pPr>
          </w:p>
          <w:p w14:paraId="6EBD87D3">
            <w:pPr>
              <w:pStyle w:val="16"/>
              <w:spacing w:line="246" w:lineRule="auto"/>
            </w:pPr>
          </w:p>
          <w:p w14:paraId="2F917D89">
            <w:pPr>
              <w:pStyle w:val="16"/>
              <w:spacing w:line="246" w:lineRule="auto"/>
            </w:pPr>
          </w:p>
          <w:p w14:paraId="0A463277">
            <w:pPr>
              <w:pStyle w:val="16"/>
              <w:spacing w:line="246" w:lineRule="auto"/>
            </w:pPr>
          </w:p>
          <w:p w14:paraId="485DB418">
            <w:pPr>
              <w:pStyle w:val="16"/>
              <w:spacing w:line="247" w:lineRule="auto"/>
            </w:pPr>
          </w:p>
          <w:p w14:paraId="72D39E36">
            <w:pPr>
              <w:pStyle w:val="16"/>
              <w:spacing w:line="247" w:lineRule="auto"/>
            </w:pPr>
          </w:p>
          <w:p w14:paraId="3A2EBB17">
            <w:pPr>
              <w:pStyle w:val="16"/>
              <w:spacing w:line="247" w:lineRule="auto"/>
            </w:pPr>
          </w:p>
          <w:p w14:paraId="7F73D550">
            <w:pPr>
              <w:pStyle w:val="16"/>
              <w:spacing w:line="247" w:lineRule="auto"/>
            </w:pPr>
          </w:p>
          <w:p w14:paraId="286FCCC1">
            <w:pPr>
              <w:pStyle w:val="16"/>
              <w:spacing w:line="247" w:lineRule="auto"/>
            </w:pPr>
          </w:p>
          <w:p w14:paraId="79D920CE">
            <w:pPr>
              <w:pStyle w:val="16"/>
              <w:spacing w:line="247" w:lineRule="auto"/>
            </w:pPr>
          </w:p>
          <w:p w14:paraId="35AF9202">
            <w:pPr>
              <w:pStyle w:val="16"/>
              <w:spacing w:line="247" w:lineRule="auto"/>
            </w:pPr>
          </w:p>
          <w:p w14:paraId="601C41E3">
            <w:pPr>
              <w:pStyle w:val="16"/>
              <w:spacing w:line="247" w:lineRule="auto"/>
            </w:pPr>
          </w:p>
          <w:p w14:paraId="5DD702AF">
            <w:pPr>
              <w:pStyle w:val="16"/>
              <w:spacing w:line="247" w:lineRule="auto"/>
            </w:pPr>
          </w:p>
          <w:p w14:paraId="06306419">
            <w:pPr>
              <w:pStyle w:val="16"/>
              <w:spacing w:line="247" w:lineRule="auto"/>
            </w:pPr>
          </w:p>
          <w:p w14:paraId="1DCD155C">
            <w:pPr>
              <w:spacing w:before="103" w:line="187" w:lineRule="auto"/>
              <w:ind w:left="504"/>
              <w:rPr>
                <w:rFonts w:ascii="微软雅黑" w:hAnsi="微软雅黑" w:eastAsia="微软雅黑" w:cs="微软雅黑"/>
                <w:sz w:val="24"/>
                <w:szCs w:val="24"/>
              </w:rPr>
            </w:pPr>
            <w:r>
              <w:rPr>
                <w:rFonts w:ascii="微软雅黑" w:hAnsi="微软雅黑" w:eastAsia="微软雅黑" w:cs="微软雅黑"/>
                <w:b/>
                <w:bCs/>
                <w:spacing w:val="-4"/>
                <w:sz w:val="24"/>
                <w:szCs w:val="24"/>
              </w:rPr>
              <w:t>补充说明</w:t>
            </w:r>
          </w:p>
        </w:tc>
        <w:tc>
          <w:tcPr>
            <w:tcW w:w="7545" w:type="dxa"/>
            <w:vAlign w:val="top"/>
          </w:tcPr>
          <w:p w14:paraId="7FCB1D6C">
            <w:pPr>
              <w:spacing w:before="12" w:line="240" w:lineRule="auto"/>
              <w:ind w:left="116" w:right="124"/>
              <w:rPr>
                <w:rFonts w:ascii="微软雅黑" w:hAnsi="微软雅黑" w:eastAsia="微软雅黑" w:cs="微软雅黑"/>
                <w:sz w:val="24"/>
                <w:szCs w:val="24"/>
              </w:rPr>
            </w:pPr>
            <w:r>
              <w:rPr>
                <w:rFonts w:ascii="微软雅黑" w:hAnsi="微软雅黑" w:eastAsia="微软雅黑" w:cs="微软雅黑"/>
                <w:spacing w:val="-2"/>
                <w:sz w:val="24"/>
                <w:szCs w:val="24"/>
              </w:rPr>
              <w:t>（1）所有投标人的报价高于采购预算额度视为无效报价（即作否决投</w:t>
            </w:r>
            <w:r>
              <w:rPr>
                <w:rFonts w:ascii="微软雅黑" w:hAnsi="微软雅黑" w:eastAsia="微软雅黑" w:cs="微软雅黑"/>
                <w:spacing w:val="7"/>
                <w:sz w:val="24"/>
                <w:szCs w:val="24"/>
              </w:rPr>
              <w:t xml:space="preserve"> </w:t>
            </w:r>
            <w:r>
              <w:rPr>
                <w:rFonts w:ascii="微软雅黑" w:hAnsi="微软雅黑" w:eastAsia="微软雅黑" w:cs="微软雅黑"/>
                <w:spacing w:val="-8"/>
                <w:sz w:val="24"/>
                <w:szCs w:val="24"/>
              </w:rPr>
              <w:t>标处理）。</w:t>
            </w:r>
          </w:p>
          <w:p w14:paraId="1987ED82">
            <w:pPr>
              <w:spacing w:before="1" w:line="240" w:lineRule="auto"/>
              <w:ind w:left="116" w:right="101"/>
              <w:rPr>
                <w:rFonts w:ascii="微软雅黑" w:hAnsi="微软雅黑" w:eastAsia="微软雅黑" w:cs="微软雅黑"/>
                <w:sz w:val="24"/>
                <w:szCs w:val="24"/>
              </w:rPr>
            </w:pPr>
            <w:r>
              <w:rPr>
                <w:rFonts w:ascii="微软雅黑" w:hAnsi="微软雅黑" w:eastAsia="微软雅黑" w:cs="微软雅黑"/>
                <w:spacing w:val="-2"/>
                <w:sz w:val="24"/>
                <w:szCs w:val="24"/>
              </w:rPr>
              <w:t>（2）所有投标人的报价明显低于其他投标报价或者在设有标底时明显</w:t>
            </w:r>
            <w:r>
              <w:rPr>
                <w:rFonts w:ascii="微软雅黑" w:hAnsi="微软雅黑" w:eastAsia="微软雅黑" w:cs="微软雅黑"/>
                <w:spacing w:val="8"/>
                <w:sz w:val="24"/>
                <w:szCs w:val="24"/>
              </w:rPr>
              <w:t xml:space="preserve"> </w:t>
            </w:r>
            <w:r>
              <w:rPr>
                <w:rFonts w:ascii="微软雅黑" w:hAnsi="微软雅黑" w:eastAsia="微软雅黑" w:cs="微软雅黑"/>
                <w:spacing w:val="-4"/>
                <w:sz w:val="24"/>
                <w:szCs w:val="24"/>
              </w:rPr>
              <w:t>低于标底，使得其投标报价可能低于其个别成本的，应</w:t>
            </w:r>
            <w:r>
              <w:rPr>
                <w:rFonts w:ascii="微软雅黑" w:hAnsi="微软雅黑" w:eastAsia="微软雅黑" w:cs="微软雅黑"/>
                <w:spacing w:val="-5"/>
                <w:sz w:val="24"/>
                <w:szCs w:val="24"/>
              </w:rPr>
              <w:t>当要求该投标人</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作出书面说明并提供相应证明材料。投标人不能合理或</w:t>
            </w:r>
            <w:r>
              <w:rPr>
                <w:rFonts w:ascii="微软雅黑" w:hAnsi="微软雅黑" w:eastAsia="微软雅黑" w:cs="微软雅黑"/>
                <w:spacing w:val="-5"/>
                <w:sz w:val="24"/>
                <w:szCs w:val="24"/>
              </w:rPr>
              <w:t>者不能提供相应</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证明材料的。</w:t>
            </w:r>
          </w:p>
          <w:p w14:paraId="7B0D0473">
            <w:pPr>
              <w:spacing w:line="240" w:lineRule="auto"/>
              <w:ind w:left="116"/>
              <w:rPr>
                <w:rFonts w:ascii="微软雅黑" w:hAnsi="微软雅黑" w:eastAsia="微软雅黑" w:cs="微软雅黑"/>
                <w:sz w:val="24"/>
                <w:szCs w:val="24"/>
              </w:rPr>
            </w:pPr>
            <w:r>
              <w:rPr>
                <w:rFonts w:ascii="微软雅黑" w:hAnsi="微软雅黑" w:eastAsia="微软雅黑" w:cs="微软雅黑"/>
                <w:spacing w:val="-3"/>
                <w:sz w:val="24"/>
                <w:szCs w:val="24"/>
              </w:rPr>
              <w:t>（3）更正补充公告请自行登录新疆政府采购网查看下载。</w:t>
            </w:r>
          </w:p>
          <w:p w14:paraId="4C0AF702">
            <w:pPr>
              <w:spacing w:before="1" w:line="240" w:lineRule="auto"/>
              <w:ind w:left="116" w:right="108"/>
              <w:rPr>
                <w:rFonts w:ascii="微软雅黑" w:hAnsi="微软雅黑" w:eastAsia="微软雅黑" w:cs="微软雅黑"/>
                <w:sz w:val="24"/>
                <w:szCs w:val="24"/>
              </w:rPr>
            </w:pPr>
            <w:r>
              <w:rPr>
                <w:rFonts w:ascii="微软雅黑" w:hAnsi="微软雅黑" w:eastAsia="微软雅黑" w:cs="微软雅黑"/>
                <w:spacing w:val="-6"/>
                <w:sz w:val="24"/>
                <w:szCs w:val="24"/>
              </w:rPr>
              <w:t>（4）投标供应商制作投标文件的</w:t>
            </w:r>
            <w:r>
              <w:rPr>
                <w:rFonts w:ascii="微软雅黑" w:hAnsi="微软雅黑" w:eastAsia="微软雅黑" w:cs="微软雅黑"/>
                <w:spacing w:val="19"/>
                <w:sz w:val="24"/>
                <w:szCs w:val="24"/>
              </w:rPr>
              <w:t xml:space="preserve"> </w:t>
            </w:r>
            <w:r>
              <w:rPr>
                <w:rFonts w:ascii="微软雅黑" w:hAnsi="微软雅黑" w:eastAsia="微软雅黑" w:cs="微软雅黑"/>
                <w:spacing w:val="-6"/>
                <w:sz w:val="24"/>
                <w:szCs w:val="24"/>
              </w:rPr>
              <w:t>CA 锁必须和开标解密的CA</w:t>
            </w:r>
            <w:r>
              <w:rPr>
                <w:rFonts w:ascii="微软雅黑" w:hAnsi="微软雅黑" w:eastAsia="微软雅黑" w:cs="微软雅黑"/>
                <w:spacing w:val="-7"/>
                <w:sz w:val="24"/>
                <w:szCs w:val="24"/>
              </w:rPr>
              <w:t xml:space="preserve"> 锁为同一</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把锁，在解密过程中因为 CA 锁不同而导致解密失败的，由投标供应商</w:t>
            </w:r>
            <w:r>
              <w:rPr>
                <w:rFonts w:ascii="微软雅黑" w:hAnsi="微软雅黑" w:eastAsia="微软雅黑" w:cs="微软雅黑"/>
                <w:spacing w:val="3"/>
                <w:sz w:val="24"/>
                <w:szCs w:val="24"/>
              </w:rPr>
              <w:t xml:space="preserve"> </w:t>
            </w:r>
            <w:r>
              <w:rPr>
                <w:rFonts w:ascii="微软雅黑" w:hAnsi="微软雅黑" w:eastAsia="微软雅黑" w:cs="微软雅黑"/>
                <w:spacing w:val="-8"/>
                <w:sz w:val="24"/>
                <w:szCs w:val="24"/>
              </w:rPr>
              <w:t>自行承担。</w:t>
            </w:r>
          </w:p>
          <w:p w14:paraId="16F742A5">
            <w:pPr>
              <w:spacing w:before="1" w:line="240" w:lineRule="auto"/>
              <w:ind w:left="116" w:right="102"/>
              <w:rPr>
                <w:rFonts w:ascii="微软雅黑" w:hAnsi="微软雅黑" w:eastAsia="微软雅黑" w:cs="微软雅黑"/>
                <w:sz w:val="24"/>
                <w:szCs w:val="24"/>
              </w:rPr>
            </w:pPr>
            <w:r>
              <w:rPr>
                <w:rFonts w:ascii="微软雅黑" w:hAnsi="微软雅黑" w:eastAsia="微软雅黑" w:cs="微软雅黑"/>
                <w:spacing w:val="-2"/>
                <w:sz w:val="24"/>
                <w:szCs w:val="24"/>
              </w:rPr>
              <w:t>（5）招标文件中部分加废标、无效标、投标被拒绝字样的条款，为招</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标的实质性要求和条件，着重提醒各投标人注意，并认</w:t>
            </w:r>
            <w:r>
              <w:rPr>
                <w:rFonts w:ascii="微软雅黑" w:hAnsi="微软雅黑" w:eastAsia="微软雅黑" w:cs="微软雅黑"/>
                <w:spacing w:val="-5"/>
                <w:sz w:val="24"/>
                <w:szCs w:val="24"/>
              </w:rPr>
              <w:t>真查看招标文件</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中的每一个条款及要求，因误读招标文件而造成的后果</w:t>
            </w:r>
            <w:r>
              <w:rPr>
                <w:rFonts w:ascii="微软雅黑" w:hAnsi="微软雅黑" w:eastAsia="微软雅黑" w:cs="微软雅黑"/>
                <w:spacing w:val="-5"/>
                <w:sz w:val="24"/>
                <w:szCs w:val="24"/>
              </w:rPr>
              <w:t>，招标人概不负</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责。</w:t>
            </w:r>
          </w:p>
          <w:p w14:paraId="17F7E9B8">
            <w:pPr>
              <w:spacing w:before="2" w:line="240" w:lineRule="auto"/>
              <w:ind w:left="116" w:right="102"/>
              <w:rPr>
                <w:rFonts w:ascii="微软雅黑" w:hAnsi="微软雅黑" w:eastAsia="微软雅黑" w:cs="微软雅黑"/>
                <w:sz w:val="24"/>
                <w:szCs w:val="24"/>
              </w:rPr>
            </w:pPr>
            <w:r>
              <w:rPr>
                <w:rFonts w:ascii="微软雅黑" w:hAnsi="微软雅黑" w:eastAsia="微软雅黑" w:cs="微软雅黑"/>
                <w:spacing w:val="-1"/>
                <w:sz w:val="24"/>
                <w:szCs w:val="24"/>
              </w:rPr>
              <w:t>（6）投标文件中如有弄虚作假的内容，其投标文件作废（如假证书、</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假业绩、隐瞒不良行为记录、夸大荣誉、使用非本单位</w:t>
            </w:r>
            <w:r>
              <w:rPr>
                <w:rFonts w:ascii="微软雅黑" w:hAnsi="微软雅黑" w:eastAsia="微软雅黑" w:cs="微软雅黑"/>
                <w:spacing w:val="-5"/>
                <w:sz w:val="24"/>
                <w:szCs w:val="24"/>
              </w:rPr>
              <w:t>在职员工的相关</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证明材料及不符合招标文件规定的条款等）。在签订合</w:t>
            </w:r>
            <w:r>
              <w:rPr>
                <w:rFonts w:ascii="微软雅黑" w:hAnsi="微软雅黑" w:eastAsia="微软雅黑" w:cs="微软雅黑"/>
                <w:spacing w:val="-5"/>
                <w:sz w:val="24"/>
                <w:szCs w:val="24"/>
              </w:rPr>
              <w:t>同之前，招标人</w:t>
            </w:r>
          </w:p>
          <w:p w14:paraId="16D26454">
            <w:pPr>
              <w:spacing w:before="1" w:line="240" w:lineRule="auto"/>
              <w:ind w:left="118"/>
              <w:rPr>
                <w:rFonts w:ascii="微软雅黑" w:hAnsi="微软雅黑" w:eastAsia="微软雅黑" w:cs="微软雅黑"/>
                <w:sz w:val="24"/>
                <w:szCs w:val="24"/>
              </w:rPr>
            </w:pPr>
            <w:r>
              <w:rPr>
                <w:rFonts w:ascii="微软雅黑" w:hAnsi="微软雅黑" w:eastAsia="微软雅黑" w:cs="微软雅黑"/>
                <w:spacing w:val="-9"/>
                <w:sz w:val="24"/>
                <w:szCs w:val="24"/>
              </w:rPr>
              <w:t>如发现投标人的投标文件有弄虚作假内容，招标人可拒绝与其签订合同。</w:t>
            </w:r>
            <w:r>
              <w:rPr>
                <w:rFonts w:ascii="微软雅黑" w:hAnsi="微软雅黑" w:eastAsia="微软雅黑" w:cs="微软雅黑"/>
                <w:spacing w:val="17"/>
                <w:sz w:val="24"/>
                <w:szCs w:val="24"/>
              </w:rPr>
              <w:t xml:space="preserve"> </w:t>
            </w:r>
            <w:r>
              <w:rPr>
                <w:rFonts w:ascii="微软雅黑" w:hAnsi="微软雅黑" w:eastAsia="微软雅黑" w:cs="微软雅黑"/>
                <w:spacing w:val="-7"/>
                <w:sz w:val="24"/>
                <w:szCs w:val="24"/>
              </w:rPr>
              <w:t>并将其列入政府采购黑名单库。</w:t>
            </w:r>
          </w:p>
          <w:p w14:paraId="0E7BEE36">
            <w:pPr>
              <w:spacing w:before="2" w:line="240" w:lineRule="auto"/>
              <w:ind w:left="116" w:right="102"/>
              <w:jc w:val="both"/>
              <w:rPr>
                <w:rFonts w:ascii="微软雅黑" w:hAnsi="微软雅黑" w:eastAsia="微软雅黑" w:cs="微软雅黑"/>
                <w:sz w:val="24"/>
                <w:szCs w:val="24"/>
              </w:rPr>
            </w:pPr>
            <w:r>
              <w:rPr>
                <w:rFonts w:ascii="微软雅黑" w:hAnsi="微软雅黑" w:eastAsia="微软雅黑" w:cs="微软雅黑"/>
                <w:spacing w:val="-2"/>
                <w:sz w:val="24"/>
                <w:szCs w:val="24"/>
              </w:rPr>
              <w:t>（7）投标人应保证在本项目使用的任何产品和服务（包括部分使用）</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时，不会产生因第三方提出侵犯其专利权、商标权、著</w:t>
            </w:r>
            <w:r>
              <w:rPr>
                <w:rFonts w:ascii="微软雅黑" w:hAnsi="微软雅黑" w:eastAsia="微软雅黑" w:cs="微软雅黑"/>
                <w:spacing w:val="-5"/>
                <w:sz w:val="24"/>
                <w:szCs w:val="24"/>
              </w:rPr>
              <w:t>作权或其它知识</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产权而引起的法律和经济纠纷，如因专利权、商标权、</w:t>
            </w:r>
            <w:r>
              <w:rPr>
                <w:rFonts w:ascii="微软雅黑" w:hAnsi="微软雅黑" w:eastAsia="微软雅黑" w:cs="微软雅黑"/>
                <w:spacing w:val="-5"/>
                <w:sz w:val="24"/>
                <w:szCs w:val="24"/>
              </w:rPr>
              <w:t>著作权或其它知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识产权而引起法律和经济纠纷，由投标人承担所有相关</w:t>
            </w:r>
            <w:r>
              <w:rPr>
                <w:rFonts w:ascii="微软雅黑" w:hAnsi="微软雅黑" w:eastAsia="微软雅黑" w:cs="微软雅黑"/>
                <w:spacing w:val="-5"/>
                <w:sz w:val="24"/>
                <w:szCs w:val="24"/>
              </w:rPr>
              <w:t>责任的同时不得</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耽误本项目实施。</w:t>
            </w:r>
          </w:p>
        </w:tc>
      </w:tr>
    </w:tbl>
    <w:p w14:paraId="7AF772D4">
      <w:pPr>
        <w:pStyle w:val="6"/>
      </w:pPr>
    </w:p>
    <w:p w14:paraId="06066857">
      <w:pPr>
        <w:rPr>
          <w:rFonts w:ascii="微软雅黑" w:hAnsi="微软雅黑" w:eastAsia="微软雅黑" w:cs="微软雅黑"/>
          <w:sz w:val="24"/>
          <w:szCs w:val="24"/>
        </w:rPr>
        <w:sectPr>
          <w:footerReference r:id="rId9" w:type="default"/>
          <w:pgSz w:w="11906" w:h="16839"/>
          <w:pgMar w:top="1431" w:right="784" w:bottom="1147" w:left="784" w:header="0" w:footer="987" w:gutter="0"/>
          <w:pgNumType w:fmt="decimal"/>
          <w:cols w:space="720" w:num="1"/>
        </w:sectPr>
      </w:pPr>
      <w:r>
        <w:rPr>
          <w:rFonts w:ascii="微软雅黑" w:hAnsi="微软雅黑" w:eastAsia="微软雅黑" w:cs="微软雅黑"/>
          <w:b/>
          <w:bCs/>
          <w:spacing w:val="-2"/>
          <w:sz w:val="24"/>
          <w:szCs w:val="24"/>
        </w:rPr>
        <w:t>备注：如招标文件中前后不一致时，请以投标人须知前附表为准。</w:t>
      </w:r>
    </w:p>
    <w:p w14:paraId="2F084131">
      <w:pPr>
        <w:spacing w:line="240" w:lineRule="auto"/>
        <w:jc w:val="center"/>
        <w:outlineLvl w:val="1"/>
        <w:rPr>
          <w:rFonts w:ascii="微软雅黑" w:hAnsi="微软雅黑" w:eastAsia="微软雅黑" w:cs="微软雅黑"/>
          <w:sz w:val="36"/>
          <w:szCs w:val="36"/>
        </w:rPr>
      </w:pPr>
      <w:bookmarkStart w:id="14" w:name="_Toc9359"/>
      <w:r>
        <w:rPr>
          <w:rFonts w:ascii="微软雅黑" w:hAnsi="微软雅黑" w:eastAsia="微软雅黑" w:cs="微软雅黑"/>
          <w:b/>
          <w:bCs/>
          <w:spacing w:val="-10"/>
          <w:sz w:val="36"/>
          <w:szCs w:val="36"/>
        </w:rPr>
        <w:t>第一章</w:t>
      </w:r>
      <w:r>
        <w:rPr>
          <w:rFonts w:ascii="微软雅黑" w:hAnsi="微软雅黑" w:eastAsia="微软雅黑" w:cs="微软雅黑"/>
          <w:b/>
          <w:bCs/>
          <w:spacing w:val="5"/>
          <w:sz w:val="36"/>
          <w:szCs w:val="36"/>
        </w:rPr>
        <w:t xml:space="preserve">     </w:t>
      </w:r>
      <w:r>
        <w:rPr>
          <w:rFonts w:ascii="微软雅黑" w:hAnsi="微软雅黑" w:eastAsia="微软雅黑" w:cs="微软雅黑"/>
          <w:b/>
          <w:bCs/>
          <w:spacing w:val="-10"/>
          <w:sz w:val="36"/>
          <w:szCs w:val="36"/>
        </w:rPr>
        <w:t>招</w:t>
      </w:r>
      <w:r>
        <w:rPr>
          <w:rFonts w:ascii="微软雅黑" w:hAnsi="微软雅黑" w:eastAsia="微软雅黑" w:cs="微软雅黑"/>
          <w:b/>
          <w:bCs/>
          <w:spacing w:val="97"/>
          <w:sz w:val="36"/>
          <w:szCs w:val="36"/>
        </w:rPr>
        <w:t xml:space="preserve"> </w:t>
      </w:r>
      <w:r>
        <w:rPr>
          <w:rFonts w:ascii="微软雅黑" w:hAnsi="微软雅黑" w:eastAsia="微软雅黑" w:cs="微软雅黑"/>
          <w:b/>
          <w:bCs/>
          <w:spacing w:val="-10"/>
          <w:sz w:val="36"/>
          <w:szCs w:val="36"/>
        </w:rPr>
        <w:t>标  书</w:t>
      </w:r>
      <w:bookmarkEnd w:id="14"/>
    </w:p>
    <w:p w14:paraId="0549B59A">
      <w:pPr>
        <w:spacing w:before="178" w:line="188" w:lineRule="auto"/>
        <w:ind w:left="4042"/>
        <w:rPr>
          <w:rFonts w:ascii="微软雅黑" w:hAnsi="微软雅黑" w:eastAsia="微软雅黑" w:cs="微软雅黑"/>
          <w:sz w:val="28"/>
          <w:szCs w:val="28"/>
        </w:rPr>
      </w:pPr>
      <w:r>
        <w:rPr>
          <w:rFonts w:ascii="微软雅黑" w:hAnsi="微软雅黑" w:eastAsia="微软雅黑" w:cs="微软雅黑"/>
          <w:b/>
          <w:bCs/>
          <w:spacing w:val="-15"/>
          <w:sz w:val="28"/>
          <w:szCs w:val="28"/>
        </w:rPr>
        <w:t>一</w:t>
      </w:r>
      <w:r>
        <w:rPr>
          <w:rFonts w:ascii="微软雅黑" w:hAnsi="微软雅黑" w:eastAsia="微软雅黑" w:cs="微软雅黑"/>
          <w:b/>
          <w:bCs/>
          <w:spacing w:val="-41"/>
          <w:sz w:val="28"/>
          <w:szCs w:val="28"/>
        </w:rPr>
        <w:t xml:space="preserve"> </w:t>
      </w:r>
      <w:r>
        <w:rPr>
          <w:rFonts w:ascii="微软雅黑" w:hAnsi="微软雅黑" w:eastAsia="微软雅黑" w:cs="微软雅黑"/>
          <w:b/>
          <w:bCs/>
          <w:spacing w:val="-15"/>
          <w:sz w:val="28"/>
          <w:szCs w:val="28"/>
        </w:rPr>
        <w:t>、    总</w:t>
      </w:r>
      <w:r>
        <w:rPr>
          <w:rFonts w:ascii="微软雅黑" w:hAnsi="微软雅黑" w:eastAsia="微软雅黑" w:cs="微软雅黑"/>
          <w:b/>
          <w:bCs/>
          <w:spacing w:val="17"/>
          <w:sz w:val="28"/>
          <w:szCs w:val="28"/>
        </w:rPr>
        <w:t xml:space="preserve">   </w:t>
      </w:r>
      <w:r>
        <w:rPr>
          <w:rFonts w:ascii="微软雅黑" w:hAnsi="微软雅黑" w:eastAsia="微软雅黑" w:cs="微软雅黑"/>
          <w:b/>
          <w:bCs/>
          <w:spacing w:val="-15"/>
          <w:sz w:val="28"/>
          <w:szCs w:val="28"/>
        </w:rPr>
        <w:t>则</w:t>
      </w:r>
    </w:p>
    <w:p w14:paraId="13D6C013">
      <w:pPr>
        <w:spacing w:before="189" w:line="188" w:lineRule="auto"/>
        <w:ind w:left="492"/>
        <w:rPr>
          <w:rFonts w:ascii="微软雅黑" w:hAnsi="微软雅黑" w:eastAsia="微软雅黑" w:cs="微软雅黑"/>
          <w:sz w:val="24"/>
          <w:szCs w:val="24"/>
        </w:rPr>
      </w:pPr>
      <w:r>
        <w:rPr>
          <w:rFonts w:ascii="微软雅黑" w:hAnsi="微软雅黑" w:eastAsia="微软雅黑" w:cs="微软雅黑"/>
          <w:b/>
          <w:bCs/>
          <w:spacing w:val="-8"/>
          <w:sz w:val="24"/>
          <w:szCs w:val="24"/>
        </w:rPr>
        <w:t>1、适用范围</w:t>
      </w:r>
    </w:p>
    <w:p w14:paraId="7D160304">
      <w:pPr>
        <w:spacing w:before="145" w:line="187" w:lineRule="auto"/>
        <w:ind w:left="492"/>
        <w:rPr>
          <w:rFonts w:ascii="微软雅黑" w:hAnsi="微软雅黑" w:eastAsia="微软雅黑" w:cs="微软雅黑"/>
          <w:sz w:val="24"/>
          <w:szCs w:val="24"/>
        </w:rPr>
      </w:pPr>
      <w:r>
        <w:rPr>
          <w:rFonts w:ascii="微软雅黑" w:hAnsi="微软雅黑" w:eastAsia="微软雅黑" w:cs="微软雅黑"/>
          <w:spacing w:val="-1"/>
          <w:sz w:val="24"/>
          <w:szCs w:val="24"/>
        </w:rPr>
        <w:t>1.1 本招标文件仅适用于本次招标采购中</w:t>
      </w:r>
      <w:r>
        <w:rPr>
          <w:rFonts w:ascii="微软雅黑" w:hAnsi="微软雅黑" w:eastAsia="微软雅黑" w:cs="微软雅黑"/>
          <w:spacing w:val="-2"/>
          <w:sz w:val="24"/>
          <w:szCs w:val="24"/>
        </w:rPr>
        <w:t>所叙述项目的货物及服务采购。</w:t>
      </w:r>
    </w:p>
    <w:p w14:paraId="6E599DDA">
      <w:pPr>
        <w:spacing w:before="147" w:line="188" w:lineRule="auto"/>
        <w:ind w:left="478"/>
        <w:rPr>
          <w:rFonts w:ascii="微软雅黑" w:hAnsi="微软雅黑" w:eastAsia="微软雅黑" w:cs="微软雅黑"/>
          <w:sz w:val="24"/>
          <w:szCs w:val="24"/>
        </w:rPr>
      </w:pPr>
      <w:r>
        <w:rPr>
          <w:rFonts w:ascii="微软雅黑" w:hAnsi="微软雅黑" w:eastAsia="微软雅黑" w:cs="微软雅黑"/>
          <w:b/>
          <w:bCs/>
          <w:spacing w:val="-9"/>
          <w:sz w:val="24"/>
          <w:szCs w:val="24"/>
        </w:rPr>
        <w:t>2、投标人资格要求：</w:t>
      </w:r>
    </w:p>
    <w:p w14:paraId="03274075">
      <w:pPr>
        <w:spacing w:before="145" w:line="188" w:lineRule="auto"/>
        <w:ind w:left="492"/>
        <w:rPr>
          <w:rFonts w:ascii="微软雅黑" w:hAnsi="微软雅黑" w:eastAsia="微软雅黑" w:cs="微软雅黑"/>
          <w:b/>
          <w:bCs/>
          <w:sz w:val="24"/>
          <w:szCs w:val="24"/>
        </w:rPr>
      </w:pPr>
      <w:r>
        <w:rPr>
          <w:rFonts w:ascii="微软雅黑" w:hAnsi="微软雅黑" w:eastAsia="微软雅黑" w:cs="微软雅黑"/>
          <w:b/>
          <w:bCs/>
          <w:spacing w:val="-2"/>
          <w:sz w:val="24"/>
          <w:szCs w:val="24"/>
        </w:rPr>
        <w:t>1.满足《中华人民共和国政府采购法》第二十二条规定；</w:t>
      </w:r>
    </w:p>
    <w:p w14:paraId="3B877354">
      <w:pPr>
        <w:spacing w:before="144" w:line="272" w:lineRule="auto"/>
        <w:ind w:left="1" w:right="64" w:firstLine="476"/>
        <w:rPr>
          <w:rFonts w:ascii="微软雅黑" w:hAnsi="微软雅黑" w:eastAsia="微软雅黑" w:cs="微软雅黑"/>
          <w:sz w:val="24"/>
          <w:szCs w:val="24"/>
        </w:rPr>
      </w:pPr>
      <w:r>
        <w:rPr>
          <w:rFonts w:ascii="微软雅黑" w:hAnsi="微软雅黑" w:eastAsia="微软雅黑" w:cs="微软雅黑"/>
          <w:b/>
          <w:bCs/>
          <w:sz w:val="24"/>
          <w:szCs w:val="24"/>
        </w:rPr>
        <w:t>2.落实政府采购政策需满足的资格要求：</w:t>
      </w:r>
      <w:r>
        <w:rPr>
          <w:rFonts w:ascii="微软雅黑" w:hAnsi="微软雅黑" w:eastAsia="微软雅黑" w:cs="微软雅黑"/>
          <w:sz w:val="24"/>
          <w:szCs w:val="24"/>
        </w:rPr>
        <w:t>本项目为非专门面向中小</w:t>
      </w:r>
      <w:r>
        <w:rPr>
          <w:rFonts w:ascii="微软雅黑" w:hAnsi="微软雅黑" w:eastAsia="微软雅黑" w:cs="微软雅黑"/>
          <w:spacing w:val="-1"/>
          <w:sz w:val="24"/>
          <w:szCs w:val="24"/>
        </w:rPr>
        <w:t>企业（含中型、小型、</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微型企业）采购项目，将对小型和微型企业产品（含</w:t>
      </w:r>
      <w:r>
        <w:rPr>
          <w:rFonts w:hint="eastAsia" w:ascii="微软雅黑" w:hAnsi="微软雅黑" w:eastAsia="微软雅黑" w:cs="微软雅黑"/>
          <w:spacing w:val="-3"/>
          <w:sz w:val="24"/>
          <w:szCs w:val="24"/>
          <w:lang w:val="en-US" w:eastAsia="zh-CN"/>
        </w:rPr>
        <w:t>JY</w:t>
      </w:r>
      <w:r>
        <w:rPr>
          <w:rFonts w:ascii="微软雅黑" w:hAnsi="微软雅黑" w:eastAsia="微软雅黑" w:cs="微软雅黑"/>
          <w:spacing w:val="-3"/>
          <w:sz w:val="24"/>
          <w:szCs w:val="24"/>
        </w:rPr>
        <w:t>企业、残疾人福利性单位）的价格给</w:t>
      </w:r>
      <w:r>
        <w:rPr>
          <w:rFonts w:ascii="微软雅黑" w:hAnsi="微软雅黑" w:eastAsia="微软雅黑" w:cs="微软雅黑"/>
          <w:spacing w:val="6"/>
          <w:sz w:val="24"/>
          <w:szCs w:val="24"/>
        </w:rPr>
        <w:t xml:space="preserve">  </w:t>
      </w:r>
      <w:r>
        <w:rPr>
          <w:rFonts w:ascii="微软雅黑" w:hAnsi="微软雅黑" w:eastAsia="微软雅黑" w:cs="微软雅黑"/>
          <w:spacing w:val="-10"/>
          <w:sz w:val="24"/>
          <w:szCs w:val="24"/>
        </w:rPr>
        <w:t>予</w:t>
      </w:r>
      <w:r>
        <w:rPr>
          <w:rFonts w:ascii="微软雅黑" w:hAnsi="微软雅黑" w:eastAsia="微软雅黑" w:cs="微软雅黑"/>
          <w:spacing w:val="16"/>
          <w:sz w:val="24"/>
          <w:szCs w:val="24"/>
        </w:rPr>
        <w:t xml:space="preserve"> </w:t>
      </w:r>
      <w:r>
        <w:rPr>
          <w:rFonts w:ascii="微软雅黑" w:hAnsi="微软雅黑" w:eastAsia="微软雅黑" w:cs="微软雅黑"/>
          <w:spacing w:val="-10"/>
          <w:sz w:val="24"/>
          <w:szCs w:val="24"/>
        </w:rPr>
        <w:t>10%的扣除，用扣除后的价格参与评审。</w:t>
      </w:r>
    </w:p>
    <w:p w14:paraId="690DDD10">
      <w:pPr>
        <w:spacing w:before="6" w:line="183" w:lineRule="auto"/>
        <w:ind w:left="482"/>
        <w:rPr>
          <w:rFonts w:ascii="微软雅黑" w:hAnsi="微软雅黑" w:eastAsia="微软雅黑" w:cs="微软雅黑"/>
          <w:sz w:val="24"/>
          <w:szCs w:val="24"/>
        </w:rPr>
      </w:pPr>
      <w:r>
        <w:rPr>
          <w:rFonts w:ascii="微软雅黑" w:hAnsi="微软雅黑" w:eastAsia="微软雅黑" w:cs="微软雅黑"/>
          <w:spacing w:val="-4"/>
          <w:sz w:val="24"/>
          <w:szCs w:val="24"/>
        </w:rPr>
        <w:t>（1）具有有效经年检合格的“三证合一”营业执照；</w:t>
      </w:r>
    </w:p>
    <w:p w14:paraId="1177DE1C">
      <w:pPr>
        <w:spacing w:before="155" w:line="230" w:lineRule="auto"/>
        <w:ind w:left="2" w:right="134" w:firstLine="480"/>
        <w:rPr>
          <w:rFonts w:ascii="微软雅黑" w:hAnsi="微软雅黑" w:eastAsia="微软雅黑" w:cs="微软雅黑"/>
          <w:sz w:val="24"/>
          <w:szCs w:val="24"/>
        </w:rPr>
      </w:pPr>
      <w:r>
        <w:rPr>
          <w:rFonts w:ascii="微软雅黑" w:hAnsi="微软雅黑" w:eastAsia="微软雅黑" w:cs="微软雅黑"/>
          <w:spacing w:val="-2"/>
          <w:sz w:val="24"/>
          <w:szCs w:val="24"/>
        </w:rPr>
        <w:t>（2）</w:t>
      </w:r>
      <w:r>
        <w:rPr>
          <w:rFonts w:ascii="微软雅黑" w:hAnsi="微软雅黑" w:eastAsia="微软雅黑" w:cs="微软雅黑"/>
          <w:spacing w:val="-46"/>
          <w:sz w:val="24"/>
          <w:szCs w:val="24"/>
        </w:rPr>
        <w:t xml:space="preserve"> </w:t>
      </w:r>
      <w:r>
        <w:rPr>
          <w:rFonts w:ascii="微软雅黑" w:hAnsi="微软雅黑" w:eastAsia="微软雅黑" w:cs="微软雅黑"/>
          <w:spacing w:val="-2"/>
          <w:sz w:val="24"/>
          <w:szCs w:val="24"/>
        </w:rPr>
        <w:t>法定代表人开标应附《法定代表人身份证明书》及身份证复印件，</w:t>
      </w:r>
      <w:r>
        <w:rPr>
          <w:rFonts w:ascii="微软雅黑" w:hAnsi="微软雅黑" w:eastAsia="微软雅黑" w:cs="微软雅黑"/>
          <w:spacing w:val="-43"/>
          <w:sz w:val="24"/>
          <w:szCs w:val="24"/>
        </w:rPr>
        <w:t xml:space="preserve"> </w:t>
      </w:r>
      <w:r>
        <w:rPr>
          <w:rFonts w:ascii="微软雅黑" w:hAnsi="微软雅黑" w:eastAsia="微软雅黑" w:cs="微软雅黑"/>
          <w:spacing w:val="-2"/>
          <w:sz w:val="24"/>
          <w:szCs w:val="24"/>
        </w:rPr>
        <w:t>委托代理人</w:t>
      </w:r>
      <w:r>
        <w:rPr>
          <w:rFonts w:ascii="微软雅黑" w:hAnsi="微软雅黑" w:eastAsia="微软雅黑" w:cs="微软雅黑"/>
          <w:spacing w:val="-3"/>
          <w:sz w:val="24"/>
          <w:szCs w:val="24"/>
        </w:rPr>
        <w:t>开标</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应附《法定代表人授权委托书》及被委托人身份证复印件；</w:t>
      </w:r>
    </w:p>
    <w:p w14:paraId="7D896AAD">
      <w:pPr>
        <w:spacing w:before="150" w:line="259" w:lineRule="auto"/>
        <w:ind w:firstLine="482"/>
        <w:rPr>
          <w:rFonts w:ascii="微软雅黑" w:hAnsi="微软雅黑" w:eastAsia="微软雅黑" w:cs="微软雅黑"/>
          <w:spacing w:val="-4"/>
          <w:sz w:val="24"/>
          <w:szCs w:val="24"/>
        </w:rPr>
      </w:pPr>
      <w:r>
        <w:rPr>
          <w:rFonts w:ascii="微软雅黑" w:hAnsi="微软雅黑" w:eastAsia="微软雅黑" w:cs="微软雅黑"/>
          <w:spacing w:val="-4"/>
          <w:sz w:val="24"/>
          <w:szCs w:val="24"/>
        </w:rPr>
        <w:t>（3）</w:t>
      </w:r>
      <w:r>
        <w:rPr>
          <w:rFonts w:hint="eastAsia" w:ascii="微软雅黑" w:hAnsi="微软雅黑" w:eastAsia="微软雅黑" w:cs="微软雅黑"/>
          <w:spacing w:val="-4"/>
          <w:sz w:val="24"/>
          <w:szCs w:val="24"/>
          <w:lang w:eastAsia="zh-CN"/>
        </w:rPr>
        <w:t>提供近三个月（近三个月是指2024年12月-2025年2月）投标供应商的社保缴纳证明（社保缴费凭证及明细，新成立不足3个月的公司以实际发生的为准）如依法不需要缴纳社会保障资金的，应提供相应文件证明；</w:t>
      </w:r>
    </w:p>
    <w:p w14:paraId="1CE45961">
      <w:pPr>
        <w:spacing w:before="150" w:line="259" w:lineRule="auto"/>
        <w:ind w:firstLine="482"/>
        <w:rPr>
          <w:rFonts w:ascii="微软雅黑" w:hAnsi="微软雅黑" w:eastAsia="微软雅黑" w:cs="微软雅黑"/>
          <w:spacing w:val="-4"/>
          <w:sz w:val="24"/>
          <w:szCs w:val="24"/>
        </w:rPr>
      </w:pPr>
      <w:r>
        <w:rPr>
          <w:rFonts w:ascii="微软雅黑" w:hAnsi="微软雅黑" w:eastAsia="微软雅黑" w:cs="微软雅黑"/>
          <w:spacing w:val="-4"/>
          <w:sz w:val="24"/>
          <w:szCs w:val="24"/>
        </w:rPr>
        <w:t>（4）</w:t>
      </w:r>
      <w:r>
        <w:rPr>
          <w:rFonts w:hint="eastAsia" w:ascii="微软雅黑" w:hAnsi="微软雅黑" w:eastAsia="微软雅黑" w:cs="微软雅黑"/>
          <w:spacing w:val="-4"/>
          <w:sz w:val="24"/>
          <w:szCs w:val="24"/>
          <w:lang w:eastAsia="zh-CN"/>
        </w:rPr>
        <w:t>具有良好的商业信誉和</w:t>
      </w:r>
      <w:r>
        <w:rPr>
          <w:rFonts w:hint="eastAsia" w:ascii="微软雅黑" w:hAnsi="微软雅黑" w:eastAsia="微软雅黑" w:cs="微软雅黑"/>
          <w:b/>
          <w:bCs/>
          <w:spacing w:val="-4"/>
          <w:sz w:val="24"/>
          <w:szCs w:val="24"/>
          <w:lang w:eastAsia="zh-CN"/>
        </w:rPr>
        <w:t>健全的财务会计制度</w:t>
      </w:r>
      <w:r>
        <w:rPr>
          <w:rFonts w:hint="eastAsia" w:ascii="微软雅黑" w:hAnsi="微软雅黑" w:eastAsia="微软雅黑" w:cs="微软雅黑"/>
          <w:spacing w:val="-4"/>
          <w:sz w:val="24"/>
          <w:szCs w:val="24"/>
          <w:lang w:eastAsia="zh-CN"/>
        </w:rPr>
        <w:t>：提供2023年度或</w:t>
      </w:r>
      <w:r>
        <w:rPr>
          <w:rFonts w:hint="eastAsia" w:ascii="微软雅黑" w:hAnsi="微软雅黑" w:eastAsia="微软雅黑" w:cs="微软雅黑"/>
          <w:spacing w:val="-4"/>
          <w:sz w:val="24"/>
          <w:szCs w:val="24"/>
          <w:lang w:val="en-US" w:eastAsia="zh-CN"/>
        </w:rPr>
        <w:t>2024年度</w:t>
      </w:r>
      <w:r>
        <w:rPr>
          <w:rFonts w:hint="eastAsia" w:ascii="微软雅黑" w:hAnsi="微软雅黑" w:eastAsia="微软雅黑" w:cs="微软雅黑"/>
          <w:spacing w:val="-4"/>
          <w:sz w:val="24"/>
          <w:szCs w:val="24"/>
          <w:lang w:eastAsia="zh-CN"/>
        </w:rPr>
        <w:t>由第三方财务审计机构出具的财务审计报告及投标</w:t>
      </w:r>
      <w:r>
        <w:rPr>
          <w:rFonts w:hint="eastAsia" w:ascii="微软雅黑" w:hAnsi="微软雅黑" w:eastAsia="微软雅黑" w:cs="微软雅黑"/>
          <w:b/>
          <w:bCs/>
          <w:spacing w:val="-4"/>
          <w:sz w:val="24"/>
          <w:szCs w:val="24"/>
          <w:lang w:eastAsia="zh-CN"/>
        </w:rPr>
        <w:t>供应商健全的财务会计制度</w:t>
      </w:r>
      <w:r>
        <w:rPr>
          <w:rFonts w:hint="eastAsia" w:ascii="微软雅黑" w:hAnsi="微软雅黑" w:eastAsia="微软雅黑" w:cs="微软雅黑"/>
          <w:spacing w:val="-4"/>
          <w:sz w:val="24"/>
          <w:szCs w:val="24"/>
          <w:lang w:eastAsia="zh-CN"/>
        </w:rPr>
        <w:t>，新成立的企业提供银行出具的近三个月的资信证明及投标</w:t>
      </w:r>
      <w:r>
        <w:rPr>
          <w:rFonts w:hint="eastAsia" w:ascii="微软雅黑" w:hAnsi="微软雅黑" w:eastAsia="微软雅黑" w:cs="微软雅黑"/>
          <w:b/>
          <w:bCs/>
          <w:spacing w:val="-4"/>
          <w:sz w:val="24"/>
          <w:szCs w:val="24"/>
          <w:lang w:eastAsia="zh-CN"/>
        </w:rPr>
        <w:t>供应商健全的财务会计制度</w:t>
      </w:r>
      <w:r>
        <w:rPr>
          <w:rFonts w:ascii="微软雅黑" w:hAnsi="微软雅黑" w:eastAsia="微软雅黑" w:cs="微软雅黑"/>
          <w:spacing w:val="-4"/>
          <w:sz w:val="24"/>
          <w:szCs w:val="24"/>
        </w:rPr>
        <w:t>；</w:t>
      </w:r>
    </w:p>
    <w:p w14:paraId="01FC5C47">
      <w:pPr>
        <w:spacing w:before="150" w:line="259" w:lineRule="auto"/>
        <w:ind w:firstLine="482"/>
        <w:rPr>
          <w:rFonts w:ascii="微软雅黑" w:hAnsi="微软雅黑" w:eastAsia="微软雅黑" w:cs="微软雅黑"/>
          <w:spacing w:val="-4"/>
          <w:sz w:val="24"/>
          <w:szCs w:val="24"/>
        </w:rPr>
      </w:pPr>
      <w:r>
        <w:rPr>
          <w:rFonts w:ascii="微软雅黑" w:hAnsi="微软雅黑" w:eastAsia="微软雅黑" w:cs="微软雅黑"/>
          <w:spacing w:val="-4"/>
          <w:sz w:val="24"/>
          <w:szCs w:val="24"/>
        </w:rPr>
        <w:t>（5）</w:t>
      </w:r>
      <w:r>
        <w:rPr>
          <w:rFonts w:hint="eastAsia" w:ascii="微软雅黑" w:hAnsi="微软雅黑" w:eastAsia="微软雅黑" w:cs="微软雅黑"/>
          <w:spacing w:val="-4"/>
          <w:sz w:val="24"/>
          <w:szCs w:val="24"/>
          <w:lang w:eastAsia="zh-CN"/>
        </w:rPr>
        <w:t>有依法缴纳税收和社会保障资金的良好记录：提供近三个月（近三个月是指2024年</w:t>
      </w:r>
      <w:r>
        <w:rPr>
          <w:rFonts w:hint="eastAsia" w:ascii="微软雅黑" w:hAnsi="微软雅黑" w:eastAsia="微软雅黑" w:cs="微软雅黑"/>
          <w:spacing w:val="-4"/>
          <w:sz w:val="24"/>
          <w:szCs w:val="24"/>
          <w:lang w:val="en-US" w:eastAsia="zh-CN"/>
        </w:rPr>
        <w:t>12</w:t>
      </w:r>
      <w:r>
        <w:rPr>
          <w:rFonts w:hint="eastAsia" w:ascii="微软雅黑" w:hAnsi="微软雅黑" w:eastAsia="微软雅黑" w:cs="微软雅黑"/>
          <w:spacing w:val="-4"/>
          <w:sz w:val="24"/>
          <w:szCs w:val="24"/>
          <w:lang w:eastAsia="zh-CN"/>
        </w:rPr>
        <w:t>月-202</w:t>
      </w:r>
      <w:r>
        <w:rPr>
          <w:rFonts w:hint="eastAsia" w:ascii="微软雅黑" w:hAnsi="微软雅黑" w:eastAsia="微软雅黑" w:cs="微软雅黑"/>
          <w:spacing w:val="-4"/>
          <w:sz w:val="24"/>
          <w:szCs w:val="24"/>
          <w:lang w:val="en-US" w:eastAsia="zh-CN"/>
        </w:rPr>
        <w:t>5</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2</w:t>
      </w:r>
      <w:r>
        <w:rPr>
          <w:rFonts w:hint="eastAsia" w:ascii="微软雅黑" w:hAnsi="微软雅黑" w:eastAsia="微软雅黑" w:cs="微软雅黑"/>
          <w:spacing w:val="-4"/>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p w14:paraId="7EB9D024">
      <w:pPr>
        <w:spacing w:before="150" w:line="259" w:lineRule="auto"/>
        <w:ind w:firstLine="482"/>
        <w:rPr>
          <w:rFonts w:ascii="微软雅黑" w:hAnsi="微软雅黑" w:eastAsia="微软雅黑" w:cs="微软雅黑"/>
          <w:sz w:val="24"/>
          <w:szCs w:val="24"/>
        </w:rPr>
      </w:pPr>
      <w:r>
        <w:rPr>
          <w:rFonts w:ascii="微软雅黑" w:hAnsi="微软雅黑" w:eastAsia="微软雅黑" w:cs="微软雅黑"/>
          <w:spacing w:val="-4"/>
          <w:sz w:val="24"/>
          <w:szCs w:val="24"/>
        </w:rPr>
        <w:t>（6）凡拟参加本次招标项目的投标人，如在“信用中国网（www.creditchina.gov.cn）”</w:t>
      </w:r>
      <w:r>
        <w:rPr>
          <w:rFonts w:ascii="微软雅黑" w:hAnsi="微软雅黑" w:eastAsia="微软雅黑" w:cs="微软雅黑"/>
          <w:spacing w:val="2"/>
          <w:sz w:val="24"/>
          <w:szCs w:val="24"/>
        </w:rPr>
        <w:t xml:space="preserve"> </w:t>
      </w:r>
      <w:r>
        <w:rPr>
          <w:rFonts w:ascii="微软雅黑" w:hAnsi="微软雅黑" w:eastAsia="微软雅黑" w:cs="微软雅黑"/>
          <w:spacing w:val="-3"/>
          <w:sz w:val="24"/>
          <w:szCs w:val="24"/>
        </w:rPr>
        <w:t>被列入失信被执行人、政府采购严重违法失信名单；“中国政</w:t>
      </w:r>
      <w:r>
        <w:rPr>
          <w:rFonts w:ascii="微软雅黑" w:hAnsi="微软雅黑" w:eastAsia="微软雅黑" w:cs="微软雅黑"/>
          <w:spacing w:val="7"/>
          <w:sz w:val="24"/>
          <w:szCs w:val="24"/>
        </w:rPr>
        <w:t xml:space="preserve">  </w:t>
      </w:r>
      <w:r>
        <w:rPr>
          <w:rFonts w:ascii="微软雅黑" w:hAnsi="微软雅黑" w:eastAsia="微软雅黑" w:cs="微软雅黑"/>
          <w:spacing w:val="-5"/>
          <w:sz w:val="24"/>
          <w:szCs w:val="24"/>
        </w:rPr>
        <w:t>府采购网（www.ccgp.gov.cn</w:t>
      </w:r>
      <w:r>
        <w:rPr>
          <w:rFonts w:ascii="微软雅黑" w:hAnsi="微软雅黑" w:eastAsia="微软雅黑" w:cs="微软雅黑"/>
          <w:spacing w:val="-36"/>
          <w:sz w:val="24"/>
          <w:szCs w:val="24"/>
        </w:rPr>
        <w:t xml:space="preserve"> </w:t>
      </w:r>
      <w:r>
        <w:rPr>
          <w:rFonts w:ascii="微软雅黑" w:hAnsi="微软雅黑" w:eastAsia="微软雅黑" w:cs="微软雅黑"/>
          <w:spacing w:val="-5"/>
          <w:sz w:val="24"/>
          <w:szCs w:val="24"/>
        </w:rPr>
        <w:t>）”被列入政府采购严</w:t>
      </w:r>
      <w:r>
        <w:rPr>
          <w:rFonts w:ascii="微软雅黑" w:hAnsi="微软雅黑" w:eastAsia="微软雅黑" w:cs="微软雅黑"/>
          <w:spacing w:val="-6"/>
          <w:sz w:val="24"/>
          <w:szCs w:val="24"/>
        </w:rPr>
        <w:t>重违法失信行为记录名单；“</w:t>
      </w:r>
      <w:r>
        <w:rPr>
          <w:rFonts w:ascii="微软雅黑" w:hAnsi="微软雅黑" w:eastAsia="微软雅黑" w:cs="微软雅黑"/>
          <w:spacing w:val="-27"/>
          <w:sz w:val="24"/>
          <w:szCs w:val="24"/>
        </w:rPr>
        <w:t xml:space="preserve"> </w:t>
      </w:r>
      <w:r>
        <w:rPr>
          <w:rFonts w:ascii="微软雅黑" w:hAnsi="微软雅黑" w:eastAsia="微软雅黑" w:cs="微软雅黑"/>
          <w:spacing w:val="-6"/>
          <w:sz w:val="24"/>
          <w:szCs w:val="24"/>
        </w:rPr>
        <w:t>国家企业信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用信息公示系统（</w:t>
      </w:r>
      <w:r>
        <w:rPr>
          <w:rFonts w:ascii="微软雅黑" w:hAnsi="微软雅黑" w:eastAsia="微软雅黑" w:cs="微软雅黑"/>
          <w:spacing w:val="-25"/>
          <w:sz w:val="24"/>
          <w:szCs w:val="24"/>
        </w:rPr>
        <w:t xml:space="preserve"> </w:t>
      </w:r>
      <w:r>
        <w:fldChar w:fldCharType="begin"/>
      </w:r>
      <w:r>
        <w:instrText xml:space="preserve"> HYPERLINK "http://www.gsxt.gov.cn" </w:instrText>
      </w:r>
      <w:r>
        <w:fldChar w:fldCharType="separate"/>
      </w:r>
      <w:r>
        <w:rPr>
          <w:rFonts w:ascii="微软雅黑" w:hAnsi="微软雅黑" w:eastAsia="微软雅黑" w:cs="微软雅黑"/>
          <w:sz w:val="24"/>
          <w:szCs w:val="24"/>
        </w:rPr>
        <w:t>http</w:t>
      </w:r>
      <w:r>
        <w:rPr>
          <w:rFonts w:ascii="微软雅黑" w:hAnsi="微软雅黑" w:eastAsia="微软雅黑" w:cs="微软雅黑"/>
          <w:spacing w:val="1"/>
          <w:sz w:val="24"/>
          <w:szCs w:val="24"/>
        </w:rPr>
        <w:t>://</w:t>
      </w:r>
      <w:r>
        <w:rPr>
          <w:rFonts w:ascii="微软雅黑" w:hAnsi="微软雅黑" w:eastAsia="微软雅黑" w:cs="微软雅黑"/>
          <w:sz w:val="24"/>
          <w:szCs w:val="24"/>
        </w:rPr>
        <w:t>www</w:t>
      </w:r>
      <w:r>
        <w:rPr>
          <w:rFonts w:ascii="微软雅黑" w:hAnsi="微软雅黑" w:eastAsia="微软雅黑" w:cs="微软雅黑"/>
          <w:spacing w:val="1"/>
          <w:sz w:val="24"/>
          <w:szCs w:val="24"/>
        </w:rPr>
        <w:t>.</w:t>
      </w:r>
      <w:r>
        <w:rPr>
          <w:rFonts w:ascii="微软雅黑" w:hAnsi="微软雅黑" w:eastAsia="微软雅黑" w:cs="微软雅黑"/>
          <w:sz w:val="24"/>
          <w:szCs w:val="24"/>
        </w:rPr>
        <w:t>gsxt</w:t>
      </w:r>
      <w:r>
        <w:rPr>
          <w:rFonts w:ascii="微软雅黑" w:hAnsi="微软雅黑" w:eastAsia="微软雅黑" w:cs="微软雅黑"/>
          <w:spacing w:val="1"/>
          <w:sz w:val="24"/>
          <w:szCs w:val="24"/>
        </w:rPr>
        <w:t>.</w:t>
      </w:r>
      <w:r>
        <w:rPr>
          <w:rFonts w:ascii="微软雅黑" w:hAnsi="微软雅黑" w:eastAsia="微软雅黑" w:cs="微软雅黑"/>
          <w:sz w:val="24"/>
          <w:szCs w:val="24"/>
        </w:rPr>
        <w:t>gov</w:t>
      </w:r>
      <w:r>
        <w:rPr>
          <w:rFonts w:ascii="微软雅黑" w:hAnsi="微软雅黑" w:eastAsia="微软雅黑" w:cs="微软雅黑"/>
          <w:spacing w:val="1"/>
          <w:sz w:val="24"/>
          <w:szCs w:val="24"/>
        </w:rPr>
        <w:t>.</w:t>
      </w:r>
      <w:r>
        <w:rPr>
          <w:rFonts w:ascii="微软雅黑" w:hAnsi="微软雅黑" w:eastAsia="微软雅黑" w:cs="微软雅黑"/>
          <w:sz w:val="24"/>
          <w:szCs w:val="24"/>
        </w:rPr>
        <w:t>cn</w:t>
      </w:r>
      <w:r>
        <w:rPr>
          <w:rFonts w:ascii="微软雅黑" w:hAnsi="微软雅黑" w:eastAsia="微软雅黑" w:cs="微软雅黑"/>
          <w:sz w:val="24"/>
          <w:szCs w:val="24"/>
        </w:rPr>
        <w:fldChar w:fldCharType="end"/>
      </w:r>
      <w:r>
        <w:rPr>
          <w:rFonts w:ascii="微软雅黑" w:hAnsi="微软雅黑" w:eastAsia="微软雅黑" w:cs="微软雅黑"/>
          <w:spacing w:val="-32"/>
          <w:sz w:val="24"/>
          <w:szCs w:val="24"/>
        </w:rPr>
        <w:t xml:space="preserve"> </w:t>
      </w:r>
      <w:r>
        <w:rPr>
          <w:rFonts w:ascii="微软雅黑" w:hAnsi="微软雅黑" w:eastAsia="微软雅黑" w:cs="微软雅黑"/>
          <w:spacing w:val="1"/>
          <w:sz w:val="24"/>
          <w:szCs w:val="24"/>
        </w:rPr>
        <w:t>）”列入经营异常名录信</w:t>
      </w:r>
      <w:r>
        <w:rPr>
          <w:rFonts w:ascii="微软雅黑" w:hAnsi="微软雅黑" w:eastAsia="微软雅黑" w:cs="微软雅黑"/>
          <w:sz w:val="24"/>
          <w:szCs w:val="24"/>
        </w:rPr>
        <w:t xml:space="preserve">息、严重违法失信名单  </w:t>
      </w:r>
      <w:r>
        <w:rPr>
          <w:rFonts w:ascii="微软雅黑" w:hAnsi="微软雅黑" w:eastAsia="微软雅黑" w:cs="微软雅黑"/>
          <w:spacing w:val="-1"/>
          <w:sz w:val="24"/>
          <w:szCs w:val="24"/>
        </w:rPr>
        <w:t>（黑名单）信息（尚在处罚期内的</w:t>
      </w:r>
      <w:r>
        <w:rPr>
          <w:rFonts w:ascii="微软雅黑" w:hAnsi="微软雅黑" w:eastAsia="微软雅黑" w:cs="微软雅黑"/>
          <w:spacing w:val="-21"/>
          <w:sz w:val="24"/>
          <w:szCs w:val="24"/>
        </w:rPr>
        <w:t>）；</w:t>
      </w:r>
      <w:r>
        <w:rPr>
          <w:rFonts w:ascii="微软雅黑" w:hAnsi="微软雅黑" w:eastAsia="微软雅黑" w:cs="微软雅黑"/>
          <w:spacing w:val="-1"/>
          <w:sz w:val="24"/>
          <w:szCs w:val="24"/>
        </w:rPr>
        <w:t>“中国裁判文书网（</w:t>
      </w:r>
      <w:r>
        <w:fldChar w:fldCharType="begin"/>
      </w:r>
      <w:r>
        <w:instrText xml:space="preserve"> HYPERLINK "http://wenshu.court.gov.cn/" </w:instrText>
      </w:r>
      <w:r>
        <w:fldChar w:fldCharType="separate"/>
      </w:r>
      <w:r>
        <w:rPr>
          <w:rFonts w:ascii="微软雅黑" w:hAnsi="微软雅黑" w:eastAsia="微软雅黑" w:cs="微软雅黑"/>
          <w:spacing w:val="-1"/>
          <w:sz w:val="24"/>
          <w:szCs w:val="24"/>
        </w:rPr>
        <w:t>http://wenshu.cour</w:t>
      </w:r>
      <w:r>
        <w:rPr>
          <w:rFonts w:ascii="微软雅黑" w:hAnsi="微软雅黑" w:eastAsia="微软雅黑" w:cs="微软雅黑"/>
          <w:spacing w:val="-2"/>
          <w:sz w:val="24"/>
          <w:szCs w:val="24"/>
        </w:rPr>
        <w:t>t.gov.cn/</w:t>
      </w:r>
      <w:r>
        <w:rPr>
          <w:rFonts w:ascii="微软雅黑" w:hAnsi="微软雅黑" w:eastAsia="微软雅黑" w:cs="微软雅黑"/>
          <w:spacing w:val="-2"/>
          <w:sz w:val="24"/>
          <w:szCs w:val="24"/>
        </w:rPr>
        <w:fldChar w:fldCharType="end"/>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有行贿受贿犯罪记录的投标企业将拒绝其参与本次</w:t>
      </w:r>
      <w:r>
        <w:rPr>
          <w:rFonts w:ascii="微软雅黑" w:hAnsi="微软雅黑" w:eastAsia="微软雅黑" w:cs="微软雅黑"/>
          <w:spacing w:val="-3"/>
          <w:sz w:val="24"/>
          <w:szCs w:val="24"/>
        </w:rPr>
        <w:t>政府采购活动；</w:t>
      </w:r>
    </w:p>
    <w:p w14:paraId="4F0C58F4">
      <w:pPr>
        <w:spacing w:before="145" w:line="230" w:lineRule="auto"/>
        <w:ind w:left="30" w:right="119" w:firstLine="451"/>
        <w:rPr>
          <w:rFonts w:ascii="微软雅黑" w:hAnsi="微软雅黑" w:eastAsia="微软雅黑" w:cs="微软雅黑"/>
          <w:sz w:val="24"/>
          <w:szCs w:val="24"/>
        </w:rPr>
      </w:pPr>
      <w:r>
        <w:rPr>
          <w:rFonts w:ascii="微软雅黑" w:hAnsi="微软雅黑" w:eastAsia="微软雅黑" w:cs="微软雅黑"/>
          <w:spacing w:val="-1"/>
          <w:sz w:val="24"/>
          <w:szCs w:val="24"/>
        </w:rPr>
        <w:t>（7）企业负责人为同一人或者存在直接控股、管理关系的不同供应商，</w:t>
      </w:r>
      <w:r>
        <w:rPr>
          <w:rFonts w:ascii="微软雅黑" w:hAnsi="微软雅黑" w:eastAsia="微软雅黑" w:cs="微软雅黑"/>
          <w:spacing w:val="-44"/>
          <w:sz w:val="24"/>
          <w:szCs w:val="24"/>
        </w:rPr>
        <w:t xml:space="preserve"> </w:t>
      </w:r>
      <w:r>
        <w:rPr>
          <w:rFonts w:ascii="微软雅黑" w:hAnsi="微软雅黑" w:eastAsia="微软雅黑" w:cs="微软雅黑"/>
          <w:spacing w:val="-1"/>
          <w:sz w:val="24"/>
          <w:szCs w:val="24"/>
        </w:rPr>
        <w:t>不得参加同一合</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同项下的政府采购活动。否则，皆取消投标资格；</w:t>
      </w:r>
    </w:p>
    <w:p w14:paraId="04DFF99B">
      <w:pPr>
        <w:spacing w:before="147" w:line="230" w:lineRule="auto"/>
        <w:ind w:left="480" w:right="-27" w:rightChars="0" w:firstLine="2"/>
        <w:rPr>
          <w:rFonts w:ascii="微软雅黑" w:hAnsi="微软雅黑" w:eastAsia="微软雅黑" w:cs="微软雅黑"/>
          <w:spacing w:val="5"/>
          <w:sz w:val="24"/>
          <w:szCs w:val="24"/>
        </w:rPr>
      </w:pPr>
      <w:r>
        <w:rPr>
          <w:rFonts w:ascii="微软雅黑" w:hAnsi="微软雅黑" w:eastAsia="微软雅黑" w:cs="微软雅黑"/>
          <w:spacing w:val="-5"/>
          <w:sz w:val="24"/>
          <w:szCs w:val="24"/>
        </w:rPr>
        <w:t>（8）本项目不接受联合体投标。</w:t>
      </w:r>
      <w:r>
        <w:rPr>
          <w:rFonts w:ascii="微软雅黑" w:hAnsi="微软雅黑" w:eastAsia="微软雅黑" w:cs="微软雅黑"/>
          <w:spacing w:val="5"/>
          <w:sz w:val="24"/>
          <w:szCs w:val="24"/>
        </w:rPr>
        <w:t xml:space="preserve"> </w:t>
      </w:r>
    </w:p>
    <w:p w14:paraId="31739457">
      <w:pPr>
        <w:spacing w:before="147" w:line="230" w:lineRule="auto"/>
        <w:ind w:right="-27" w:rightChars="0" w:firstLine="488" w:firstLineChars="200"/>
        <w:rPr>
          <w:rFonts w:hint="eastAsia" w:ascii="微软雅黑" w:hAnsi="微软雅黑" w:eastAsia="微软雅黑" w:cs="微软雅黑"/>
          <w:b/>
          <w:bCs/>
          <w:spacing w:val="-8"/>
          <w:sz w:val="24"/>
          <w:szCs w:val="24"/>
          <w:lang w:eastAsia="zh-CN"/>
        </w:rPr>
      </w:pPr>
      <w:r>
        <w:rPr>
          <w:rFonts w:ascii="微软雅黑" w:hAnsi="微软雅黑" w:eastAsia="微软雅黑" w:cs="微软雅黑"/>
          <w:b/>
          <w:bCs/>
          <w:spacing w:val="2"/>
          <w:sz w:val="24"/>
          <w:szCs w:val="24"/>
        </w:rPr>
        <w:t>3.本项目的特定资格要求：</w:t>
      </w:r>
      <w:r>
        <w:rPr>
          <w:rFonts w:ascii="微软雅黑" w:hAnsi="微软雅黑" w:eastAsia="微软雅黑" w:cs="微软雅黑"/>
          <w:b w:val="0"/>
          <w:bCs w:val="0"/>
          <w:spacing w:val="2"/>
          <w:sz w:val="24"/>
          <w:szCs w:val="24"/>
        </w:rPr>
        <w:t>供应商为生产厂家</w:t>
      </w:r>
      <w:r>
        <w:rPr>
          <w:rFonts w:hint="eastAsia" w:ascii="微软雅黑" w:hAnsi="微软雅黑" w:eastAsia="微软雅黑" w:cs="微软雅黑"/>
          <w:b w:val="0"/>
          <w:bCs w:val="0"/>
          <w:spacing w:val="2"/>
          <w:sz w:val="24"/>
          <w:szCs w:val="24"/>
          <w:lang w:eastAsia="zh-CN"/>
        </w:rPr>
        <w:t>的需</w:t>
      </w:r>
      <w:r>
        <w:rPr>
          <w:rFonts w:ascii="微软雅黑" w:hAnsi="微软雅黑" w:eastAsia="微软雅黑" w:cs="微软雅黑"/>
          <w:b w:val="0"/>
          <w:bCs w:val="0"/>
          <w:spacing w:val="2"/>
          <w:sz w:val="24"/>
          <w:szCs w:val="24"/>
        </w:rPr>
        <w:t>提供《药品生产许可证》 ； 供应商为经销商</w:t>
      </w:r>
      <w:r>
        <w:rPr>
          <w:rFonts w:hint="eastAsia" w:ascii="微软雅黑" w:hAnsi="微软雅黑" w:eastAsia="微软雅黑" w:cs="微软雅黑"/>
          <w:b w:val="0"/>
          <w:bCs w:val="0"/>
          <w:spacing w:val="2"/>
          <w:sz w:val="24"/>
          <w:szCs w:val="24"/>
          <w:lang w:eastAsia="zh-CN"/>
        </w:rPr>
        <w:t>的须</w:t>
      </w:r>
      <w:r>
        <w:rPr>
          <w:rFonts w:ascii="微软雅黑" w:hAnsi="微软雅黑" w:eastAsia="微软雅黑" w:cs="微软雅黑"/>
          <w:b w:val="0"/>
          <w:bCs w:val="0"/>
          <w:spacing w:val="2"/>
          <w:sz w:val="24"/>
          <w:szCs w:val="24"/>
        </w:rPr>
        <w:t>提供《药品经营许可证》</w:t>
      </w:r>
    </w:p>
    <w:p w14:paraId="02019F1B">
      <w:pPr>
        <w:spacing w:before="124" w:line="189" w:lineRule="auto"/>
        <w:ind w:firstLine="448" w:firstLineChars="200"/>
        <w:rPr>
          <w:rFonts w:ascii="微软雅黑" w:hAnsi="微软雅黑" w:eastAsia="微软雅黑" w:cs="微软雅黑"/>
          <w:sz w:val="24"/>
          <w:szCs w:val="24"/>
        </w:rPr>
      </w:pPr>
      <w:r>
        <w:rPr>
          <w:rFonts w:ascii="微软雅黑" w:hAnsi="微软雅黑" w:eastAsia="微软雅黑" w:cs="微软雅黑"/>
          <w:b/>
          <w:bCs/>
          <w:spacing w:val="-8"/>
          <w:sz w:val="24"/>
          <w:szCs w:val="24"/>
        </w:rPr>
        <w:t>3、定义</w:t>
      </w:r>
    </w:p>
    <w:p w14:paraId="2675B256">
      <w:pPr>
        <w:spacing w:before="143" w:line="188" w:lineRule="auto"/>
        <w:ind w:left="537"/>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rPr>
        <w:t>3.1</w:t>
      </w:r>
      <w:r>
        <w:rPr>
          <w:rFonts w:ascii="微软雅黑" w:hAnsi="微软雅黑" w:eastAsia="微软雅黑" w:cs="微软雅黑"/>
          <w:spacing w:val="56"/>
          <w:w w:val="101"/>
          <w:sz w:val="24"/>
          <w:szCs w:val="24"/>
        </w:rPr>
        <w:t xml:space="preserve"> </w:t>
      </w:r>
      <w:r>
        <w:rPr>
          <w:rFonts w:ascii="微软雅黑" w:hAnsi="微软雅黑" w:eastAsia="微软雅黑" w:cs="微软雅黑"/>
          <w:spacing w:val="-1"/>
          <w:sz w:val="24"/>
          <w:szCs w:val="24"/>
        </w:rPr>
        <w:t>“采购人”为</w:t>
      </w:r>
      <w:r>
        <w:rPr>
          <w:rFonts w:ascii="微软雅黑" w:hAnsi="微软雅黑" w:eastAsia="微软雅黑" w:cs="微软雅黑"/>
          <w:spacing w:val="69"/>
          <w:sz w:val="24"/>
          <w:szCs w:val="24"/>
        </w:rPr>
        <w:t xml:space="preserve"> </w:t>
      </w:r>
      <w:r>
        <w:rPr>
          <w:rFonts w:hint="eastAsia" w:ascii="微软雅黑" w:hAnsi="微软雅黑" w:eastAsia="微软雅黑" w:cs="微软雅黑"/>
          <w:spacing w:val="-1"/>
          <w:sz w:val="24"/>
          <w:szCs w:val="24"/>
          <w:lang w:eastAsia="zh-CN"/>
        </w:rPr>
        <w:t>洛浦县人民医院</w:t>
      </w:r>
    </w:p>
    <w:p w14:paraId="1B3A34EC">
      <w:pPr>
        <w:spacing w:before="146" w:line="230" w:lineRule="auto"/>
        <w:ind w:left="13" w:firstLine="464"/>
        <w:rPr>
          <w:rFonts w:ascii="微软雅黑" w:hAnsi="微软雅黑" w:eastAsia="微软雅黑" w:cs="微软雅黑"/>
          <w:sz w:val="24"/>
          <w:szCs w:val="24"/>
        </w:rPr>
      </w:pPr>
      <w:r>
        <w:rPr>
          <w:rFonts w:ascii="微软雅黑" w:hAnsi="微软雅黑" w:eastAsia="微软雅黑" w:cs="微软雅黑"/>
          <w:spacing w:val="-1"/>
          <w:sz w:val="24"/>
          <w:szCs w:val="24"/>
        </w:rPr>
        <w:t>3.2</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“合格投标人”系指报名合格、购买了招标文件、提交了投标文件的投标人，中标后</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即为中标人，签订合同后即为卖方。</w:t>
      </w:r>
    </w:p>
    <w:p w14:paraId="3AA215BE">
      <w:pPr>
        <w:spacing w:before="146" w:line="187" w:lineRule="auto"/>
        <w:ind w:left="477"/>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rPr>
        <w:t>3.3</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“招标机构”为</w:t>
      </w:r>
      <w:r>
        <w:rPr>
          <w:rFonts w:ascii="微软雅黑" w:hAnsi="微软雅黑" w:eastAsia="微软雅黑" w:cs="微软雅黑"/>
          <w:spacing w:val="64"/>
          <w:sz w:val="24"/>
          <w:szCs w:val="24"/>
        </w:rPr>
        <w:t xml:space="preserve"> </w:t>
      </w:r>
      <w:r>
        <w:rPr>
          <w:rFonts w:hint="eastAsia" w:ascii="微软雅黑" w:hAnsi="微软雅黑" w:eastAsia="微软雅黑" w:cs="微软雅黑"/>
          <w:spacing w:val="-1"/>
          <w:sz w:val="24"/>
          <w:szCs w:val="24"/>
          <w:lang w:eastAsia="zh-CN"/>
        </w:rPr>
        <w:t>新疆盛华永信招标代理有限公司</w:t>
      </w:r>
    </w:p>
    <w:p w14:paraId="01EFD2D2">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3.4</w:t>
      </w:r>
      <w:r>
        <w:rPr>
          <w:rFonts w:ascii="微软雅黑" w:hAnsi="微软雅黑" w:eastAsia="微软雅黑" w:cs="微软雅黑"/>
          <w:spacing w:val="64"/>
          <w:w w:val="101"/>
          <w:sz w:val="24"/>
          <w:szCs w:val="24"/>
        </w:rPr>
        <w:t xml:space="preserve"> </w:t>
      </w:r>
      <w:r>
        <w:rPr>
          <w:rFonts w:ascii="微软雅黑" w:hAnsi="微软雅黑" w:eastAsia="微软雅黑" w:cs="微软雅黑"/>
          <w:spacing w:val="-1"/>
          <w:sz w:val="24"/>
          <w:szCs w:val="24"/>
        </w:rPr>
        <w:t>“货物”系指卖方按合同要求，须向买方提供的一切产品及其它技术资料和材料。</w:t>
      </w:r>
    </w:p>
    <w:p w14:paraId="24BAD71B">
      <w:pPr>
        <w:spacing w:before="146" w:line="230" w:lineRule="auto"/>
        <w:ind w:left="1" w:firstLine="475"/>
        <w:rPr>
          <w:rFonts w:ascii="微软雅黑" w:hAnsi="微软雅黑" w:eastAsia="微软雅黑" w:cs="微软雅黑"/>
          <w:sz w:val="24"/>
          <w:szCs w:val="24"/>
        </w:rPr>
      </w:pPr>
      <w:r>
        <w:rPr>
          <w:rFonts w:ascii="微软雅黑" w:hAnsi="微软雅黑" w:eastAsia="微软雅黑" w:cs="微软雅黑"/>
          <w:spacing w:val="-1"/>
          <w:sz w:val="24"/>
          <w:szCs w:val="24"/>
        </w:rPr>
        <w:t>3.5</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“服务”系指合同规定卖方须承担的技术协助、本地化开发、安装、调试和交付使用</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后免费维护期内应履行的义务及质量保证服务等其他类似的义务。</w:t>
      </w:r>
    </w:p>
    <w:p w14:paraId="192B6316">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3.6 “卖方”系指提供合同货物和服务的法人。</w:t>
      </w:r>
    </w:p>
    <w:p w14:paraId="34C5AE31">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3.7 “买方”系指购买货物的单位。</w:t>
      </w:r>
    </w:p>
    <w:p w14:paraId="70F367A4">
      <w:pPr>
        <w:spacing w:before="146" w:line="188" w:lineRule="auto"/>
        <w:ind w:left="471"/>
        <w:rPr>
          <w:rFonts w:ascii="微软雅黑" w:hAnsi="微软雅黑" w:eastAsia="微软雅黑" w:cs="微软雅黑"/>
          <w:sz w:val="24"/>
          <w:szCs w:val="24"/>
        </w:rPr>
      </w:pPr>
      <w:r>
        <w:rPr>
          <w:rFonts w:ascii="微软雅黑" w:hAnsi="微软雅黑" w:eastAsia="微软雅黑" w:cs="微软雅黑"/>
          <w:b/>
          <w:bCs/>
          <w:spacing w:val="-5"/>
          <w:sz w:val="24"/>
          <w:szCs w:val="24"/>
        </w:rPr>
        <w:t>4、投标费用</w:t>
      </w:r>
    </w:p>
    <w:p w14:paraId="56BB50B6">
      <w:pPr>
        <w:spacing w:before="144" w:line="188" w:lineRule="auto"/>
        <w:ind w:left="471"/>
        <w:rPr>
          <w:rFonts w:ascii="微软雅黑" w:hAnsi="微软雅黑" w:eastAsia="微软雅黑" w:cs="微软雅黑"/>
          <w:sz w:val="24"/>
          <w:szCs w:val="24"/>
        </w:rPr>
      </w:pPr>
      <w:r>
        <w:rPr>
          <w:rFonts w:ascii="微软雅黑" w:hAnsi="微软雅黑" w:eastAsia="微软雅黑" w:cs="微软雅黑"/>
          <w:spacing w:val="-1"/>
          <w:sz w:val="24"/>
          <w:szCs w:val="24"/>
        </w:rPr>
        <w:t>4.1</w:t>
      </w:r>
      <w:r>
        <w:rPr>
          <w:rFonts w:ascii="微软雅黑" w:hAnsi="微软雅黑" w:eastAsia="微软雅黑" w:cs="微软雅黑"/>
          <w:spacing w:val="67"/>
          <w:w w:val="101"/>
          <w:sz w:val="24"/>
          <w:szCs w:val="24"/>
        </w:rPr>
        <w:t xml:space="preserve"> </w:t>
      </w:r>
      <w:r>
        <w:rPr>
          <w:rFonts w:ascii="微软雅黑" w:hAnsi="微软雅黑" w:eastAsia="微软雅黑" w:cs="微软雅黑"/>
          <w:spacing w:val="-1"/>
          <w:sz w:val="24"/>
          <w:szCs w:val="24"/>
        </w:rPr>
        <w:t>无论投标结果如何，投标人须自行承担所有与参加投标有关的全部费</w:t>
      </w:r>
      <w:r>
        <w:rPr>
          <w:rFonts w:ascii="微软雅黑" w:hAnsi="微软雅黑" w:eastAsia="微软雅黑" w:cs="微软雅黑"/>
          <w:spacing w:val="-2"/>
          <w:sz w:val="24"/>
          <w:szCs w:val="24"/>
        </w:rPr>
        <w:t>用。</w:t>
      </w:r>
    </w:p>
    <w:p w14:paraId="1B702948">
      <w:pPr>
        <w:spacing w:before="204" w:line="189" w:lineRule="auto"/>
        <w:ind w:left="4044"/>
        <w:rPr>
          <w:rFonts w:ascii="微软雅黑" w:hAnsi="微软雅黑" w:eastAsia="微软雅黑" w:cs="微软雅黑"/>
          <w:sz w:val="28"/>
          <w:szCs w:val="28"/>
        </w:rPr>
      </w:pPr>
      <w:r>
        <w:rPr>
          <w:rFonts w:ascii="微软雅黑" w:hAnsi="微软雅黑" w:eastAsia="微软雅黑" w:cs="微软雅黑"/>
          <w:b/>
          <w:bCs/>
          <w:spacing w:val="-4"/>
          <w:sz w:val="28"/>
          <w:szCs w:val="28"/>
        </w:rPr>
        <w:t>二、招标文件</w:t>
      </w:r>
    </w:p>
    <w:p w14:paraId="52EEFF31">
      <w:pPr>
        <w:spacing w:before="187" w:line="189" w:lineRule="auto"/>
        <w:ind w:left="477"/>
        <w:rPr>
          <w:rFonts w:ascii="微软雅黑" w:hAnsi="微软雅黑" w:eastAsia="微软雅黑" w:cs="微软雅黑"/>
          <w:sz w:val="24"/>
          <w:szCs w:val="24"/>
        </w:rPr>
      </w:pPr>
      <w:r>
        <w:rPr>
          <w:rFonts w:ascii="微软雅黑" w:hAnsi="微软雅黑" w:eastAsia="微软雅黑" w:cs="微软雅黑"/>
          <w:b/>
          <w:bCs/>
          <w:spacing w:val="-6"/>
          <w:sz w:val="24"/>
          <w:szCs w:val="24"/>
        </w:rPr>
        <w:t>5、招标文件</w:t>
      </w:r>
    </w:p>
    <w:p w14:paraId="34526D84">
      <w:pPr>
        <w:spacing w:before="144"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5.1</w:t>
      </w:r>
      <w:r>
        <w:rPr>
          <w:rFonts w:ascii="微软雅黑" w:hAnsi="微软雅黑" w:eastAsia="微软雅黑" w:cs="微软雅黑"/>
          <w:spacing w:val="70"/>
          <w:sz w:val="24"/>
          <w:szCs w:val="24"/>
        </w:rPr>
        <w:t xml:space="preserve"> </w:t>
      </w:r>
      <w:r>
        <w:rPr>
          <w:rFonts w:ascii="微软雅黑" w:hAnsi="微软雅黑" w:eastAsia="微软雅黑" w:cs="微软雅黑"/>
          <w:spacing w:val="-2"/>
          <w:sz w:val="24"/>
          <w:szCs w:val="24"/>
        </w:rPr>
        <w:t>招标文件用以阐明所招标的内容，招标投标程序及合同条款，包括：</w:t>
      </w:r>
    </w:p>
    <w:p w14:paraId="155E4641">
      <w:pPr>
        <w:spacing w:before="146" w:line="189" w:lineRule="auto"/>
        <w:ind w:left="477"/>
        <w:rPr>
          <w:rFonts w:ascii="微软雅黑" w:hAnsi="微软雅黑" w:eastAsia="微软雅黑" w:cs="微软雅黑"/>
          <w:sz w:val="24"/>
          <w:szCs w:val="24"/>
        </w:rPr>
      </w:pPr>
      <w:r>
        <w:rPr>
          <w:rFonts w:ascii="微软雅黑" w:hAnsi="微软雅黑" w:eastAsia="微软雅黑" w:cs="微软雅黑"/>
          <w:spacing w:val="4"/>
          <w:sz w:val="24"/>
          <w:szCs w:val="24"/>
        </w:rPr>
        <w:t>5.1.1</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招标公告</w:t>
      </w:r>
    </w:p>
    <w:p w14:paraId="1DBD1DFA">
      <w:pPr>
        <w:spacing w:before="143"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5.1.2</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投标人须知前附表</w:t>
      </w:r>
    </w:p>
    <w:p w14:paraId="3C25EE7F">
      <w:pPr>
        <w:spacing w:before="146" w:line="189" w:lineRule="auto"/>
        <w:ind w:left="477"/>
        <w:rPr>
          <w:rFonts w:ascii="微软雅黑" w:hAnsi="微软雅黑" w:eastAsia="微软雅黑" w:cs="微软雅黑"/>
          <w:sz w:val="24"/>
          <w:szCs w:val="24"/>
        </w:rPr>
      </w:pPr>
      <w:r>
        <w:rPr>
          <w:rFonts w:ascii="微软雅黑" w:hAnsi="微软雅黑" w:eastAsia="微软雅黑" w:cs="微软雅黑"/>
          <w:spacing w:val="4"/>
          <w:sz w:val="24"/>
          <w:szCs w:val="24"/>
        </w:rPr>
        <w:t>5.1.3</w:t>
      </w:r>
      <w:r>
        <w:rPr>
          <w:rFonts w:ascii="微软雅黑" w:hAnsi="微软雅黑" w:eastAsia="微软雅黑" w:cs="微软雅黑"/>
          <w:spacing w:val="16"/>
          <w:sz w:val="24"/>
          <w:szCs w:val="24"/>
        </w:rPr>
        <w:t xml:space="preserve">   </w:t>
      </w:r>
      <w:r>
        <w:rPr>
          <w:rFonts w:ascii="微软雅黑" w:hAnsi="微软雅黑" w:eastAsia="微软雅黑" w:cs="微软雅黑"/>
          <w:spacing w:val="4"/>
          <w:sz w:val="24"/>
          <w:szCs w:val="24"/>
        </w:rPr>
        <w:t>招标书</w:t>
      </w:r>
    </w:p>
    <w:p w14:paraId="1D47501B">
      <w:pPr>
        <w:spacing w:before="144" w:line="188" w:lineRule="auto"/>
        <w:ind w:left="477"/>
        <w:rPr>
          <w:rFonts w:ascii="微软雅黑" w:hAnsi="微软雅黑" w:eastAsia="微软雅黑" w:cs="微软雅黑"/>
          <w:sz w:val="24"/>
          <w:szCs w:val="24"/>
        </w:rPr>
      </w:pPr>
      <w:r>
        <w:rPr>
          <w:rFonts w:ascii="微软雅黑" w:hAnsi="微软雅黑" w:eastAsia="微软雅黑" w:cs="微软雅黑"/>
          <w:spacing w:val="5"/>
          <w:sz w:val="24"/>
          <w:szCs w:val="24"/>
        </w:rPr>
        <w:t>5.1.4</w:t>
      </w:r>
      <w:r>
        <w:rPr>
          <w:rFonts w:ascii="微软雅黑" w:hAnsi="微软雅黑" w:eastAsia="微软雅黑" w:cs="微软雅黑"/>
          <w:spacing w:val="17"/>
          <w:sz w:val="24"/>
          <w:szCs w:val="24"/>
        </w:rPr>
        <w:t xml:space="preserve">   </w:t>
      </w:r>
      <w:r>
        <w:rPr>
          <w:rFonts w:ascii="微软雅黑" w:hAnsi="微软雅黑" w:eastAsia="微软雅黑" w:cs="微软雅黑"/>
          <w:spacing w:val="5"/>
          <w:sz w:val="24"/>
          <w:szCs w:val="24"/>
        </w:rPr>
        <w:t>总则</w:t>
      </w:r>
    </w:p>
    <w:p w14:paraId="3DAE5CAB">
      <w:pPr>
        <w:spacing w:before="146" w:line="187"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5.1.5</w:t>
      </w:r>
      <w:r>
        <w:rPr>
          <w:rFonts w:ascii="微软雅黑" w:hAnsi="微软雅黑" w:eastAsia="微软雅黑" w:cs="微软雅黑"/>
          <w:spacing w:val="19"/>
          <w:w w:val="101"/>
          <w:sz w:val="24"/>
          <w:szCs w:val="24"/>
        </w:rPr>
        <w:t xml:space="preserve">   </w:t>
      </w:r>
      <w:r>
        <w:rPr>
          <w:rFonts w:ascii="微软雅黑" w:hAnsi="微软雅黑" w:eastAsia="微软雅黑" w:cs="微软雅黑"/>
          <w:spacing w:val="1"/>
          <w:sz w:val="24"/>
          <w:szCs w:val="24"/>
        </w:rPr>
        <w:t>采购需求、技术参数、规格</w:t>
      </w:r>
    </w:p>
    <w:p w14:paraId="118C1A68">
      <w:pPr>
        <w:spacing w:before="147"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5.1.6</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3"/>
          <w:sz w:val="24"/>
          <w:szCs w:val="24"/>
        </w:rPr>
        <w:t>合同条款</w:t>
      </w:r>
    </w:p>
    <w:p w14:paraId="03F45E39">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5.1.7</w:t>
      </w:r>
      <w:r>
        <w:rPr>
          <w:rFonts w:ascii="微软雅黑" w:hAnsi="微软雅黑" w:eastAsia="微软雅黑" w:cs="微软雅黑"/>
          <w:spacing w:val="14"/>
          <w:sz w:val="24"/>
          <w:szCs w:val="24"/>
        </w:rPr>
        <w:t xml:space="preserve">   </w:t>
      </w:r>
      <w:r>
        <w:rPr>
          <w:rFonts w:ascii="微软雅黑" w:hAnsi="微软雅黑" w:eastAsia="微软雅黑" w:cs="微软雅黑"/>
          <w:spacing w:val="3"/>
          <w:sz w:val="24"/>
          <w:szCs w:val="24"/>
        </w:rPr>
        <w:t>投标文件格式</w:t>
      </w:r>
    </w:p>
    <w:p w14:paraId="0A30EFDC">
      <w:pPr>
        <w:spacing w:before="147" w:line="244" w:lineRule="auto"/>
        <w:ind w:firstLine="477"/>
        <w:rPr>
          <w:rFonts w:ascii="微软雅黑" w:hAnsi="微软雅黑" w:eastAsia="微软雅黑" w:cs="微软雅黑"/>
          <w:sz w:val="24"/>
          <w:szCs w:val="24"/>
        </w:rPr>
      </w:pPr>
      <w:r>
        <w:rPr>
          <w:rFonts w:ascii="微软雅黑" w:hAnsi="微软雅黑" w:eastAsia="微软雅黑" w:cs="微软雅黑"/>
          <w:spacing w:val="-4"/>
          <w:sz w:val="24"/>
          <w:szCs w:val="24"/>
        </w:rPr>
        <w:t>5.2</w:t>
      </w:r>
      <w:r>
        <w:rPr>
          <w:rFonts w:ascii="微软雅黑" w:hAnsi="微软雅黑" w:eastAsia="微软雅黑" w:cs="微软雅黑"/>
          <w:spacing w:val="66"/>
          <w:sz w:val="24"/>
          <w:szCs w:val="24"/>
        </w:rPr>
        <w:t xml:space="preserve"> </w:t>
      </w:r>
      <w:r>
        <w:rPr>
          <w:rFonts w:ascii="微软雅黑" w:hAnsi="微软雅黑" w:eastAsia="微软雅黑" w:cs="微软雅黑"/>
          <w:spacing w:val="-4"/>
          <w:sz w:val="24"/>
          <w:szCs w:val="24"/>
        </w:rPr>
        <w:t>供应商应认真阅读招标文件中所有的事项、格</w:t>
      </w:r>
      <w:r>
        <w:rPr>
          <w:rFonts w:ascii="微软雅黑" w:hAnsi="微软雅黑" w:eastAsia="微软雅黑" w:cs="微软雅黑"/>
          <w:spacing w:val="-5"/>
          <w:sz w:val="24"/>
          <w:szCs w:val="24"/>
        </w:rPr>
        <w:t>式、条款和规范等要求，  从而对招标文</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件作出实质性响应。如果没有按照招标文件要求提交全部招标响</w:t>
      </w:r>
      <w:r>
        <w:rPr>
          <w:rFonts w:ascii="微软雅黑" w:hAnsi="微软雅黑" w:eastAsia="微软雅黑" w:cs="微软雅黑"/>
          <w:spacing w:val="-5"/>
          <w:sz w:val="24"/>
          <w:szCs w:val="24"/>
        </w:rPr>
        <w:t>应文件或资料， 没有对招标文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件作出实质性响应，其风险应由供应商自行</w:t>
      </w:r>
      <w:r>
        <w:rPr>
          <w:rFonts w:ascii="微软雅黑" w:hAnsi="微软雅黑" w:eastAsia="微软雅黑" w:cs="微软雅黑"/>
          <w:spacing w:val="-3"/>
          <w:sz w:val="24"/>
          <w:szCs w:val="24"/>
        </w:rPr>
        <w:t>承担。</w:t>
      </w:r>
    </w:p>
    <w:p w14:paraId="262E8C65">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5.3 招标文件以中文编写。</w:t>
      </w:r>
    </w:p>
    <w:p w14:paraId="31CCBB9B">
      <w:pPr>
        <w:spacing w:before="144" w:line="189" w:lineRule="auto"/>
        <w:ind w:left="474"/>
        <w:rPr>
          <w:rFonts w:ascii="微软雅黑" w:hAnsi="微软雅黑" w:eastAsia="微软雅黑" w:cs="微软雅黑"/>
          <w:sz w:val="24"/>
          <w:szCs w:val="24"/>
        </w:rPr>
      </w:pPr>
      <w:r>
        <w:rPr>
          <w:rFonts w:ascii="微软雅黑" w:hAnsi="微软雅黑" w:eastAsia="微软雅黑" w:cs="微软雅黑"/>
          <w:b/>
          <w:bCs/>
          <w:spacing w:val="-4"/>
          <w:sz w:val="24"/>
          <w:szCs w:val="24"/>
        </w:rPr>
        <w:t>6、招标文件的澄清</w:t>
      </w:r>
    </w:p>
    <w:p w14:paraId="52BBC926">
      <w:pPr>
        <w:spacing w:before="146" w:line="271" w:lineRule="auto"/>
        <w:ind w:left="24" w:firstLine="450"/>
        <w:rPr>
          <w:rFonts w:ascii="微软雅黑" w:hAnsi="微软雅黑" w:eastAsia="微软雅黑" w:cs="微软雅黑"/>
          <w:spacing w:val="-18"/>
          <w:sz w:val="24"/>
          <w:szCs w:val="24"/>
        </w:rPr>
      </w:pPr>
      <w:r>
        <w:rPr>
          <w:rFonts w:ascii="微软雅黑" w:hAnsi="微软雅黑" w:eastAsia="微软雅黑" w:cs="微软雅黑"/>
          <w:spacing w:val="-1"/>
          <w:sz w:val="24"/>
          <w:szCs w:val="24"/>
        </w:rPr>
        <w:t>6.1</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供应商对招标文件有疑问的，可以向招标代理机构提出询问，招标代理机构将及</w:t>
      </w:r>
      <w:r>
        <w:rPr>
          <w:rFonts w:ascii="微软雅黑" w:hAnsi="微软雅黑" w:eastAsia="微软雅黑" w:cs="微软雅黑"/>
          <w:spacing w:val="-2"/>
          <w:sz w:val="24"/>
          <w:szCs w:val="24"/>
        </w:rPr>
        <w:t>时做</w:t>
      </w:r>
      <w:r>
        <w:rPr>
          <w:rFonts w:ascii="微软雅黑" w:hAnsi="微软雅黑" w:eastAsia="微软雅黑" w:cs="微软雅黑"/>
          <w:sz w:val="24"/>
          <w:szCs w:val="24"/>
        </w:rPr>
        <w:t xml:space="preserve"> </w:t>
      </w:r>
      <w:r>
        <w:rPr>
          <w:rFonts w:ascii="微软雅黑" w:hAnsi="微软雅黑" w:eastAsia="微软雅黑" w:cs="微软雅黑"/>
          <w:spacing w:val="-18"/>
          <w:sz w:val="24"/>
          <w:szCs w:val="24"/>
        </w:rPr>
        <w:t>出答复；</w:t>
      </w:r>
    </w:p>
    <w:p w14:paraId="283AA86D">
      <w:pPr>
        <w:spacing w:line="240" w:lineRule="auto"/>
        <w:ind w:right="0" w:firstLine="468" w:firstLineChars="200"/>
        <w:jc w:val="both"/>
        <w:rPr>
          <w:rFonts w:ascii="微软雅黑" w:hAnsi="微软雅黑" w:eastAsia="微软雅黑" w:cs="微软雅黑"/>
          <w:sz w:val="24"/>
          <w:szCs w:val="24"/>
        </w:rPr>
      </w:pPr>
      <w:r>
        <w:rPr>
          <w:rFonts w:ascii="微软雅黑" w:hAnsi="微软雅黑" w:eastAsia="微软雅黑" w:cs="微软雅黑"/>
          <w:spacing w:val="-3"/>
          <w:sz w:val="24"/>
          <w:szCs w:val="24"/>
        </w:rPr>
        <w:t>6.2 供应商对招标文件有质疑，</w:t>
      </w:r>
      <w:r>
        <w:rPr>
          <w:rFonts w:ascii="微软雅黑" w:hAnsi="微软雅黑" w:eastAsia="微软雅黑" w:cs="微软雅黑"/>
          <w:spacing w:val="-50"/>
          <w:sz w:val="24"/>
          <w:szCs w:val="24"/>
        </w:rPr>
        <w:t xml:space="preserve"> </w:t>
      </w:r>
      <w:r>
        <w:rPr>
          <w:rFonts w:ascii="微软雅黑" w:hAnsi="微软雅黑" w:eastAsia="微软雅黑" w:cs="微软雅黑"/>
          <w:spacing w:val="-3"/>
          <w:sz w:val="24"/>
          <w:szCs w:val="24"/>
        </w:rPr>
        <w:t>须在招标响应文件递交截止时间</w:t>
      </w:r>
      <w:r>
        <w:rPr>
          <w:rFonts w:ascii="微软雅黑" w:hAnsi="微软雅黑" w:eastAsia="微软雅黑" w:cs="微软雅黑"/>
          <w:spacing w:val="17"/>
          <w:sz w:val="24"/>
          <w:szCs w:val="24"/>
        </w:rPr>
        <w:t xml:space="preserve"> </w:t>
      </w:r>
      <w:r>
        <w:rPr>
          <w:rFonts w:ascii="微软雅黑" w:hAnsi="微软雅黑" w:eastAsia="微软雅黑" w:cs="微软雅黑"/>
          <w:spacing w:val="-3"/>
          <w:sz w:val="24"/>
          <w:szCs w:val="24"/>
        </w:rPr>
        <w:t>10  日以前，</w:t>
      </w:r>
      <w:r>
        <w:rPr>
          <w:rFonts w:ascii="微软雅黑" w:hAnsi="微软雅黑" w:eastAsia="微软雅黑" w:cs="微软雅黑"/>
          <w:spacing w:val="-26"/>
          <w:sz w:val="24"/>
          <w:szCs w:val="24"/>
        </w:rPr>
        <w:t xml:space="preserve"> </w:t>
      </w:r>
      <w:r>
        <w:rPr>
          <w:rFonts w:ascii="微软雅黑" w:hAnsi="微软雅黑" w:eastAsia="微软雅黑" w:cs="微软雅黑"/>
          <w:spacing w:val="-4"/>
          <w:sz w:val="24"/>
          <w:szCs w:val="24"/>
        </w:rPr>
        <w:t>以书面形式</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向招标机构提出质疑；招标机构在收到书面质疑后尽快做出答复，并以书面形式通知质疑供应</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商。</w:t>
      </w:r>
    </w:p>
    <w:p w14:paraId="2FF8C151">
      <w:pPr>
        <w:spacing w:before="2" w:line="188" w:lineRule="auto"/>
        <w:ind w:left="479"/>
        <w:rPr>
          <w:rFonts w:ascii="微软雅黑" w:hAnsi="微软雅黑" w:eastAsia="微软雅黑" w:cs="微软雅黑"/>
          <w:sz w:val="24"/>
          <w:szCs w:val="24"/>
        </w:rPr>
      </w:pPr>
      <w:r>
        <w:rPr>
          <w:rFonts w:ascii="微软雅黑" w:hAnsi="微软雅黑" w:eastAsia="微软雅黑" w:cs="微软雅黑"/>
          <w:b/>
          <w:bCs/>
          <w:spacing w:val="-5"/>
          <w:sz w:val="24"/>
          <w:szCs w:val="24"/>
        </w:rPr>
        <w:t>7、招标文件的修改</w:t>
      </w:r>
    </w:p>
    <w:p w14:paraId="20F82011">
      <w:pPr>
        <w:spacing w:before="146" w:line="230" w:lineRule="auto"/>
        <w:ind w:left="2" w:right="62" w:firstLine="476"/>
        <w:rPr>
          <w:rFonts w:ascii="微软雅黑" w:hAnsi="微软雅黑" w:eastAsia="微软雅黑" w:cs="微软雅黑"/>
          <w:sz w:val="24"/>
          <w:szCs w:val="24"/>
        </w:rPr>
      </w:pPr>
      <w:r>
        <w:rPr>
          <w:rFonts w:ascii="微软雅黑" w:hAnsi="微软雅黑" w:eastAsia="微软雅黑" w:cs="微软雅黑"/>
          <w:spacing w:val="-3"/>
          <w:sz w:val="24"/>
          <w:szCs w:val="24"/>
        </w:rPr>
        <w:t>7.1</w:t>
      </w:r>
      <w:r>
        <w:rPr>
          <w:rFonts w:ascii="微软雅黑" w:hAnsi="微软雅黑" w:eastAsia="微软雅黑" w:cs="微软雅黑"/>
          <w:spacing w:val="74"/>
          <w:w w:val="101"/>
          <w:sz w:val="24"/>
          <w:szCs w:val="24"/>
        </w:rPr>
        <w:t xml:space="preserve"> </w:t>
      </w:r>
      <w:r>
        <w:rPr>
          <w:rFonts w:ascii="微软雅黑" w:hAnsi="微软雅黑" w:eastAsia="微软雅黑" w:cs="微软雅黑"/>
          <w:spacing w:val="-3"/>
          <w:sz w:val="24"/>
          <w:szCs w:val="24"/>
        </w:rPr>
        <w:t>对招标文件进行必要的修改，招标代理机构将在投标截止时间 15  日前以书面形式通</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知所有购买招标文件的供应商。该修改的内容为招标文件的组成部分。</w:t>
      </w:r>
    </w:p>
    <w:p w14:paraId="4391DE86">
      <w:pPr>
        <w:spacing w:before="145" w:line="188"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7.2</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供应商在规定的时间内未对招标文件提出澄清要求的，招标代理机构将视其</w:t>
      </w:r>
      <w:r>
        <w:rPr>
          <w:rFonts w:ascii="微软雅黑" w:hAnsi="微软雅黑" w:eastAsia="微软雅黑" w:cs="微软雅黑"/>
          <w:spacing w:val="-2"/>
          <w:sz w:val="24"/>
          <w:szCs w:val="24"/>
        </w:rPr>
        <w:t>为同意。</w:t>
      </w:r>
    </w:p>
    <w:p w14:paraId="65440B34">
      <w:pPr>
        <w:spacing w:before="147" w:line="230" w:lineRule="auto"/>
        <w:ind w:left="2" w:right="2" w:firstLine="476"/>
        <w:rPr>
          <w:rFonts w:ascii="微软雅黑" w:hAnsi="微软雅黑" w:eastAsia="微软雅黑" w:cs="微软雅黑"/>
          <w:sz w:val="24"/>
          <w:szCs w:val="24"/>
        </w:rPr>
      </w:pPr>
      <w:r>
        <w:rPr>
          <w:rFonts w:ascii="微软雅黑" w:hAnsi="微软雅黑" w:eastAsia="微软雅黑" w:cs="微软雅黑"/>
          <w:spacing w:val="-1"/>
          <w:sz w:val="24"/>
          <w:szCs w:val="24"/>
        </w:rPr>
        <w:t>7.3</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在投标截止时间前，招标机构可视具体情况延长招标截止时间，并将</w:t>
      </w:r>
      <w:r>
        <w:rPr>
          <w:rFonts w:ascii="微软雅黑" w:hAnsi="微软雅黑" w:eastAsia="微软雅黑" w:cs="微软雅黑"/>
          <w:spacing w:val="-2"/>
          <w:sz w:val="24"/>
          <w:szCs w:val="24"/>
        </w:rPr>
        <w:t>变更时间书面通</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知所有购买招标文件的供应商。</w:t>
      </w:r>
    </w:p>
    <w:p w14:paraId="0E7FCB83">
      <w:pPr>
        <w:spacing w:before="205" w:line="188" w:lineRule="auto"/>
        <w:ind w:left="3904"/>
        <w:rPr>
          <w:rFonts w:ascii="微软雅黑" w:hAnsi="微软雅黑" w:eastAsia="微软雅黑" w:cs="微软雅黑"/>
          <w:sz w:val="28"/>
          <w:szCs w:val="28"/>
        </w:rPr>
      </w:pPr>
      <w:r>
        <w:rPr>
          <w:rFonts w:ascii="微软雅黑" w:hAnsi="微软雅黑" w:eastAsia="微软雅黑" w:cs="微软雅黑"/>
          <w:b/>
          <w:bCs/>
          <w:spacing w:val="-3"/>
          <w:sz w:val="28"/>
          <w:szCs w:val="28"/>
        </w:rPr>
        <w:t>三、投标文件的编写</w:t>
      </w:r>
    </w:p>
    <w:p w14:paraId="13478D88">
      <w:pPr>
        <w:spacing w:before="189" w:line="188" w:lineRule="auto"/>
        <w:ind w:left="474"/>
        <w:rPr>
          <w:rFonts w:ascii="微软雅黑" w:hAnsi="微软雅黑" w:eastAsia="微软雅黑" w:cs="微软雅黑"/>
          <w:sz w:val="24"/>
          <w:szCs w:val="24"/>
        </w:rPr>
      </w:pPr>
      <w:r>
        <w:rPr>
          <w:rFonts w:ascii="微软雅黑" w:hAnsi="微软雅黑" w:eastAsia="微软雅黑" w:cs="微软雅黑"/>
          <w:b/>
          <w:bCs/>
          <w:spacing w:val="-17"/>
          <w:sz w:val="24"/>
          <w:szCs w:val="24"/>
        </w:rPr>
        <w:t>8．</w:t>
      </w:r>
      <w:r>
        <w:rPr>
          <w:rFonts w:ascii="微软雅黑" w:hAnsi="微软雅黑" w:eastAsia="微软雅黑" w:cs="微软雅黑"/>
          <w:b/>
          <w:bCs/>
          <w:spacing w:val="-32"/>
          <w:sz w:val="24"/>
          <w:szCs w:val="24"/>
        </w:rPr>
        <w:t xml:space="preserve"> </w:t>
      </w:r>
      <w:r>
        <w:rPr>
          <w:rFonts w:ascii="微软雅黑" w:hAnsi="微软雅黑" w:eastAsia="微软雅黑" w:cs="微软雅黑"/>
          <w:b/>
          <w:bCs/>
          <w:spacing w:val="-17"/>
          <w:sz w:val="24"/>
          <w:szCs w:val="24"/>
        </w:rPr>
        <w:t>要求</w:t>
      </w:r>
    </w:p>
    <w:p w14:paraId="009459C6">
      <w:pPr>
        <w:spacing w:before="146" w:line="272" w:lineRule="auto"/>
        <w:ind w:right="2" w:firstLine="474"/>
        <w:jc w:val="both"/>
        <w:rPr>
          <w:rFonts w:ascii="微软雅黑" w:hAnsi="微软雅黑" w:eastAsia="微软雅黑" w:cs="微软雅黑"/>
          <w:sz w:val="24"/>
          <w:szCs w:val="24"/>
        </w:rPr>
      </w:pPr>
      <w:r>
        <w:rPr>
          <w:rFonts w:ascii="微软雅黑" w:hAnsi="微软雅黑" w:eastAsia="微软雅黑" w:cs="微软雅黑"/>
          <w:spacing w:val="-1"/>
          <w:sz w:val="24"/>
          <w:szCs w:val="24"/>
        </w:rPr>
        <w:t>8.1</w:t>
      </w:r>
      <w:r>
        <w:rPr>
          <w:rFonts w:ascii="微软雅黑" w:hAnsi="微软雅黑" w:eastAsia="微软雅黑" w:cs="微软雅黑"/>
          <w:spacing w:val="65"/>
          <w:w w:val="101"/>
          <w:sz w:val="24"/>
          <w:szCs w:val="24"/>
        </w:rPr>
        <w:t xml:space="preserve"> </w:t>
      </w:r>
      <w:r>
        <w:rPr>
          <w:rFonts w:ascii="微软雅黑" w:hAnsi="微软雅黑" w:eastAsia="微软雅黑" w:cs="微软雅黑"/>
          <w:spacing w:val="-1"/>
          <w:sz w:val="24"/>
          <w:szCs w:val="24"/>
        </w:rPr>
        <w:t>供应商应仔细阅读招标文件的所有内容，按招标文件的要求提供招标响应文件，并保</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证所提供的全部资料的真实性，以使其招标响应对招标文件作出实质性响应，否则，其招标可</w:t>
      </w:r>
      <w:r>
        <w:rPr>
          <w:rFonts w:ascii="微软雅黑" w:hAnsi="微软雅黑" w:eastAsia="微软雅黑" w:cs="微软雅黑"/>
          <w:spacing w:val="6"/>
          <w:sz w:val="24"/>
          <w:szCs w:val="24"/>
        </w:rPr>
        <w:t xml:space="preserve">  </w:t>
      </w:r>
      <w:r>
        <w:rPr>
          <w:rFonts w:ascii="微软雅黑" w:hAnsi="微软雅黑" w:eastAsia="微软雅黑" w:cs="微软雅黑"/>
          <w:spacing w:val="-8"/>
          <w:sz w:val="24"/>
          <w:szCs w:val="24"/>
        </w:rPr>
        <w:t>能被拒绝。</w:t>
      </w:r>
    </w:p>
    <w:p w14:paraId="1EE6D26A">
      <w:pPr>
        <w:spacing w:before="3" w:line="188" w:lineRule="auto"/>
        <w:ind w:left="474"/>
        <w:rPr>
          <w:rFonts w:ascii="微软雅黑" w:hAnsi="微软雅黑" w:eastAsia="微软雅黑" w:cs="微软雅黑"/>
          <w:sz w:val="24"/>
          <w:szCs w:val="24"/>
        </w:rPr>
      </w:pPr>
      <w:r>
        <w:rPr>
          <w:rFonts w:ascii="微软雅黑" w:hAnsi="微软雅黑" w:eastAsia="微软雅黑" w:cs="微软雅黑"/>
          <w:b/>
          <w:bCs/>
          <w:spacing w:val="-11"/>
          <w:sz w:val="24"/>
          <w:szCs w:val="24"/>
        </w:rPr>
        <w:t>9．</w:t>
      </w:r>
      <w:r>
        <w:rPr>
          <w:rFonts w:ascii="微软雅黑" w:hAnsi="微软雅黑" w:eastAsia="微软雅黑" w:cs="微软雅黑"/>
          <w:b/>
          <w:bCs/>
          <w:spacing w:val="-40"/>
          <w:sz w:val="24"/>
          <w:szCs w:val="24"/>
        </w:rPr>
        <w:t xml:space="preserve"> </w:t>
      </w:r>
      <w:r>
        <w:rPr>
          <w:rFonts w:ascii="微软雅黑" w:hAnsi="微软雅黑" w:eastAsia="微软雅黑" w:cs="微软雅黑"/>
          <w:b/>
          <w:bCs/>
          <w:spacing w:val="-11"/>
          <w:sz w:val="24"/>
          <w:szCs w:val="24"/>
        </w:rPr>
        <w:t>招标语言</w:t>
      </w:r>
    </w:p>
    <w:p w14:paraId="6902BEDA">
      <w:pPr>
        <w:spacing w:before="143" w:line="245" w:lineRule="auto"/>
        <w:ind w:left="2" w:right="62" w:firstLine="471"/>
        <w:rPr>
          <w:rFonts w:ascii="微软雅黑" w:hAnsi="微软雅黑" w:eastAsia="微软雅黑" w:cs="微软雅黑"/>
          <w:sz w:val="24"/>
          <w:szCs w:val="24"/>
        </w:rPr>
      </w:pPr>
      <w:r>
        <w:rPr>
          <w:rFonts w:ascii="微软雅黑" w:hAnsi="微软雅黑" w:eastAsia="微软雅黑" w:cs="微软雅黑"/>
          <w:spacing w:val="2"/>
          <w:sz w:val="24"/>
          <w:szCs w:val="24"/>
        </w:rPr>
        <w:t>9.1   投标人的投标文件以及投标人与招</w:t>
      </w:r>
      <w:r>
        <w:rPr>
          <w:rFonts w:ascii="微软雅黑" w:hAnsi="微软雅黑" w:eastAsia="微软雅黑" w:cs="微软雅黑"/>
          <w:spacing w:val="1"/>
          <w:sz w:val="24"/>
          <w:szCs w:val="24"/>
        </w:rPr>
        <w:t>标机构就有关招标活动的所有来往函电均应使用</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中文。如果投标文件或与投标有关的其它文件、信</w:t>
      </w:r>
      <w:r>
        <w:rPr>
          <w:rFonts w:ascii="微软雅黑" w:hAnsi="微软雅黑" w:eastAsia="微软雅黑" w:cs="微软雅黑"/>
          <w:spacing w:val="-6"/>
          <w:sz w:val="24"/>
          <w:szCs w:val="24"/>
        </w:rPr>
        <w:t>件及来往函电以其他语言书写，</w:t>
      </w:r>
      <w:r>
        <w:rPr>
          <w:rFonts w:ascii="微软雅黑" w:hAnsi="微软雅黑" w:eastAsia="微软雅黑" w:cs="微软雅黑"/>
          <w:spacing w:val="40"/>
          <w:sz w:val="24"/>
          <w:szCs w:val="24"/>
        </w:rPr>
        <w:t xml:space="preserve"> </w:t>
      </w:r>
      <w:r>
        <w:rPr>
          <w:rFonts w:ascii="微软雅黑" w:hAnsi="微软雅黑" w:eastAsia="微软雅黑" w:cs="微软雅黑"/>
          <w:spacing w:val="-6"/>
          <w:sz w:val="24"/>
          <w:szCs w:val="24"/>
        </w:rPr>
        <w:t>投标人应将</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其译成中文。</w:t>
      </w:r>
    </w:p>
    <w:p w14:paraId="5900A64A">
      <w:pPr>
        <w:spacing w:before="144" w:line="188" w:lineRule="auto"/>
        <w:ind w:left="474"/>
        <w:rPr>
          <w:rFonts w:ascii="微软雅黑" w:hAnsi="微软雅黑" w:eastAsia="微软雅黑" w:cs="微软雅黑"/>
          <w:sz w:val="24"/>
          <w:szCs w:val="24"/>
        </w:rPr>
      </w:pPr>
      <w:r>
        <w:rPr>
          <w:rFonts w:ascii="微软雅黑" w:hAnsi="微软雅黑" w:eastAsia="微软雅黑" w:cs="微软雅黑"/>
          <w:spacing w:val="-1"/>
          <w:sz w:val="24"/>
          <w:szCs w:val="24"/>
        </w:rPr>
        <w:t>9.2 投标文件中使用的计量单位除招标文件中有特殊规定外</w:t>
      </w:r>
      <w:r>
        <w:rPr>
          <w:rFonts w:ascii="微软雅黑" w:hAnsi="微软雅黑" w:eastAsia="微软雅黑" w:cs="微软雅黑"/>
          <w:spacing w:val="-2"/>
          <w:sz w:val="24"/>
          <w:szCs w:val="24"/>
        </w:rPr>
        <w:t>，</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一律使用法定计量单位。</w:t>
      </w:r>
    </w:p>
    <w:p w14:paraId="388A8F71">
      <w:pPr>
        <w:spacing w:before="147" w:line="188" w:lineRule="auto"/>
        <w:ind w:left="491"/>
        <w:rPr>
          <w:rFonts w:ascii="微软雅黑" w:hAnsi="微软雅黑" w:eastAsia="微软雅黑" w:cs="微软雅黑"/>
          <w:sz w:val="24"/>
          <w:szCs w:val="24"/>
        </w:rPr>
      </w:pPr>
      <w:r>
        <w:rPr>
          <w:rFonts w:ascii="微软雅黑" w:hAnsi="微软雅黑" w:eastAsia="微软雅黑" w:cs="微软雅黑"/>
          <w:b/>
          <w:bCs/>
          <w:spacing w:val="-8"/>
          <w:sz w:val="24"/>
          <w:szCs w:val="24"/>
        </w:rPr>
        <w:t>10、投标文件的格式</w:t>
      </w:r>
    </w:p>
    <w:p w14:paraId="398CCEE2">
      <w:pPr>
        <w:spacing w:before="145" w:line="230" w:lineRule="auto"/>
        <w:ind w:right="100" w:firstLine="571"/>
        <w:rPr>
          <w:rFonts w:ascii="微软雅黑" w:hAnsi="微软雅黑" w:eastAsia="微软雅黑" w:cs="微软雅黑"/>
          <w:sz w:val="24"/>
          <w:szCs w:val="24"/>
        </w:rPr>
      </w:pPr>
      <w:r>
        <w:rPr>
          <w:rFonts w:ascii="微软雅黑" w:hAnsi="微软雅黑" w:eastAsia="微软雅黑" w:cs="微软雅黑"/>
          <w:spacing w:val="-2"/>
          <w:sz w:val="24"/>
          <w:szCs w:val="24"/>
        </w:rPr>
        <w:t>10.1 投标人应按招标文件提供的格式及投标报价说明完整地填写所提供的产品、服务、</w:t>
      </w:r>
      <w:r>
        <w:rPr>
          <w:rFonts w:ascii="微软雅黑" w:hAnsi="微软雅黑" w:eastAsia="微软雅黑" w:cs="微软雅黑"/>
          <w:spacing w:val="10"/>
          <w:sz w:val="24"/>
          <w:szCs w:val="24"/>
        </w:rPr>
        <w:t xml:space="preserve"> </w:t>
      </w:r>
      <w:r>
        <w:rPr>
          <w:rFonts w:ascii="微软雅黑" w:hAnsi="微软雅黑" w:eastAsia="微软雅黑" w:cs="微软雅黑"/>
          <w:spacing w:val="-7"/>
          <w:sz w:val="24"/>
          <w:szCs w:val="24"/>
        </w:rPr>
        <w:t>数量及价格。</w:t>
      </w:r>
    </w:p>
    <w:p w14:paraId="61D154A2">
      <w:pPr>
        <w:spacing w:before="150" w:line="251" w:lineRule="auto"/>
        <w:ind w:right="6" w:firstLine="490"/>
        <w:rPr>
          <w:rFonts w:ascii="微软雅黑" w:hAnsi="微软雅黑" w:eastAsia="微软雅黑" w:cs="微软雅黑"/>
          <w:sz w:val="24"/>
          <w:szCs w:val="24"/>
        </w:rPr>
      </w:pPr>
      <w:r>
        <w:rPr>
          <w:rFonts w:ascii="微软雅黑" w:hAnsi="微软雅黑" w:eastAsia="微软雅黑" w:cs="微软雅黑"/>
          <w:spacing w:val="1"/>
          <w:sz w:val="24"/>
          <w:szCs w:val="24"/>
        </w:rPr>
        <w:t>10.2 如投标人认为需要对招标文件的有关内容做详细的阐述而招标文件中提供的投标文</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rPr>
        <w:t>件格式又不能满足，投标人可以在投标文件相关格式后另行添加表格或文字，对招标文件的有</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关内容做详细的阐述。但阐述的内容不能偏离招标文件的实</w:t>
      </w:r>
      <w:r>
        <w:rPr>
          <w:rFonts w:ascii="微软雅黑" w:hAnsi="微软雅黑" w:eastAsia="微软雅黑" w:cs="微软雅黑"/>
          <w:spacing w:val="-2"/>
          <w:sz w:val="24"/>
          <w:szCs w:val="24"/>
        </w:rPr>
        <w:t>质性内容，且应完整、表达清晰、</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准确。如果阐述的内容偏离了招标文件的实质</w:t>
      </w:r>
      <w:r>
        <w:rPr>
          <w:rFonts w:ascii="微软雅黑" w:hAnsi="微软雅黑" w:eastAsia="微软雅黑" w:cs="微软雅黑"/>
          <w:spacing w:val="-2"/>
          <w:sz w:val="24"/>
          <w:szCs w:val="24"/>
        </w:rPr>
        <w:t>性内容，投标文件按废标处理。</w:t>
      </w:r>
    </w:p>
    <w:p w14:paraId="077D2805">
      <w:pPr>
        <w:spacing w:before="146" w:line="188" w:lineRule="auto"/>
        <w:ind w:left="492"/>
        <w:rPr>
          <w:rFonts w:ascii="微软雅黑" w:hAnsi="微软雅黑" w:eastAsia="微软雅黑" w:cs="微软雅黑"/>
          <w:sz w:val="24"/>
          <w:szCs w:val="24"/>
        </w:rPr>
      </w:pPr>
      <w:r>
        <w:rPr>
          <w:rFonts w:ascii="微软雅黑" w:hAnsi="微软雅黑" w:eastAsia="微软雅黑" w:cs="微软雅黑"/>
          <w:b/>
          <w:bCs/>
          <w:spacing w:val="-6"/>
          <w:sz w:val="24"/>
          <w:szCs w:val="24"/>
        </w:rPr>
        <w:t>11、投标文件由以下部分构成</w:t>
      </w:r>
    </w:p>
    <w:p w14:paraId="03137B24">
      <w:pPr>
        <w:spacing w:before="145" w:line="188" w:lineRule="auto"/>
        <w:ind w:left="241"/>
        <w:rPr>
          <w:rFonts w:ascii="微软雅黑" w:hAnsi="微软雅黑" w:eastAsia="微软雅黑" w:cs="微软雅黑"/>
          <w:sz w:val="24"/>
          <w:szCs w:val="24"/>
        </w:rPr>
      </w:pPr>
      <w:r>
        <w:rPr>
          <w:rFonts w:ascii="微软雅黑" w:hAnsi="微软雅黑" w:eastAsia="微软雅黑" w:cs="微软雅黑"/>
          <w:b/>
          <w:bCs/>
          <w:spacing w:val="-2"/>
          <w:sz w:val="24"/>
          <w:szCs w:val="24"/>
        </w:rPr>
        <w:t>本项目所涉投标文件格式请详见第五章，未给出的格式请自拟。</w:t>
      </w:r>
    </w:p>
    <w:p w14:paraId="0D8ED48A">
      <w:pPr>
        <w:spacing w:before="146" w:line="187" w:lineRule="auto"/>
        <w:ind w:left="239"/>
        <w:rPr>
          <w:rFonts w:ascii="微软雅黑" w:hAnsi="微软雅黑" w:eastAsia="微软雅黑" w:cs="微软雅黑"/>
          <w:b/>
          <w:bCs/>
          <w:spacing w:val="-2"/>
          <w:sz w:val="24"/>
          <w:szCs w:val="24"/>
        </w:rPr>
      </w:pPr>
      <w:r>
        <w:rPr>
          <w:rFonts w:ascii="微软雅黑" w:hAnsi="微软雅黑" w:eastAsia="微软雅黑" w:cs="微软雅黑"/>
          <w:b/>
          <w:bCs/>
          <w:spacing w:val="-2"/>
          <w:sz w:val="24"/>
          <w:szCs w:val="24"/>
        </w:rPr>
        <w:t>投标文件由经济报价部分、商务部分、技术部分及其他部分组成。</w:t>
      </w:r>
    </w:p>
    <w:p w14:paraId="40842837">
      <w:pPr>
        <w:spacing w:before="146" w:line="187" w:lineRule="auto"/>
        <w:ind w:left="239"/>
        <w:rPr>
          <w:rFonts w:ascii="微软雅黑" w:hAnsi="微软雅黑" w:eastAsia="微软雅黑" w:cs="微软雅黑"/>
          <w:sz w:val="24"/>
          <w:szCs w:val="24"/>
        </w:rPr>
      </w:pPr>
      <w:r>
        <w:rPr>
          <w:rFonts w:ascii="微软雅黑" w:hAnsi="微软雅黑" w:eastAsia="微软雅黑" w:cs="微软雅黑"/>
          <w:b/>
          <w:bCs/>
          <w:spacing w:val="-3"/>
          <w:sz w:val="24"/>
          <w:szCs w:val="24"/>
        </w:rPr>
        <w:t>注：电子投标文件按政采云平台供应商电子招投标操作指南。建议根据招标文件合格供应</w:t>
      </w:r>
      <w:r>
        <w:rPr>
          <w:rFonts w:ascii="微软雅黑" w:hAnsi="微软雅黑" w:eastAsia="微软雅黑" w:cs="微软雅黑"/>
          <w:b/>
          <w:bCs/>
          <w:sz w:val="24"/>
          <w:szCs w:val="24"/>
        </w:rPr>
        <w:t xml:space="preserve">  </w:t>
      </w:r>
      <w:r>
        <w:rPr>
          <w:rFonts w:ascii="微软雅黑" w:hAnsi="微软雅黑" w:eastAsia="微软雅黑" w:cs="微软雅黑"/>
          <w:b/>
          <w:bCs/>
          <w:spacing w:val="-6"/>
          <w:sz w:val="24"/>
          <w:szCs w:val="24"/>
        </w:rPr>
        <w:t>商的资格要求、投标文件的编制及资格评审、响应性</w:t>
      </w:r>
      <w:r>
        <w:rPr>
          <w:rFonts w:ascii="微软雅黑" w:hAnsi="微软雅黑" w:eastAsia="微软雅黑" w:cs="微软雅黑"/>
          <w:b/>
          <w:bCs/>
          <w:spacing w:val="-7"/>
          <w:sz w:val="24"/>
          <w:szCs w:val="24"/>
        </w:rPr>
        <w:t>评审等内容一一关联投标文件按统一格式、</w:t>
      </w:r>
      <w:r>
        <w:rPr>
          <w:rFonts w:ascii="微软雅黑" w:hAnsi="微软雅黑" w:eastAsia="微软雅黑" w:cs="微软雅黑"/>
          <w:b/>
          <w:bCs/>
          <w:sz w:val="24"/>
          <w:szCs w:val="24"/>
        </w:rPr>
        <w:t xml:space="preserve"> </w:t>
      </w:r>
      <w:r>
        <w:rPr>
          <w:rFonts w:ascii="微软雅黑" w:hAnsi="微软雅黑" w:eastAsia="微软雅黑" w:cs="微软雅黑"/>
          <w:b/>
          <w:bCs/>
          <w:spacing w:val="-8"/>
          <w:sz w:val="24"/>
          <w:szCs w:val="24"/>
        </w:rPr>
        <w:t>顺序编写。</w:t>
      </w:r>
    </w:p>
    <w:p w14:paraId="43BD0825">
      <w:pPr>
        <w:spacing w:before="4" w:line="188" w:lineRule="auto"/>
        <w:ind w:left="491"/>
        <w:rPr>
          <w:rFonts w:ascii="微软雅黑" w:hAnsi="微软雅黑" w:eastAsia="微软雅黑" w:cs="微软雅黑"/>
          <w:sz w:val="24"/>
          <w:szCs w:val="24"/>
        </w:rPr>
      </w:pPr>
      <w:r>
        <w:rPr>
          <w:rFonts w:ascii="微软雅黑" w:hAnsi="微软雅黑" w:eastAsia="微软雅黑" w:cs="微软雅黑"/>
          <w:b/>
          <w:bCs/>
          <w:spacing w:val="-10"/>
          <w:sz w:val="24"/>
          <w:szCs w:val="24"/>
        </w:rPr>
        <w:t>12、投标报价</w:t>
      </w:r>
    </w:p>
    <w:p w14:paraId="7658583B">
      <w:pPr>
        <w:spacing w:before="147" w:line="244" w:lineRule="auto"/>
        <w:ind w:right="148" w:firstLine="491"/>
        <w:rPr>
          <w:rFonts w:ascii="微软雅黑" w:hAnsi="微软雅黑" w:eastAsia="微软雅黑" w:cs="微软雅黑"/>
          <w:sz w:val="24"/>
          <w:szCs w:val="24"/>
        </w:rPr>
      </w:pPr>
      <w:r>
        <w:rPr>
          <w:rFonts w:ascii="微软雅黑" w:hAnsi="微软雅黑" w:eastAsia="微软雅黑" w:cs="微软雅黑"/>
          <w:sz w:val="24"/>
          <w:szCs w:val="24"/>
        </w:rPr>
        <w:t>12.1</w:t>
      </w:r>
      <w:r>
        <w:rPr>
          <w:rFonts w:ascii="微软雅黑" w:hAnsi="微软雅黑" w:eastAsia="微软雅黑" w:cs="微软雅黑"/>
          <w:spacing w:val="65"/>
          <w:w w:val="101"/>
          <w:sz w:val="24"/>
          <w:szCs w:val="24"/>
        </w:rPr>
        <w:t xml:space="preserve"> </w:t>
      </w:r>
      <w:r>
        <w:rPr>
          <w:rFonts w:ascii="微软雅黑" w:hAnsi="微软雅黑" w:eastAsia="微软雅黑" w:cs="微软雅黑"/>
          <w:sz w:val="24"/>
          <w:szCs w:val="24"/>
        </w:rPr>
        <w:t>报价方应在招标报价表上标明单价和总价</w:t>
      </w:r>
      <w:r>
        <w:rPr>
          <w:rFonts w:ascii="微软雅黑" w:hAnsi="微软雅黑" w:eastAsia="微软雅黑" w:cs="微软雅黑"/>
          <w:spacing w:val="-1"/>
          <w:sz w:val="24"/>
          <w:szCs w:val="24"/>
        </w:rPr>
        <w:t>。单价和总价要相符。价格不一致时，根</w:t>
      </w:r>
      <w:r>
        <w:rPr>
          <w:rFonts w:ascii="微软雅黑" w:hAnsi="微软雅黑" w:eastAsia="微软雅黑" w:cs="微软雅黑"/>
          <w:sz w:val="24"/>
          <w:szCs w:val="24"/>
        </w:rPr>
        <w:t xml:space="preserve"> 据《中华人民共和国财政部令第 87 号--政</w:t>
      </w:r>
      <w:r>
        <w:rPr>
          <w:rFonts w:ascii="微软雅黑" w:hAnsi="微软雅黑" w:eastAsia="微软雅黑" w:cs="微软雅黑"/>
          <w:spacing w:val="-1"/>
          <w:sz w:val="24"/>
          <w:szCs w:val="24"/>
        </w:rPr>
        <w:t>府采购货物和服务招标投标管理办法》第五十九条</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投标文件报价出现前后不一致的，除招标文件另有规定外，按照下列规定修正：</w:t>
      </w:r>
    </w:p>
    <w:p w14:paraId="7905C014">
      <w:pPr>
        <w:spacing w:before="145" w:line="228" w:lineRule="auto"/>
        <w:ind w:left="7" w:right="148" w:firstLine="473"/>
        <w:rPr>
          <w:rFonts w:ascii="微软雅黑" w:hAnsi="微软雅黑" w:eastAsia="微软雅黑" w:cs="微软雅黑"/>
          <w:sz w:val="24"/>
          <w:szCs w:val="24"/>
        </w:rPr>
      </w:pPr>
      <w:r>
        <w:rPr>
          <w:rFonts w:ascii="微软雅黑" w:hAnsi="微软雅黑" w:eastAsia="微软雅黑" w:cs="微软雅黑"/>
          <w:spacing w:val="-3"/>
          <w:sz w:val="24"/>
          <w:szCs w:val="24"/>
        </w:rPr>
        <w:t>（一）投标文件中开标一览表（报价表）内容与投标文件中相应内容不一致的，以开标一</w:t>
      </w:r>
      <w:r>
        <w:rPr>
          <w:rFonts w:ascii="微软雅黑" w:hAnsi="微软雅黑" w:eastAsia="微软雅黑" w:cs="微软雅黑"/>
          <w:spacing w:val="6"/>
          <w:sz w:val="24"/>
          <w:szCs w:val="24"/>
        </w:rPr>
        <w:t xml:space="preserve"> </w:t>
      </w:r>
      <w:r>
        <w:rPr>
          <w:rFonts w:ascii="微软雅黑" w:hAnsi="微软雅黑" w:eastAsia="微软雅黑" w:cs="微软雅黑"/>
          <w:spacing w:val="-7"/>
          <w:sz w:val="24"/>
          <w:szCs w:val="24"/>
        </w:rPr>
        <w:t>览表（报价表）为准；</w:t>
      </w:r>
    </w:p>
    <w:p w14:paraId="3A1B1111">
      <w:pPr>
        <w:spacing w:before="154"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（二）大写金额和小写金额不一致的，以大写金额为准；</w:t>
      </w:r>
    </w:p>
    <w:p w14:paraId="60060B14">
      <w:pPr>
        <w:spacing w:before="154" w:line="183"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（三）单价金额小数点或者百分比有明显错位的</w:t>
      </w:r>
      <w:r>
        <w:rPr>
          <w:rFonts w:ascii="微软雅黑" w:hAnsi="微软雅黑" w:eastAsia="微软雅黑" w:cs="微软雅黑"/>
          <w:spacing w:val="-8"/>
          <w:sz w:val="24"/>
          <w:szCs w:val="24"/>
        </w:rPr>
        <w:t>，以开标一览表的总价为准，并修改单价；</w:t>
      </w:r>
    </w:p>
    <w:p w14:paraId="4860F867">
      <w:pPr>
        <w:spacing w:before="154"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（四）总价金额与单价汇总金额不一致的，以单价金额计算结果为准。</w:t>
      </w:r>
    </w:p>
    <w:p w14:paraId="12B54FE3">
      <w:pPr>
        <w:spacing w:before="154" w:line="230" w:lineRule="auto"/>
        <w:ind w:left="1" w:right="148" w:firstLine="489"/>
        <w:rPr>
          <w:rFonts w:ascii="微软雅黑" w:hAnsi="微软雅黑" w:eastAsia="微软雅黑" w:cs="微软雅黑"/>
          <w:sz w:val="24"/>
          <w:szCs w:val="24"/>
        </w:rPr>
      </w:pPr>
      <w:r>
        <w:rPr>
          <w:rFonts w:ascii="微软雅黑" w:hAnsi="微软雅黑" w:eastAsia="微软雅黑" w:cs="微软雅黑"/>
          <w:sz w:val="24"/>
          <w:szCs w:val="24"/>
        </w:rPr>
        <w:t>12.2</w:t>
      </w:r>
      <w:r>
        <w:rPr>
          <w:rFonts w:ascii="微软雅黑" w:hAnsi="微软雅黑" w:eastAsia="微软雅黑" w:cs="微软雅黑"/>
          <w:spacing w:val="66"/>
          <w:w w:val="101"/>
          <w:sz w:val="24"/>
          <w:szCs w:val="24"/>
        </w:rPr>
        <w:t xml:space="preserve"> </w:t>
      </w:r>
      <w:r>
        <w:rPr>
          <w:rFonts w:ascii="微软雅黑" w:hAnsi="微软雅黑" w:eastAsia="微软雅黑" w:cs="微软雅黑"/>
          <w:sz w:val="24"/>
          <w:szCs w:val="24"/>
        </w:rPr>
        <w:t>供应商应在投标报价表中标明其提供的</w:t>
      </w:r>
      <w:r>
        <w:rPr>
          <w:rFonts w:ascii="微软雅黑" w:hAnsi="微软雅黑" w:eastAsia="微软雅黑" w:cs="微软雅黑"/>
          <w:spacing w:val="-1"/>
          <w:sz w:val="24"/>
          <w:szCs w:val="24"/>
        </w:rPr>
        <w:t>所有货物及其相关工作范围内所在费用的总</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价，不接受有任何选择性招标报价。</w:t>
      </w:r>
    </w:p>
    <w:p w14:paraId="179EDBC4">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pacing w:val="-5"/>
          <w:sz w:val="24"/>
          <w:szCs w:val="24"/>
        </w:rPr>
        <w:t>12.3 报价时应对下列几点特别注明：</w:t>
      </w:r>
    </w:p>
    <w:p w14:paraId="1641ED6A">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12.3.1 招标文件中特别要求的备品备件</w:t>
      </w:r>
      <w:r>
        <w:rPr>
          <w:rFonts w:ascii="微软雅黑" w:hAnsi="微软雅黑" w:eastAsia="微软雅黑" w:cs="微软雅黑"/>
          <w:spacing w:val="-2"/>
          <w:sz w:val="24"/>
          <w:szCs w:val="24"/>
        </w:rPr>
        <w:t>、易损件和专用工具的费用；</w:t>
      </w:r>
    </w:p>
    <w:p w14:paraId="67CAB3B5">
      <w:pPr>
        <w:spacing w:before="147" w:line="230" w:lineRule="auto"/>
        <w:ind w:left="9" w:right="148" w:firstLine="481"/>
        <w:rPr>
          <w:rFonts w:ascii="微软雅黑" w:hAnsi="微软雅黑" w:eastAsia="微软雅黑" w:cs="微软雅黑"/>
          <w:sz w:val="24"/>
          <w:szCs w:val="24"/>
        </w:rPr>
      </w:pPr>
      <w:r>
        <w:rPr>
          <w:rFonts w:ascii="微软雅黑" w:hAnsi="微软雅黑" w:eastAsia="微软雅黑" w:cs="微软雅黑"/>
          <w:spacing w:val="2"/>
          <w:sz w:val="24"/>
          <w:szCs w:val="24"/>
        </w:rPr>
        <w:t>12.3.2 招标文件中特别要求的货物的采购、供应、运输、保险费、税费和相关售后服务</w:t>
      </w:r>
      <w:r>
        <w:rPr>
          <w:rFonts w:ascii="微软雅黑" w:hAnsi="微软雅黑" w:eastAsia="微软雅黑" w:cs="微软雅黑"/>
          <w:spacing w:val="4"/>
          <w:sz w:val="24"/>
          <w:szCs w:val="24"/>
        </w:rPr>
        <w:t xml:space="preserve"> </w:t>
      </w:r>
      <w:r>
        <w:rPr>
          <w:rFonts w:ascii="微软雅黑" w:hAnsi="微软雅黑" w:eastAsia="微软雅黑" w:cs="微软雅黑"/>
          <w:spacing w:val="-5"/>
          <w:sz w:val="24"/>
          <w:szCs w:val="24"/>
        </w:rPr>
        <w:t>等费用及其它附带服务的全部费用；</w:t>
      </w:r>
    </w:p>
    <w:p w14:paraId="3671D32C">
      <w:pPr>
        <w:spacing w:before="145" w:line="243" w:lineRule="auto"/>
        <w:ind w:left="1" w:right="147" w:firstLine="489"/>
        <w:rPr>
          <w:rFonts w:ascii="微软雅黑" w:hAnsi="微软雅黑" w:eastAsia="微软雅黑" w:cs="微软雅黑"/>
          <w:sz w:val="24"/>
          <w:szCs w:val="24"/>
        </w:rPr>
      </w:pPr>
      <w:r>
        <w:rPr>
          <w:rFonts w:ascii="微软雅黑" w:hAnsi="微软雅黑" w:eastAsia="微软雅黑" w:cs="微软雅黑"/>
          <w:spacing w:val="1"/>
          <w:sz w:val="24"/>
          <w:szCs w:val="24"/>
        </w:rPr>
        <w:t>12.3.3</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国内供货人提供在中华人民共和国制造的，</w:t>
      </w:r>
      <w:r>
        <w:rPr>
          <w:rFonts w:ascii="微软雅黑" w:hAnsi="微软雅黑" w:eastAsia="微软雅黑" w:cs="微软雅黑"/>
          <w:spacing w:val="-47"/>
          <w:sz w:val="24"/>
          <w:szCs w:val="24"/>
        </w:rPr>
        <w:t xml:space="preserve"> </w:t>
      </w:r>
      <w:r>
        <w:rPr>
          <w:rFonts w:ascii="微软雅黑" w:hAnsi="微软雅黑" w:eastAsia="微软雅黑" w:cs="微软雅黑"/>
          <w:spacing w:val="1"/>
          <w:sz w:val="24"/>
          <w:szCs w:val="24"/>
        </w:rPr>
        <w:t>或已在中</w:t>
      </w:r>
      <w:r>
        <w:rPr>
          <w:rFonts w:ascii="微软雅黑" w:hAnsi="微软雅黑" w:eastAsia="微软雅黑" w:cs="微软雅黑"/>
          <w:sz w:val="24"/>
          <w:szCs w:val="24"/>
        </w:rPr>
        <w:t xml:space="preserve">华人民共和国境内的国外产 </w:t>
      </w:r>
      <w:r>
        <w:rPr>
          <w:rFonts w:ascii="微软雅黑" w:hAnsi="微软雅黑" w:eastAsia="微软雅黑" w:cs="微软雅黑"/>
          <w:spacing w:val="-3"/>
          <w:sz w:val="24"/>
          <w:szCs w:val="24"/>
        </w:rPr>
        <w:t>地的已经进口的货物的国内投标，其货物的交货价，包括制造、组装该货物所使用的零部件及</w:t>
      </w:r>
      <w:r>
        <w:rPr>
          <w:rFonts w:ascii="微软雅黑" w:hAnsi="微软雅黑" w:eastAsia="微软雅黑" w:cs="微软雅黑"/>
          <w:spacing w:val="11"/>
          <w:sz w:val="24"/>
          <w:szCs w:val="24"/>
        </w:rPr>
        <w:t xml:space="preserve"> </w:t>
      </w:r>
      <w:r>
        <w:rPr>
          <w:rFonts w:ascii="微软雅黑" w:hAnsi="微软雅黑" w:eastAsia="微软雅黑" w:cs="微软雅黑"/>
          <w:spacing w:val="3"/>
          <w:sz w:val="24"/>
          <w:szCs w:val="24"/>
        </w:rPr>
        <w:t>原材料已付的全部关税、销售税和其他税（其</w:t>
      </w:r>
      <w:r>
        <w:rPr>
          <w:rFonts w:ascii="微软雅黑" w:hAnsi="微软雅黑" w:eastAsia="微软雅黑" w:cs="微软雅黑"/>
          <w:spacing w:val="2"/>
          <w:sz w:val="24"/>
          <w:szCs w:val="24"/>
        </w:rPr>
        <w:t>关税和其他税不分别填写，</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计入货价内即可）</w:t>
      </w:r>
    </w:p>
    <w:p w14:paraId="58C6ED19">
      <w:pPr>
        <w:spacing w:before="153" w:line="184" w:lineRule="auto"/>
        <w:rPr>
          <w:rFonts w:ascii="微软雅黑" w:hAnsi="微软雅黑" w:eastAsia="微软雅黑" w:cs="微软雅黑"/>
          <w:sz w:val="24"/>
          <w:szCs w:val="24"/>
        </w:rPr>
      </w:pPr>
      <w:r>
        <w:rPr>
          <w:rFonts w:ascii="微软雅黑" w:hAnsi="微软雅黑" w:eastAsia="微软雅黑" w:cs="微软雅黑"/>
          <w:b/>
          <w:bCs/>
          <w:spacing w:val="-4"/>
          <w:sz w:val="24"/>
          <w:szCs w:val="24"/>
        </w:rPr>
        <w:t>（本项目不接受进口产品）。</w:t>
      </w:r>
    </w:p>
    <w:p w14:paraId="3BE6E8B8">
      <w:pPr>
        <w:spacing w:before="155" w:line="230" w:lineRule="auto"/>
        <w:ind w:right="148" w:firstLine="490"/>
        <w:rPr>
          <w:rFonts w:ascii="微软雅黑" w:hAnsi="微软雅黑" w:eastAsia="微软雅黑" w:cs="微软雅黑"/>
          <w:sz w:val="24"/>
          <w:szCs w:val="24"/>
        </w:rPr>
      </w:pPr>
      <w:r>
        <w:rPr>
          <w:rFonts w:ascii="微软雅黑" w:hAnsi="微软雅黑" w:eastAsia="微软雅黑" w:cs="微软雅黑"/>
          <w:spacing w:val="-1"/>
          <w:sz w:val="24"/>
          <w:szCs w:val="24"/>
        </w:rPr>
        <w:t>12.4</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算术性修正。算术性修正是指对招标响应文件的报价明细进行校核，</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并对其算术上</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和运算上的差错给予修正。修正的原则如下：</w:t>
      </w:r>
    </w:p>
    <w:p w14:paraId="1C696942">
      <w:pPr>
        <w:spacing w:before="145" w:line="187"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12.4.1  当以数字表示的金额与文字表示的金</w:t>
      </w:r>
      <w:r>
        <w:rPr>
          <w:rFonts w:ascii="微软雅黑" w:hAnsi="微软雅黑" w:eastAsia="微软雅黑" w:cs="微软雅黑"/>
          <w:spacing w:val="-2"/>
          <w:sz w:val="24"/>
          <w:szCs w:val="24"/>
        </w:rPr>
        <w:t>额有差异时，以文字表示的金额为准；</w:t>
      </w:r>
    </w:p>
    <w:p w14:paraId="3635FA80">
      <w:pPr>
        <w:spacing w:before="148" w:line="230" w:lineRule="auto"/>
        <w:ind w:left="1" w:right="148" w:firstLine="489"/>
        <w:rPr>
          <w:rFonts w:ascii="微软雅黑" w:hAnsi="微软雅黑" w:eastAsia="微软雅黑" w:cs="微软雅黑"/>
          <w:sz w:val="24"/>
          <w:szCs w:val="24"/>
        </w:rPr>
      </w:pPr>
      <w:r>
        <w:rPr>
          <w:rFonts w:ascii="微软雅黑" w:hAnsi="微软雅黑" w:eastAsia="微软雅黑" w:cs="微软雅黑"/>
          <w:spacing w:val="-1"/>
          <w:sz w:val="24"/>
          <w:szCs w:val="24"/>
        </w:rPr>
        <w:t>12.4.2  当单价与数量相乘不等于合价时，</w:t>
      </w:r>
      <w:r>
        <w:rPr>
          <w:rFonts w:ascii="微软雅黑" w:hAnsi="微软雅黑" w:eastAsia="微软雅黑" w:cs="微软雅黑"/>
          <w:spacing w:val="-10"/>
          <w:sz w:val="24"/>
          <w:szCs w:val="24"/>
        </w:rPr>
        <w:t xml:space="preserve"> </w:t>
      </w:r>
      <w:r>
        <w:rPr>
          <w:rFonts w:ascii="微软雅黑" w:hAnsi="微软雅黑" w:eastAsia="微软雅黑" w:cs="微软雅黑"/>
          <w:spacing w:val="-1"/>
          <w:sz w:val="24"/>
          <w:szCs w:val="24"/>
        </w:rPr>
        <w:t>以单价计算为准。如果单价有明显的小数点位</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置差错，应以标出的合价为准，同时对单价予以修正；</w:t>
      </w:r>
    </w:p>
    <w:p w14:paraId="5F044236">
      <w:pPr>
        <w:spacing w:before="146" w:line="187" w:lineRule="auto"/>
        <w:jc w:val="right"/>
        <w:rPr>
          <w:rFonts w:ascii="微软雅黑" w:hAnsi="微软雅黑" w:eastAsia="微软雅黑" w:cs="微软雅黑"/>
          <w:sz w:val="24"/>
          <w:szCs w:val="24"/>
        </w:rPr>
      </w:pPr>
      <w:r>
        <w:rPr>
          <w:rFonts w:ascii="微软雅黑" w:hAnsi="微软雅黑" w:eastAsia="微软雅黑" w:cs="微软雅黑"/>
          <w:spacing w:val="-2"/>
          <w:sz w:val="24"/>
          <w:szCs w:val="24"/>
        </w:rPr>
        <w:t>12.4.3  当各明细部分的价格累计不等于合价时，应以各明细的累计计数为准，修正合价。</w:t>
      </w:r>
    </w:p>
    <w:p w14:paraId="2AECB11E">
      <w:pPr>
        <w:spacing w:before="124" w:line="188" w:lineRule="auto"/>
        <w:ind w:left="1"/>
        <w:rPr>
          <w:rFonts w:ascii="微软雅黑" w:hAnsi="微软雅黑" w:eastAsia="微软雅黑" w:cs="微软雅黑"/>
          <w:sz w:val="24"/>
          <w:szCs w:val="24"/>
        </w:rPr>
      </w:pPr>
      <w:r>
        <w:rPr>
          <w:rFonts w:ascii="微软雅黑" w:hAnsi="微软雅黑" w:eastAsia="微软雅黑" w:cs="微软雅黑"/>
          <w:sz w:val="24"/>
          <w:szCs w:val="24"/>
        </w:rPr>
        <w:t>12.4.4</w:t>
      </w:r>
      <w:r>
        <w:rPr>
          <w:rFonts w:ascii="微软雅黑" w:hAnsi="微软雅黑" w:eastAsia="微软雅黑" w:cs="微软雅黑"/>
          <w:spacing w:val="67"/>
          <w:sz w:val="24"/>
          <w:szCs w:val="24"/>
        </w:rPr>
        <w:t xml:space="preserve"> </w:t>
      </w:r>
      <w:r>
        <w:rPr>
          <w:rFonts w:ascii="微软雅黑" w:hAnsi="微软雅黑" w:eastAsia="微软雅黑" w:cs="微软雅黑"/>
          <w:sz w:val="24"/>
          <w:szCs w:val="24"/>
        </w:rPr>
        <w:t>按以上原则对算术性差错修正，应取得供应商的同意，</w:t>
      </w:r>
      <w:r>
        <w:rPr>
          <w:rFonts w:ascii="微软雅黑" w:hAnsi="微软雅黑" w:eastAsia="微软雅黑" w:cs="微软雅黑"/>
          <w:spacing w:val="-49"/>
          <w:sz w:val="24"/>
          <w:szCs w:val="24"/>
        </w:rPr>
        <w:t xml:space="preserve"> </w:t>
      </w:r>
      <w:r>
        <w:rPr>
          <w:rFonts w:ascii="微软雅黑" w:hAnsi="微软雅黑" w:eastAsia="微软雅黑" w:cs="微软雅黑"/>
          <w:sz w:val="24"/>
          <w:szCs w:val="24"/>
        </w:rPr>
        <w:t>并确认修正后最终招标报</w:t>
      </w:r>
      <w:r>
        <w:rPr>
          <w:rFonts w:ascii="微软雅黑" w:hAnsi="微软雅黑" w:eastAsia="微软雅黑" w:cs="微软雅黑"/>
          <w:spacing w:val="-1"/>
          <w:sz w:val="24"/>
          <w:szCs w:val="24"/>
        </w:rPr>
        <w:t>价。如果供应商拒绝确认，则其招标响应文件将不予以评审并按废标处理，</w:t>
      </w:r>
      <w:r>
        <w:rPr>
          <w:rFonts w:ascii="微软雅黑" w:hAnsi="微软雅黑" w:eastAsia="微软雅黑" w:cs="微软雅黑"/>
          <w:spacing w:val="-2"/>
          <w:sz w:val="24"/>
          <w:szCs w:val="24"/>
        </w:rPr>
        <w:t>没收其投标担保。</w:t>
      </w:r>
    </w:p>
    <w:p w14:paraId="34D4BFB4">
      <w:pPr>
        <w:spacing w:before="146" w:line="271" w:lineRule="auto"/>
        <w:ind w:right="164" w:firstLine="490"/>
        <w:rPr>
          <w:rFonts w:ascii="微软雅黑" w:hAnsi="微软雅黑" w:eastAsia="微软雅黑" w:cs="微软雅黑"/>
          <w:sz w:val="24"/>
          <w:szCs w:val="24"/>
        </w:rPr>
      </w:pPr>
      <w:r>
        <w:rPr>
          <w:rFonts w:ascii="微软雅黑" w:hAnsi="微软雅黑" w:eastAsia="微软雅黑" w:cs="微软雅黑"/>
          <w:b/>
          <w:bCs/>
          <w:spacing w:val="-6"/>
          <w:sz w:val="24"/>
          <w:szCs w:val="24"/>
        </w:rPr>
        <w:t>13、投标人应逐条详细阅读招标文件有关要求， 表明所提供的货物或服务是否对招</w:t>
      </w:r>
      <w:r>
        <w:rPr>
          <w:rFonts w:ascii="微软雅黑" w:hAnsi="微软雅黑" w:eastAsia="微软雅黑" w:cs="微软雅黑"/>
          <w:b/>
          <w:bCs/>
          <w:spacing w:val="-7"/>
          <w:sz w:val="24"/>
          <w:szCs w:val="24"/>
        </w:rPr>
        <w:t>标文件</w:t>
      </w:r>
      <w:r>
        <w:rPr>
          <w:rFonts w:ascii="微软雅黑" w:hAnsi="微软雅黑" w:eastAsia="微软雅黑" w:cs="微软雅黑"/>
          <w:b/>
          <w:bCs/>
          <w:sz w:val="24"/>
          <w:szCs w:val="24"/>
        </w:rPr>
        <w:t xml:space="preserve"> </w:t>
      </w:r>
      <w:r>
        <w:rPr>
          <w:rFonts w:ascii="微软雅黑" w:hAnsi="微软雅黑" w:eastAsia="微软雅黑" w:cs="微软雅黑"/>
          <w:b/>
          <w:bCs/>
          <w:spacing w:val="-6"/>
          <w:sz w:val="24"/>
          <w:szCs w:val="24"/>
        </w:rPr>
        <w:t>做出实质性响应。</w:t>
      </w:r>
    </w:p>
    <w:p w14:paraId="5A46AA25">
      <w:pPr>
        <w:spacing w:before="6" w:line="188" w:lineRule="auto"/>
        <w:ind w:left="491"/>
        <w:rPr>
          <w:rFonts w:ascii="微软雅黑" w:hAnsi="微软雅黑" w:eastAsia="微软雅黑" w:cs="微软雅黑"/>
          <w:sz w:val="24"/>
          <w:szCs w:val="24"/>
        </w:rPr>
      </w:pPr>
      <w:r>
        <w:rPr>
          <w:rFonts w:ascii="微软雅黑" w:hAnsi="微软雅黑" w:eastAsia="微软雅黑" w:cs="微软雅黑"/>
          <w:b/>
          <w:bCs/>
          <w:spacing w:val="-9"/>
          <w:sz w:val="24"/>
          <w:szCs w:val="24"/>
        </w:rPr>
        <w:t>14、投标有效期</w:t>
      </w:r>
    </w:p>
    <w:p w14:paraId="0C44B4B6">
      <w:pPr>
        <w:spacing w:before="144" w:line="188" w:lineRule="auto"/>
        <w:ind w:right="37"/>
        <w:jc w:val="right"/>
        <w:rPr>
          <w:rFonts w:ascii="微软雅黑" w:hAnsi="微软雅黑" w:eastAsia="微软雅黑" w:cs="微软雅黑"/>
          <w:sz w:val="24"/>
          <w:szCs w:val="24"/>
        </w:rPr>
      </w:pPr>
      <w:r>
        <w:rPr>
          <w:rFonts w:ascii="微软雅黑" w:hAnsi="微软雅黑" w:eastAsia="微软雅黑" w:cs="微软雅黑"/>
          <w:spacing w:val="-5"/>
          <w:sz w:val="24"/>
          <w:szCs w:val="24"/>
        </w:rPr>
        <w:t>14.1</w:t>
      </w:r>
      <w:r>
        <w:rPr>
          <w:rFonts w:ascii="微软雅黑" w:hAnsi="微软雅黑" w:eastAsia="微软雅黑" w:cs="微软雅黑"/>
          <w:spacing w:val="82"/>
          <w:sz w:val="24"/>
          <w:szCs w:val="24"/>
        </w:rPr>
        <w:t xml:space="preserve"> </w:t>
      </w:r>
      <w:r>
        <w:rPr>
          <w:rFonts w:ascii="微软雅黑" w:hAnsi="微软雅黑" w:eastAsia="微软雅黑" w:cs="微软雅黑"/>
          <w:spacing w:val="-5"/>
          <w:sz w:val="24"/>
          <w:szCs w:val="24"/>
        </w:rPr>
        <w:t>投标有效期从实际开标之日起</w:t>
      </w:r>
      <w:r>
        <w:rPr>
          <w:rFonts w:ascii="微软雅黑" w:hAnsi="微软雅黑" w:eastAsia="微软雅黑" w:cs="微软雅黑"/>
          <w:spacing w:val="58"/>
          <w:sz w:val="24"/>
          <w:szCs w:val="24"/>
        </w:rPr>
        <w:t xml:space="preserve"> </w:t>
      </w:r>
      <w:r>
        <w:rPr>
          <w:rFonts w:ascii="微软雅黑" w:hAnsi="微软雅黑" w:eastAsia="微软雅黑" w:cs="微软雅黑"/>
          <w:spacing w:val="-5"/>
          <w:sz w:val="24"/>
          <w:szCs w:val="24"/>
        </w:rPr>
        <w:t>90</w:t>
      </w:r>
      <w:r>
        <w:rPr>
          <w:rFonts w:ascii="微软雅黑" w:hAnsi="微软雅黑" w:eastAsia="微软雅黑" w:cs="微软雅黑"/>
          <w:spacing w:val="55"/>
          <w:w w:val="101"/>
          <w:sz w:val="24"/>
          <w:szCs w:val="24"/>
        </w:rPr>
        <w:t xml:space="preserve"> </w:t>
      </w:r>
      <w:r>
        <w:rPr>
          <w:rFonts w:ascii="微软雅黑" w:hAnsi="微软雅黑" w:eastAsia="微软雅黑" w:cs="微软雅黑"/>
          <w:spacing w:val="-5"/>
          <w:sz w:val="24"/>
          <w:szCs w:val="24"/>
        </w:rPr>
        <w:t>日历天内有效。有效期不足的投标文件将被拒绝。</w:t>
      </w:r>
    </w:p>
    <w:p w14:paraId="5476ED1A">
      <w:pPr>
        <w:spacing w:before="147" w:line="230" w:lineRule="auto"/>
        <w:ind w:left="3" w:right="34" w:firstLine="487"/>
        <w:rPr>
          <w:rFonts w:ascii="微软雅黑" w:hAnsi="微软雅黑" w:eastAsia="微软雅黑" w:cs="微软雅黑"/>
          <w:sz w:val="24"/>
          <w:szCs w:val="24"/>
        </w:rPr>
      </w:pPr>
      <w:r>
        <w:rPr>
          <w:rFonts w:ascii="微软雅黑" w:hAnsi="微软雅黑" w:eastAsia="微软雅黑" w:cs="微软雅黑"/>
          <w:spacing w:val="-3"/>
          <w:sz w:val="24"/>
          <w:szCs w:val="24"/>
        </w:rPr>
        <w:t>14.2</w:t>
      </w:r>
      <w:r>
        <w:rPr>
          <w:rFonts w:ascii="微软雅黑" w:hAnsi="微软雅黑" w:eastAsia="微软雅黑" w:cs="微软雅黑"/>
          <w:spacing w:val="67"/>
          <w:sz w:val="24"/>
          <w:szCs w:val="24"/>
        </w:rPr>
        <w:t xml:space="preserve"> </w:t>
      </w:r>
      <w:r>
        <w:rPr>
          <w:rFonts w:ascii="微软雅黑" w:hAnsi="微软雅黑" w:eastAsia="微软雅黑" w:cs="微软雅黑"/>
          <w:spacing w:val="-3"/>
          <w:sz w:val="24"/>
          <w:szCs w:val="24"/>
        </w:rPr>
        <w:t>如遇特殊情况，在原投标有效期届满之前，招标人可与投标人协商延长</w:t>
      </w:r>
      <w:r>
        <w:rPr>
          <w:rFonts w:ascii="微软雅黑" w:hAnsi="微软雅黑" w:eastAsia="微软雅黑" w:cs="微软雅黑"/>
          <w:spacing w:val="-4"/>
          <w:sz w:val="24"/>
          <w:szCs w:val="24"/>
        </w:rPr>
        <w:t>投标有效期，</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并经投标人确认。</w:t>
      </w:r>
    </w:p>
    <w:p w14:paraId="7A4E00A7">
      <w:pPr>
        <w:spacing w:before="146" w:line="230" w:lineRule="auto"/>
        <w:ind w:left="4" w:right="164" w:firstLine="486"/>
        <w:rPr>
          <w:rFonts w:ascii="微软雅黑" w:hAnsi="微软雅黑" w:eastAsia="微软雅黑" w:cs="微软雅黑"/>
          <w:sz w:val="24"/>
          <w:szCs w:val="24"/>
        </w:rPr>
      </w:pPr>
      <w:r>
        <w:rPr>
          <w:rFonts w:ascii="微软雅黑" w:hAnsi="微软雅黑" w:eastAsia="微软雅黑" w:cs="微软雅黑"/>
          <w:spacing w:val="1"/>
          <w:sz w:val="24"/>
          <w:szCs w:val="24"/>
        </w:rPr>
        <w:t>14.3 投标人可拒绝接受延期要求而不会导致投标保证金被没收。同意延长有效期的投标</w:t>
      </w:r>
      <w:r>
        <w:rPr>
          <w:rFonts w:ascii="微软雅黑" w:hAnsi="微软雅黑" w:eastAsia="微软雅黑" w:cs="微软雅黑"/>
          <w:spacing w:val="6"/>
          <w:sz w:val="24"/>
          <w:szCs w:val="24"/>
        </w:rPr>
        <w:t xml:space="preserve"> </w:t>
      </w:r>
      <w:r>
        <w:rPr>
          <w:rFonts w:ascii="微软雅黑" w:hAnsi="微软雅黑" w:eastAsia="微软雅黑" w:cs="微软雅黑"/>
          <w:spacing w:val="-2"/>
          <w:sz w:val="24"/>
          <w:szCs w:val="24"/>
        </w:rPr>
        <w:t>人需要相应延长投标保证金的有效期，但不能修改投标文件。</w:t>
      </w:r>
    </w:p>
    <w:p w14:paraId="05348650">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3"/>
          <w:sz w:val="24"/>
          <w:szCs w:val="24"/>
        </w:rPr>
        <w:t>14.4</w:t>
      </w:r>
      <w:r>
        <w:rPr>
          <w:rFonts w:ascii="微软雅黑" w:hAnsi="微软雅黑" w:eastAsia="微软雅黑" w:cs="微软雅黑"/>
          <w:spacing w:val="36"/>
          <w:sz w:val="24"/>
          <w:szCs w:val="24"/>
        </w:rPr>
        <w:t xml:space="preserve"> </w:t>
      </w:r>
      <w:r>
        <w:rPr>
          <w:rFonts w:ascii="微软雅黑" w:hAnsi="微软雅黑" w:eastAsia="微软雅黑" w:cs="微软雅黑"/>
          <w:spacing w:val="-3"/>
          <w:sz w:val="24"/>
          <w:szCs w:val="24"/>
        </w:rPr>
        <w:t>中标人的投标文件自开标之日起至合同履行完毕止均应</w:t>
      </w:r>
      <w:r>
        <w:rPr>
          <w:rFonts w:ascii="微软雅黑" w:hAnsi="微软雅黑" w:eastAsia="微软雅黑" w:cs="微软雅黑"/>
          <w:spacing w:val="-4"/>
          <w:sz w:val="24"/>
          <w:szCs w:val="24"/>
        </w:rPr>
        <w:t>保持有效。</w:t>
      </w:r>
    </w:p>
    <w:p w14:paraId="78CF16DA">
      <w:pPr>
        <w:spacing w:before="145" w:line="188" w:lineRule="auto"/>
        <w:ind w:left="491"/>
        <w:rPr>
          <w:rFonts w:ascii="微软雅黑" w:hAnsi="微软雅黑" w:eastAsia="微软雅黑" w:cs="微软雅黑"/>
          <w:sz w:val="24"/>
          <w:szCs w:val="24"/>
        </w:rPr>
      </w:pPr>
      <w:r>
        <w:rPr>
          <w:rFonts w:ascii="微软雅黑" w:hAnsi="微软雅黑" w:eastAsia="微软雅黑" w:cs="微软雅黑"/>
          <w:b/>
          <w:bCs/>
          <w:spacing w:val="-4"/>
          <w:sz w:val="24"/>
          <w:szCs w:val="24"/>
        </w:rPr>
        <w:t>15、投标文件的签署、递交、准备和解密时间要求</w:t>
      </w:r>
    </w:p>
    <w:p w14:paraId="48BB3B8A">
      <w:pPr>
        <w:spacing w:before="145" w:line="245" w:lineRule="auto"/>
        <w:ind w:right="164" w:firstLine="490"/>
        <w:rPr>
          <w:rFonts w:ascii="微软雅黑" w:hAnsi="微软雅黑" w:eastAsia="微软雅黑" w:cs="微软雅黑"/>
          <w:sz w:val="24"/>
          <w:szCs w:val="24"/>
        </w:rPr>
      </w:pPr>
      <w:r>
        <w:rPr>
          <w:rFonts w:ascii="微软雅黑" w:hAnsi="微软雅黑" w:eastAsia="微软雅黑" w:cs="微软雅黑"/>
          <w:spacing w:val="1"/>
          <w:sz w:val="24"/>
          <w:szCs w:val="24"/>
        </w:rPr>
        <w:t>15.1 投标人应按本招标文件规定的格式和顺序编制、装订投标文件并标注页码，投标文</w:t>
      </w:r>
      <w:r>
        <w:rPr>
          <w:rFonts w:ascii="微软雅黑" w:hAnsi="微软雅黑" w:eastAsia="微软雅黑" w:cs="微软雅黑"/>
          <w:spacing w:val="6"/>
          <w:sz w:val="24"/>
          <w:szCs w:val="24"/>
        </w:rPr>
        <w:t xml:space="preserve"> </w:t>
      </w:r>
      <w:r>
        <w:rPr>
          <w:rFonts w:ascii="微软雅黑" w:hAnsi="微软雅黑" w:eastAsia="微软雅黑" w:cs="微软雅黑"/>
          <w:spacing w:val="-5"/>
          <w:sz w:val="24"/>
          <w:szCs w:val="24"/>
        </w:rPr>
        <w:t>件内容不完整、编排混乱导致投标文件被误读、漏</w:t>
      </w:r>
      <w:r>
        <w:rPr>
          <w:rFonts w:ascii="微软雅黑" w:hAnsi="微软雅黑" w:eastAsia="微软雅黑" w:cs="微软雅黑"/>
          <w:spacing w:val="-6"/>
          <w:sz w:val="24"/>
          <w:szCs w:val="24"/>
        </w:rPr>
        <w:t>读或者查找不到相关内容的，</w:t>
      </w:r>
      <w:r>
        <w:rPr>
          <w:rFonts w:ascii="微软雅黑" w:hAnsi="微软雅黑" w:eastAsia="微软雅黑" w:cs="微软雅黑"/>
          <w:spacing w:val="42"/>
          <w:sz w:val="24"/>
          <w:szCs w:val="24"/>
        </w:rPr>
        <w:t xml:space="preserve"> </w:t>
      </w:r>
      <w:r>
        <w:rPr>
          <w:rFonts w:ascii="微软雅黑" w:hAnsi="微软雅黑" w:eastAsia="微软雅黑" w:cs="微软雅黑"/>
          <w:spacing w:val="-6"/>
          <w:sz w:val="24"/>
          <w:szCs w:val="24"/>
        </w:rPr>
        <w:t>是投标人的责</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任。</w:t>
      </w:r>
    </w:p>
    <w:p w14:paraId="183599D0">
      <w:pPr>
        <w:spacing w:before="141" w:line="252" w:lineRule="auto"/>
        <w:ind w:left="2" w:right="164" w:firstLine="488"/>
        <w:rPr>
          <w:rFonts w:ascii="微软雅黑" w:hAnsi="微软雅黑" w:eastAsia="微软雅黑" w:cs="微软雅黑"/>
          <w:sz w:val="24"/>
          <w:szCs w:val="24"/>
          <w:highlight w:val="none"/>
        </w:rPr>
      </w:pPr>
      <w:r>
        <w:rPr>
          <w:rFonts w:ascii="微软雅黑" w:hAnsi="微软雅黑" w:eastAsia="微软雅黑" w:cs="微软雅黑"/>
          <w:b/>
          <w:bCs/>
          <w:spacing w:val="-13"/>
          <w:sz w:val="24"/>
          <w:szCs w:val="24"/>
        </w:rPr>
        <w:t>15.2 投标人应于</w:t>
      </w:r>
      <w:r>
        <w:rPr>
          <w:rFonts w:ascii="微软雅黑" w:hAnsi="微软雅黑" w:eastAsia="微软雅黑" w:cs="微软雅黑"/>
          <w:b/>
          <w:bCs/>
          <w:spacing w:val="-13"/>
          <w:sz w:val="24"/>
          <w:szCs w:val="24"/>
          <w:highlight w:val="none"/>
        </w:rPr>
        <w:t xml:space="preserve"> 202</w:t>
      </w:r>
      <w:r>
        <w:rPr>
          <w:rFonts w:hint="eastAsia" w:ascii="微软雅黑" w:hAnsi="微软雅黑" w:eastAsia="微软雅黑" w:cs="微软雅黑"/>
          <w:b/>
          <w:bCs/>
          <w:spacing w:val="-13"/>
          <w:sz w:val="24"/>
          <w:szCs w:val="24"/>
          <w:highlight w:val="none"/>
          <w:lang w:val="en-US" w:eastAsia="zh-CN"/>
        </w:rPr>
        <w:t xml:space="preserve">5 </w:t>
      </w:r>
      <w:r>
        <w:rPr>
          <w:rFonts w:ascii="微软雅黑" w:hAnsi="微软雅黑" w:eastAsia="微软雅黑" w:cs="微软雅黑"/>
          <w:b/>
          <w:bCs/>
          <w:spacing w:val="-13"/>
          <w:sz w:val="24"/>
          <w:szCs w:val="24"/>
          <w:highlight w:val="none"/>
        </w:rPr>
        <w:t>年</w:t>
      </w:r>
      <w:r>
        <w:rPr>
          <w:rFonts w:ascii="微软雅黑" w:hAnsi="微软雅黑" w:eastAsia="微软雅黑" w:cs="微软雅黑"/>
          <w:b/>
          <w:bCs/>
          <w:spacing w:val="30"/>
          <w:sz w:val="24"/>
          <w:szCs w:val="24"/>
          <w:highlight w:val="none"/>
        </w:rPr>
        <w:t xml:space="preserve"> </w:t>
      </w:r>
      <w:r>
        <w:rPr>
          <w:rFonts w:hint="eastAsia" w:ascii="微软雅黑" w:hAnsi="微软雅黑" w:eastAsia="微软雅黑" w:cs="微软雅黑"/>
          <w:b/>
          <w:bCs/>
          <w:spacing w:val="-13"/>
          <w:sz w:val="24"/>
          <w:szCs w:val="24"/>
          <w:highlight w:val="none"/>
          <w:lang w:val="en-US" w:eastAsia="zh-CN"/>
        </w:rPr>
        <w:t>3</w:t>
      </w:r>
      <w:r>
        <w:rPr>
          <w:rFonts w:ascii="微软雅黑" w:hAnsi="微软雅黑" w:eastAsia="微软雅黑" w:cs="微软雅黑"/>
          <w:b/>
          <w:bCs/>
          <w:spacing w:val="15"/>
          <w:sz w:val="24"/>
          <w:szCs w:val="24"/>
          <w:highlight w:val="none"/>
        </w:rPr>
        <w:t xml:space="preserve"> </w:t>
      </w:r>
      <w:r>
        <w:rPr>
          <w:rFonts w:ascii="微软雅黑" w:hAnsi="微软雅黑" w:eastAsia="微软雅黑" w:cs="微软雅黑"/>
          <w:b/>
          <w:bCs/>
          <w:spacing w:val="-13"/>
          <w:sz w:val="24"/>
          <w:szCs w:val="24"/>
          <w:highlight w:val="none"/>
        </w:rPr>
        <w:t>月</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5"/>
          <w:sz w:val="24"/>
          <w:szCs w:val="24"/>
          <w:highlight w:val="none"/>
          <w:lang w:val="en-US" w:eastAsia="zh-CN"/>
        </w:rPr>
        <w:t>26</w:t>
      </w:r>
      <w:r>
        <w:rPr>
          <w:rFonts w:ascii="微软雅黑" w:hAnsi="微软雅黑" w:eastAsia="微软雅黑" w:cs="微软雅黑"/>
          <w:b/>
          <w:bCs/>
          <w:spacing w:val="-13"/>
          <w:sz w:val="24"/>
          <w:szCs w:val="24"/>
          <w:highlight w:val="none"/>
        </w:rPr>
        <w:t xml:space="preserve"> 日</w:t>
      </w:r>
      <w:r>
        <w:rPr>
          <w:rFonts w:ascii="微软雅黑" w:hAnsi="微软雅黑" w:eastAsia="微软雅黑" w:cs="微软雅黑"/>
          <w:b/>
          <w:bCs/>
          <w:spacing w:val="15"/>
          <w:sz w:val="24"/>
          <w:szCs w:val="24"/>
          <w:highlight w:val="none"/>
        </w:rPr>
        <w:t xml:space="preserve"> </w:t>
      </w:r>
      <w:r>
        <w:rPr>
          <w:rFonts w:ascii="微软雅黑" w:hAnsi="微软雅黑" w:eastAsia="微软雅黑" w:cs="微软雅黑"/>
          <w:b/>
          <w:bCs/>
          <w:spacing w:val="-13"/>
          <w:sz w:val="24"/>
          <w:szCs w:val="24"/>
          <w:highlight w:val="none"/>
        </w:rPr>
        <w:t>11:00</w:t>
      </w:r>
      <w:r>
        <w:rPr>
          <w:rFonts w:ascii="微软雅黑" w:hAnsi="微软雅黑" w:eastAsia="微软雅黑" w:cs="微软雅黑"/>
          <w:b/>
          <w:bCs/>
          <w:spacing w:val="21"/>
          <w:sz w:val="24"/>
          <w:szCs w:val="24"/>
          <w:highlight w:val="none"/>
        </w:rPr>
        <w:t xml:space="preserve"> </w:t>
      </w:r>
      <w:r>
        <w:rPr>
          <w:rFonts w:ascii="微软雅黑" w:hAnsi="微软雅黑" w:eastAsia="微软雅黑" w:cs="微软雅黑"/>
          <w:b/>
          <w:bCs/>
          <w:spacing w:val="-13"/>
          <w:sz w:val="24"/>
          <w:szCs w:val="24"/>
          <w:highlight w:val="none"/>
        </w:rPr>
        <w:t>时整之前将电子投标文件上传到“政采云”平</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3"/>
          <w:sz w:val="24"/>
          <w:szCs w:val="24"/>
          <w:highlight w:val="none"/>
        </w:rPr>
        <w:t>台。应按照本项目招标文件和政采云平台的要求编制、加密传输投标文件。供应商在使用系统</w:t>
      </w:r>
      <w:r>
        <w:rPr>
          <w:rFonts w:ascii="微软雅黑" w:hAnsi="微软雅黑" w:eastAsia="微软雅黑" w:cs="微软雅黑"/>
          <w:b/>
          <w:bCs/>
          <w:spacing w:val="10"/>
          <w:sz w:val="24"/>
          <w:szCs w:val="24"/>
          <w:highlight w:val="none"/>
        </w:rPr>
        <w:t xml:space="preserve"> </w:t>
      </w:r>
      <w:r>
        <w:rPr>
          <w:rFonts w:ascii="微软雅黑" w:hAnsi="微软雅黑" w:eastAsia="微软雅黑" w:cs="微软雅黑"/>
          <w:b/>
          <w:bCs/>
          <w:spacing w:val="-3"/>
          <w:sz w:val="24"/>
          <w:szCs w:val="24"/>
          <w:highlight w:val="none"/>
        </w:rPr>
        <w:t>进行投标的过程中遇到涉及平台使用的任何问题，可致电政采云平台技术支持热线咨询，联系</w:t>
      </w:r>
      <w:r>
        <w:rPr>
          <w:rFonts w:ascii="微软雅黑" w:hAnsi="微软雅黑" w:eastAsia="微软雅黑" w:cs="微软雅黑"/>
          <w:b/>
          <w:bCs/>
          <w:spacing w:val="10"/>
          <w:sz w:val="24"/>
          <w:szCs w:val="24"/>
          <w:highlight w:val="none"/>
        </w:rPr>
        <w:t xml:space="preserve"> </w:t>
      </w:r>
      <w:r>
        <w:rPr>
          <w:rFonts w:ascii="微软雅黑" w:hAnsi="微软雅黑" w:eastAsia="微软雅黑" w:cs="微软雅黑"/>
          <w:b/>
          <w:bCs/>
          <w:spacing w:val="-17"/>
          <w:sz w:val="24"/>
          <w:szCs w:val="24"/>
          <w:highlight w:val="none"/>
        </w:rPr>
        <w:t>方式：400-881-7190。</w:t>
      </w:r>
    </w:p>
    <w:p w14:paraId="0F4E6826">
      <w:pPr>
        <w:spacing w:before="147" w:line="230" w:lineRule="auto"/>
        <w:ind w:right="164" w:firstLine="49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15.3 投标文件须由投标人在规定位置盖章并由法定代表人或法定代表人的授权委托人签</w:t>
      </w:r>
      <w:r>
        <w:rPr>
          <w:rFonts w:ascii="微软雅黑" w:hAnsi="微软雅黑" w:eastAsia="微软雅黑" w:cs="微软雅黑"/>
          <w:spacing w:val="6"/>
          <w:sz w:val="24"/>
          <w:szCs w:val="24"/>
          <w:highlight w:val="none"/>
        </w:rPr>
        <w:t xml:space="preserve"> </w:t>
      </w:r>
      <w:r>
        <w:rPr>
          <w:rFonts w:ascii="微软雅黑" w:hAnsi="微软雅黑" w:eastAsia="微软雅黑" w:cs="微软雅黑"/>
          <w:spacing w:val="-5"/>
          <w:sz w:val="24"/>
          <w:szCs w:val="24"/>
          <w:highlight w:val="none"/>
        </w:rPr>
        <w:t>署，投标人应写全称。</w:t>
      </w:r>
    </w:p>
    <w:p w14:paraId="30187288">
      <w:pPr>
        <w:spacing w:before="146" w:line="230" w:lineRule="auto"/>
        <w:ind w:left="4" w:right="164" w:firstLine="486"/>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15.4 投标文件不得涂改，</w:t>
      </w:r>
      <w:r>
        <w:rPr>
          <w:rFonts w:ascii="微软雅黑" w:hAnsi="微软雅黑" w:eastAsia="微软雅黑" w:cs="微软雅黑"/>
          <w:spacing w:val="-46"/>
          <w:sz w:val="24"/>
          <w:szCs w:val="24"/>
          <w:highlight w:val="none"/>
        </w:rPr>
        <w:t xml:space="preserve"> </w:t>
      </w:r>
      <w:r>
        <w:rPr>
          <w:rFonts w:ascii="微软雅黑" w:hAnsi="微软雅黑" w:eastAsia="微软雅黑" w:cs="微软雅黑"/>
          <w:sz w:val="24"/>
          <w:szCs w:val="24"/>
          <w:highlight w:val="none"/>
        </w:rPr>
        <w:t>若有修改错漏处，</w:t>
      </w:r>
      <w:r>
        <w:rPr>
          <w:rFonts w:ascii="微软雅黑" w:hAnsi="微软雅黑" w:eastAsia="微软雅黑" w:cs="微软雅黑"/>
          <w:spacing w:val="-49"/>
          <w:sz w:val="24"/>
          <w:szCs w:val="24"/>
          <w:highlight w:val="none"/>
        </w:rPr>
        <w:t xml:space="preserve"> </w:t>
      </w:r>
      <w:r>
        <w:rPr>
          <w:rFonts w:ascii="微软雅黑" w:hAnsi="微软雅黑" w:eastAsia="微软雅黑" w:cs="微软雅黑"/>
          <w:sz w:val="24"/>
          <w:szCs w:val="24"/>
          <w:highlight w:val="none"/>
        </w:rPr>
        <w:t xml:space="preserve">须加盖单位公章或者法定代表人或授权委托 </w:t>
      </w:r>
      <w:r>
        <w:rPr>
          <w:rFonts w:ascii="微软雅黑" w:hAnsi="微软雅黑" w:eastAsia="微软雅黑" w:cs="微软雅黑"/>
          <w:spacing w:val="-2"/>
          <w:sz w:val="24"/>
          <w:szCs w:val="24"/>
          <w:highlight w:val="none"/>
        </w:rPr>
        <w:t>人签字或盖章。投标文件因字迹潦草或表达不清所引起的后果由投标人负责。</w:t>
      </w:r>
    </w:p>
    <w:p w14:paraId="01989987">
      <w:pPr>
        <w:spacing w:before="147" w:line="271" w:lineRule="auto"/>
        <w:ind w:left="8" w:right="164" w:firstLine="482"/>
        <w:rPr>
          <w:rFonts w:ascii="微软雅黑" w:hAnsi="微软雅黑" w:eastAsia="微软雅黑" w:cs="微软雅黑"/>
          <w:sz w:val="24"/>
          <w:szCs w:val="24"/>
          <w:highlight w:val="none"/>
        </w:rPr>
      </w:pPr>
      <w:r>
        <w:rPr>
          <w:rFonts w:ascii="微软雅黑" w:hAnsi="微软雅黑" w:eastAsia="微软雅黑" w:cs="微软雅黑"/>
          <w:b/>
          <w:bCs/>
          <w:spacing w:val="-10"/>
          <w:sz w:val="24"/>
          <w:szCs w:val="24"/>
          <w:highlight w:val="none"/>
        </w:rPr>
        <w:t>15.5、本项目实行网上投标，  采用电子投标文件。若供应商参与投标，  自行承担投标一切</w:t>
      </w:r>
      <w:r>
        <w:rPr>
          <w:rFonts w:ascii="微软雅黑" w:hAnsi="微软雅黑" w:eastAsia="微软雅黑" w:cs="微软雅黑"/>
          <w:b/>
          <w:bCs/>
          <w:spacing w:val="10"/>
          <w:sz w:val="24"/>
          <w:szCs w:val="24"/>
          <w:highlight w:val="none"/>
        </w:rPr>
        <w:t xml:space="preserve"> </w:t>
      </w:r>
      <w:r>
        <w:rPr>
          <w:rFonts w:ascii="微软雅黑" w:hAnsi="微软雅黑" w:eastAsia="微软雅黑" w:cs="微软雅黑"/>
          <w:b/>
          <w:bCs/>
          <w:spacing w:val="-13"/>
          <w:sz w:val="24"/>
          <w:szCs w:val="24"/>
          <w:highlight w:val="none"/>
        </w:rPr>
        <w:t>费用。</w:t>
      </w:r>
    </w:p>
    <w:p w14:paraId="7C225AA7">
      <w:pPr>
        <w:spacing w:before="4" w:line="272" w:lineRule="auto"/>
        <w:ind w:left="3" w:firstLine="487"/>
        <w:jc w:val="both"/>
        <w:rPr>
          <w:rFonts w:ascii="微软雅黑" w:hAnsi="微软雅黑" w:eastAsia="微软雅黑" w:cs="微软雅黑"/>
          <w:sz w:val="24"/>
          <w:szCs w:val="24"/>
          <w:highlight w:val="none"/>
        </w:rPr>
      </w:pPr>
      <w:r>
        <w:rPr>
          <w:rFonts w:ascii="微软雅黑" w:hAnsi="微软雅黑" w:eastAsia="微软雅黑" w:cs="微软雅黑"/>
          <w:b/>
          <w:bCs/>
          <w:spacing w:val="-5"/>
          <w:sz w:val="24"/>
          <w:szCs w:val="24"/>
          <w:highlight w:val="none"/>
        </w:rPr>
        <w:t>15.6、各供应商应在开标前应确保成为新疆维</w:t>
      </w:r>
      <w:r>
        <w:rPr>
          <w:rFonts w:ascii="微软雅黑" w:hAnsi="微软雅黑" w:eastAsia="微软雅黑" w:cs="微软雅黑"/>
          <w:b/>
          <w:bCs/>
          <w:spacing w:val="-6"/>
          <w:sz w:val="24"/>
          <w:szCs w:val="24"/>
          <w:highlight w:val="none"/>
        </w:rPr>
        <w:t>吾尔自治区政府采购网正式注册入库供应商，</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8"/>
          <w:sz w:val="24"/>
          <w:szCs w:val="24"/>
          <w:highlight w:val="none"/>
        </w:rPr>
        <w:t>并完成 CA 数字证书申领。因未注册入库、未办理 CA 数字证书等原因造成无法投标或投标失败</w:t>
      </w:r>
      <w:r>
        <w:rPr>
          <w:rFonts w:ascii="微软雅黑" w:hAnsi="微软雅黑" w:eastAsia="微软雅黑" w:cs="微软雅黑"/>
          <w:b/>
          <w:bCs/>
          <w:spacing w:val="1"/>
          <w:sz w:val="24"/>
          <w:szCs w:val="24"/>
          <w:highlight w:val="none"/>
        </w:rPr>
        <w:t xml:space="preserve">   </w:t>
      </w:r>
      <w:r>
        <w:rPr>
          <w:rFonts w:ascii="微软雅黑" w:hAnsi="微软雅黑" w:eastAsia="微软雅黑" w:cs="微软雅黑"/>
          <w:b/>
          <w:bCs/>
          <w:spacing w:val="-4"/>
          <w:sz w:val="24"/>
          <w:szCs w:val="24"/>
          <w:highlight w:val="none"/>
        </w:rPr>
        <w:t>等后果由供应商自行承担。</w:t>
      </w:r>
    </w:p>
    <w:p w14:paraId="74B31A60">
      <w:pPr>
        <w:spacing w:before="6" w:line="263" w:lineRule="auto"/>
        <w:ind w:left="1" w:right="164" w:firstLine="489"/>
        <w:rPr>
          <w:rFonts w:ascii="微软雅黑" w:hAnsi="微软雅黑" w:eastAsia="微软雅黑" w:cs="微软雅黑"/>
          <w:sz w:val="24"/>
          <w:szCs w:val="24"/>
          <w:highlight w:val="none"/>
        </w:rPr>
      </w:pPr>
      <w:r>
        <w:rPr>
          <w:rFonts w:ascii="微软雅黑" w:hAnsi="微软雅黑" w:eastAsia="微软雅黑" w:cs="微软雅黑"/>
          <w:b/>
          <w:bCs/>
          <w:spacing w:val="-5"/>
          <w:sz w:val="24"/>
          <w:szCs w:val="24"/>
          <w:highlight w:val="none"/>
        </w:rPr>
        <w:t>15.7、本项目为电子招投标，</w:t>
      </w:r>
      <w:r>
        <w:rPr>
          <w:rFonts w:ascii="微软雅黑" w:hAnsi="微软雅黑" w:eastAsia="微软雅黑" w:cs="微软雅黑"/>
          <w:b/>
          <w:bCs/>
          <w:spacing w:val="-37"/>
          <w:sz w:val="24"/>
          <w:szCs w:val="24"/>
          <w:highlight w:val="none"/>
        </w:rPr>
        <w:t xml:space="preserve"> </w:t>
      </w:r>
      <w:r>
        <w:rPr>
          <w:rFonts w:ascii="微软雅黑" w:hAnsi="微软雅黑" w:eastAsia="微软雅黑" w:cs="微软雅黑"/>
          <w:b/>
          <w:bCs/>
          <w:spacing w:val="-5"/>
          <w:sz w:val="24"/>
          <w:szCs w:val="24"/>
          <w:highlight w:val="none"/>
        </w:rPr>
        <w:t>投标人需要使用 CA 加密设备，</w:t>
      </w:r>
      <w:r>
        <w:rPr>
          <w:rFonts w:ascii="微软雅黑" w:hAnsi="微软雅黑" w:eastAsia="微软雅黑" w:cs="微软雅黑"/>
          <w:b/>
          <w:bCs/>
          <w:spacing w:val="-50"/>
          <w:sz w:val="24"/>
          <w:szCs w:val="24"/>
          <w:highlight w:val="none"/>
        </w:rPr>
        <w:t xml:space="preserve"> </w:t>
      </w:r>
      <w:r>
        <w:rPr>
          <w:rFonts w:ascii="微软雅黑" w:hAnsi="微软雅黑" w:eastAsia="微软雅黑" w:cs="微软雅黑"/>
          <w:b/>
          <w:bCs/>
          <w:spacing w:val="-5"/>
          <w:sz w:val="24"/>
          <w:szCs w:val="24"/>
          <w:highlight w:val="none"/>
        </w:rPr>
        <w:t>有意向参与新疆区域电子开</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8"/>
          <w:sz w:val="24"/>
          <w:szCs w:val="24"/>
          <w:highlight w:val="none"/>
        </w:rPr>
        <w:t>评标的供应商，请访问新疆数字证书认证中心官方网站（</w:t>
      </w:r>
      <w:r>
        <w:rPr>
          <w:highlight w:val="none"/>
        </w:rPr>
        <w:fldChar w:fldCharType="begin"/>
      </w:r>
      <w:r>
        <w:rPr>
          <w:highlight w:val="none"/>
        </w:rPr>
        <w:instrText xml:space="preserve"> HYPERLINK "https://www.xjca.com.cn/" </w:instrText>
      </w:r>
      <w:r>
        <w:rPr>
          <w:highlight w:val="none"/>
        </w:rPr>
        <w:fldChar w:fldCharType="separate"/>
      </w:r>
      <w:r>
        <w:rPr>
          <w:rFonts w:ascii="微软雅黑" w:hAnsi="微软雅黑" w:eastAsia="微软雅黑" w:cs="微软雅黑"/>
          <w:b/>
          <w:bCs/>
          <w:spacing w:val="-8"/>
          <w:sz w:val="24"/>
          <w:szCs w:val="24"/>
          <w:highlight w:val="none"/>
        </w:rPr>
        <w:t>https://www.xjca.com.cn/</w:t>
      </w:r>
      <w:r>
        <w:rPr>
          <w:rFonts w:ascii="微软雅黑" w:hAnsi="微软雅黑" w:eastAsia="微软雅黑" w:cs="微软雅黑"/>
          <w:b/>
          <w:bCs/>
          <w:spacing w:val="-8"/>
          <w:sz w:val="24"/>
          <w:szCs w:val="24"/>
          <w:highlight w:val="none"/>
        </w:rPr>
        <w:fldChar w:fldCharType="end"/>
      </w:r>
      <w:r>
        <w:rPr>
          <w:rFonts w:ascii="微软雅黑" w:hAnsi="微软雅黑" w:eastAsia="微软雅黑" w:cs="微软雅黑"/>
          <w:b/>
          <w:bCs/>
          <w:spacing w:val="-8"/>
          <w:sz w:val="24"/>
          <w:szCs w:val="24"/>
          <w:highlight w:val="none"/>
        </w:rPr>
        <w:t>）或下载;</w:t>
      </w:r>
    </w:p>
    <w:p w14:paraId="64958A3A">
      <w:pPr>
        <w:spacing w:line="263" w:lineRule="auto"/>
        <w:rPr>
          <w:rFonts w:ascii="微软雅黑" w:hAnsi="微软雅黑" w:eastAsia="微软雅黑" w:cs="微软雅黑"/>
          <w:sz w:val="24"/>
          <w:szCs w:val="24"/>
          <w:highlight w:val="none"/>
        </w:rPr>
        <w:sectPr>
          <w:footerReference r:id="rId10" w:type="default"/>
          <w:pgSz w:w="11906" w:h="16839"/>
          <w:pgMar w:top="1431" w:right="915" w:bottom="1147" w:left="1095" w:header="0" w:footer="987" w:gutter="0"/>
          <w:pgNumType w:fmt="decimal"/>
          <w:cols w:space="720" w:num="1"/>
        </w:sectPr>
      </w:pPr>
    </w:p>
    <w:p w14:paraId="70C43156">
      <w:pPr>
        <w:spacing w:before="124" w:line="188" w:lineRule="auto"/>
        <w:rPr>
          <w:rFonts w:ascii="微软雅黑" w:hAnsi="微软雅黑" w:eastAsia="微软雅黑" w:cs="微软雅黑"/>
          <w:sz w:val="24"/>
          <w:szCs w:val="24"/>
          <w:highlight w:val="none"/>
        </w:rPr>
      </w:pPr>
      <w:r>
        <w:rPr>
          <w:rFonts w:ascii="微软雅黑" w:hAnsi="微软雅黑" w:eastAsia="微软雅黑" w:cs="微软雅黑"/>
          <w:b/>
          <w:bCs/>
          <w:spacing w:val="-12"/>
          <w:sz w:val="24"/>
          <w:szCs w:val="24"/>
          <w:highlight w:val="none"/>
        </w:rPr>
        <w:t>“新疆政务通”APP</w:t>
      </w:r>
      <w:r>
        <w:rPr>
          <w:rFonts w:ascii="微软雅黑" w:hAnsi="微软雅黑" w:eastAsia="微软雅黑" w:cs="微软雅黑"/>
          <w:b/>
          <w:bCs/>
          <w:spacing w:val="49"/>
          <w:sz w:val="24"/>
          <w:szCs w:val="24"/>
          <w:highlight w:val="none"/>
        </w:rPr>
        <w:t xml:space="preserve"> </w:t>
      </w:r>
      <w:r>
        <w:rPr>
          <w:rFonts w:ascii="微软雅黑" w:hAnsi="微软雅黑" w:eastAsia="微软雅黑" w:cs="微软雅黑"/>
          <w:b/>
          <w:bCs/>
          <w:spacing w:val="-12"/>
          <w:sz w:val="24"/>
          <w:szCs w:val="24"/>
          <w:highlight w:val="none"/>
        </w:rPr>
        <w:t>自行进行申领。如需咨询，请联系新疆 CA</w:t>
      </w:r>
      <w:r>
        <w:rPr>
          <w:rFonts w:ascii="微软雅黑" w:hAnsi="微软雅黑" w:eastAsia="微软雅黑" w:cs="微软雅黑"/>
          <w:b/>
          <w:bCs/>
          <w:spacing w:val="-13"/>
          <w:sz w:val="24"/>
          <w:szCs w:val="24"/>
          <w:highlight w:val="none"/>
        </w:rPr>
        <w:t xml:space="preserve"> 服务热线 0991-2819290。</w:t>
      </w:r>
    </w:p>
    <w:p w14:paraId="3FBA6C98">
      <w:pPr>
        <w:spacing w:before="145" w:line="272" w:lineRule="auto"/>
        <w:ind w:left="25" w:right="34" w:firstLine="610"/>
        <w:jc w:val="both"/>
        <w:rPr>
          <w:rFonts w:ascii="微软雅黑" w:hAnsi="微软雅黑" w:eastAsia="微软雅黑" w:cs="微软雅黑"/>
          <w:sz w:val="24"/>
          <w:szCs w:val="24"/>
          <w:highlight w:val="none"/>
        </w:rPr>
      </w:pPr>
      <w:r>
        <w:rPr>
          <w:rFonts w:ascii="微软雅黑" w:hAnsi="微软雅黑" w:eastAsia="微软雅黑" w:cs="微软雅黑"/>
          <w:b/>
          <w:bCs/>
          <w:spacing w:val="-9"/>
          <w:sz w:val="24"/>
          <w:szCs w:val="24"/>
          <w:highlight w:val="none"/>
        </w:rPr>
        <w:t>15.8、供应商将政采云电子交易客户端下载、安装完成后，</w:t>
      </w:r>
      <w:r>
        <w:rPr>
          <w:rFonts w:ascii="微软雅黑" w:hAnsi="微软雅黑" w:eastAsia="微软雅黑" w:cs="微软雅黑"/>
          <w:b/>
          <w:bCs/>
          <w:spacing w:val="17"/>
          <w:sz w:val="24"/>
          <w:szCs w:val="24"/>
          <w:highlight w:val="none"/>
        </w:rPr>
        <w:t xml:space="preserve">  </w:t>
      </w:r>
      <w:r>
        <w:rPr>
          <w:rFonts w:ascii="微软雅黑" w:hAnsi="微软雅黑" w:eastAsia="微软雅黑" w:cs="微软雅黑"/>
          <w:b/>
          <w:bCs/>
          <w:spacing w:val="-9"/>
          <w:sz w:val="24"/>
          <w:szCs w:val="24"/>
          <w:highlight w:val="none"/>
        </w:rPr>
        <w:t>可通过账号</w:t>
      </w:r>
      <w:r>
        <w:rPr>
          <w:rFonts w:ascii="微软雅黑" w:hAnsi="微软雅黑" w:eastAsia="微软雅黑" w:cs="微软雅黑"/>
          <w:b/>
          <w:bCs/>
          <w:spacing w:val="-10"/>
          <w:sz w:val="24"/>
          <w:szCs w:val="24"/>
          <w:highlight w:val="none"/>
        </w:rPr>
        <w:t>密码或 CA 登录客</w:t>
      </w:r>
      <w:r>
        <w:rPr>
          <w:rFonts w:ascii="微软雅黑" w:hAnsi="微软雅黑" w:eastAsia="微软雅黑" w:cs="微软雅黑"/>
          <w:b/>
          <w:bCs/>
          <w:spacing w:val="1"/>
          <w:sz w:val="24"/>
          <w:szCs w:val="24"/>
          <w:highlight w:val="none"/>
        </w:rPr>
        <w:t xml:space="preserve"> </w:t>
      </w:r>
      <w:r>
        <w:rPr>
          <w:rFonts w:ascii="微软雅黑" w:hAnsi="微软雅黑" w:eastAsia="微软雅黑" w:cs="微软雅黑"/>
          <w:b/>
          <w:bCs/>
          <w:spacing w:val="-6"/>
          <w:sz w:val="24"/>
          <w:szCs w:val="24"/>
          <w:highlight w:val="none"/>
        </w:rPr>
        <w:t>户端进行投标文件制作。在使用政采云投标客户端时，</w:t>
      </w:r>
      <w:r>
        <w:rPr>
          <w:rFonts w:ascii="微软雅黑" w:hAnsi="微软雅黑" w:eastAsia="微软雅黑" w:cs="微软雅黑"/>
          <w:b/>
          <w:bCs/>
          <w:spacing w:val="-32"/>
          <w:sz w:val="24"/>
          <w:szCs w:val="24"/>
          <w:highlight w:val="none"/>
        </w:rPr>
        <w:t xml:space="preserve"> </w:t>
      </w:r>
      <w:r>
        <w:rPr>
          <w:rFonts w:ascii="微软雅黑" w:hAnsi="微软雅黑" w:eastAsia="微软雅黑" w:cs="微软雅黑"/>
          <w:b/>
          <w:bCs/>
          <w:spacing w:val="-6"/>
          <w:sz w:val="24"/>
          <w:szCs w:val="24"/>
          <w:highlight w:val="none"/>
        </w:rPr>
        <w:t>建议使用 WIN7 及以上操作系统。客户</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7"/>
          <w:sz w:val="24"/>
          <w:szCs w:val="24"/>
          <w:highlight w:val="none"/>
        </w:rPr>
        <w:t>端请至新疆政府采购网（</w:t>
      </w:r>
      <w:r>
        <w:rPr>
          <w:highlight w:val="none"/>
        </w:rPr>
        <w:fldChar w:fldCharType="begin"/>
      </w:r>
      <w:r>
        <w:rPr>
          <w:highlight w:val="none"/>
        </w:rPr>
        <w:instrText xml:space="preserve"> HYPERLINK "http://www.ccgp-xinjiang.gov.cn/" </w:instrText>
      </w:r>
      <w:r>
        <w:rPr>
          <w:highlight w:val="none"/>
        </w:rPr>
        <w:fldChar w:fldCharType="separate"/>
      </w:r>
      <w:r>
        <w:rPr>
          <w:rFonts w:ascii="微软雅黑" w:hAnsi="微软雅黑" w:eastAsia="微软雅黑" w:cs="微软雅黑"/>
          <w:b/>
          <w:bCs/>
          <w:spacing w:val="-7"/>
          <w:sz w:val="24"/>
          <w:szCs w:val="24"/>
          <w:highlight w:val="none"/>
        </w:rPr>
        <w:t>http://www.ccgp-xinjiang.gov.cn/</w:t>
      </w:r>
      <w:r>
        <w:rPr>
          <w:rFonts w:ascii="微软雅黑" w:hAnsi="微软雅黑" w:eastAsia="微软雅黑" w:cs="微软雅黑"/>
          <w:b/>
          <w:bCs/>
          <w:spacing w:val="-7"/>
          <w:sz w:val="24"/>
          <w:szCs w:val="24"/>
          <w:highlight w:val="none"/>
        </w:rPr>
        <w:fldChar w:fldCharType="end"/>
      </w:r>
      <w:r>
        <w:rPr>
          <w:rFonts w:ascii="微软雅黑" w:hAnsi="微软雅黑" w:eastAsia="微软雅黑" w:cs="微软雅黑"/>
          <w:b/>
          <w:bCs/>
          <w:spacing w:val="-7"/>
          <w:sz w:val="24"/>
          <w:szCs w:val="24"/>
          <w:highlight w:val="none"/>
        </w:rPr>
        <w:t>）下载专区查看，如有问题可拨</w:t>
      </w:r>
      <w:r>
        <w:rPr>
          <w:rFonts w:ascii="微软雅黑" w:hAnsi="微软雅黑" w:eastAsia="微软雅黑" w:cs="微软雅黑"/>
          <w:b/>
          <w:bCs/>
          <w:spacing w:val="7"/>
          <w:sz w:val="24"/>
          <w:szCs w:val="24"/>
          <w:highlight w:val="none"/>
        </w:rPr>
        <w:t xml:space="preserve">  </w:t>
      </w:r>
      <w:r>
        <w:rPr>
          <w:rFonts w:ascii="微软雅黑" w:hAnsi="微软雅黑" w:eastAsia="微软雅黑" w:cs="微软雅黑"/>
          <w:b/>
          <w:bCs/>
          <w:spacing w:val="-11"/>
          <w:sz w:val="24"/>
          <w:szCs w:val="24"/>
          <w:highlight w:val="none"/>
        </w:rPr>
        <w:t>打政采云客户服务热线 400-881-7190 进行咨询。</w:t>
      </w:r>
    </w:p>
    <w:p w14:paraId="6C9A1EB5">
      <w:pPr>
        <w:spacing w:before="7" w:line="270" w:lineRule="auto"/>
        <w:ind w:left="27" w:right="94" w:firstLine="488"/>
        <w:jc w:val="both"/>
        <w:rPr>
          <w:rFonts w:ascii="微软雅黑" w:hAnsi="微软雅黑" w:eastAsia="微软雅黑" w:cs="微软雅黑"/>
          <w:sz w:val="24"/>
          <w:szCs w:val="24"/>
        </w:rPr>
      </w:pPr>
      <w:r>
        <w:rPr>
          <w:rFonts w:ascii="微软雅黑" w:hAnsi="微软雅黑" w:eastAsia="微软雅黑" w:cs="微软雅黑"/>
          <w:b/>
          <w:bCs/>
          <w:spacing w:val="-17"/>
          <w:sz w:val="24"/>
          <w:szCs w:val="24"/>
          <w:highlight w:val="none"/>
        </w:rPr>
        <w:t>15.9 开标时间后 30 分钟内（202</w:t>
      </w:r>
      <w:r>
        <w:rPr>
          <w:rFonts w:hint="eastAsia" w:ascii="微软雅黑" w:hAnsi="微软雅黑" w:eastAsia="微软雅黑" w:cs="微软雅黑"/>
          <w:b/>
          <w:bCs/>
          <w:spacing w:val="-17"/>
          <w:sz w:val="24"/>
          <w:szCs w:val="24"/>
          <w:highlight w:val="none"/>
          <w:lang w:val="en-US" w:eastAsia="zh-CN"/>
        </w:rPr>
        <w:t>5</w:t>
      </w:r>
      <w:r>
        <w:rPr>
          <w:rFonts w:ascii="微软雅黑" w:hAnsi="微软雅黑" w:eastAsia="微软雅黑" w:cs="微软雅黑"/>
          <w:b/>
          <w:bCs/>
          <w:spacing w:val="32"/>
          <w:sz w:val="24"/>
          <w:szCs w:val="24"/>
          <w:highlight w:val="none"/>
        </w:rPr>
        <w:t xml:space="preserve"> </w:t>
      </w:r>
      <w:r>
        <w:rPr>
          <w:rFonts w:ascii="微软雅黑" w:hAnsi="微软雅黑" w:eastAsia="微软雅黑" w:cs="微软雅黑"/>
          <w:b/>
          <w:bCs/>
          <w:spacing w:val="-17"/>
          <w:sz w:val="24"/>
          <w:szCs w:val="24"/>
          <w:highlight w:val="none"/>
        </w:rPr>
        <w:t>年</w:t>
      </w:r>
      <w:r>
        <w:rPr>
          <w:rFonts w:ascii="微软雅黑" w:hAnsi="微软雅黑" w:eastAsia="微软雅黑" w:cs="微软雅黑"/>
          <w:b/>
          <w:bCs/>
          <w:spacing w:val="14"/>
          <w:sz w:val="24"/>
          <w:szCs w:val="24"/>
          <w:highlight w:val="none"/>
        </w:rPr>
        <w:t xml:space="preserve"> </w:t>
      </w:r>
      <w:r>
        <w:rPr>
          <w:rFonts w:hint="eastAsia" w:ascii="微软雅黑" w:hAnsi="微软雅黑" w:eastAsia="微软雅黑" w:cs="微软雅黑"/>
          <w:b/>
          <w:bCs/>
          <w:spacing w:val="14"/>
          <w:sz w:val="24"/>
          <w:szCs w:val="24"/>
          <w:highlight w:val="none"/>
          <w:lang w:val="en-US" w:eastAsia="zh-CN"/>
        </w:rPr>
        <w:t>3</w:t>
      </w:r>
      <w:r>
        <w:rPr>
          <w:rFonts w:ascii="微软雅黑" w:hAnsi="微软雅黑" w:eastAsia="微软雅黑" w:cs="微软雅黑"/>
          <w:b/>
          <w:bCs/>
          <w:spacing w:val="16"/>
          <w:sz w:val="24"/>
          <w:szCs w:val="24"/>
          <w:highlight w:val="none"/>
        </w:rPr>
        <w:t xml:space="preserve"> </w:t>
      </w:r>
      <w:r>
        <w:rPr>
          <w:rFonts w:ascii="微软雅黑" w:hAnsi="微软雅黑" w:eastAsia="微软雅黑" w:cs="微软雅黑"/>
          <w:b/>
          <w:bCs/>
          <w:spacing w:val="-17"/>
          <w:sz w:val="24"/>
          <w:szCs w:val="24"/>
          <w:highlight w:val="none"/>
        </w:rPr>
        <w:t>月</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7"/>
          <w:sz w:val="24"/>
          <w:szCs w:val="24"/>
          <w:highlight w:val="none"/>
          <w:lang w:val="en-US" w:eastAsia="zh-CN"/>
        </w:rPr>
        <w:t>26</w:t>
      </w:r>
      <w:r>
        <w:rPr>
          <w:rFonts w:ascii="微软雅黑" w:hAnsi="微软雅黑" w:eastAsia="微软雅黑" w:cs="微软雅黑"/>
          <w:b/>
          <w:bCs/>
          <w:spacing w:val="-17"/>
          <w:sz w:val="24"/>
          <w:szCs w:val="24"/>
          <w:highlight w:val="none"/>
        </w:rPr>
        <w:t xml:space="preserve"> 日上午</w:t>
      </w:r>
      <w:r>
        <w:rPr>
          <w:rFonts w:ascii="微软雅黑" w:hAnsi="微软雅黑" w:eastAsia="微软雅黑" w:cs="微软雅黑"/>
          <w:b/>
          <w:bCs/>
          <w:spacing w:val="14"/>
          <w:sz w:val="24"/>
          <w:szCs w:val="24"/>
          <w:highlight w:val="none"/>
        </w:rPr>
        <w:t xml:space="preserve"> </w:t>
      </w:r>
      <w:r>
        <w:rPr>
          <w:rFonts w:ascii="微软雅黑" w:hAnsi="微软雅黑" w:eastAsia="微软雅黑" w:cs="微软雅黑"/>
          <w:b/>
          <w:bCs/>
          <w:spacing w:val="-17"/>
          <w:sz w:val="24"/>
          <w:szCs w:val="24"/>
          <w:highlight w:val="none"/>
        </w:rPr>
        <w:t>11:00-11：30）供应商可以登录“政</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8"/>
          <w:sz w:val="24"/>
          <w:szCs w:val="24"/>
          <w:highlight w:val="none"/>
        </w:rPr>
        <w:t>采云”平台，用“项目采购-开标评标”功能进行解密投标文件。若供应商在规定时间内（202</w:t>
      </w:r>
      <w:r>
        <w:rPr>
          <w:rFonts w:hint="eastAsia" w:ascii="微软雅黑" w:hAnsi="微软雅黑" w:eastAsia="微软雅黑" w:cs="微软雅黑"/>
          <w:b/>
          <w:bCs/>
          <w:spacing w:val="-8"/>
          <w:sz w:val="24"/>
          <w:szCs w:val="24"/>
          <w:highlight w:val="none"/>
          <w:lang w:val="en-US" w:eastAsia="zh-CN"/>
        </w:rPr>
        <w:t>5</w:t>
      </w:r>
      <w:r>
        <w:rPr>
          <w:rFonts w:ascii="微软雅黑" w:hAnsi="微软雅黑" w:eastAsia="微软雅黑" w:cs="微软雅黑"/>
          <w:b/>
          <w:bCs/>
          <w:spacing w:val="-12"/>
          <w:sz w:val="24"/>
          <w:szCs w:val="24"/>
          <w:highlight w:val="none"/>
        </w:rPr>
        <w:t>年</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5"/>
          <w:sz w:val="24"/>
          <w:szCs w:val="24"/>
          <w:highlight w:val="none"/>
          <w:lang w:val="en-US" w:eastAsia="zh-CN"/>
        </w:rPr>
        <w:t>3</w:t>
      </w:r>
      <w:r>
        <w:rPr>
          <w:rFonts w:ascii="微软雅黑" w:hAnsi="微软雅黑" w:eastAsia="微软雅黑" w:cs="微软雅黑"/>
          <w:b/>
          <w:bCs/>
          <w:spacing w:val="16"/>
          <w:sz w:val="24"/>
          <w:szCs w:val="24"/>
          <w:highlight w:val="none"/>
        </w:rPr>
        <w:t xml:space="preserve"> </w:t>
      </w:r>
      <w:r>
        <w:rPr>
          <w:rFonts w:ascii="微软雅黑" w:hAnsi="微软雅黑" w:eastAsia="微软雅黑" w:cs="微软雅黑"/>
          <w:b/>
          <w:bCs/>
          <w:spacing w:val="-12"/>
          <w:sz w:val="24"/>
          <w:szCs w:val="24"/>
          <w:highlight w:val="none"/>
        </w:rPr>
        <w:t>月</w:t>
      </w:r>
      <w:r>
        <w:rPr>
          <w:rFonts w:ascii="微软雅黑" w:hAnsi="微软雅黑" w:eastAsia="微软雅黑" w:cs="微软雅黑"/>
          <w:b/>
          <w:bCs/>
          <w:spacing w:val="14"/>
          <w:sz w:val="24"/>
          <w:szCs w:val="24"/>
          <w:highlight w:val="none"/>
        </w:rPr>
        <w:t xml:space="preserve"> </w:t>
      </w:r>
      <w:r>
        <w:rPr>
          <w:rFonts w:hint="eastAsia" w:ascii="微软雅黑" w:hAnsi="微软雅黑" w:eastAsia="微软雅黑" w:cs="微软雅黑"/>
          <w:b/>
          <w:bCs/>
          <w:spacing w:val="-12"/>
          <w:sz w:val="24"/>
          <w:szCs w:val="24"/>
          <w:highlight w:val="none"/>
          <w:lang w:val="en-US" w:eastAsia="zh-CN"/>
        </w:rPr>
        <w:t>26</w:t>
      </w:r>
      <w:r>
        <w:rPr>
          <w:rFonts w:ascii="微软雅黑" w:hAnsi="微软雅黑" w:eastAsia="微软雅黑" w:cs="微软雅黑"/>
          <w:b/>
          <w:bCs/>
          <w:spacing w:val="55"/>
          <w:w w:val="101"/>
          <w:sz w:val="24"/>
          <w:szCs w:val="24"/>
          <w:highlight w:val="none"/>
        </w:rPr>
        <w:t xml:space="preserve"> </w:t>
      </w:r>
      <w:r>
        <w:rPr>
          <w:rFonts w:ascii="微软雅黑" w:hAnsi="微软雅黑" w:eastAsia="微软雅黑" w:cs="微软雅黑"/>
          <w:b/>
          <w:bCs/>
          <w:spacing w:val="-12"/>
          <w:sz w:val="24"/>
          <w:szCs w:val="24"/>
          <w:highlight w:val="none"/>
        </w:rPr>
        <w:t>日上午</w:t>
      </w:r>
      <w:r>
        <w:rPr>
          <w:rFonts w:ascii="微软雅黑" w:hAnsi="微软雅黑" w:eastAsia="微软雅黑" w:cs="微软雅黑"/>
          <w:b/>
          <w:bCs/>
          <w:spacing w:val="14"/>
          <w:sz w:val="24"/>
          <w:szCs w:val="24"/>
          <w:highlight w:val="none"/>
        </w:rPr>
        <w:t xml:space="preserve"> </w:t>
      </w:r>
      <w:r>
        <w:rPr>
          <w:rFonts w:ascii="微软雅黑" w:hAnsi="微软雅黑" w:eastAsia="微软雅黑" w:cs="微软雅黑"/>
          <w:b/>
          <w:bCs/>
          <w:spacing w:val="-12"/>
          <w:sz w:val="24"/>
          <w:szCs w:val="24"/>
          <w:highlight w:val="none"/>
        </w:rPr>
        <w:t>11:3</w:t>
      </w:r>
      <w:r>
        <w:rPr>
          <w:rFonts w:ascii="微软雅黑" w:hAnsi="微软雅黑" w:eastAsia="微软雅黑" w:cs="微软雅黑"/>
          <w:b/>
          <w:bCs/>
          <w:spacing w:val="-12"/>
          <w:sz w:val="24"/>
          <w:szCs w:val="24"/>
        </w:rPr>
        <w:t>0 前）未按时解密的，</w:t>
      </w:r>
      <w:r>
        <w:rPr>
          <w:rFonts w:ascii="微软雅黑" w:hAnsi="微软雅黑" w:eastAsia="微软雅黑" w:cs="微软雅黑"/>
          <w:b/>
          <w:bCs/>
          <w:spacing w:val="-13"/>
          <w:sz w:val="24"/>
          <w:szCs w:val="24"/>
        </w:rPr>
        <w:t>视为投标文件撤回。</w:t>
      </w:r>
    </w:p>
    <w:p w14:paraId="347D478A">
      <w:pPr>
        <w:spacing w:before="13" w:line="188" w:lineRule="auto"/>
        <w:ind w:left="515"/>
        <w:rPr>
          <w:rFonts w:ascii="微软雅黑" w:hAnsi="微软雅黑" w:eastAsia="微软雅黑" w:cs="微软雅黑"/>
          <w:sz w:val="24"/>
          <w:szCs w:val="24"/>
        </w:rPr>
      </w:pPr>
      <w:r>
        <w:rPr>
          <w:rFonts w:ascii="微软雅黑" w:hAnsi="微软雅黑" w:eastAsia="微软雅黑" w:cs="微软雅黑"/>
          <w:b/>
          <w:bCs/>
          <w:spacing w:val="-9"/>
          <w:sz w:val="24"/>
          <w:szCs w:val="24"/>
        </w:rPr>
        <w:t>16、投标保证金</w:t>
      </w:r>
    </w:p>
    <w:p w14:paraId="1D234CC8">
      <w:pPr>
        <w:spacing w:before="144" w:line="187" w:lineRule="auto"/>
        <w:ind w:left="515"/>
        <w:rPr>
          <w:rFonts w:ascii="微软雅黑" w:hAnsi="微软雅黑" w:eastAsia="微软雅黑" w:cs="微软雅黑"/>
          <w:sz w:val="24"/>
          <w:szCs w:val="24"/>
        </w:rPr>
      </w:pPr>
      <w:r>
        <w:rPr>
          <w:rFonts w:ascii="微软雅黑" w:hAnsi="微软雅黑" w:eastAsia="微软雅黑" w:cs="微软雅黑"/>
          <w:spacing w:val="-4"/>
          <w:sz w:val="24"/>
          <w:szCs w:val="24"/>
        </w:rPr>
        <w:t>16.1</w:t>
      </w:r>
      <w:r>
        <w:rPr>
          <w:rFonts w:ascii="微软雅黑" w:hAnsi="微软雅黑" w:eastAsia="微软雅黑" w:cs="微软雅黑"/>
          <w:spacing w:val="71"/>
          <w:sz w:val="24"/>
          <w:szCs w:val="24"/>
        </w:rPr>
        <w:t xml:space="preserve"> </w:t>
      </w:r>
      <w:r>
        <w:rPr>
          <w:rFonts w:ascii="微软雅黑" w:hAnsi="微软雅黑" w:eastAsia="微软雅黑" w:cs="微软雅黑"/>
          <w:spacing w:val="-4"/>
          <w:sz w:val="24"/>
          <w:szCs w:val="24"/>
        </w:rPr>
        <w:t>投标保证金数额</w:t>
      </w:r>
      <w:r>
        <w:rPr>
          <w:rFonts w:ascii="微软雅黑" w:hAnsi="微软雅黑" w:eastAsia="微软雅黑" w:cs="微软雅黑"/>
          <w:spacing w:val="66"/>
          <w:sz w:val="24"/>
          <w:szCs w:val="24"/>
        </w:rPr>
        <w:t xml:space="preserve"> </w:t>
      </w:r>
      <w:r>
        <w:rPr>
          <w:rFonts w:ascii="微软雅黑" w:hAnsi="微软雅黑" w:eastAsia="微软雅黑" w:cs="微软雅黑"/>
          <w:b/>
          <w:bCs/>
          <w:spacing w:val="-4"/>
          <w:sz w:val="24"/>
          <w:szCs w:val="24"/>
          <w:u w:val="single" w:color="auto"/>
        </w:rPr>
        <w:t>详见投标人须知前附表第 8 条。</w:t>
      </w:r>
    </w:p>
    <w:p w14:paraId="29B53B4A">
      <w:pPr>
        <w:spacing w:before="146" w:line="188" w:lineRule="auto"/>
        <w:ind w:left="515"/>
        <w:rPr>
          <w:rFonts w:ascii="微软雅黑" w:hAnsi="微软雅黑" w:eastAsia="微软雅黑" w:cs="微软雅黑"/>
          <w:sz w:val="24"/>
          <w:szCs w:val="24"/>
        </w:rPr>
      </w:pPr>
      <w:r>
        <w:rPr>
          <w:rFonts w:ascii="微软雅黑" w:hAnsi="微软雅黑" w:eastAsia="微软雅黑" w:cs="微软雅黑"/>
          <w:spacing w:val="-2"/>
          <w:sz w:val="24"/>
          <w:szCs w:val="24"/>
        </w:rPr>
        <w:t>16.2</w:t>
      </w:r>
      <w:r>
        <w:rPr>
          <w:rFonts w:ascii="微软雅黑" w:hAnsi="微软雅黑" w:eastAsia="微软雅黑" w:cs="微软雅黑"/>
          <w:spacing w:val="64"/>
          <w:sz w:val="24"/>
          <w:szCs w:val="24"/>
        </w:rPr>
        <w:t xml:space="preserve"> </w:t>
      </w:r>
      <w:r>
        <w:rPr>
          <w:rFonts w:ascii="微软雅黑" w:hAnsi="微软雅黑" w:eastAsia="微软雅黑" w:cs="微软雅黑"/>
          <w:spacing w:val="-2"/>
          <w:sz w:val="24"/>
          <w:szCs w:val="24"/>
        </w:rPr>
        <w:t>投标保证金用于应对本次招标因投标人违规、违约</w:t>
      </w:r>
      <w:r>
        <w:rPr>
          <w:rFonts w:ascii="微软雅黑" w:hAnsi="微软雅黑" w:eastAsia="微软雅黑" w:cs="微软雅黑"/>
          <w:spacing w:val="-3"/>
          <w:sz w:val="24"/>
          <w:szCs w:val="24"/>
        </w:rPr>
        <w:t>而产生的风险。</w:t>
      </w:r>
    </w:p>
    <w:p w14:paraId="6E9F503A">
      <w:pPr>
        <w:spacing w:before="144" w:line="245" w:lineRule="auto"/>
        <w:ind w:left="24" w:firstLine="491"/>
        <w:rPr>
          <w:rFonts w:ascii="微软雅黑" w:hAnsi="微软雅黑" w:eastAsia="微软雅黑" w:cs="微软雅黑"/>
          <w:sz w:val="24"/>
          <w:szCs w:val="24"/>
        </w:rPr>
      </w:pPr>
      <w:r>
        <w:rPr>
          <w:rFonts w:ascii="微软雅黑" w:hAnsi="微软雅黑" w:eastAsia="微软雅黑" w:cs="微软雅黑"/>
          <w:spacing w:val="-3"/>
          <w:sz w:val="24"/>
          <w:szCs w:val="24"/>
        </w:rPr>
        <w:t>16.3</w:t>
      </w:r>
      <w:r>
        <w:rPr>
          <w:rFonts w:ascii="微软雅黑" w:hAnsi="微软雅黑" w:eastAsia="微软雅黑" w:cs="微软雅黑"/>
          <w:spacing w:val="71"/>
          <w:w w:val="101"/>
          <w:sz w:val="24"/>
          <w:szCs w:val="24"/>
        </w:rPr>
        <w:t xml:space="preserve"> </w:t>
      </w:r>
      <w:r>
        <w:rPr>
          <w:rFonts w:ascii="微软雅黑" w:hAnsi="微软雅黑" w:eastAsia="微软雅黑" w:cs="微软雅黑"/>
          <w:spacing w:val="-3"/>
          <w:sz w:val="24"/>
          <w:szCs w:val="24"/>
        </w:rPr>
        <w:t>投标人必须于投标截止时间之前（</w:t>
      </w:r>
      <w:r>
        <w:rPr>
          <w:rFonts w:ascii="微软雅黑" w:hAnsi="微软雅黑" w:eastAsia="微软雅黑" w:cs="微软雅黑"/>
          <w:b/>
          <w:bCs/>
          <w:spacing w:val="-3"/>
          <w:sz w:val="24"/>
          <w:szCs w:val="24"/>
          <w:u w:val="single" w:color="auto"/>
        </w:rPr>
        <w:t>详见投标人须知前附表第 21 条规定）</w:t>
      </w:r>
      <w:r>
        <w:rPr>
          <w:rFonts w:ascii="微软雅黑" w:hAnsi="微软雅黑" w:eastAsia="微软雅黑" w:cs="微软雅黑"/>
          <w:spacing w:val="-3"/>
          <w:sz w:val="24"/>
          <w:szCs w:val="24"/>
        </w:rPr>
        <w:t>按将投标保</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证金交纳至规定的帐号，对未按要求提交投标保证金的投标书，招标机构将视为不响应投标予</w:t>
      </w:r>
      <w:r>
        <w:rPr>
          <w:rFonts w:ascii="微软雅黑" w:hAnsi="微软雅黑" w:eastAsia="微软雅黑" w:cs="微软雅黑"/>
          <w:spacing w:val="6"/>
          <w:sz w:val="24"/>
          <w:szCs w:val="24"/>
        </w:rPr>
        <w:t xml:space="preserve">  </w:t>
      </w:r>
      <w:r>
        <w:rPr>
          <w:rFonts w:ascii="微软雅黑" w:hAnsi="微软雅黑" w:eastAsia="微软雅黑" w:cs="微软雅黑"/>
          <w:spacing w:val="-9"/>
          <w:sz w:val="24"/>
          <w:szCs w:val="24"/>
        </w:rPr>
        <w:t>以拒绝。</w:t>
      </w:r>
    </w:p>
    <w:p w14:paraId="7431B3B1">
      <w:pPr>
        <w:spacing w:before="148" w:line="244" w:lineRule="auto"/>
        <w:ind w:left="30" w:firstLine="485"/>
        <w:rPr>
          <w:rFonts w:ascii="微软雅黑" w:hAnsi="微软雅黑" w:eastAsia="微软雅黑" w:cs="微软雅黑"/>
          <w:sz w:val="24"/>
          <w:szCs w:val="24"/>
        </w:rPr>
      </w:pPr>
      <w:r>
        <w:rPr>
          <w:rFonts w:ascii="微软雅黑" w:hAnsi="微软雅黑" w:eastAsia="微软雅黑" w:cs="微软雅黑"/>
          <w:spacing w:val="-1"/>
          <w:sz w:val="24"/>
          <w:szCs w:val="24"/>
        </w:rPr>
        <w:t>16.4</w:t>
      </w:r>
      <w:r>
        <w:rPr>
          <w:rFonts w:ascii="微软雅黑" w:hAnsi="微软雅黑" w:eastAsia="微软雅黑" w:cs="微软雅黑"/>
          <w:spacing w:val="61"/>
          <w:sz w:val="24"/>
          <w:szCs w:val="24"/>
        </w:rPr>
        <w:t xml:space="preserve"> </w:t>
      </w:r>
      <w:r>
        <w:rPr>
          <w:rFonts w:ascii="微软雅黑" w:hAnsi="微软雅黑" w:eastAsia="微软雅黑" w:cs="微软雅黑"/>
          <w:spacing w:val="-1"/>
          <w:sz w:val="24"/>
          <w:szCs w:val="24"/>
        </w:rPr>
        <w:t>2、投标保证金缴纳方式：保证金或电子</w:t>
      </w:r>
      <w:r>
        <w:rPr>
          <w:rFonts w:ascii="微软雅黑" w:hAnsi="微软雅黑" w:eastAsia="微软雅黑" w:cs="微软雅黑"/>
          <w:spacing w:val="-2"/>
          <w:sz w:val="24"/>
          <w:szCs w:val="24"/>
        </w:rPr>
        <w:t>保函，《关于促进政府采购公平竞争优化营</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商环境的通知》 [财库〔2019〕</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38 号文]。请各投标企业</w:t>
      </w:r>
      <w:r>
        <w:rPr>
          <w:rFonts w:ascii="微软雅黑" w:hAnsi="微软雅黑" w:eastAsia="微软雅黑" w:cs="微软雅黑"/>
          <w:spacing w:val="-3"/>
          <w:sz w:val="24"/>
          <w:szCs w:val="24"/>
        </w:rPr>
        <w:t>充分考虑当前营商环境情况，</w:t>
      </w:r>
      <w:r>
        <w:rPr>
          <w:rFonts w:ascii="微软雅黑" w:hAnsi="微软雅黑" w:eastAsia="微软雅黑" w:cs="微软雅黑"/>
          <w:spacing w:val="-48"/>
          <w:sz w:val="24"/>
          <w:szCs w:val="24"/>
        </w:rPr>
        <w:t xml:space="preserve"> </w:t>
      </w:r>
      <w:r>
        <w:rPr>
          <w:rFonts w:ascii="微软雅黑" w:hAnsi="微软雅黑" w:eastAsia="微软雅黑" w:cs="微软雅黑"/>
          <w:spacing w:val="-3"/>
          <w:sz w:val="24"/>
          <w:szCs w:val="24"/>
        </w:rPr>
        <w:t>选择切</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实可行的方式缴纳。</w:t>
      </w:r>
    </w:p>
    <w:p w14:paraId="0E8C3EC2">
      <w:pPr>
        <w:spacing w:before="146" w:line="230" w:lineRule="auto"/>
        <w:ind w:left="19" w:right="143" w:firstLine="495"/>
        <w:rPr>
          <w:rFonts w:ascii="微软雅黑" w:hAnsi="微软雅黑" w:eastAsia="微软雅黑" w:cs="微软雅黑"/>
          <w:sz w:val="24"/>
          <w:szCs w:val="24"/>
        </w:rPr>
      </w:pPr>
      <w:r>
        <w:rPr>
          <w:rFonts w:ascii="微软雅黑" w:hAnsi="微软雅黑" w:eastAsia="微软雅黑" w:cs="微软雅黑"/>
          <w:spacing w:val="2"/>
          <w:sz w:val="24"/>
          <w:szCs w:val="24"/>
        </w:rPr>
        <w:t>16.5 在招标方规定的投标有效期满之前，</w:t>
      </w:r>
      <w:r>
        <w:rPr>
          <w:rFonts w:ascii="微软雅黑" w:hAnsi="微软雅黑" w:eastAsia="微软雅黑" w:cs="微软雅黑"/>
          <w:spacing w:val="-44"/>
          <w:sz w:val="24"/>
          <w:szCs w:val="24"/>
        </w:rPr>
        <w:t xml:space="preserve"> </w:t>
      </w:r>
      <w:r>
        <w:rPr>
          <w:rFonts w:ascii="微软雅黑" w:hAnsi="微软雅黑" w:eastAsia="微软雅黑" w:cs="微软雅黑"/>
          <w:spacing w:val="2"/>
          <w:sz w:val="24"/>
          <w:szCs w:val="24"/>
        </w:rPr>
        <w:t>招标方将以书</w:t>
      </w:r>
      <w:r>
        <w:rPr>
          <w:rFonts w:ascii="微软雅黑" w:hAnsi="微软雅黑" w:eastAsia="微软雅黑" w:cs="微软雅黑"/>
          <w:spacing w:val="1"/>
          <w:sz w:val="24"/>
          <w:szCs w:val="24"/>
        </w:rPr>
        <w:t>面形式发出《中标通知书》，</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《中标通知书》</w:t>
      </w:r>
      <w:r>
        <w:rPr>
          <w:rFonts w:ascii="微软雅黑" w:hAnsi="微软雅黑" w:eastAsia="微软雅黑" w:cs="微软雅黑"/>
          <w:spacing w:val="-36"/>
          <w:sz w:val="24"/>
          <w:szCs w:val="24"/>
        </w:rPr>
        <w:t xml:space="preserve"> </w:t>
      </w:r>
      <w:r>
        <w:rPr>
          <w:rFonts w:ascii="微软雅黑" w:hAnsi="微软雅黑" w:eastAsia="微软雅黑" w:cs="微软雅黑"/>
          <w:spacing w:val="-4"/>
          <w:sz w:val="24"/>
          <w:szCs w:val="24"/>
        </w:rPr>
        <w:t>一经发出即发生法律效力。</w:t>
      </w:r>
    </w:p>
    <w:p w14:paraId="4803F956">
      <w:pPr>
        <w:spacing w:before="146" w:line="188" w:lineRule="auto"/>
        <w:ind w:left="515"/>
        <w:rPr>
          <w:rFonts w:ascii="微软雅黑" w:hAnsi="微软雅黑" w:eastAsia="微软雅黑" w:cs="微软雅黑"/>
          <w:sz w:val="24"/>
          <w:szCs w:val="24"/>
        </w:rPr>
      </w:pPr>
      <w:r>
        <w:rPr>
          <w:rFonts w:ascii="微软雅黑" w:hAnsi="微软雅黑" w:eastAsia="微软雅黑" w:cs="微软雅黑"/>
          <w:spacing w:val="-5"/>
          <w:sz w:val="24"/>
          <w:szCs w:val="24"/>
        </w:rPr>
        <w:t>16.6  发生以下情况投标保证金可能被没收：</w:t>
      </w:r>
    </w:p>
    <w:p w14:paraId="1F44BAAC">
      <w:pPr>
        <w:spacing w:before="145" w:line="188" w:lineRule="auto"/>
        <w:ind w:left="515"/>
        <w:rPr>
          <w:rFonts w:ascii="微软雅黑" w:hAnsi="微软雅黑" w:eastAsia="微软雅黑" w:cs="微软雅黑"/>
          <w:sz w:val="24"/>
          <w:szCs w:val="24"/>
        </w:rPr>
      </w:pPr>
      <w:r>
        <w:rPr>
          <w:rFonts w:ascii="微软雅黑" w:hAnsi="微软雅黑" w:eastAsia="微软雅黑" w:cs="微软雅黑"/>
          <w:spacing w:val="-3"/>
          <w:sz w:val="24"/>
          <w:szCs w:val="24"/>
        </w:rPr>
        <w:t>16.6.1</w:t>
      </w:r>
      <w:r>
        <w:rPr>
          <w:rFonts w:ascii="微软雅黑" w:hAnsi="微软雅黑" w:eastAsia="微软雅黑" w:cs="微软雅黑"/>
          <w:spacing w:val="80"/>
          <w:w w:val="101"/>
          <w:sz w:val="24"/>
          <w:szCs w:val="24"/>
        </w:rPr>
        <w:t xml:space="preserve"> </w:t>
      </w:r>
      <w:r>
        <w:rPr>
          <w:rFonts w:ascii="微软雅黑" w:hAnsi="微软雅黑" w:eastAsia="微软雅黑" w:cs="微软雅黑"/>
          <w:spacing w:val="-3"/>
          <w:sz w:val="24"/>
          <w:szCs w:val="24"/>
        </w:rPr>
        <w:t>投标人在投标有效期内撤回投标的；</w:t>
      </w:r>
    </w:p>
    <w:p w14:paraId="71B24660">
      <w:pPr>
        <w:spacing w:before="145" w:line="188" w:lineRule="auto"/>
        <w:ind w:left="515"/>
        <w:rPr>
          <w:rFonts w:ascii="微软雅黑" w:hAnsi="微软雅黑" w:eastAsia="微软雅黑" w:cs="微软雅黑"/>
          <w:sz w:val="24"/>
          <w:szCs w:val="24"/>
        </w:rPr>
      </w:pPr>
      <w:r>
        <w:rPr>
          <w:rFonts w:ascii="微软雅黑" w:hAnsi="微软雅黑" w:eastAsia="微软雅黑" w:cs="微软雅黑"/>
          <w:spacing w:val="-1"/>
          <w:sz w:val="24"/>
          <w:szCs w:val="24"/>
        </w:rPr>
        <w:t>16.6.2  中标人未能做到：中标后，无正当理由放弃</w:t>
      </w:r>
      <w:r>
        <w:rPr>
          <w:rFonts w:ascii="微软雅黑" w:hAnsi="微软雅黑" w:eastAsia="微软雅黑" w:cs="微软雅黑"/>
          <w:spacing w:val="-2"/>
          <w:sz w:val="24"/>
          <w:szCs w:val="24"/>
        </w:rPr>
        <w:t>中标资格。</w:t>
      </w:r>
    </w:p>
    <w:p w14:paraId="4FA7D519">
      <w:pPr>
        <w:spacing w:before="146" w:line="188" w:lineRule="auto"/>
        <w:ind w:left="515"/>
        <w:rPr>
          <w:rFonts w:ascii="微软雅黑" w:hAnsi="微软雅黑" w:eastAsia="微软雅黑" w:cs="微软雅黑"/>
          <w:sz w:val="24"/>
          <w:szCs w:val="24"/>
        </w:rPr>
      </w:pPr>
      <w:r>
        <w:rPr>
          <w:rFonts w:ascii="微软雅黑" w:hAnsi="微软雅黑" w:eastAsia="微软雅黑" w:cs="微软雅黑"/>
          <w:spacing w:val="-1"/>
          <w:sz w:val="24"/>
          <w:szCs w:val="24"/>
        </w:rPr>
        <w:t>16.6.3</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投标人在投标过程中有违反有关法律法规行</w:t>
      </w:r>
      <w:r>
        <w:rPr>
          <w:rFonts w:ascii="微软雅黑" w:hAnsi="微软雅黑" w:eastAsia="微软雅黑" w:cs="微软雅黑"/>
          <w:spacing w:val="-2"/>
          <w:sz w:val="24"/>
          <w:szCs w:val="24"/>
        </w:rPr>
        <w:t>为的。</w:t>
      </w:r>
    </w:p>
    <w:p w14:paraId="083978F5">
      <w:pPr>
        <w:spacing w:before="204" w:line="188" w:lineRule="auto"/>
        <w:ind w:left="3673"/>
        <w:rPr>
          <w:rFonts w:ascii="微软雅黑" w:hAnsi="微软雅黑" w:eastAsia="微软雅黑" w:cs="微软雅黑"/>
          <w:sz w:val="28"/>
          <w:szCs w:val="28"/>
        </w:rPr>
      </w:pPr>
      <w:r>
        <w:rPr>
          <w:rFonts w:ascii="微软雅黑" w:hAnsi="微软雅黑" w:eastAsia="微软雅黑" w:cs="微软雅黑"/>
          <w:b/>
          <w:bCs/>
          <w:spacing w:val="-6"/>
          <w:sz w:val="28"/>
          <w:szCs w:val="28"/>
        </w:rPr>
        <w:t>四、投标文件的递交</w:t>
      </w:r>
    </w:p>
    <w:p w14:paraId="667177B2">
      <w:pPr>
        <w:spacing w:before="189" w:line="188" w:lineRule="auto"/>
        <w:ind w:left="515"/>
        <w:rPr>
          <w:rFonts w:ascii="微软雅黑" w:hAnsi="微软雅黑" w:eastAsia="微软雅黑" w:cs="微软雅黑"/>
          <w:sz w:val="24"/>
          <w:szCs w:val="24"/>
        </w:rPr>
      </w:pPr>
      <w:r>
        <w:rPr>
          <w:rFonts w:ascii="微软雅黑" w:hAnsi="微软雅黑" w:eastAsia="微软雅黑" w:cs="微软雅黑"/>
          <w:b/>
          <w:bCs/>
          <w:spacing w:val="-1"/>
          <w:sz w:val="24"/>
          <w:szCs w:val="24"/>
        </w:rPr>
        <w:t>17.1.投标文件的准备和解密</w:t>
      </w:r>
    </w:p>
    <w:p w14:paraId="4773972D">
      <w:pPr>
        <w:spacing w:before="67" w:line="271" w:lineRule="auto"/>
        <w:ind w:left="32" w:right="94" w:firstLine="482"/>
        <w:rPr>
          <w:rFonts w:ascii="微软雅黑" w:hAnsi="微软雅黑" w:eastAsia="微软雅黑" w:cs="微软雅黑"/>
          <w:sz w:val="24"/>
          <w:szCs w:val="24"/>
        </w:rPr>
      </w:pPr>
      <w:r>
        <w:rPr>
          <w:rFonts w:ascii="微软雅黑" w:hAnsi="微软雅黑" w:eastAsia="微软雅黑" w:cs="微软雅黑"/>
          <w:b/>
          <w:bCs/>
          <w:spacing w:val="-10"/>
          <w:sz w:val="24"/>
          <w:szCs w:val="24"/>
        </w:rPr>
        <w:t>17.1、本项目实行网上投标，  采用电子投标文件。若供应商参与投标，  自行承担投标一切</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13"/>
          <w:sz w:val="24"/>
          <w:szCs w:val="24"/>
        </w:rPr>
        <w:t>费用。</w:t>
      </w:r>
    </w:p>
    <w:p w14:paraId="64B219F7">
      <w:pPr>
        <w:spacing w:line="271" w:lineRule="auto"/>
        <w:rPr>
          <w:rFonts w:ascii="微软雅黑" w:hAnsi="微软雅黑" w:eastAsia="微软雅黑" w:cs="微软雅黑"/>
          <w:sz w:val="24"/>
          <w:szCs w:val="24"/>
        </w:rPr>
        <w:sectPr>
          <w:footerReference r:id="rId11" w:type="default"/>
          <w:pgSz w:w="11906" w:h="16839"/>
          <w:pgMar w:top="1431" w:right="985" w:bottom="1147" w:left="1070" w:header="0" w:footer="987" w:gutter="0"/>
          <w:pgNumType w:fmt="decimal"/>
          <w:cols w:space="720" w:num="1"/>
        </w:sectPr>
      </w:pPr>
    </w:p>
    <w:p w14:paraId="6A8F4045">
      <w:pPr>
        <w:spacing w:before="49" w:line="271" w:lineRule="auto"/>
        <w:ind w:left="27" w:firstLine="488"/>
        <w:jc w:val="both"/>
        <w:rPr>
          <w:rFonts w:ascii="微软雅黑" w:hAnsi="微软雅黑" w:eastAsia="微软雅黑" w:cs="微软雅黑"/>
          <w:sz w:val="24"/>
          <w:szCs w:val="24"/>
        </w:rPr>
      </w:pPr>
      <w:r>
        <w:rPr>
          <w:rFonts w:ascii="微软雅黑" w:hAnsi="微软雅黑" w:eastAsia="微软雅黑" w:cs="微软雅黑"/>
          <w:b/>
          <w:bCs/>
          <w:spacing w:val="-5"/>
          <w:sz w:val="24"/>
          <w:szCs w:val="24"/>
        </w:rPr>
        <w:t>17.2、各供应商应在开标前应确保成为新疆维</w:t>
      </w:r>
      <w:r>
        <w:rPr>
          <w:rFonts w:ascii="微软雅黑" w:hAnsi="微软雅黑" w:eastAsia="微软雅黑" w:cs="微软雅黑"/>
          <w:b/>
          <w:bCs/>
          <w:spacing w:val="-6"/>
          <w:sz w:val="24"/>
          <w:szCs w:val="24"/>
        </w:rPr>
        <w:t>吾尔自治区政府采购网正式注册入库供应商，</w:t>
      </w:r>
      <w:r>
        <w:rPr>
          <w:rFonts w:ascii="微软雅黑" w:hAnsi="微软雅黑" w:eastAsia="微软雅黑" w:cs="微软雅黑"/>
          <w:b/>
          <w:bCs/>
          <w:sz w:val="24"/>
          <w:szCs w:val="24"/>
        </w:rPr>
        <w:t xml:space="preserve"> </w:t>
      </w:r>
      <w:r>
        <w:rPr>
          <w:rFonts w:ascii="微软雅黑" w:hAnsi="微软雅黑" w:eastAsia="微软雅黑" w:cs="微软雅黑"/>
          <w:b/>
          <w:bCs/>
          <w:spacing w:val="-7"/>
          <w:sz w:val="24"/>
          <w:szCs w:val="24"/>
        </w:rPr>
        <w:t>并完成CA数字证书申领。因未注册入库、未办理CA数字证</w:t>
      </w:r>
      <w:r>
        <w:rPr>
          <w:rFonts w:ascii="微软雅黑" w:hAnsi="微软雅黑" w:eastAsia="微软雅黑" w:cs="微软雅黑"/>
          <w:b/>
          <w:bCs/>
          <w:spacing w:val="-8"/>
          <w:sz w:val="24"/>
          <w:szCs w:val="24"/>
        </w:rPr>
        <w:t>书等原因造成无法投标或投标失败等</w:t>
      </w:r>
      <w:r>
        <w:rPr>
          <w:rFonts w:ascii="微软雅黑" w:hAnsi="微软雅黑" w:eastAsia="微软雅黑" w:cs="微软雅黑"/>
          <w:b/>
          <w:bCs/>
          <w:sz w:val="24"/>
          <w:szCs w:val="24"/>
        </w:rPr>
        <w:t xml:space="preserve">   </w:t>
      </w:r>
      <w:r>
        <w:rPr>
          <w:rFonts w:ascii="微软雅黑" w:hAnsi="微软雅黑" w:eastAsia="微软雅黑" w:cs="微软雅黑"/>
          <w:b/>
          <w:bCs/>
          <w:spacing w:val="-5"/>
          <w:sz w:val="24"/>
          <w:szCs w:val="24"/>
        </w:rPr>
        <w:t>后果由供应商自行承担。</w:t>
      </w:r>
    </w:p>
    <w:p w14:paraId="4BF7C507">
      <w:pPr>
        <w:spacing w:before="5" w:line="271" w:lineRule="auto"/>
        <w:ind w:right="164" w:firstLine="515"/>
        <w:jc w:val="both"/>
        <w:rPr>
          <w:rFonts w:ascii="微软雅黑" w:hAnsi="微软雅黑" w:eastAsia="微软雅黑" w:cs="微软雅黑"/>
          <w:sz w:val="24"/>
          <w:szCs w:val="24"/>
        </w:rPr>
      </w:pPr>
      <w:r>
        <w:rPr>
          <w:rFonts w:ascii="微软雅黑" w:hAnsi="微软雅黑" w:eastAsia="微软雅黑" w:cs="微软雅黑"/>
          <w:b/>
          <w:bCs/>
          <w:spacing w:val="-9"/>
          <w:sz w:val="24"/>
          <w:szCs w:val="24"/>
        </w:rPr>
        <w:t>17.3、本项目为电子招投标，</w:t>
      </w:r>
      <w:r>
        <w:rPr>
          <w:rFonts w:ascii="微软雅黑" w:hAnsi="微软雅黑" w:eastAsia="微软雅黑" w:cs="微软雅黑"/>
          <w:b/>
          <w:bCs/>
          <w:spacing w:val="50"/>
          <w:sz w:val="24"/>
          <w:szCs w:val="24"/>
        </w:rPr>
        <w:t xml:space="preserve"> </w:t>
      </w:r>
      <w:r>
        <w:rPr>
          <w:rFonts w:ascii="微软雅黑" w:hAnsi="微软雅黑" w:eastAsia="微软雅黑" w:cs="微软雅黑"/>
          <w:b/>
          <w:bCs/>
          <w:spacing w:val="-9"/>
          <w:sz w:val="24"/>
          <w:szCs w:val="24"/>
        </w:rPr>
        <w:t>投标人需要使用CA加密设备，有意向参与新疆区域电子开评</w:t>
      </w:r>
      <w:r>
        <w:rPr>
          <w:rFonts w:ascii="微软雅黑" w:hAnsi="微软雅黑" w:eastAsia="微软雅黑" w:cs="微软雅黑"/>
          <w:b/>
          <w:bCs/>
          <w:sz w:val="24"/>
          <w:szCs w:val="24"/>
        </w:rPr>
        <w:t xml:space="preserve"> </w:t>
      </w:r>
      <w:r>
        <w:rPr>
          <w:rFonts w:ascii="微软雅黑" w:hAnsi="微软雅黑" w:eastAsia="微软雅黑" w:cs="微软雅黑"/>
          <w:b/>
          <w:bCs/>
          <w:spacing w:val="-6"/>
          <w:sz w:val="24"/>
          <w:szCs w:val="24"/>
        </w:rPr>
        <w:t>标的供应商，</w:t>
      </w:r>
      <w:r>
        <w:rPr>
          <w:rFonts w:ascii="微软雅黑" w:hAnsi="微软雅黑" w:eastAsia="微软雅黑" w:cs="微软雅黑"/>
          <w:b/>
          <w:bCs/>
          <w:spacing w:val="-31"/>
          <w:sz w:val="24"/>
          <w:szCs w:val="24"/>
        </w:rPr>
        <w:t xml:space="preserve"> </w:t>
      </w:r>
      <w:r>
        <w:rPr>
          <w:rFonts w:ascii="微软雅黑" w:hAnsi="微软雅黑" w:eastAsia="微软雅黑" w:cs="微软雅黑"/>
          <w:b/>
          <w:bCs/>
          <w:spacing w:val="-6"/>
          <w:sz w:val="24"/>
          <w:szCs w:val="24"/>
        </w:rPr>
        <w:t>请访问新疆数字证书认证中心官方网站（</w:t>
      </w:r>
      <w:r>
        <w:rPr>
          <w:rFonts w:ascii="微软雅黑" w:hAnsi="微软雅黑" w:eastAsia="微软雅黑" w:cs="微软雅黑"/>
          <w:b/>
          <w:bCs/>
          <w:spacing w:val="-31"/>
          <w:sz w:val="24"/>
          <w:szCs w:val="24"/>
        </w:rPr>
        <w:t xml:space="preserve"> </w:t>
      </w:r>
      <w:r>
        <w:fldChar w:fldCharType="begin"/>
      </w:r>
      <w:r>
        <w:instrText xml:space="preserve"> HYPERLINK "https://www.xjca.com.cn/" </w:instrText>
      </w:r>
      <w:r>
        <w:fldChar w:fldCharType="separate"/>
      </w:r>
      <w:r>
        <w:rPr>
          <w:rFonts w:ascii="微软雅黑" w:hAnsi="微软雅黑" w:eastAsia="微软雅黑" w:cs="微软雅黑"/>
          <w:b/>
          <w:bCs/>
          <w:spacing w:val="-6"/>
          <w:sz w:val="24"/>
          <w:szCs w:val="24"/>
        </w:rPr>
        <w:t>https://www.xjca.com.cn/</w:t>
      </w:r>
      <w:r>
        <w:rPr>
          <w:rFonts w:ascii="微软雅黑" w:hAnsi="微软雅黑" w:eastAsia="微软雅黑" w:cs="微软雅黑"/>
          <w:b/>
          <w:bCs/>
          <w:spacing w:val="-6"/>
          <w:sz w:val="24"/>
          <w:szCs w:val="24"/>
        </w:rPr>
        <w:fldChar w:fldCharType="end"/>
      </w:r>
      <w:r>
        <w:rPr>
          <w:rFonts w:ascii="微软雅黑" w:hAnsi="微软雅黑" w:eastAsia="微软雅黑" w:cs="微软雅黑"/>
          <w:b/>
          <w:bCs/>
          <w:spacing w:val="-35"/>
          <w:sz w:val="24"/>
          <w:szCs w:val="24"/>
        </w:rPr>
        <w:t xml:space="preserve"> </w:t>
      </w:r>
      <w:r>
        <w:rPr>
          <w:rFonts w:ascii="微软雅黑" w:hAnsi="微软雅黑" w:eastAsia="微软雅黑" w:cs="微软雅黑"/>
          <w:b/>
          <w:bCs/>
          <w:spacing w:val="-6"/>
          <w:sz w:val="24"/>
          <w:szCs w:val="24"/>
        </w:rPr>
        <w:t>）或下载</w:t>
      </w:r>
      <w:r>
        <w:rPr>
          <w:rFonts w:ascii="微软雅黑" w:hAnsi="微软雅黑" w:eastAsia="微软雅黑" w:cs="微软雅黑"/>
          <w:b/>
          <w:bCs/>
          <w:spacing w:val="-38"/>
          <w:sz w:val="24"/>
          <w:szCs w:val="24"/>
        </w:rPr>
        <w:t xml:space="preserve"> </w:t>
      </w:r>
      <w:r>
        <w:rPr>
          <w:rFonts w:ascii="微软雅黑" w:hAnsi="微软雅黑" w:eastAsia="微软雅黑" w:cs="微软雅黑"/>
          <w:b/>
          <w:bCs/>
          <w:spacing w:val="-6"/>
          <w:sz w:val="24"/>
          <w:szCs w:val="24"/>
        </w:rPr>
        <w:t>;</w:t>
      </w:r>
      <w:r>
        <w:rPr>
          <w:rFonts w:ascii="微软雅黑" w:hAnsi="微软雅黑" w:eastAsia="微软雅黑" w:cs="微软雅黑"/>
          <w:b/>
          <w:bCs/>
          <w:sz w:val="24"/>
          <w:szCs w:val="24"/>
        </w:rPr>
        <w:t xml:space="preserve"> </w:t>
      </w:r>
      <w:r>
        <w:rPr>
          <w:rFonts w:ascii="微软雅黑" w:hAnsi="微软雅黑" w:eastAsia="微软雅黑" w:cs="微软雅黑"/>
          <w:b/>
          <w:bCs/>
          <w:spacing w:val="-11"/>
          <w:sz w:val="24"/>
          <w:szCs w:val="24"/>
        </w:rPr>
        <w:t>“新疆政务通”APP自行进行申领。如需咨询，请联系新疆CA服务热线0991-28</w:t>
      </w:r>
      <w:r>
        <w:rPr>
          <w:rFonts w:ascii="微软雅黑" w:hAnsi="微软雅黑" w:eastAsia="微软雅黑" w:cs="微软雅黑"/>
          <w:b/>
          <w:bCs/>
          <w:spacing w:val="-12"/>
          <w:sz w:val="24"/>
          <w:szCs w:val="24"/>
        </w:rPr>
        <w:t>19290。</w:t>
      </w:r>
    </w:p>
    <w:p w14:paraId="2558A042">
      <w:pPr>
        <w:spacing w:before="7" w:line="271" w:lineRule="auto"/>
        <w:ind w:left="27" w:right="164" w:firstLine="368"/>
        <w:jc w:val="both"/>
        <w:rPr>
          <w:rFonts w:ascii="微软雅黑" w:hAnsi="微软雅黑" w:eastAsia="微软雅黑" w:cs="微软雅黑"/>
          <w:sz w:val="24"/>
          <w:szCs w:val="24"/>
        </w:rPr>
      </w:pPr>
      <w:r>
        <w:rPr>
          <w:rFonts w:ascii="微软雅黑" w:hAnsi="微软雅黑" w:eastAsia="微软雅黑" w:cs="微软雅黑"/>
          <w:b/>
          <w:bCs/>
          <w:spacing w:val="-4"/>
          <w:sz w:val="24"/>
          <w:szCs w:val="24"/>
        </w:rPr>
        <w:t>17.4、供应商将政采云电子交易客户端下载、安装完成后，</w:t>
      </w:r>
      <w:r>
        <w:rPr>
          <w:rFonts w:ascii="微软雅黑" w:hAnsi="微软雅黑" w:eastAsia="微软雅黑" w:cs="微软雅黑"/>
          <w:b/>
          <w:bCs/>
          <w:spacing w:val="-40"/>
          <w:sz w:val="24"/>
          <w:szCs w:val="24"/>
        </w:rPr>
        <w:t xml:space="preserve"> </w:t>
      </w:r>
      <w:r>
        <w:rPr>
          <w:rFonts w:ascii="微软雅黑" w:hAnsi="微软雅黑" w:eastAsia="微软雅黑" w:cs="微软雅黑"/>
          <w:b/>
          <w:bCs/>
          <w:spacing w:val="-4"/>
          <w:sz w:val="24"/>
          <w:szCs w:val="24"/>
        </w:rPr>
        <w:t>可通过账号密码或CA登录客户</w:t>
      </w:r>
      <w:r>
        <w:rPr>
          <w:rFonts w:ascii="微软雅黑" w:hAnsi="微软雅黑" w:eastAsia="微软雅黑" w:cs="微软雅黑"/>
          <w:b/>
          <w:bCs/>
          <w:sz w:val="24"/>
          <w:szCs w:val="24"/>
        </w:rPr>
        <w:t xml:space="preserve"> </w:t>
      </w:r>
      <w:r>
        <w:rPr>
          <w:rFonts w:ascii="微软雅黑" w:hAnsi="微软雅黑" w:eastAsia="微软雅黑" w:cs="微软雅黑"/>
          <w:b/>
          <w:bCs/>
          <w:spacing w:val="-10"/>
          <w:sz w:val="24"/>
          <w:szCs w:val="24"/>
        </w:rPr>
        <w:t>端进行投标文件制作。在使用政采云投标客户端时，</w:t>
      </w:r>
      <w:r>
        <w:rPr>
          <w:rFonts w:ascii="微软雅黑" w:hAnsi="微软雅黑" w:eastAsia="微软雅黑" w:cs="微软雅黑"/>
          <w:b/>
          <w:bCs/>
          <w:spacing w:val="35"/>
          <w:sz w:val="24"/>
          <w:szCs w:val="24"/>
        </w:rPr>
        <w:t xml:space="preserve"> </w:t>
      </w:r>
      <w:r>
        <w:rPr>
          <w:rFonts w:ascii="微软雅黑" w:hAnsi="微软雅黑" w:eastAsia="微软雅黑" w:cs="微软雅黑"/>
          <w:b/>
          <w:bCs/>
          <w:spacing w:val="-10"/>
          <w:sz w:val="24"/>
          <w:szCs w:val="24"/>
        </w:rPr>
        <w:t>建议使用WIN7及以上操作系统。客户端请</w:t>
      </w:r>
      <w:r>
        <w:rPr>
          <w:rFonts w:ascii="微软雅黑" w:hAnsi="微软雅黑" w:eastAsia="微软雅黑" w:cs="微软雅黑"/>
          <w:b/>
          <w:bCs/>
          <w:sz w:val="24"/>
          <w:szCs w:val="24"/>
        </w:rPr>
        <w:t xml:space="preserve"> </w:t>
      </w:r>
      <w:r>
        <w:rPr>
          <w:rFonts w:ascii="微软雅黑" w:hAnsi="微软雅黑" w:eastAsia="微软雅黑" w:cs="微软雅黑"/>
          <w:b/>
          <w:bCs/>
          <w:spacing w:val="-7"/>
          <w:sz w:val="24"/>
          <w:szCs w:val="24"/>
        </w:rPr>
        <w:t>至新疆政府采购网（</w:t>
      </w:r>
      <w:r>
        <w:fldChar w:fldCharType="begin"/>
      </w:r>
      <w:r>
        <w:instrText xml:space="preserve"> HYPERLINK "http://www.ccgp-xinjiang.gov.cn/" </w:instrText>
      </w:r>
      <w:r>
        <w:fldChar w:fldCharType="separate"/>
      </w:r>
      <w:r>
        <w:rPr>
          <w:rFonts w:ascii="微软雅黑" w:hAnsi="微软雅黑" w:eastAsia="微软雅黑" w:cs="微软雅黑"/>
          <w:b/>
          <w:bCs/>
          <w:spacing w:val="-7"/>
          <w:sz w:val="24"/>
          <w:szCs w:val="24"/>
        </w:rPr>
        <w:t>http://www.ccgp-xinjiang.gov.cn/</w:t>
      </w:r>
      <w:r>
        <w:rPr>
          <w:rFonts w:ascii="微软雅黑" w:hAnsi="微软雅黑" w:eastAsia="微软雅黑" w:cs="微软雅黑"/>
          <w:b/>
          <w:bCs/>
          <w:spacing w:val="-7"/>
          <w:sz w:val="24"/>
          <w:szCs w:val="24"/>
        </w:rPr>
        <w:fldChar w:fldCharType="end"/>
      </w:r>
      <w:r>
        <w:rPr>
          <w:rFonts w:ascii="微软雅黑" w:hAnsi="微软雅黑" w:eastAsia="微软雅黑" w:cs="微软雅黑"/>
          <w:b/>
          <w:bCs/>
          <w:spacing w:val="-7"/>
          <w:sz w:val="24"/>
          <w:szCs w:val="24"/>
        </w:rPr>
        <w:t>）下载专区查看，如有问题可拨打政</w:t>
      </w:r>
      <w:r>
        <w:rPr>
          <w:rFonts w:ascii="微软雅黑" w:hAnsi="微软雅黑" w:eastAsia="微软雅黑" w:cs="微软雅黑"/>
          <w:b/>
          <w:bCs/>
          <w:spacing w:val="13"/>
          <w:sz w:val="24"/>
          <w:szCs w:val="24"/>
        </w:rPr>
        <w:t xml:space="preserve"> </w:t>
      </w:r>
      <w:r>
        <w:rPr>
          <w:rFonts w:ascii="微软雅黑" w:hAnsi="微软雅黑" w:eastAsia="微软雅黑" w:cs="微软雅黑"/>
          <w:b/>
          <w:bCs/>
          <w:spacing w:val="-12"/>
          <w:sz w:val="24"/>
          <w:szCs w:val="24"/>
        </w:rPr>
        <w:t>采云客户服务热线400-881-7190进行咨询。</w:t>
      </w:r>
    </w:p>
    <w:p w14:paraId="701ADC31">
      <w:pPr>
        <w:spacing w:before="85" w:line="270" w:lineRule="auto"/>
        <w:ind w:left="33" w:right="190" w:firstLine="481"/>
        <w:jc w:val="both"/>
        <w:rPr>
          <w:rFonts w:ascii="微软雅黑" w:hAnsi="微软雅黑" w:eastAsia="微软雅黑" w:cs="微软雅黑"/>
          <w:sz w:val="24"/>
          <w:szCs w:val="24"/>
        </w:rPr>
      </w:pPr>
      <w:r>
        <w:rPr>
          <w:rFonts w:ascii="微软雅黑" w:hAnsi="微软雅黑" w:eastAsia="微软雅黑" w:cs="微软雅黑"/>
          <w:b/>
          <w:bCs/>
          <w:spacing w:val="-13"/>
          <w:sz w:val="24"/>
          <w:szCs w:val="24"/>
        </w:rPr>
        <w:t>17.1.5 开标时间后 30 分钟内（</w:t>
      </w:r>
      <w:r>
        <w:rPr>
          <w:rFonts w:ascii="微软雅黑" w:hAnsi="微软雅黑" w:eastAsia="微软雅黑" w:cs="微软雅黑"/>
          <w:b/>
          <w:bCs/>
          <w:spacing w:val="-13"/>
          <w:sz w:val="24"/>
          <w:szCs w:val="24"/>
          <w:highlight w:val="none"/>
        </w:rPr>
        <w:t>202</w:t>
      </w:r>
      <w:r>
        <w:rPr>
          <w:rFonts w:hint="eastAsia" w:ascii="微软雅黑" w:hAnsi="微软雅黑" w:eastAsia="微软雅黑" w:cs="微软雅黑"/>
          <w:b/>
          <w:bCs/>
          <w:spacing w:val="-13"/>
          <w:sz w:val="24"/>
          <w:szCs w:val="24"/>
          <w:highlight w:val="none"/>
          <w:lang w:val="en-US" w:eastAsia="zh-CN"/>
        </w:rPr>
        <w:t>5</w:t>
      </w:r>
      <w:r>
        <w:rPr>
          <w:rFonts w:ascii="微软雅黑" w:hAnsi="微软雅黑" w:eastAsia="微软雅黑" w:cs="微软雅黑"/>
          <w:b/>
          <w:bCs/>
          <w:spacing w:val="-13"/>
          <w:sz w:val="24"/>
          <w:szCs w:val="24"/>
          <w:highlight w:val="none"/>
        </w:rPr>
        <w:t xml:space="preserve"> 年</w:t>
      </w:r>
      <w:r>
        <w:rPr>
          <w:rFonts w:ascii="微软雅黑" w:hAnsi="微软雅黑" w:eastAsia="微软雅黑" w:cs="微软雅黑"/>
          <w:b/>
          <w:bCs/>
          <w:spacing w:val="22"/>
          <w:w w:val="101"/>
          <w:sz w:val="24"/>
          <w:szCs w:val="24"/>
          <w:highlight w:val="none"/>
        </w:rPr>
        <w:t xml:space="preserve"> </w:t>
      </w:r>
      <w:r>
        <w:rPr>
          <w:rFonts w:hint="eastAsia" w:ascii="微软雅黑" w:hAnsi="微软雅黑" w:eastAsia="微软雅黑" w:cs="微软雅黑"/>
          <w:b/>
          <w:bCs/>
          <w:spacing w:val="22"/>
          <w:w w:val="101"/>
          <w:sz w:val="24"/>
          <w:szCs w:val="24"/>
          <w:highlight w:val="none"/>
          <w:lang w:val="en-US" w:eastAsia="zh-CN"/>
        </w:rPr>
        <w:t>3</w:t>
      </w:r>
      <w:r>
        <w:rPr>
          <w:rFonts w:ascii="微软雅黑" w:hAnsi="微软雅黑" w:eastAsia="微软雅黑" w:cs="微软雅黑"/>
          <w:b/>
          <w:bCs/>
          <w:spacing w:val="-13"/>
          <w:sz w:val="24"/>
          <w:szCs w:val="24"/>
          <w:highlight w:val="none"/>
        </w:rPr>
        <w:t>月</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3"/>
          <w:sz w:val="24"/>
          <w:szCs w:val="24"/>
          <w:highlight w:val="none"/>
          <w:lang w:val="en-US" w:eastAsia="zh-CN"/>
        </w:rPr>
        <w:t>26</w:t>
      </w:r>
      <w:r>
        <w:rPr>
          <w:rFonts w:ascii="微软雅黑" w:hAnsi="微软雅黑" w:eastAsia="微软雅黑" w:cs="微软雅黑"/>
          <w:b/>
          <w:bCs/>
          <w:spacing w:val="-13"/>
          <w:sz w:val="24"/>
          <w:szCs w:val="24"/>
          <w:highlight w:val="none"/>
        </w:rPr>
        <w:t xml:space="preserve"> 日上午</w:t>
      </w:r>
      <w:r>
        <w:rPr>
          <w:rFonts w:ascii="微软雅黑" w:hAnsi="微软雅黑" w:eastAsia="微软雅黑" w:cs="微软雅黑"/>
          <w:b/>
          <w:bCs/>
          <w:spacing w:val="15"/>
          <w:sz w:val="24"/>
          <w:szCs w:val="24"/>
          <w:highlight w:val="none"/>
        </w:rPr>
        <w:t xml:space="preserve"> </w:t>
      </w:r>
      <w:r>
        <w:rPr>
          <w:rFonts w:ascii="微软雅黑" w:hAnsi="微软雅黑" w:eastAsia="微软雅黑" w:cs="微软雅黑"/>
          <w:b/>
          <w:bCs/>
          <w:spacing w:val="-13"/>
          <w:sz w:val="24"/>
          <w:szCs w:val="24"/>
          <w:highlight w:val="none"/>
        </w:rPr>
        <w:t>11:00-11：30 前）供应商可以登</w:t>
      </w:r>
      <w:r>
        <w:rPr>
          <w:rFonts w:ascii="微软雅黑" w:hAnsi="微软雅黑" w:eastAsia="微软雅黑" w:cs="微软雅黑"/>
          <w:b/>
          <w:bCs/>
          <w:sz w:val="24"/>
          <w:szCs w:val="24"/>
          <w:highlight w:val="none"/>
        </w:rPr>
        <w:t xml:space="preserve"> 录“政采云”平台，用“项目采购-开标评标”功能进行解密投标文</w:t>
      </w:r>
      <w:r>
        <w:rPr>
          <w:rFonts w:ascii="微软雅黑" w:hAnsi="微软雅黑" w:eastAsia="微软雅黑" w:cs="微软雅黑"/>
          <w:b/>
          <w:bCs/>
          <w:spacing w:val="-1"/>
          <w:sz w:val="24"/>
          <w:szCs w:val="24"/>
          <w:highlight w:val="none"/>
        </w:rPr>
        <w:t>件。若供应商在规定时间</w:t>
      </w:r>
      <w:r>
        <w:rPr>
          <w:rFonts w:ascii="微软雅黑" w:hAnsi="微软雅黑" w:eastAsia="微软雅黑" w:cs="微软雅黑"/>
          <w:b/>
          <w:bCs/>
          <w:sz w:val="24"/>
          <w:szCs w:val="24"/>
          <w:highlight w:val="none"/>
        </w:rPr>
        <w:t xml:space="preserve"> </w:t>
      </w:r>
      <w:r>
        <w:rPr>
          <w:rFonts w:ascii="微软雅黑" w:hAnsi="微软雅黑" w:eastAsia="微软雅黑" w:cs="微软雅黑"/>
          <w:b/>
          <w:bCs/>
          <w:spacing w:val="-13"/>
          <w:sz w:val="24"/>
          <w:szCs w:val="24"/>
          <w:highlight w:val="none"/>
        </w:rPr>
        <w:t>内（202</w:t>
      </w:r>
      <w:r>
        <w:rPr>
          <w:rFonts w:hint="eastAsia" w:ascii="微软雅黑" w:hAnsi="微软雅黑" w:eastAsia="微软雅黑" w:cs="微软雅黑"/>
          <w:b/>
          <w:bCs/>
          <w:spacing w:val="-13"/>
          <w:sz w:val="24"/>
          <w:szCs w:val="24"/>
          <w:highlight w:val="none"/>
          <w:lang w:val="en-US" w:eastAsia="zh-CN"/>
        </w:rPr>
        <w:t>5</w:t>
      </w:r>
      <w:r>
        <w:rPr>
          <w:rFonts w:ascii="微软雅黑" w:hAnsi="微软雅黑" w:eastAsia="微软雅黑" w:cs="微软雅黑"/>
          <w:b/>
          <w:bCs/>
          <w:spacing w:val="-13"/>
          <w:sz w:val="24"/>
          <w:szCs w:val="24"/>
          <w:highlight w:val="none"/>
        </w:rPr>
        <w:t xml:space="preserve"> 年</w:t>
      </w:r>
      <w:r>
        <w:rPr>
          <w:rFonts w:ascii="微软雅黑" w:hAnsi="微软雅黑" w:eastAsia="微软雅黑" w:cs="微软雅黑"/>
          <w:b/>
          <w:bCs/>
          <w:spacing w:val="14"/>
          <w:sz w:val="24"/>
          <w:szCs w:val="24"/>
          <w:highlight w:val="none"/>
        </w:rPr>
        <w:t xml:space="preserve"> </w:t>
      </w:r>
      <w:r>
        <w:rPr>
          <w:rFonts w:hint="eastAsia" w:ascii="微软雅黑" w:hAnsi="微软雅黑" w:eastAsia="微软雅黑" w:cs="微软雅黑"/>
          <w:b/>
          <w:bCs/>
          <w:spacing w:val="14"/>
          <w:sz w:val="24"/>
          <w:szCs w:val="24"/>
          <w:highlight w:val="none"/>
          <w:lang w:val="en-US" w:eastAsia="zh-CN"/>
        </w:rPr>
        <w:t>3</w:t>
      </w:r>
      <w:r>
        <w:rPr>
          <w:rFonts w:ascii="微软雅黑" w:hAnsi="微软雅黑" w:eastAsia="微软雅黑" w:cs="微软雅黑"/>
          <w:b/>
          <w:bCs/>
          <w:spacing w:val="16"/>
          <w:sz w:val="24"/>
          <w:szCs w:val="24"/>
          <w:highlight w:val="none"/>
        </w:rPr>
        <w:t xml:space="preserve"> </w:t>
      </w:r>
      <w:r>
        <w:rPr>
          <w:rFonts w:ascii="微软雅黑" w:hAnsi="微软雅黑" w:eastAsia="微软雅黑" w:cs="微软雅黑"/>
          <w:b/>
          <w:bCs/>
          <w:spacing w:val="-13"/>
          <w:sz w:val="24"/>
          <w:szCs w:val="24"/>
          <w:highlight w:val="none"/>
        </w:rPr>
        <w:t>月</w:t>
      </w:r>
      <w:r>
        <w:rPr>
          <w:rFonts w:ascii="微软雅黑" w:hAnsi="微软雅黑" w:eastAsia="微软雅黑" w:cs="微软雅黑"/>
          <w:b/>
          <w:bCs/>
          <w:spacing w:val="15"/>
          <w:sz w:val="24"/>
          <w:szCs w:val="24"/>
          <w:highlight w:val="none"/>
        </w:rPr>
        <w:t xml:space="preserve"> </w:t>
      </w:r>
      <w:r>
        <w:rPr>
          <w:rFonts w:hint="eastAsia" w:ascii="微软雅黑" w:hAnsi="微软雅黑" w:eastAsia="微软雅黑" w:cs="微软雅黑"/>
          <w:b/>
          <w:bCs/>
          <w:spacing w:val="-13"/>
          <w:sz w:val="24"/>
          <w:szCs w:val="24"/>
          <w:highlight w:val="none"/>
          <w:lang w:val="en-US" w:eastAsia="zh-CN"/>
        </w:rPr>
        <w:t>26</w:t>
      </w:r>
      <w:r>
        <w:rPr>
          <w:rFonts w:ascii="微软雅黑" w:hAnsi="微软雅黑" w:eastAsia="微软雅黑" w:cs="微软雅黑"/>
          <w:b/>
          <w:bCs/>
          <w:spacing w:val="-13"/>
          <w:sz w:val="24"/>
          <w:szCs w:val="24"/>
          <w:highlight w:val="none"/>
        </w:rPr>
        <w:t xml:space="preserve">  日上午</w:t>
      </w:r>
      <w:r>
        <w:rPr>
          <w:rFonts w:ascii="微软雅黑" w:hAnsi="微软雅黑" w:eastAsia="微软雅黑" w:cs="微软雅黑"/>
          <w:b/>
          <w:bCs/>
          <w:spacing w:val="14"/>
          <w:sz w:val="24"/>
          <w:szCs w:val="24"/>
          <w:highlight w:val="none"/>
        </w:rPr>
        <w:t xml:space="preserve"> </w:t>
      </w:r>
      <w:r>
        <w:rPr>
          <w:rFonts w:ascii="微软雅黑" w:hAnsi="微软雅黑" w:eastAsia="微软雅黑" w:cs="微软雅黑"/>
          <w:b/>
          <w:bCs/>
          <w:spacing w:val="-13"/>
          <w:sz w:val="24"/>
          <w:szCs w:val="24"/>
          <w:highlight w:val="none"/>
        </w:rPr>
        <w:t>11:30 前）未</w:t>
      </w:r>
      <w:r>
        <w:rPr>
          <w:rFonts w:ascii="微软雅黑" w:hAnsi="微软雅黑" w:eastAsia="微软雅黑" w:cs="微软雅黑"/>
          <w:b/>
          <w:bCs/>
          <w:spacing w:val="-13"/>
          <w:sz w:val="24"/>
          <w:szCs w:val="24"/>
        </w:rPr>
        <w:t>按时解密的，视为投标</w:t>
      </w:r>
      <w:r>
        <w:rPr>
          <w:rFonts w:ascii="微软雅黑" w:hAnsi="微软雅黑" w:eastAsia="微软雅黑" w:cs="微软雅黑"/>
          <w:b/>
          <w:bCs/>
          <w:spacing w:val="-14"/>
          <w:sz w:val="24"/>
          <w:szCs w:val="24"/>
        </w:rPr>
        <w:t>文件撤回。</w:t>
      </w:r>
    </w:p>
    <w:p w14:paraId="2418F79A">
      <w:pPr>
        <w:spacing w:before="12" w:line="250" w:lineRule="auto"/>
        <w:ind w:left="27" w:right="250" w:firstLine="488"/>
        <w:rPr>
          <w:rFonts w:ascii="微软雅黑" w:hAnsi="微软雅黑" w:eastAsia="微软雅黑" w:cs="微软雅黑"/>
          <w:sz w:val="24"/>
          <w:szCs w:val="24"/>
        </w:rPr>
      </w:pPr>
      <w:r>
        <w:rPr>
          <w:rFonts w:ascii="微软雅黑" w:hAnsi="微软雅黑" w:eastAsia="微软雅黑" w:cs="微软雅黑"/>
          <w:b/>
          <w:bCs/>
          <w:spacing w:val="-2"/>
          <w:sz w:val="24"/>
          <w:szCs w:val="24"/>
        </w:rPr>
        <w:t>17.1.6</w:t>
      </w:r>
      <w:r>
        <w:rPr>
          <w:rFonts w:ascii="微软雅黑" w:hAnsi="微软雅黑" w:eastAsia="微软雅黑" w:cs="微软雅黑"/>
          <w:b/>
          <w:bCs/>
          <w:spacing w:val="34"/>
          <w:sz w:val="24"/>
          <w:szCs w:val="24"/>
        </w:rPr>
        <w:t xml:space="preserve"> </w:t>
      </w:r>
      <w:r>
        <w:rPr>
          <w:rFonts w:ascii="微软雅黑" w:hAnsi="微软雅黑" w:eastAsia="微软雅黑" w:cs="微软雅黑"/>
          <w:b/>
          <w:bCs/>
          <w:spacing w:val="-2"/>
          <w:sz w:val="24"/>
          <w:szCs w:val="24"/>
        </w:rPr>
        <w:t>因系统（非投标供应商行为）的原因，造成投标供应商未能在规定的解密时限内</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解密的，请及时与招标代理机构或与新疆政府采购网投标客户端进行联系。</w:t>
      </w:r>
    </w:p>
    <w:p w14:paraId="68A460F7">
      <w:pPr>
        <w:spacing w:before="2" w:line="270" w:lineRule="auto"/>
        <w:ind w:left="515" w:right="3462"/>
        <w:rPr>
          <w:rFonts w:ascii="微软雅黑" w:hAnsi="微软雅黑" w:eastAsia="微软雅黑" w:cs="微软雅黑"/>
          <w:sz w:val="24"/>
          <w:szCs w:val="24"/>
        </w:rPr>
      </w:pPr>
      <w:r>
        <w:rPr>
          <w:rFonts w:ascii="微软雅黑" w:hAnsi="微软雅黑" w:eastAsia="微软雅黑" w:cs="微软雅黑"/>
          <w:b/>
          <w:bCs/>
          <w:spacing w:val="-3"/>
          <w:sz w:val="24"/>
          <w:szCs w:val="24"/>
        </w:rPr>
        <w:t>17.1.7投标文件未按规定上传的，视为其自动放弃投标。</w:t>
      </w:r>
      <w:r>
        <w:rPr>
          <w:rFonts w:ascii="微软雅黑" w:hAnsi="微软雅黑" w:eastAsia="微软雅黑" w:cs="微软雅黑"/>
          <w:b/>
          <w:bCs/>
          <w:spacing w:val="15"/>
          <w:sz w:val="24"/>
          <w:szCs w:val="24"/>
        </w:rPr>
        <w:t xml:space="preserve"> </w:t>
      </w:r>
      <w:r>
        <w:rPr>
          <w:rFonts w:ascii="微软雅黑" w:hAnsi="微软雅黑" w:eastAsia="微软雅黑" w:cs="微软雅黑"/>
          <w:b/>
          <w:bCs/>
          <w:spacing w:val="-2"/>
          <w:sz w:val="24"/>
          <w:szCs w:val="24"/>
        </w:rPr>
        <w:t>17.2.</w:t>
      </w:r>
      <w:r>
        <w:rPr>
          <w:rFonts w:ascii="微软雅黑" w:hAnsi="微软雅黑" w:eastAsia="微软雅黑" w:cs="微软雅黑"/>
          <w:b/>
          <w:bCs/>
          <w:spacing w:val="71"/>
          <w:w w:val="101"/>
          <w:sz w:val="24"/>
          <w:szCs w:val="24"/>
        </w:rPr>
        <w:t xml:space="preserve"> </w:t>
      </w:r>
      <w:r>
        <w:rPr>
          <w:rFonts w:ascii="微软雅黑" w:hAnsi="微软雅黑" w:eastAsia="微软雅黑" w:cs="微软雅黑"/>
          <w:b/>
          <w:bCs/>
          <w:spacing w:val="-2"/>
          <w:sz w:val="24"/>
          <w:szCs w:val="24"/>
        </w:rPr>
        <w:t>投标文件的修改与撤回</w:t>
      </w:r>
    </w:p>
    <w:p w14:paraId="0FCA1374">
      <w:pPr>
        <w:spacing w:before="85" w:line="244" w:lineRule="auto"/>
        <w:ind w:left="28" w:right="94" w:firstLine="487"/>
        <w:rPr>
          <w:rFonts w:ascii="微软雅黑" w:hAnsi="微软雅黑" w:eastAsia="微软雅黑" w:cs="微软雅黑"/>
          <w:sz w:val="24"/>
          <w:szCs w:val="24"/>
        </w:rPr>
      </w:pPr>
      <w:r>
        <w:rPr>
          <w:rFonts w:ascii="微软雅黑" w:hAnsi="微软雅黑" w:eastAsia="微软雅黑" w:cs="微软雅黑"/>
          <w:sz w:val="24"/>
          <w:szCs w:val="24"/>
        </w:rPr>
        <w:t>17.2.1 投标人在投标截止时间前，可以对所递交的投标文件进行补充、修改或者撤回，</w:t>
      </w:r>
      <w:r>
        <w:rPr>
          <w:rFonts w:ascii="微软雅黑" w:hAnsi="微软雅黑" w:eastAsia="微软雅黑" w:cs="微软雅黑"/>
          <w:spacing w:val="6"/>
          <w:sz w:val="24"/>
          <w:szCs w:val="24"/>
        </w:rPr>
        <w:t xml:space="preserve">   </w:t>
      </w:r>
      <w:r>
        <w:rPr>
          <w:rFonts w:ascii="微软雅黑" w:hAnsi="微软雅黑" w:eastAsia="微软雅黑" w:cs="微软雅黑"/>
          <w:spacing w:val="-7"/>
          <w:sz w:val="24"/>
          <w:szCs w:val="24"/>
        </w:rPr>
        <w:t>并书面通知采购人或者采购代理机构。补充、修改的内容应当按照招标文件要求签署、盖章后，</w:t>
      </w:r>
      <w:r>
        <w:rPr>
          <w:rFonts w:ascii="微软雅黑" w:hAnsi="微软雅黑" w:eastAsia="微软雅黑" w:cs="微软雅黑"/>
          <w:spacing w:val="10"/>
          <w:sz w:val="24"/>
          <w:szCs w:val="24"/>
        </w:rPr>
        <w:t xml:space="preserve"> </w:t>
      </w:r>
      <w:r>
        <w:rPr>
          <w:rFonts w:ascii="微软雅黑" w:hAnsi="微软雅黑" w:eastAsia="微软雅黑" w:cs="微软雅黑"/>
          <w:spacing w:val="-4"/>
          <w:sz w:val="24"/>
          <w:szCs w:val="24"/>
        </w:rPr>
        <w:t>作为投标文件的组成部分。</w:t>
      </w:r>
    </w:p>
    <w:p w14:paraId="7DECA128">
      <w:pPr>
        <w:spacing w:before="148" w:line="230" w:lineRule="auto"/>
        <w:ind w:left="24" w:right="250" w:firstLine="491"/>
        <w:rPr>
          <w:rFonts w:ascii="微软雅黑" w:hAnsi="微软雅黑" w:eastAsia="微软雅黑" w:cs="微软雅黑"/>
          <w:sz w:val="24"/>
          <w:szCs w:val="24"/>
        </w:rPr>
      </w:pPr>
      <w:r>
        <w:rPr>
          <w:rFonts w:ascii="微软雅黑" w:hAnsi="微软雅黑" w:eastAsia="微软雅黑" w:cs="微软雅黑"/>
          <w:sz w:val="24"/>
          <w:szCs w:val="24"/>
        </w:rPr>
        <w:t>17.2.2 投标人在投标截止期后不得修改、撤回投标文件。</w:t>
      </w:r>
      <w:r>
        <w:rPr>
          <w:rFonts w:ascii="微软雅黑" w:hAnsi="微软雅黑" w:eastAsia="微软雅黑" w:cs="微软雅黑"/>
          <w:b/>
          <w:bCs/>
          <w:sz w:val="24"/>
          <w:szCs w:val="24"/>
        </w:rPr>
        <w:t>投标人在投标截止期后修改投</w:t>
      </w:r>
      <w:r>
        <w:rPr>
          <w:rFonts w:ascii="微软雅黑" w:hAnsi="微软雅黑" w:eastAsia="微软雅黑" w:cs="微软雅黑"/>
          <w:b/>
          <w:bCs/>
          <w:spacing w:val="3"/>
          <w:sz w:val="24"/>
          <w:szCs w:val="24"/>
        </w:rPr>
        <w:t xml:space="preserve"> </w:t>
      </w:r>
      <w:r>
        <w:rPr>
          <w:rFonts w:ascii="微软雅黑" w:hAnsi="微软雅黑" w:eastAsia="微软雅黑" w:cs="微软雅黑"/>
          <w:b/>
          <w:bCs/>
          <w:spacing w:val="-4"/>
          <w:sz w:val="24"/>
          <w:szCs w:val="24"/>
        </w:rPr>
        <w:t>标文件的，其投标无效。</w:t>
      </w:r>
    </w:p>
    <w:p w14:paraId="1E5854A4">
      <w:pPr>
        <w:spacing w:before="66" w:line="271" w:lineRule="auto"/>
        <w:ind w:left="23" w:right="164" w:firstLine="491"/>
        <w:rPr>
          <w:rFonts w:ascii="微软雅黑" w:hAnsi="微软雅黑" w:eastAsia="微软雅黑" w:cs="微软雅黑"/>
          <w:sz w:val="24"/>
          <w:szCs w:val="24"/>
        </w:rPr>
      </w:pPr>
      <w:r>
        <w:rPr>
          <w:rFonts w:ascii="微软雅黑" w:hAnsi="微软雅黑" w:eastAsia="微软雅黑" w:cs="微软雅黑"/>
          <w:b/>
          <w:bCs/>
          <w:spacing w:val="-3"/>
          <w:sz w:val="24"/>
          <w:szCs w:val="24"/>
        </w:rPr>
        <w:t>17.2.3若供应商在规定的时间内（“投标人须知前附表”中的规定）未能解密</w:t>
      </w:r>
      <w:r>
        <w:rPr>
          <w:rFonts w:ascii="微软雅黑" w:hAnsi="微软雅黑" w:eastAsia="微软雅黑" w:cs="微软雅黑"/>
          <w:b/>
          <w:bCs/>
          <w:spacing w:val="-4"/>
          <w:sz w:val="24"/>
          <w:szCs w:val="24"/>
        </w:rPr>
        <w:t>的，也将被</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rPr>
        <w:t>视为供应商对其投标文件的撤回。</w:t>
      </w:r>
    </w:p>
    <w:p w14:paraId="784F707A">
      <w:pPr>
        <w:spacing w:before="142" w:line="188" w:lineRule="auto"/>
        <w:ind w:left="4135"/>
        <w:rPr>
          <w:rFonts w:ascii="微软雅黑" w:hAnsi="微软雅黑" w:eastAsia="微软雅黑" w:cs="微软雅黑"/>
          <w:sz w:val="28"/>
          <w:szCs w:val="28"/>
        </w:rPr>
      </w:pPr>
      <w:r>
        <w:rPr>
          <w:rFonts w:ascii="微软雅黑" w:hAnsi="微软雅黑" w:eastAsia="微软雅黑" w:cs="微软雅黑"/>
          <w:b/>
          <w:bCs/>
          <w:spacing w:val="-6"/>
          <w:sz w:val="28"/>
          <w:szCs w:val="28"/>
        </w:rPr>
        <w:t>五、开</w:t>
      </w:r>
      <w:r>
        <w:rPr>
          <w:rFonts w:ascii="微软雅黑" w:hAnsi="微软雅黑" w:eastAsia="微软雅黑" w:cs="微软雅黑"/>
          <w:b/>
          <w:bCs/>
          <w:spacing w:val="4"/>
          <w:sz w:val="28"/>
          <w:szCs w:val="28"/>
        </w:rPr>
        <w:t xml:space="preserve">     </w:t>
      </w:r>
      <w:r>
        <w:rPr>
          <w:rFonts w:ascii="微软雅黑" w:hAnsi="微软雅黑" w:eastAsia="微软雅黑" w:cs="微软雅黑"/>
          <w:b/>
          <w:bCs/>
          <w:spacing w:val="-6"/>
          <w:sz w:val="28"/>
          <w:szCs w:val="28"/>
        </w:rPr>
        <w:t>标</w:t>
      </w:r>
    </w:p>
    <w:p w14:paraId="72F7F183">
      <w:pPr>
        <w:spacing w:before="189" w:line="188" w:lineRule="auto"/>
        <w:ind w:left="35"/>
        <w:rPr>
          <w:rFonts w:ascii="微软雅黑" w:hAnsi="微软雅黑" w:eastAsia="微软雅黑" w:cs="微软雅黑"/>
          <w:sz w:val="24"/>
          <w:szCs w:val="24"/>
        </w:rPr>
      </w:pPr>
      <w:r>
        <w:rPr>
          <w:rFonts w:ascii="微软雅黑" w:hAnsi="微软雅黑" w:eastAsia="微软雅黑" w:cs="微软雅黑"/>
          <w:b/>
          <w:bCs/>
          <w:spacing w:val="-5"/>
          <w:sz w:val="24"/>
          <w:szCs w:val="24"/>
        </w:rPr>
        <w:t>18.开标</w:t>
      </w:r>
    </w:p>
    <w:p w14:paraId="31F9D7A2">
      <w:pPr>
        <w:spacing w:before="145" w:line="188" w:lineRule="auto"/>
        <w:ind w:left="35"/>
        <w:rPr>
          <w:rFonts w:ascii="微软雅黑" w:hAnsi="微软雅黑" w:eastAsia="微软雅黑" w:cs="微软雅黑"/>
          <w:sz w:val="24"/>
          <w:szCs w:val="24"/>
        </w:rPr>
      </w:pPr>
      <w:r>
        <w:rPr>
          <w:rFonts w:ascii="微软雅黑" w:hAnsi="微软雅黑" w:eastAsia="微软雅黑" w:cs="微软雅黑"/>
          <w:b/>
          <w:bCs/>
          <w:spacing w:val="-3"/>
          <w:sz w:val="24"/>
          <w:szCs w:val="24"/>
        </w:rPr>
        <w:t>18.1.</w:t>
      </w:r>
      <w:r>
        <w:rPr>
          <w:rFonts w:ascii="微软雅黑" w:hAnsi="微软雅黑" w:eastAsia="微软雅黑" w:cs="微软雅黑"/>
          <w:b/>
          <w:bCs/>
          <w:spacing w:val="69"/>
          <w:sz w:val="24"/>
          <w:szCs w:val="24"/>
        </w:rPr>
        <w:t xml:space="preserve"> </w:t>
      </w:r>
      <w:r>
        <w:rPr>
          <w:rFonts w:ascii="微软雅黑" w:hAnsi="微软雅黑" w:eastAsia="微软雅黑" w:cs="微软雅黑"/>
          <w:b/>
          <w:bCs/>
          <w:spacing w:val="-3"/>
          <w:sz w:val="24"/>
          <w:szCs w:val="24"/>
        </w:rPr>
        <w:t>开标</w:t>
      </w:r>
    </w:p>
    <w:p w14:paraId="5FDAB870">
      <w:pPr>
        <w:spacing w:before="146" w:line="188" w:lineRule="auto"/>
        <w:ind w:left="35"/>
        <w:rPr>
          <w:rFonts w:ascii="微软雅黑" w:hAnsi="微软雅黑" w:eastAsia="微软雅黑" w:cs="微软雅黑"/>
          <w:sz w:val="24"/>
          <w:szCs w:val="24"/>
        </w:rPr>
      </w:pPr>
      <w:r>
        <w:rPr>
          <w:rFonts w:ascii="微软雅黑" w:hAnsi="微软雅黑" w:eastAsia="微软雅黑" w:cs="微软雅黑"/>
          <w:b/>
          <w:bCs/>
          <w:spacing w:val="-5"/>
          <w:sz w:val="24"/>
          <w:szCs w:val="24"/>
        </w:rPr>
        <w:t>18.1.1</w:t>
      </w:r>
      <w:r>
        <w:rPr>
          <w:rFonts w:ascii="微软雅黑" w:hAnsi="微软雅黑" w:eastAsia="微软雅黑" w:cs="微软雅黑"/>
          <w:b/>
          <w:bCs/>
          <w:spacing w:val="83"/>
          <w:w w:val="101"/>
          <w:sz w:val="24"/>
          <w:szCs w:val="24"/>
        </w:rPr>
        <w:t xml:space="preserve"> </w:t>
      </w:r>
      <w:r>
        <w:rPr>
          <w:rFonts w:ascii="微软雅黑" w:hAnsi="微软雅黑" w:eastAsia="微软雅黑" w:cs="微软雅黑"/>
          <w:b/>
          <w:bCs/>
          <w:spacing w:val="-5"/>
          <w:sz w:val="24"/>
          <w:szCs w:val="24"/>
        </w:rPr>
        <w:t>本次采用不见面方式网上开标。</w:t>
      </w:r>
    </w:p>
    <w:p w14:paraId="609DD28F">
      <w:pPr>
        <w:spacing w:before="145" w:line="188" w:lineRule="auto"/>
        <w:ind w:left="35"/>
        <w:rPr>
          <w:rFonts w:ascii="微软雅黑" w:hAnsi="微软雅黑" w:eastAsia="微软雅黑" w:cs="微软雅黑"/>
          <w:sz w:val="24"/>
          <w:szCs w:val="24"/>
        </w:rPr>
      </w:pPr>
      <w:r>
        <w:rPr>
          <w:rFonts w:ascii="微软雅黑" w:hAnsi="微软雅黑" w:eastAsia="微软雅黑" w:cs="微软雅黑"/>
          <w:b/>
          <w:bCs/>
          <w:spacing w:val="-2"/>
          <w:sz w:val="24"/>
          <w:szCs w:val="24"/>
        </w:rPr>
        <w:t>18.1.2 开标由招标代理机构主持，招标人、投标人和有关</w:t>
      </w:r>
      <w:r>
        <w:rPr>
          <w:rFonts w:ascii="微软雅黑" w:hAnsi="微软雅黑" w:eastAsia="微软雅黑" w:cs="微软雅黑"/>
          <w:b/>
          <w:bCs/>
          <w:spacing w:val="-3"/>
          <w:sz w:val="24"/>
          <w:szCs w:val="24"/>
        </w:rPr>
        <w:t>方面代表参加。</w:t>
      </w:r>
    </w:p>
    <w:p w14:paraId="68A8DE9C">
      <w:pPr>
        <w:spacing w:line="188" w:lineRule="auto"/>
        <w:rPr>
          <w:rFonts w:ascii="微软雅黑" w:hAnsi="微软雅黑" w:eastAsia="微软雅黑" w:cs="微软雅黑"/>
          <w:sz w:val="24"/>
          <w:szCs w:val="24"/>
        </w:rPr>
        <w:sectPr>
          <w:footerReference r:id="rId12" w:type="default"/>
          <w:pgSz w:w="11906" w:h="16839"/>
          <w:pgMar w:top="1428" w:right="915" w:bottom="1147" w:left="1070" w:header="0" w:footer="987" w:gutter="0"/>
          <w:pgNumType w:fmt="decimal"/>
          <w:cols w:space="720" w:num="1"/>
        </w:sectPr>
      </w:pPr>
    </w:p>
    <w:p w14:paraId="18FB9ADA">
      <w:pPr>
        <w:spacing w:before="125" w:line="271" w:lineRule="auto"/>
        <w:ind w:right="284" w:firstLine="11"/>
        <w:rPr>
          <w:rFonts w:ascii="微软雅黑" w:hAnsi="微软雅黑" w:eastAsia="微软雅黑" w:cs="微软雅黑"/>
          <w:sz w:val="24"/>
          <w:szCs w:val="24"/>
        </w:rPr>
      </w:pPr>
      <w:r>
        <w:rPr>
          <w:rFonts w:ascii="微软雅黑" w:hAnsi="微软雅黑" w:eastAsia="微软雅黑" w:cs="微软雅黑"/>
          <w:b/>
          <w:bCs/>
          <w:spacing w:val="-1"/>
          <w:sz w:val="24"/>
          <w:szCs w:val="24"/>
        </w:rPr>
        <w:t>18.1.3 开标时，</w:t>
      </w:r>
      <w:r>
        <w:rPr>
          <w:rFonts w:ascii="微软雅黑" w:hAnsi="微软雅黑" w:eastAsia="微软雅黑" w:cs="微软雅黑"/>
          <w:b/>
          <w:bCs/>
          <w:spacing w:val="-15"/>
          <w:sz w:val="24"/>
          <w:szCs w:val="24"/>
        </w:rPr>
        <w:t xml:space="preserve"> </w:t>
      </w:r>
      <w:r>
        <w:rPr>
          <w:rFonts w:ascii="微软雅黑" w:hAnsi="微软雅黑" w:eastAsia="微软雅黑" w:cs="微软雅黑"/>
          <w:b/>
          <w:bCs/>
          <w:spacing w:val="-1"/>
          <w:sz w:val="24"/>
          <w:szCs w:val="24"/>
        </w:rPr>
        <w:t>由采购代理机构工作人员当众在不见面</w:t>
      </w:r>
      <w:r>
        <w:rPr>
          <w:rFonts w:ascii="微软雅黑" w:hAnsi="微软雅黑" w:eastAsia="微软雅黑" w:cs="微软雅黑"/>
          <w:b/>
          <w:bCs/>
          <w:spacing w:val="-2"/>
          <w:sz w:val="24"/>
          <w:szCs w:val="24"/>
        </w:rPr>
        <w:t>开标大厅解密，</w:t>
      </w:r>
      <w:r>
        <w:rPr>
          <w:rFonts w:ascii="微软雅黑" w:hAnsi="微软雅黑" w:eastAsia="微软雅黑" w:cs="微软雅黑"/>
          <w:b/>
          <w:bCs/>
          <w:spacing w:val="-30"/>
          <w:sz w:val="24"/>
          <w:szCs w:val="24"/>
        </w:rPr>
        <w:t xml:space="preserve"> </w:t>
      </w:r>
      <w:r>
        <w:rPr>
          <w:rFonts w:ascii="微软雅黑" w:hAnsi="微软雅黑" w:eastAsia="微软雅黑" w:cs="微软雅黑"/>
          <w:b/>
          <w:bCs/>
          <w:spacing w:val="-2"/>
          <w:sz w:val="24"/>
          <w:szCs w:val="24"/>
        </w:rPr>
        <w:t>宣布投标人名称、投</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rPr>
        <w:t>标价格和招标文件规定的需要宣布的其他内容。投标人不足 3 家的，不得开标。</w:t>
      </w:r>
    </w:p>
    <w:p w14:paraId="2EF5E1E4">
      <w:pPr>
        <w:spacing w:before="5" w:line="188" w:lineRule="auto"/>
        <w:ind w:left="11"/>
        <w:rPr>
          <w:rFonts w:ascii="微软雅黑" w:hAnsi="微软雅黑" w:eastAsia="微软雅黑" w:cs="微软雅黑"/>
          <w:sz w:val="24"/>
          <w:szCs w:val="24"/>
        </w:rPr>
      </w:pPr>
      <w:r>
        <w:rPr>
          <w:rFonts w:ascii="微软雅黑" w:hAnsi="微软雅黑" w:eastAsia="微软雅黑" w:cs="微软雅黑"/>
          <w:b/>
          <w:bCs/>
          <w:spacing w:val="-3"/>
          <w:sz w:val="24"/>
          <w:szCs w:val="24"/>
        </w:rPr>
        <w:t>18.1.4 开标时，投标报价以系统显示投标报价为准。</w:t>
      </w:r>
    </w:p>
    <w:p w14:paraId="427EF824">
      <w:pPr>
        <w:spacing w:before="142" w:line="272" w:lineRule="auto"/>
        <w:ind w:left="2" w:right="284" w:firstLine="8"/>
        <w:jc w:val="both"/>
        <w:rPr>
          <w:rFonts w:ascii="微软雅黑" w:hAnsi="微软雅黑" w:eastAsia="微软雅黑" w:cs="微软雅黑"/>
          <w:sz w:val="24"/>
          <w:szCs w:val="24"/>
        </w:rPr>
      </w:pPr>
      <w:r>
        <w:rPr>
          <w:rFonts w:ascii="微软雅黑" w:hAnsi="微软雅黑" w:eastAsia="微软雅黑" w:cs="微软雅黑"/>
          <w:b/>
          <w:bCs/>
          <w:sz w:val="24"/>
          <w:szCs w:val="24"/>
        </w:rPr>
        <w:t>18.1.5 投标人代表对开标过程和开标记录有疑义，</w:t>
      </w:r>
      <w:r>
        <w:rPr>
          <w:rFonts w:ascii="微软雅黑" w:hAnsi="微软雅黑" w:eastAsia="微软雅黑" w:cs="微软雅黑"/>
          <w:b/>
          <w:bCs/>
          <w:spacing w:val="-22"/>
          <w:sz w:val="24"/>
          <w:szCs w:val="24"/>
        </w:rPr>
        <w:t xml:space="preserve"> </w:t>
      </w:r>
      <w:r>
        <w:rPr>
          <w:rFonts w:ascii="微软雅黑" w:hAnsi="微软雅黑" w:eastAsia="微软雅黑" w:cs="微软雅黑"/>
          <w:b/>
          <w:bCs/>
          <w:sz w:val="24"/>
          <w:szCs w:val="24"/>
        </w:rPr>
        <w:t>以及认为采购</w:t>
      </w:r>
      <w:r>
        <w:rPr>
          <w:rFonts w:ascii="微软雅黑" w:hAnsi="微软雅黑" w:eastAsia="微软雅黑" w:cs="微软雅黑"/>
          <w:b/>
          <w:bCs/>
          <w:spacing w:val="-1"/>
          <w:sz w:val="24"/>
          <w:szCs w:val="24"/>
        </w:rPr>
        <w:t>人、采购代理机构相关工作</w:t>
      </w:r>
      <w:r>
        <w:rPr>
          <w:rFonts w:ascii="微软雅黑" w:hAnsi="微软雅黑" w:eastAsia="微软雅黑" w:cs="微软雅黑"/>
          <w:b/>
          <w:bCs/>
          <w:sz w:val="24"/>
          <w:szCs w:val="24"/>
        </w:rPr>
        <w:t xml:space="preserve"> </w:t>
      </w:r>
      <w:r>
        <w:rPr>
          <w:rFonts w:ascii="微软雅黑" w:hAnsi="微软雅黑" w:eastAsia="微软雅黑" w:cs="微软雅黑"/>
          <w:b/>
          <w:bCs/>
          <w:spacing w:val="-3"/>
          <w:sz w:val="24"/>
          <w:szCs w:val="24"/>
        </w:rPr>
        <w:t>人员有需要回避的情形的，应当场提出询问或者回避申请。采购人、采购代理机构对投标人代</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3"/>
          <w:sz w:val="24"/>
          <w:szCs w:val="24"/>
        </w:rPr>
        <w:t>表提出的询问或者回避申请应当及时处理。</w:t>
      </w:r>
    </w:p>
    <w:p w14:paraId="2A9C8482">
      <w:pPr>
        <w:spacing w:before="6" w:line="187" w:lineRule="auto"/>
        <w:ind w:left="11"/>
        <w:rPr>
          <w:rFonts w:ascii="微软雅黑" w:hAnsi="微软雅黑" w:eastAsia="微软雅黑" w:cs="微软雅黑"/>
          <w:sz w:val="24"/>
          <w:szCs w:val="24"/>
        </w:rPr>
      </w:pPr>
      <w:r>
        <w:rPr>
          <w:rFonts w:ascii="微软雅黑" w:hAnsi="微软雅黑" w:eastAsia="微软雅黑" w:cs="微软雅黑"/>
          <w:b/>
          <w:bCs/>
          <w:spacing w:val="-2"/>
          <w:sz w:val="24"/>
          <w:szCs w:val="24"/>
        </w:rPr>
        <w:t>18.1.6 投标人代表在开标过程中未提出异议的，视为认可本次开标及开标过程的全部事宜。</w:t>
      </w:r>
    </w:p>
    <w:p w14:paraId="0D09AF51">
      <w:pPr>
        <w:spacing w:before="204" w:line="189" w:lineRule="auto"/>
        <w:ind w:left="3898"/>
        <w:rPr>
          <w:rFonts w:ascii="微软雅黑" w:hAnsi="微软雅黑" w:eastAsia="微软雅黑" w:cs="微软雅黑"/>
          <w:sz w:val="28"/>
          <w:szCs w:val="28"/>
        </w:rPr>
      </w:pPr>
      <w:r>
        <w:rPr>
          <w:rFonts w:ascii="微软雅黑" w:hAnsi="微软雅黑" w:eastAsia="微软雅黑" w:cs="微软雅黑"/>
          <w:b/>
          <w:bCs/>
          <w:spacing w:val="-3"/>
          <w:sz w:val="28"/>
          <w:szCs w:val="28"/>
        </w:rPr>
        <w:t>六、评标、定标</w:t>
      </w:r>
    </w:p>
    <w:p w14:paraId="772767DB">
      <w:pPr>
        <w:spacing w:before="188" w:line="189" w:lineRule="auto"/>
        <w:ind w:left="491"/>
        <w:rPr>
          <w:rFonts w:ascii="微软雅黑" w:hAnsi="微软雅黑" w:eastAsia="微软雅黑" w:cs="微软雅黑"/>
          <w:sz w:val="24"/>
          <w:szCs w:val="24"/>
        </w:rPr>
      </w:pPr>
      <w:r>
        <w:rPr>
          <w:rFonts w:ascii="微软雅黑" w:hAnsi="微软雅黑" w:eastAsia="微软雅黑" w:cs="微软雅黑"/>
          <w:b/>
          <w:bCs/>
          <w:spacing w:val="-13"/>
          <w:sz w:val="24"/>
          <w:szCs w:val="24"/>
        </w:rPr>
        <w:t>19、评标</w:t>
      </w:r>
    </w:p>
    <w:p w14:paraId="079ADB5C">
      <w:pPr>
        <w:spacing w:before="143" w:line="188" w:lineRule="auto"/>
        <w:ind w:left="491"/>
        <w:rPr>
          <w:rFonts w:ascii="微软雅黑" w:hAnsi="微软雅黑" w:eastAsia="微软雅黑" w:cs="微软雅黑"/>
          <w:sz w:val="24"/>
          <w:szCs w:val="24"/>
        </w:rPr>
      </w:pPr>
      <w:r>
        <w:rPr>
          <w:rFonts w:ascii="微软雅黑" w:hAnsi="微软雅黑" w:eastAsia="微软雅黑" w:cs="微软雅黑"/>
          <w:spacing w:val="-5"/>
          <w:sz w:val="24"/>
          <w:szCs w:val="24"/>
        </w:rPr>
        <w:t>19.1</w:t>
      </w:r>
      <w:r>
        <w:rPr>
          <w:rFonts w:ascii="微软雅黑" w:hAnsi="微软雅黑" w:eastAsia="微软雅黑" w:cs="微软雅黑"/>
          <w:spacing w:val="16"/>
          <w:sz w:val="24"/>
          <w:szCs w:val="24"/>
        </w:rPr>
        <w:t xml:space="preserve">   </w:t>
      </w:r>
      <w:r>
        <w:rPr>
          <w:rFonts w:ascii="微软雅黑" w:hAnsi="微软雅黑" w:eastAsia="微软雅黑" w:cs="微软雅黑"/>
          <w:spacing w:val="-5"/>
          <w:sz w:val="24"/>
          <w:szCs w:val="24"/>
        </w:rPr>
        <w:t>评标委员会</w:t>
      </w:r>
    </w:p>
    <w:p w14:paraId="660C214B">
      <w:pPr>
        <w:spacing w:before="147" w:line="230" w:lineRule="auto"/>
        <w:ind w:left="3" w:firstLine="607"/>
        <w:rPr>
          <w:rFonts w:ascii="微软雅黑" w:hAnsi="微软雅黑" w:eastAsia="微软雅黑" w:cs="微软雅黑"/>
          <w:sz w:val="24"/>
          <w:szCs w:val="24"/>
        </w:rPr>
      </w:pPr>
      <w:r>
        <w:rPr>
          <w:rFonts w:ascii="微软雅黑" w:hAnsi="微软雅黑" w:eastAsia="微软雅黑" w:cs="微软雅黑"/>
          <w:spacing w:val="-1"/>
          <w:sz w:val="24"/>
          <w:szCs w:val="24"/>
        </w:rPr>
        <w:t>19.1.1</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评标委员会或评标小组（以下简称评标委员会）的评标工</w:t>
      </w:r>
      <w:r>
        <w:rPr>
          <w:rFonts w:ascii="微软雅黑" w:hAnsi="微软雅黑" w:eastAsia="微软雅黑" w:cs="微软雅黑"/>
          <w:spacing w:val="-2"/>
          <w:sz w:val="24"/>
          <w:szCs w:val="24"/>
        </w:rPr>
        <w:t>作由招标单位负责组织，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具体评标事务由评标委员会负责，并独立履行其法规规定的职责。</w:t>
      </w:r>
    </w:p>
    <w:p w14:paraId="1BC16588">
      <w:pPr>
        <w:spacing w:before="149" w:line="251" w:lineRule="auto"/>
        <w:ind w:right="284" w:firstLine="490"/>
        <w:rPr>
          <w:rFonts w:ascii="微软雅黑" w:hAnsi="微软雅黑" w:eastAsia="微软雅黑" w:cs="微软雅黑"/>
          <w:sz w:val="24"/>
          <w:szCs w:val="24"/>
        </w:rPr>
      </w:pPr>
      <w:r>
        <w:rPr>
          <w:rFonts w:ascii="微软雅黑" w:hAnsi="微软雅黑" w:eastAsia="微软雅黑" w:cs="微软雅黑"/>
          <w:spacing w:val="-1"/>
          <w:sz w:val="24"/>
          <w:szCs w:val="24"/>
        </w:rPr>
        <w:t>19.1.2</w:t>
      </w:r>
      <w:r>
        <w:rPr>
          <w:rFonts w:ascii="微软雅黑" w:hAnsi="微软雅黑" w:eastAsia="微软雅黑" w:cs="微软雅黑"/>
          <w:spacing w:val="66"/>
          <w:w w:val="101"/>
          <w:sz w:val="24"/>
          <w:szCs w:val="24"/>
        </w:rPr>
        <w:t xml:space="preserve"> </w:t>
      </w:r>
      <w:r>
        <w:rPr>
          <w:rFonts w:ascii="微软雅黑" w:hAnsi="微软雅黑" w:eastAsia="微软雅黑" w:cs="微软雅黑"/>
          <w:spacing w:val="-1"/>
          <w:sz w:val="24"/>
          <w:szCs w:val="24"/>
        </w:rPr>
        <w:t>评标委员会由招标人和专家库中熟悉相关技术的专家组成，</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成员人数为 5 人以上</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（含</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5 人）的单数，其中熟悉相关技术方面的专家不得少于成员总数的三之二。评标委</w:t>
      </w:r>
      <w:r>
        <w:rPr>
          <w:rFonts w:ascii="微软雅黑" w:hAnsi="微软雅黑" w:eastAsia="微软雅黑" w:cs="微软雅黑"/>
          <w:spacing w:val="-5"/>
          <w:sz w:val="24"/>
          <w:szCs w:val="24"/>
        </w:rPr>
        <w:t>员会设</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负责人的，评标委员会负责人由评标委员会推举产生或者由招标人确定。评标委员会负责人与</w:t>
      </w:r>
      <w:r>
        <w:rPr>
          <w:rFonts w:ascii="微软雅黑" w:hAnsi="微软雅黑" w:eastAsia="微软雅黑" w:cs="微软雅黑"/>
          <w:spacing w:val="12"/>
          <w:sz w:val="24"/>
          <w:szCs w:val="24"/>
        </w:rPr>
        <w:t xml:space="preserve"> </w:t>
      </w:r>
      <w:r>
        <w:rPr>
          <w:rFonts w:ascii="微软雅黑" w:hAnsi="微软雅黑" w:eastAsia="微软雅黑" w:cs="微软雅黑"/>
          <w:spacing w:val="-1"/>
          <w:sz w:val="24"/>
          <w:szCs w:val="24"/>
        </w:rPr>
        <w:t>评标委员会的其他成员有同等的表决权。开标前随机抽取确定，并在招标</w:t>
      </w:r>
      <w:r>
        <w:rPr>
          <w:rFonts w:ascii="微软雅黑" w:hAnsi="微软雅黑" w:eastAsia="微软雅黑" w:cs="微软雅黑"/>
          <w:spacing w:val="-2"/>
          <w:sz w:val="24"/>
          <w:szCs w:val="24"/>
        </w:rPr>
        <w:t>结果确定前保密。</w:t>
      </w:r>
    </w:p>
    <w:p w14:paraId="6C28BB4B">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z w:val="24"/>
          <w:szCs w:val="24"/>
        </w:rPr>
        <w:t>19.1.3   评标委员会或评标小组负责具体的评标事务，</w:t>
      </w:r>
      <w:r>
        <w:rPr>
          <w:rFonts w:ascii="微软雅黑" w:hAnsi="微软雅黑" w:eastAsia="微软雅黑" w:cs="微软雅黑"/>
          <w:spacing w:val="-1"/>
          <w:sz w:val="24"/>
          <w:szCs w:val="24"/>
        </w:rPr>
        <w:t>并独立履行以下职责：</w:t>
      </w:r>
    </w:p>
    <w:p w14:paraId="68AAC975">
      <w:pPr>
        <w:spacing w:before="146" w:line="188" w:lineRule="auto"/>
        <w:ind w:left="491"/>
        <w:rPr>
          <w:rFonts w:ascii="微软雅黑" w:hAnsi="微软雅黑" w:eastAsia="微软雅黑" w:cs="微软雅黑"/>
          <w:sz w:val="24"/>
          <w:szCs w:val="24"/>
        </w:rPr>
      </w:pPr>
      <w:r>
        <w:fldChar w:fldCharType="begin"/>
      </w:r>
      <w:r>
        <w:instrText xml:space="preserve"> HYPERLINK "19.1.3.1" </w:instrText>
      </w:r>
      <w:r>
        <w:fldChar w:fldCharType="separate"/>
      </w:r>
      <w:r>
        <w:rPr>
          <w:rFonts w:ascii="微软雅黑" w:hAnsi="微软雅黑" w:eastAsia="微软雅黑" w:cs="微软雅黑"/>
          <w:spacing w:val="-1"/>
          <w:sz w:val="24"/>
          <w:szCs w:val="24"/>
        </w:rPr>
        <w:t>19.1.3.1</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 xml:space="preserve">  审查投标文件是否符合招标文件的要求，并作出评价；</w:t>
      </w:r>
    </w:p>
    <w:p w14:paraId="02388B80">
      <w:pPr>
        <w:spacing w:before="146" w:line="187" w:lineRule="auto"/>
        <w:ind w:left="491"/>
        <w:rPr>
          <w:rFonts w:ascii="微软雅黑" w:hAnsi="微软雅黑" w:eastAsia="微软雅黑" w:cs="微软雅黑"/>
          <w:sz w:val="24"/>
          <w:szCs w:val="24"/>
        </w:rPr>
      </w:pPr>
      <w:r>
        <w:fldChar w:fldCharType="begin"/>
      </w:r>
      <w:r>
        <w:instrText xml:space="preserve"> HYPERLINK "19.1.3.2" </w:instrText>
      </w:r>
      <w:r>
        <w:fldChar w:fldCharType="separate"/>
      </w:r>
      <w:r>
        <w:rPr>
          <w:rFonts w:ascii="微软雅黑" w:hAnsi="微软雅黑" w:eastAsia="微软雅黑" w:cs="微软雅黑"/>
          <w:sz w:val="24"/>
          <w:szCs w:val="24"/>
        </w:rPr>
        <w:t>19.1.3.2</w:t>
      </w:r>
      <w:r>
        <w:rPr>
          <w:rFonts w:ascii="微软雅黑" w:hAnsi="微软雅黑" w:eastAsia="微软雅黑" w:cs="微软雅黑"/>
          <w:sz w:val="24"/>
          <w:szCs w:val="24"/>
        </w:rPr>
        <w:fldChar w:fldCharType="end"/>
      </w:r>
      <w:r>
        <w:rPr>
          <w:rFonts w:ascii="微软雅黑" w:hAnsi="微软雅黑" w:eastAsia="微软雅黑" w:cs="微软雅黑"/>
          <w:spacing w:val="69"/>
          <w:sz w:val="24"/>
          <w:szCs w:val="24"/>
        </w:rPr>
        <w:t xml:space="preserve"> </w:t>
      </w:r>
      <w:r>
        <w:rPr>
          <w:rFonts w:ascii="微软雅黑" w:hAnsi="微软雅黑" w:eastAsia="微软雅黑" w:cs="微软雅黑"/>
          <w:sz w:val="24"/>
          <w:szCs w:val="24"/>
        </w:rPr>
        <w:t>可以要求投标供应商对投标</w:t>
      </w:r>
      <w:r>
        <w:rPr>
          <w:rFonts w:ascii="微软雅黑" w:hAnsi="微软雅黑" w:eastAsia="微软雅黑" w:cs="微软雅黑"/>
          <w:spacing w:val="-1"/>
          <w:sz w:val="24"/>
          <w:szCs w:val="24"/>
        </w:rPr>
        <w:t>文件有关事项作出解释或澄清；</w:t>
      </w:r>
    </w:p>
    <w:p w14:paraId="1CD2C8A1">
      <w:pPr>
        <w:spacing w:before="148" w:line="230" w:lineRule="auto"/>
        <w:ind w:left="8" w:right="284" w:firstLine="482"/>
        <w:rPr>
          <w:rFonts w:ascii="微软雅黑" w:hAnsi="微软雅黑" w:eastAsia="微软雅黑" w:cs="微软雅黑"/>
          <w:sz w:val="24"/>
          <w:szCs w:val="24"/>
        </w:rPr>
      </w:pPr>
      <w:r>
        <w:fldChar w:fldCharType="begin"/>
      </w:r>
      <w:r>
        <w:instrText xml:space="preserve"> HYPERLINK "19.1.3.3" </w:instrText>
      </w:r>
      <w:r>
        <w:fldChar w:fldCharType="separate"/>
      </w:r>
      <w:r>
        <w:rPr>
          <w:rFonts w:ascii="微软雅黑" w:hAnsi="微软雅黑" w:eastAsia="微软雅黑" w:cs="微软雅黑"/>
          <w:spacing w:val="1"/>
          <w:sz w:val="24"/>
          <w:szCs w:val="24"/>
        </w:rPr>
        <w:t>19.1.3.3</w:t>
      </w:r>
      <w:r>
        <w:rPr>
          <w:rFonts w:ascii="微软雅黑" w:hAnsi="微软雅黑" w:eastAsia="微软雅黑" w:cs="微软雅黑"/>
          <w:spacing w:val="1"/>
          <w:sz w:val="24"/>
          <w:szCs w:val="24"/>
        </w:rPr>
        <w:fldChar w:fldCharType="end"/>
      </w:r>
      <w:r>
        <w:rPr>
          <w:rFonts w:ascii="微软雅黑" w:hAnsi="微软雅黑" w:eastAsia="微软雅黑" w:cs="微软雅黑"/>
          <w:spacing w:val="68"/>
          <w:sz w:val="24"/>
          <w:szCs w:val="24"/>
        </w:rPr>
        <w:t xml:space="preserve"> </w:t>
      </w:r>
      <w:r>
        <w:rPr>
          <w:rFonts w:ascii="微软雅黑" w:hAnsi="微软雅黑" w:eastAsia="微软雅黑" w:cs="微软雅黑"/>
          <w:spacing w:val="1"/>
          <w:sz w:val="24"/>
          <w:szCs w:val="24"/>
        </w:rPr>
        <w:t>推荐中标候选供应商名单，</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或者受招标人委托按照事先确定的最低价的评</w:t>
      </w:r>
      <w:r>
        <w:rPr>
          <w:rFonts w:ascii="微软雅黑" w:hAnsi="微软雅黑" w:eastAsia="微软雅黑" w:cs="微软雅黑"/>
          <w:sz w:val="24"/>
          <w:szCs w:val="24"/>
        </w:rPr>
        <w:t xml:space="preserve">标办 </w:t>
      </w:r>
      <w:r>
        <w:rPr>
          <w:rFonts w:ascii="微软雅黑" w:hAnsi="微软雅黑" w:eastAsia="微软雅黑" w:cs="微软雅黑"/>
          <w:spacing w:val="-8"/>
          <w:sz w:val="24"/>
          <w:szCs w:val="24"/>
        </w:rPr>
        <w:t>法直接确定中标人；</w:t>
      </w:r>
    </w:p>
    <w:p w14:paraId="39B3BF60">
      <w:pPr>
        <w:spacing w:before="145" w:line="188" w:lineRule="auto"/>
        <w:ind w:left="491"/>
        <w:rPr>
          <w:rFonts w:ascii="微软雅黑" w:hAnsi="微软雅黑" w:eastAsia="微软雅黑" w:cs="微软雅黑"/>
          <w:sz w:val="24"/>
          <w:szCs w:val="24"/>
        </w:rPr>
      </w:pPr>
      <w:r>
        <w:fldChar w:fldCharType="begin"/>
      </w:r>
      <w:r>
        <w:instrText xml:space="preserve"> HYPERLINK "19.1.3.4" </w:instrText>
      </w:r>
      <w:r>
        <w:fldChar w:fldCharType="separate"/>
      </w:r>
      <w:r>
        <w:rPr>
          <w:rFonts w:ascii="微软雅黑" w:hAnsi="微软雅黑" w:eastAsia="微软雅黑" w:cs="微软雅黑"/>
          <w:sz w:val="24"/>
          <w:szCs w:val="24"/>
        </w:rPr>
        <w:t>19.1.3.4</w:t>
      </w:r>
      <w:r>
        <w:rPr>
          <w:rFonts w:ascii="微软雅黑" w:hAnsi="微软雅黑" w:eastAsia="微软雅黑" w:cs="微软雅黑"/>
          <w:sz w:val="24"/>
          <w:szCs w:val="24"/>
        </w:rPr>
        <w:fldChar w:fldCharType="end"/>
      </w:r>
      <w:r>
        <w:rPr>
          <w:rFonts w:ascii="微软雅黑" w:hAnsi="微软雅黑" w:eastAsia="微软雅黑" w:cs="微软雅黑"/>
          <w:sz w:val="24"/>
          <w:szCs w:val="24"/>
        </w:rPr>
        <w:t xml:space="preserve">  向招标单位或者有关部门报告非法干预评标工作的行为。</w:t>
      </w:r>
    </w:p>
    <w:p w14:paraId="40709622">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3"/>
          <w:sz w:val="24"/>
          <w:szCs w:val="24"/>
        </w:rPr>
        <w:t>19.1.4</w:t>
      </w:r>
      <w:r>
        <w:rPr>
          <w:rFonts w:ascii="微软雅黑" w:hAnsi="微软雅黑" w:eastAsia="微软雅黑" w:cs="微软雅黑"/>
          <w:spacing w:val="80"/>
          <w:sz w:val="24"/>
          <w:szCs w:val="24"/>
        </w:rPr>
        <w:t xml:space="preserve"> </w:t>
      </w:r>
      <w:r>
        <w:rPr>
          <w:rFonts w:ascii="微软雅黑" w:hAnsi="微软雅黑" w:eastAsia="微软雅黑" w:cs="微软雅黑"/>
          <w:spacing w:val="-3"/>
          <w:sz w:val="24"/>
          <w:szCs w:val="24"/>
        </w:rPr>
        <w:t>评标委员会成员应当履行下列义务：</w:t>
      </w:r>
    </w:p>
    <w:p w14:paraId="6E12E145">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19.1.4</w:t>
      </w:r>
      <w:r>
        <w:rPr>
          <w:rFonts w:ascii="微软雅黑" w:hAnsi="微软雅黑" w:eastAsia="微软雅黑" w:cs="微软雅黑"/>
          <w:spacing w:val="68"/>
          <w:sz w:val="24"/>
          <w:szCs w:val="24"/>
        </w:rPr>
        <w:t xml:space="preserve"> </w:t>
      </w:r>
      <w:r>
        <w:rPr>
          <w:rFonts w:ascii="微软雅黑" w:hAnsi="微软雅黑" w:eastAsia="微软雅黑" w:cs="微软雅黑"/>
          <w:spacing w:val="-1"/>
          <w:sz w:val="24"/>
          <w:szCs w:val="24"/>
        </w:rPr>
        <w:t>.1</w:t>
      </w:r>
      <w:r>
        <w:rPr>
          <w:rFonts w:ascii="微软雅黑" w:hAnsi="微软雅黑" w:eastAsia="微软雅黑" w:cs="微软雅黑"/>
          <w:spacing w:val="63"/>
          <w:w w:val="101"/>
          <w:sz w:val="24"/>
          <w:szCs w:val="24"/>
        </w:rPr>
        <w:t xml:space="preserve"> </w:t>
      </w:r>
      <w:r>
        <w:rPr>
          <w:rFonts w:ascii="微软雅黑" w:hAnsi="微软雅黑" w:eastAsia="微软雅黑" w:cs="微软雅黑"/>
          <w:spacing w:val="-1"/>
          <w:sz w:val="24"/>
          <w:szCs w:val="24"/>
        </w:rPr>
        <w:t>遵纪守法，客观、公正、廉洁地履行职责；</w:t>
      </w:r>
    </w:p>
    <w:p w14:paraId="04334661">
      <w:pPr>
        <w:spacing w:before="146" w:line="188"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19.1.4</w:t>
      </w:r>
      <w:r>
        <w:rPr>
          <w:rFonts w:ascii="微软雅黑" w:hAnsi="微软雅黑" w:eastAsia="微软雅黑" w:cs="微软雅黑"/>
          <w:spacing w:val="81"/>
          <w:sz w:val="24"/>
          <w:szCs w:val="24"/>
        </w:rPr>
        <w:t xml:space="preserve"> </w:t>
      </w:r>
      <w:r>
        <w:rPr>
          <w:rFonts w:ascii="微软雅黑" w:hAnsi="微软雅黑" w:eastAsia="微软雅黑" w:cs="微软雅黑"/>
          <w:spacing w:val="-1"/>
          <w:sz w:val="24"/>
          <w:szCs w:val="24"/>
        </w:rPr>
        <w:t>.2</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按照招标文件规定的评标办法和评标标准进行评标，对评审意见承担个人责任；</w:t>
      </w:r>
    </w:p>
    <w:p w14:paraId="09D96F4C">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19.1.4</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.3</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对评标过程和结果，以及投标人的商业秘密保密；</w:t>
      </w:r>
    </w:p>
    <w:p w14:paraId="6D4D0C97">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pacing w:val="-2"/>
          <w:sz w:val="24"/>
          <w:szCs w:val="24"/>
        </w:rPr>
        <w:t>19.1.4</w:t>
      </w:r>
      <w:r>
        <w:rPr>
          <w:rFonts w:ascii="微软雅黑" w:hAnsi="微软雅黑" w:eastAsia="微软雅黑" w:cs="微软雅黑"/>
          <w:spacing w:val="75"/>
          <w:w w:val="101"/>
          <w:sz w:val="24"/>
          <w:szCs w:val="24"/>
        </w:rPr>
        <w:t xml:space="preserve"> </w:t>
      </w:r>
      <w:r>
        <w:rPr>
          <w:rFonts w:ascii="微软雅黑" w:hAnsi="微软雅黑" w:eastAsia="微软雅黑" w:cs="微软雅黑"/>
          <w:spacing w:val="-2"/>
          <w:sz w:val="24"/>
          <w:szCs w:val="24"/>
        </w:rPr>
        <w:t>.4</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2"/>
          <w:sz w:val="24"/>
          <w:szCs w:val="24"/>
        </w:rPr>
        <w:t>参与评标报告的起草；</w:t>
      </w:r>
    </w:p>
    <w:p w14:paraId="6CFAA10F">
      <w:pPr>
        <w:spacing w:before="145" w:line="188" w:lineRule="auto"/>
        <w:ind w:left="491"/>
        <w:rPr>
          <w:rFonts w:ascii="微软雅黑" w:hAnsi="微软雅黑" w:eastAsia="微软雅黑" w:cs="微软雅黑"/>
          <w:sz w:val="24"/>
          <w:szCs w:val="24"/>
        </w:rPr>
      </w:pPr>
      <w:r>
        <w:rPr>
          <w:rFonts w:ascii="微软雅黑" w:hAnsi="微软雅黑" w:eastAsia="微软雅黑" w:cs="微软雅黑"/>
          <w:spacing w:val="-2"/>
          <w:sz w:val="24"/>
          <w:szCs w:val="24"/>
        </w:rPr>
        <w:t>19.1.4</w:t>
      </w:r>
      <w:r>
        <w:rPr>
          <w:rFonts w:ascii="微软雅黑" w:hAnsi="微软雅黑" w:eastAsia="微软雅黑" w:cs="微软雅黑"/>
          <w:spacing w:val="81"/>
          <w:w w:val="101"/>
          <w:sz w:val="24"/>
          <w:szCs w:val="24"/>
        </w:rPr>
        <w:t xml:space="preserve"> </w:t>
      </w:r>
      <w:r>
        <w:rPr>
          <w:rFonts w:ascii="微软雅黑" w:hAnsi="微软雅黑" w:eastAsia="微软雅黑" w:cs="微软雅黑"/>
          <w:spacing w:val="-2"/>
          <w:sz w:val="24"/>
          <w:szCs w:val="24"/>
        </w:rPr>
        <w:t>.5</w:t>
      </w:r>
      <w:r>
        <w:rPr>
          <w:rFonts w:ascii="微软雅黑" w:hAnsi="微软雅黑" w:eastAsia="微软雅黑" w:cs="微软雅黑"/>
          <w:spacing w:val="68"/>
          <w:sz w:val="24"/>
          <w:szCs w:val="24"/>
        </w:rPr>
        <w:t xml:space="preserve"> </w:t>
      </w:r>
      <w:r>
        <w:rPr>
          <w:rFonts w:ascii="微软雅黑" w:hAnsi="微软雅黑" w:eastAsia="微软雅黑" w:cs="微软雅黑"/>
          <w:spacing w:val="-2"/>
          <w:sz w:val="24"/>
          <w:szCs w:val="24"/>
        </w:rPr>
        <w:t>配合财政部门的投诉处理工作；</w:t>
      </w:r>
    </w:p>
    <w:p w14:paraId="1B06D4D1">
      <w:pPr>
        <w:spacing w:before="146" w:line="188"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19.1.4</w:t>
      </w:r>
      <w:r>
        <w:rPr>
          <w:rFonts w:ascii="微软雅黑" w:hAnsi="微软雅黑" w:eastAsia="微软雅黑" w:cs="微软雅黑"/>
          <w:spacing w:val="82"/>
          <w:w w:val="101"/>
          <w:sz w:val="24"/>
          <w:szCs w:val="24"/>
        </w:rPr>
        <w:t xml:space="preserve"> </w:t>
      </w:r>
      <w:r>
        <w:rPr>
          <w:rFonts w:ascii="微软雅黑" w:hAnsi="微软雅黑" w:eastAsia="微软雅黑" w:cs="微软雅黑"/>
          <w:spacing w:val="-1"/>
          <w:sz w:val="24"/>
          <w:szCs w:val="24"/>
        </w:rPr>
        <w:t>.6</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1"/>
          <w:sz w:val="24"/>
          <w:szCs w:val="24"/>
        </w:rPr>
        <w:t>配合招标单位答复投标供应商提出的质疑。</w:t>
      </w:r>
    </w:p>
    <w:p w14:paraId="3A5A575B">
      <w:pPr>
        <w:spacing w:line="188" w:lineRule="auto"/>
        <w:rPr>
          <w:rFonts w:ascii="微软雅黑" w:hAnsi="微软雅黑" w:eastAsia="微软雅黑" w:cs="微软雅黑"/>
          <w:sz w:val="24"/>
          <w:szCs w:val="24"/>
        </w:rPr>
        <w:sectPr>
          <w:footerReference r:id="rId13" w:type="default"/>
          <w:pgSz w:w="11906" w:h="16839"/>
          <w:pgMar w:top="1431" w:right="795" w:bottom="1147" w:left="1095" w:header="0" w:footer="987" w:gutter="0"/>
          <w:pgNumType w:fmt="decimal"/>
          <w:cols w:space="720" w:num="1"/>
        </w:sectPr>
      </w:pPr>
    </w:p>
    <w:p w14:paraId="5073C316">
      <w:pPr>
        <w:spacing w:before="125" w:line="187" w:lineRule="auto"/>
        <w:ind w:left="493"/>
        <w:rPr>
          <w:rFonts w:ascii="微软雅黑" w:hAnsi="微软雅黑" w:eastAsia="微软雅黑" w:cs="微软雅黑"/>
          <w:sz w:val="24"/>
          <w:szCs w:val="24"/>
        </w:rPr>
      </w:pPr>
      <w:r>
        <w:rPr>
          <w:rFonts w:ascii="微软雅黑" w:hAnsi="微软雅黑" w:eastAsia="微软雅黑" w:cs="微软雅黑"/>
          <w:spacing w:val="-3"/>
          <w:sz w:val="24"/>
          <w:szCs w:val="24"/>
        </w:rPr>
        <w:t>19.2 按国家计委等七部委颁发的《评标委员会和评标方法暂行规定》，结合本项目特点，</w:t>
      </w:r>
    </w:p>
    <w:p w14:paraId="53226349">
      <w:pPr>
        <w:spacing w:before="147" w:line="272" w:lineRule="auto"/>
        <w:ind w:left="482" w:firstLine="1"/>
        <w:jc w:val="both"/>
        <w:rPr>
          <w:rFonts w:ascii="微软雅黑" w:hAnsi="微软雅黑" w:eastAsia="微软雅黑" w:cs="微软雅黑"/>
          <w:sz w:val="24"/>
          <w:szCs w:val="24"/>
        </w:rPr>
      </w:pPr>
      <w:r>
        <w:rPr>
          <w:rFonts w:ascii="微软雅黑" w:hAnsi="微软雅黑" w:eastAsia="微软雅黑" w:cs="微软雅黑"/>
          <w:b/>
          <w:bCs/>
          <w:spacing w:val="-7"/>
          <w:sz w:val="24"/>
          <w:szCs w:val="24"/>
        </w:rPr>
        <w:t>本项目采用综合评分法，综合评分因素的主要因素为价格、技术、财务状况、信誉、业绩、</w:t>
      </w:r>
      <w:r>
        <w:rPr>
          <w:rFonts w:ascii="微软雅黑" w:hAnsi="微软雅黑" w:eastAsia="微软雅黑" w:cs="微软雅黑"/>
          <w:b/>
          <w:bCs/>
          <w:spacing w:val="5"/>
          <w:sz w:val="24"/>
          <w:szCs w:val="24"/>
        </w:rPr>
        <w:t xml:space="preserve">  </w:t>
      </w:r>
      <w:r>
        <w:rPr>
          <w:rFonts w:ascii="微软雅黑" w:hAnsi="微软雅黑" w:eastAsia="微软雅黑" w:cs="微软雅黑"/>
          <w:b/>
          <w:bCs/>
          <w:spacing w:val="-4"/>
          <w:sz w:val="24"/>
          <w:szCs w:val="24"/>
        </w:rPr>
        <w:t>服务以及对招标文件的响应程度等。每一投标人的最终得分为所有评委</w:t>
      </w:r>
      <w:r>
        <w:rPr>
          <w:rFonts w:ascii="微软雅黑" w:hAnsi="微软雅黑" w:eastAsia="微软雅黑" w:cs="微软雅黑"/>
          <w:b/>
          <w:bCs/>
          <w:spacing w:val="-5"/>
          <w:sz w:val="24"/>
          <w:szCs w:val="24"/>
        </w:rPr>
        <w:t>评分的算数平均值。</w:t>
      </w:r>
      <w:r>
        <w:rPr>
          <w:rFonts w:ascii="微软雅黑" w:hAnsi="微软雅黑" w:eastAsia="微软雅黑" w:cs="微软雅黑"/>
          <w:b/>
          <w:bCs/>
          <w:sz w:val="24"/>
          <w:szCs w:val="24"/>
        </w:rPr>
        <w:t xml:space="preserve"> </w:t>
      </w:r>
      <w:r>
        <w:rPr>
          <w:rFonts w:ascii="微软雅黑" w:hAnsi="微软雅黑" w:eastAsia="微软雅黑" w:cs="微软雅黑"/>
          <w:b/>
          <w:bCs/>
          <w:spacing w:val="-9"/>
          <w:sz w:val="24"/>
          <w:szCs w:val="24"/>
        </w:rPr>
        <w:t>（总分</w:t>
      </w:r>
      <w:r>
        <w:rPr>
          <w:rFonts w:ascii="微软雅黑" w:hAnsi="微软雅黑" w:eastAsia="微软雅黑" w:cs="微软雅黑"/>
          <w:b/>
          <w:bCs/>
          <w:spacing w:val="30"/>
          <w:sz w:val="24"/>
          <w:szCs w:val="24"/>
        </w:rPr>
        <w:t xml:space="preserve"> </w:t>
      </w:r>
      <w:r>
        <w:rPr>
          <w:rFonts w:ascii="微软雅黑" w:hAnsi="微软雅黑" w:eastAsia="微软雅黑" w:cs="微软雅黑"/>
          <w:b/>
          <w:bCs/>
          <w:spacing w:val="-9"/>
          <w:sz w:val="24"/>
          <w:szCs w:val="24"/>
        </w:rPr>
        <w:t>100 分：</w:t>
      </w:r>
      <w:r>
        <w:rPr>
          <w:rFonts w:ascii="微软雅黑" w:hAnsi="微软雅黑" w:eastAsia="微软雅黑" w:cs="微软雅黑"/>
          <w:b/>
          <w:bCs/>
          <w:spacing w:val="-9"/>
          <w:sz w:val="24"/>
          <w:szCs w:val="24"/>
          <w:highlight w:val="none"/>
        </w:rPr>
        <w:t>其中商务部分和技术部分占 70 分，投标报价占 30 分</w:t>
      </w:r>
      <w:r>
        <w:rPr>
          <w:rFonts w:ascii="微软雅黑" w:hAnsi="微软雅黑" w:eastAsia="微软雅黑" w:cs="微软雅黑"/>
          <w:b/>
          <w:bCs/>
          <w:spacing w:val="-12"/>
          <w:sz w:val="24"/>
          <w:szCs w:val="24"/>
        </w:rPr>
        <w:t>），</w:t>
      </w:r>
      <w:r>
        <w:rPr>
          <w:rFonts w:ascii="微软雅黑" w:hAnsi="微软雅黑" w:eastAsia="微软雅黑" w:cs="微软雅黑"/>
          <w:b/>
          <w:bCs/>
          <w:spacing w:val="-9"/>
          <w:sz w:val="24"/>
          <w:szCs w:val="24"/>
        </w:rPr>
        <w:t>最终合计得分最</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高的投标人作为第一中标候选人，以此类推确定第二、第三中标候选人。</w:t>
      </w:r>
    </w:p>
    <w:p w14:paraId="6BCFB6F2">
      <w:pPr>
        <w:spacing w:before="4" w:line="188" w:lineRule="auto"/>
        <w:ind w:left="494"/>
        <w:rPr>
          <w:rFonts w:ascii="微软雅黑" w:hAnsi="微软雅黑" w:eastAsia="微软雅黑" w:cs="微软雅黑"/>
          <w:sz w:val="24"/>
          <w:szCs w:val="24"/>
        </w:rPr>
      </w:pPr>
      <w:r>
        <w:rPr>
          <w:rFonts w:ascii="微软雅黑" w:hAnsi="微软雅黑" w:eastAsia="微软雅黑" w:cs="微软雅黑"/>
          <w:spacing w:val="-4"/>
          <w:sz w:val="24"/>
          <w:szCs w:val="24"/>
        </w:rPr>
        <w:t>19.3</w:t>
      </w:r>
      <w:r>
        <w:rPr>
          <w:rFonts w:ascii="微软雅黑" w:hAnsi="微软雅黑" w:eastAsia="微软雅黑" w:cs="微软雅黑"/>
          <w:spacing w:val="72"/>
          <w:w w:val="101"/>
          <w:sz w:val="24"/>
          <w:szCs w:val="24"/>
        </w:rPr>
        <w:t xml:space="preserve"> </w:t>
      </w:r>
      <w:r>
        <w:rPr>
          <w:rFonts w:ascii="微软雅黑" w:hAnsi="微软雅黑" w:eastAsia="微软雅黑" w:cs="微软雅黑"/>
          <w:spacing w:val="-4"/>
          <w:sz w:val="24"/>
          <w:szCs w:val="24"/>
        </w:rPr>
        <w:t>评标的依据为招标文件和投标文件。</w:t>
      </w:r>
    </w:p>
    <w:p w14:paraId="12C20180">
      <w:pPr>
        <w:spacing w:before="146" w:line="230" w:lineRule="auto"/>
        <w:ind w:left="5" w:right="180" w:firstLine="489"/>
        <w:rPr>
          <w:rFonts w:ascii="微软雅黑" w:hAnsi="微软雅黑" w:eastAsia="微软雅黑" w:cs="微软雅黑"/>
          <w:sz w:val="24"/>
          <w:szCs w:val="24"/>
        </w:rPr>
      </w:pPr>
      <w:r>
        <w:rPr>
          <w:rFonts w:ascii="微软雅黑" w:hAnsi="微软雅黑" w:eastAsia="微软雅黑" w:cs="微软雅黑"/>
          <w:sz w:val="24"/>
          <w:szCs w:val="24"/>
        </w:rPr>
        <w:t>19.4</w:t>
      </w:r>
      <w:r>
        <w:rPr>
          <w:rFonts w:ascii="微软雅黑" w:hAnsi="微软雅黑" w:eastAsia="微软雅黑" w:cs="微软雅黑"/>
          <w:spacing w:val="66"/>
          <w:w w:val="101"/>
          <w:sz w:val="24"/>
          <w:szCs w:val="24"/>
        </w:rPr>
        <w:t xml:space="preserve"> </w:t>
      </w:r>
      <w:r>
        <w:rPr>
          <w:rFonts w:ascii="微软雅黑" w:hAnsi="微软雅黑" w:eastAsia="微软雅黑" w:cs="微软雅黑"/>
          <w:sz w:val="24"/>
          <w:szCs w:val="24"/>
        </w:rPr>
        <w:t>评标过程的保密性。开标后，直到授予</w:t>
      </w:r>
      <w:r>
        <w:rPr>
          <w:rFonts w:ascii="微软雅黑" w:hAnsi="微软雅黑" w:eastAsia="微软雅黑" w:cs="微软雅黑"/>
          <w:spacing w:val="-1"/>
          <w:sz w:val="24"/>
          <w:szCs w:val="24"/>
        </w:rPr>
        <w:t>投标人合同为止，凡是属于审查、澄清、评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价和比较的有关资料以及授标建议等均不得</w:t>
      </w:r>
      <w:r>
        <w:rPr>
          <w:rFonts w:ascii="微软雅黑" w:hAnsi="微软雅黑" w:eastAsia="微软雅黑" w:cs="微软雅黑"/>
          <w:spacing w:val="-2"/>
          <w:sz w:val="24"/>
          <w:szCs w:val="24"/>
        </w:rPr>
        <w:t>向投标人或其他无关的人员透露。</w:t>
      </w:r>
    </w:p>
    <w:p w14:paraId="64DFD23C">
      <w:pPr>
        <w:spacing w:before="147" w:line="230" w:lineRule="auto"/>
        <w:ind w:left="7" w:right="180" w:firstLine="487"/>
        <w:rPr>
          <w:rFonts w:ascii="微软雅黑" w:hAnsi="微软雅黑" w:eastAsia="微软雅黑" w:cs="微软雅黑"/>
          <w:sz w:val="24"/>
          <w:szCs w:val="24"/>
        </w:rPr>
      </w:pPr>
      <w:r>
        <w:rPr>
          <w:rFonts w:ascii="微软雅黑" w:hAnsi="微软雅黑" w:eastAsia="微软雅黑" w:cs="微软雅黑"/>
          <w:spacing w:val="-1"/>
          <w:sz w:val="24"/>
          <w:szCs w:val="24"/>
        </w:rPr>
        <w:t>19.5</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投标人在评标过程中所进行的试图影响评标结果、有悖于招标规则的活动，</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可能导</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致取消其中标资格。</w:t>
      </w:r>
    </w:p>
    <w:p w14:paraId="3DBB9D6A">
      <w:pPr>
        <w:spacing w:before="145" w:line="188" w:lineRule="auto"/>
        <w:ind w:left="494"/>
        <w:rPr>
          <w:rFonts w:ascii="微软雅黑" w:hAnsi="微软雅黑" w:eastAsia="微软雅黑" w:cs="微软雅黑"/>
          <w:sz w:val="24"/>
          <w:szCs w:val="24"/>
        </w:rPr>
      </w:pPr>
      <w:r>
        <w:rPr>
          <w:rFonts w:ascii="微软雅黑" w:hAnsi="微软雅黑" w:eastAsia="微软雅黑" w:cs="微软雅黑"/>
          <w:spacing w:val="-2"/>
          <w:sz w:val="24"/>
          <w:szCs w:val="24"/>
        </w:rPr>
        <w:t>19.6  与招标文件有重大偏离的投标文件将被拒绝。且此重大偏离在开标后不许修改。</w:t>
      </w:r>
    </w:p>
    <w:p w14:paraId="64372228">
      <w:pPr>
        <w:spacing w:before="146" w:line="271" w:lineRule="auto"/>
        <w:ind w:left="4" w:right="181" w:firstLine="480"/>
        <w:rPr>
          <w:rFonts w:ascii="微软雅黑" w:hAnsi="微软雅黑" w:eastAsia="微软雅黑" w:cs="微软雅黑"/>
          <w:sz w:val="24"/>
          <w:szCs w:val="24"/>
        </w:rPr>
      </w:pPr>
      <w:r>
        <w:rPr>
          <w:rFonts w:ascii="微软雅黑" w:hAnsi="微软雅黑" w:eastAsia="微软雅黑" w:cs="微软雅黑"/>
          <w:spacing w:val="3"/>
          <w:sz w:val="24"/>
          <w:szCs w:val="24"/>
        </w:rPr>
        <w:t>评标委员会应当审查每一投标文件是否对招标文件提出的所有实质性要求和条件作出响</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应。未能在实质上响应招标的投标，将作废标处理。</w:t>
      </w:r>
    </w:p>
    <w:p w14:paraId="5A506CB6">
      <w:pPr>
        <w:spacing w:before="6" w:line="188" w:lineRule="auto"/>
        <w:rPr>
          <w:rFonts w:ascii="微软雅黑" w:hAnsi="微软雅黑" w:eastAsia="微软雅黑" w:cs="微软雅黑"/>
          <w:sz w:val="24"/>
          <w:szCs w:val="24"/>
        </w:rPr>
      </w:pPr>
      <w:r>
        <w:rPr>
          <w:rFonts w:ascii="微软雅黑" w:hAnsi="微软雅黑" w:eastAsia="微软雅黑" w:cs="微软雅黑"/>
          <w:b/>
          <w:bCs/>
          <w:spacing w:val="-4"/>
          <w:sz w:val="24"/>
          <w:szCs w:val="24"/>
        </w:rPr>
        <w:t>20、投标人资格审查和投标文件符合性审查</w:t>
      </w:r>
    </w:p>
    <w:p w14:paraId="2E7A8916">
      <w:pPr>
        <w:spacing w:before="141" w:line="252" w:lineRule="auto"/>
        <w:ind w:left="3" w:right="180" w:firstLine="476"/>
        <w:rPr>
          <w:rFonts w:ascii="微软雅黑" w:hAnsi="微软雅黑" w:eastAsia="微软雅黑" w:cs="微软雅黑"/>
          <w:sz w:val="24"/>
          <w:szCs w:val="24"/>
        </w:rPr>
      </w:pPr>
      <w:r>
        <w:rPr>
          <w:rFonts w:ascii="微软雅黑" w:hAnsi="微软雅黑" w:eastAsia="微软雅黑" w:cs="微软雅黑"/>
          <w:spacing w:val="1"/>
          <w:sz w:val="24"/>
          <w:szCs w:val="24"/>
        </w:rPr>
        <w:t>20.1 投标人资格审查指依据法律、法规和招标文件的规定，</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rPr>
        <w:t>对投标文件中的资格、</w:t>
      </w:r>
      <w:r>
        <w:rPr>
          <w:rFonts w:ascii="微软雅黑" w:hAnsi="微软雅黑" w:eastAsia="微软雅黑" w:cs="微软雅黑"/>
          <w:sz w:val="24"/>
          <w:szCs w:val="24"/>
        </w:rPr>
        <w:t xml:space="preserve">资信 </w:t>
      </w:r>
      <w:r>
        <w:rPr>
          <w:rFonts w:ascii="微软雅黑" w:hAnsi="微软雅黑" w:eastAsia="微软雅黑" w:cs="微软雅黑"/>
          <w:spacing w:val="-3"/>
          <w:sz w:val="24"/>
          <w:szCs w:val="24"/>
        </w:rPr>
        <w:t>证明等进行审查，以确定投标人是否具备投标资格；投标文件符合性审查指依据招标文件的规</w:t>
      </w:r>
      <w:r>
        <w:rPr>
          <w:rFonts w:ascii="微软雅黑" w:hAnsi="微软雅黑" w:eastAsia="微软雅黑" w:cs="微软雅黑"/>
          <w:spacing w:val="12"/>
          <w:sz w:val="24"/>
          <w:szCs w:val="24"/>
        </w:rPr>
        <w:t xml:space="preserve"> </w:t>
      </w:r>
      <w:r>
        <w:rPr>
          <w:rFonts w:ascii="微软雅黑" w:hAnsi="微软雅黑" w:eastAsia="微软雅黑" w:cs="微软雅黑"/>
          <w:spacing w:val="-6"/>
          <w:sz w:val="24"/>
          <w:szCs w:val="24"/>
        </w:rPr>
        <w:t>定，从投标文件的有效性、完整性和对招标文件的响应程度进行审查，</w:t>
      </w:r>
      <w:r>
        <w:rPr>
          <w:rFonts w:ascii="微软雅黑" w:hAnsi="微软雅黑" w:eastAsia="微软雅黑" w:cs="微软雅黑"/>
          <w:spacing w:val="65"/>
          <w:sz w:val="24"/>
          <w:szCs w:val="24"/>
        </w:rPr>
        <w:t xml:space="preserve"> </w:t>
      </w:r>
      <w:r>
        <w:rPr>
          <w:rFonts w:ascii="微软雅黑" w:hAnsi="微软雅黑" w:eastAsia="微软雅黑" w:cs="微软雅黑"/>
          <w:spacing w:val="-6"/>
          <w:sz w:val="24"/>
          <w:szCs w:val="24"/>
        </w:rPr>
        <w:t>以确定是否对招标文件</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的实质性要求作出响应。</w:t>
      </w:r>
    </w:p>
    <w:p w14:paraId="386AD13E">
      <w:pPr>
        <w:spacing w:before="147" w:line="230" w:lineRule="auto"/>
        <w:ind w:left="18" w:right="181" w:firstLine="461"/>
        <w:rPr>
          <w:rFonts w:ascii="微软雅黑" w:hAnsi="微软雅黑" w:eastAsia="微软雅黑" w:cs="微软雅黑"/>
          <w:sz w:val="24"/>
          <w:szCs w:val="24"/>
        </w:rPr>
      </w:pPr>
      <w:r>
        <w:rPr>
          <w:rFonts w:ascii="微软雅黑" w:hAnsi="微软雅黑" w:eastAsia="微软雅黑" w:cs="微软雅黑"/>
          <w:spacing w:val="1"/>
          <w:sz w:val="24"/>
          <w:szCs w:val="24"/>
        </w:rPr>
        <w:t>20.2 投标人未通过资格审查的不得进入投标文件符合性审查；</w:t>
      </w:r>
      <w:r>
        <w:rPr>
          <w:rFonts w:ascii="微软雅黑" w:hAnsi="微软雅黑" w:eastAsia="微软雅黑" w:cs="微软雅黑"/>
          <w:spacing w:val="-45"/>
          <w:sz w:val="24"/>
          <w:szCs w:val="24"/>
        </w:rPr>
        <w:t xml:space="preserve"> </w:t>
      </w:r>
      <w:r>
        <w:rPr>
          <w:rFonts w:ascii="微软雅黑" w:hAnsi="微软雅黑" w:eastAsia="微软雅黑" w:cs="微软雅黑"/>
          <w:spacing w:val="1"/>
          <w:sz w:val="24"/>
          <w:szCs w:val="24"/>
        </w:rPr>
        <w:t>投标人未通过</w:t>
      </w:r>
      <w:r>
        <w:rPr>
          <w:rFonts w:ascii="微软雅黑" w:hAnsi="微软雅黑" w:eastAsia="微软雅黑" w:cs="微软雅黑"/>
          <w:sz w:val="24"/>
          <w:szCs w:val="24"/>
        </w:rPr>
        <w:t xml:space="preserve">符合性审查 </w:t>
      </w:r>
      <w:r>
        <w:rPr>
          <w:rFonts w:ascii="微软雅黑" w:hAnsi="微软雅黑" w:eastAsia="微软雅黑" w:cs="微软雅黑"/>
          <w:spacing w:val="-4"/>
          <w:sz w:val="24"/>
          <w:szCs w:val="24"/>
        </w:rPr>
        <w:t>的，不得进入投标文件的综合比较与评价。</w:t>
      </w:r>
    </w:p>
    <w:p w14:paraId="3C2D4AFF">
      <w:pPr>
        <w:spacing w:before="143" w:line="252" w:lineRule="auto"/>
        <w:ind w:left="3" w:right="180" w:firstLine="476"/>
        <w:rPr>
          <w:rFonts w:ascii="微软雅黑" w:hAnsi="微软雅黑" w:eastAsia="微软雅黑" w:cs="微软雅黑"/>
          <w:sz w:val="24"/>
          <w:szCs w:val="24"/>
        </w:rPr>
      </w:pPr>
      <w:r>
        <w:rPr>
          <w:rFonts w:ascii="微软雅黑" w:hAnsi="微软雅黑" w:eastAsia="微软雅黑" w:cs="微软雅黑"/>
          <w:spacing w:val="1"/>
          <w:sz w:val="24"/>
          <w:szCs w:val="24"/>
        </w:rPr>
        <w:t>20.3 如本项目使用最低评标价法，</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rPr>
        <w:t>提供相同品牌相同规格类型产品的不同投标人以</w:t>
      </w:r>
      <w:r>
        <w:rPr>
          <w:rFonts w:ascii="微软雅黑" w:hAnsi="微软雅黑" w:eastAsia="微软雅黑" w:cs="微软雅黑"/>
          <w:sz w:val="24"/>
          <w:szCs w:val="24"/>
        </w:rPr>
        <w:t xml:space="preserve">其中 </w:t>
      </w:r>
      <w:r>
        <w:rPr>
          <w:rFonts w:ascii="微软雅黑" w:hAnsi="微软雅黑" w:eastAsia="微软雅黑" w:cs="微软雅黑"/>
          <w:spacing w:val="-3"/>
          <w:sz w:val="24"/>
          <w:szCs w:val="24"/>
        </w:rPr>
        <w:t>通过资格审查、符合性审查且报价最低的参加评标；报价相同的，由采购人或者采购人委托评</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标委员会按照招标文件中评标办法规定的方式确定一个参加评标的投标人；未规定的采取随机</w:t>
      </w:r>
      <w:r>
        <w:rPr>
          <w:rFonts w:ascii="微软雅黑" w:hAnsi="微软雅黑" w:eastAsia="微软雅黑" w:cs="微软雅黑"/>
          <w:spacing w:val="12"/>
          <w:sz w:val="24"/>
          <w:szCs w:val="24"/>
        </w:rPr>
        <w:t xml:space="preserve"> </w:t>
      </w:r>
      <w:r>
        <w:rPr>
          <w:rFonts w:ascii="微软雅黑" w:hAnsi="微软雅黑" w:eastAsia="微软雅黑" w:cs="微软雅黑"/>
          <w:spacing w:val="-2"/>
          <w:sz w:val="24"/>
          <w:szCs w:val="24"/>
        </w:rPr>
        <w:t>抽取方式确定，</w:t>
      </w:r>
      <w:r>
        <w:rPr>
          <w:rFonts w:ascii="微软雅黑" w:hAnsi="微软雅黑" w:eastAsia="微软雅黑" w:cs="微软雅黑"/>
          <w:b/>
          <w:bCs/>
          <w:spacing w:val="-2"/>
          <w:sz w:val="24"/>
          <w:szCs w:val="24"/>
        </w:rPr>
        <w:t>其他投标无效</w:t>
      </w:r>
      <w:r>
        <w:rPr>
          <w:rFonts w:ascii="微软雅黑" w:hAnsi="微软雅黑" w:eastAsia="微软雅黑" w:cs="微软雅黑"/>
          <w:spacing w:val="-2"/>
          <w:sz w:val="24"/>
          <w:szCs w:val="24"/>
        </w:rPr>
        <w:t>。</w:t>
      </w:r>
    </w:p>
    <w:p w14:paraId="6F1EA1E0">
      <w:pPr>
        <w:spacing w:before="143" w:line="256" w:lineRule="auto"/>
        <w:ind w:left="3" w:right="180" w:firstLine="476"/>
        <w:rPr>
          <w:rFonts w:ascii="微软雅黑" w:hAnsi="微软雅黑" w:eastAsia="微软雅黑" w:cs="微软雅黑"/>
          <w:sz w:val="24"/>
          <w:szCs w:val="24"/>
        </w:rPr>
      </w:pPr>
      <w:r>
        <w:rPr>
          <w:rFonts w:ascii="微软雅黑" w:hAnsi="微软雅黑" w:eastAsia="微软雅黑" w:cs="微软雅黑"/>
          <w:spacing w:val="1"/>
          <w:sz w:val="24"/>
          <w:szCs w:val="24"/>
        </w:rPr>
        <w:t>20.4 如本项目使用综合评分法，</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rPr>
        <w:t>提供相同品牌相同规格类型产品且通过资格审查、</w:t>
      </w:r>
      <w:r>
        <w:rPr>
          <w:rFonts w:ascii="微软雅黑" w:hAnsi="微软雅黑" w:eastAsia="微软雅黑" w:cs="微软雅黑"/>
          <w:sz w:val="24"/>
          <w:szCs w:val="24"/>
        </w:rPr>
        <w:t xml:space="preserve">符合 </w:t>
      </w:r>
      <w:r>
        <w:rPr>
          <w:rFonts w:ascii="微软雅黑" w:hAnsi="微软雅黑" w:eastAsia="微软雅黑" w:cs="微软雅黑"/>
          <w:spacing w:val="-3"/>
          <w:sz w:val="24"/>
          <w:szCs w:val="24"/>
        </w:rPr>
        <w:t>性审查的不同投标人，按一家投标人计算，评审后得分最高的同品牌同规格类型投标人获得中</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标人推荐资格；评审得分相同的，由采购人或者采购人委托评标委员会按照招标文件中评标办</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法规定的方式确定一个投标人获得中标人推荐资格；未规定的采取随机抽取方式确定，其他同</w:t>
      </w:r>
      <w:r>
        <w:rPr>
          <w:rFonts w:ascii="微软雅黑" w:hAnsi="微软雅黑" w:eastAsia="微软雅黑" w:cs="微软雅黑"/>
          <w:spacing w:val="12"/>
          <w:sz w:val="24"/>
          <w:szCs w:val="24"/>
        </w:rPr>
        <w:t xml:space="preserve"> </w:t>
      </w:r>
      <w:r>
        <w:rPr>
          <w:rFonts w:ascii="微软雅黑" w:hAnsi="微软雅黑" w:eastAsia="微软雅黑" w:cs="微软雅黑"/>
          <w:spacing w:val="-4"/>
          <w:sz w:val="24"/>
          <w:szCs w:val="24"/>
        </w:rPr>
        <w:t>品牌投标人不作为中标候选人。</w:t>
      </w:r>
    </w:p>
    <w:p w14:paraId="0720345C">
      <w:pPr>
        <w:spacing w:line="256" w:lineRule="auto"/>
        <w:rPr>
          <w:rFonts w:ascii="微软雅黑" w:hAnsi="微软雅黑" w:eastAsia="微软雅黑" w:cs="微软雅黑"/>
          <w:sz w:val="24"/>
          <w:szCs w:val="24"/>
        </w:rPr>
        <w:sectPr>
          <w:footerReference r:id="rId14" w:type="default"/>
          <w:pgSz w:w="11906" w:h="16839"/>
          <w:pgMar w:top="1431" w:right="899" w:bottom="1147" w:left="1091" w:header="0" w:footer="987" w:gutter="0"/>
          <w:pgNumType w:fmt="decimal"/>
          <w:cols w:space="720" w:num="1"/>
        </w:sectPr>
      </w:pPr>
    </w:p>
    <w:p w14:paraId="575FB7FC">
      <w:pPr>
        <w:spacing w:before="125" w:line="230" w:lineRule="auto"/>
        <w:ind w:left="1" w:right="182" w:firstLine="475"/>
        <w:rPr>
          <w:rFonts w:ascii="微软雅黑" w:hAnsi="微软雅黑" w:eastAsia="微软雅黑" w:cs="微软雅黑"/>
          <w:sz w:val="24"/>
          <w:szCs w:val="24"/>
        </w:rPr>
      </w:pPr>
      <w:r>
        <w:rPr>
          <w:rFonts w:ascii="微软雅黑" w:hAnsi="微软雅黑" w:eastAsia="微软雅黑" w:cs="微软雅黑"/>
          <w:sz w:val="24"/>
          <w:szCs w:val="24"/>
        </w:rPr>
        <w:t>20.5 如一个分包内包含多种产品的，</w:t>
      </w:r>
      <w:r>
        <w:rPr>
          <w:rFonts w:ascii="微软雅黑" w:hAnsi="微软雅黑" w:eastAsia="微软雅黑" w:cs="微软雅黑"/>
          <w:spacing w:val="-49"/>
          <w:sz w:val="24"/>
          <w:szCs w:val="24"/>
        </w:rPr>
        <w:t xml:space="preserve"> </w:t>
      </w:r>
      <w:r>
        <w:rPr>
          <w:rFonts w:ascii="微软雅黑" w:hAnsi="微软雅黑" w:eastAsia="微软雅黑" w:cs="微软雅黑"/>
          <w:sz w:val="24"/>
          <w:szCs w:val="24"/>
        </w:rPr>
        <w:t>采购人或采购代理机构将在</w:t>
      </w:r>
      <w:r>
        <w:rPr>
          <w:rFonts w:ascii="微软雅黑" w:hAnsi="微软雅黑" w:eastAsia="微软雅黑" w:cs="微软雅黑"/>
          <w:sz w:val="24"/>
          <w:szCs w:val="24"/>
          <w:u w:val="single" w:color="auto"/>
        </w:rPr>
        <w:t xml:space="preserve">  投标人须知前附</w:t>
      </w:r>
      <w:r>
        <w:rPr>
          <w:rFonts w:ascii="微软雅黑" w:hAnsi="微软雅黑" w:eastAsia="微软雅黑" w:cs="微软雅黑"/>
          <w:spacing w:val="-1"/>
          <w:sz w:val="24"/>
          <w:szCs w:val="24"/>
          <w:u w:val="single" w:color="auto"/>
        </w:rPr>
        <w:t xml:space="preserve">表  </w:t>
      </w:r>
      <w:r>
        <w:rPr>
          <w:rFonts w:ascii="微软雅黑" w:hAnsi="微软雅黑" w:eastAsia="微软雅黑" w:cs="微软雅黑"/>
          <w:spacing w:val="-1"/>
          <w:sz w:val="24"/>
          <w:szCs w:val="24"/>
        </w:rPr>
        <w:t>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载明核心产品，多家投标人提供的所有核心产品品牌均相同</w:t>
      </w:r>
      <w:r>
        <w:rPr>
          <w:rFonts w:ascii="微软雅黑" w:hAnsi="微软雅黑" w:eastAsia="微软雅黑" w:cs="微软雅黑"/>
          <w:spacing w:val="-2"/>
          <w:sz w:val="24"/>
          <w:szCs w:val="24"/>
        </w:rPr>
        <w:t>的，按相关条规定处理。</w:t>
      </w:r>
    </w:p>
    <w:p w14:paraId="3A8BC443">
      <w:pPr>
        <w:spacing w:before="149" w:line="251" w:lineRule="auto"/>
        <w:ind w:left="4" w:right="182" w:firstLine="472"/>
        <w:rPr>
          <w:rFonts w:ascii="微软雅黑" w:hAnsi="微软雅黑" w:eastAsia="微软雅黑" w:cs="微软雅黑"/>
          <w:sz w:val="24"/>
          <w:szCs w:val="24"/>
        </w:rPr>
      </w:pPr>
      <w:r>
        <w:rPr>
          <w:rFonts w:ascii="微软雅黑" w:hAnsi="微软雅黑" w:eastAsia="微软雅黑" w:cs="微软雅黑"/>
          <w:spacing w:val="2"/>
          <w:sz w:val="24"/>
          <w:szCs w:val="24"/>
        </w:rPr>
        <w:t>20.6 投标人所投产品如被列入财政部与国</w:t>
      </w:r>
      <w:r>
        <w:rPr>
          <w:rFonts w:ascii="微软雅黑" w:hAnsi="微软雅黑" w:eastAsia="微软雅黑" w:cs="微软雅黑"/>
          <w:spacing w:val="1"/>
          <w:sz w:val="24"/>
          <w:szCs w:val="24"/>
        </w:rPr>
        <w:t>家主管部门颁发的节能产品目录或环境标志产</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品目录，应提供相关证明，在评标时予以优先采购，具体优先采购办法见第五章评标方法和标</w:t>
      </w:r>
      <w:r>
        <w:rPr>
          <w:rFonts w:ascii="微软雅黑" w:hAnsi="微软雅黑" w:eastAsia="微软雅黑" w:cs="微软雅黑"/>
          <w:spacing w:val="9"/>
          <w:sz w:val="24"/>
          <w:szCs w:val="24"/>
        </w:rPr>
        <w:t xml:space="preserve"> </w:t>
      </w:r>
      <w:r>
        <w:rPr>
          <w:rFonts w:ascii="微软雅黑" w:hAnsi="微软雅黑" w:eastAsia="微软雅黑" w:cs="微软雅黑"/>
          <w:spacing w:val="-4"/>
          <w:sz w:val="24"/>
          <w:szCs w:val="24"/>
        </w:rPr>
        <w:t xml:space="preserve">准。如采购人所采购产品为政府强制采购的节能产品， </w:t>
      </w:r>
      <w:r>
        <w:rPr>
          <w:rFonts w:ascii="微软雅黑" w:hAnsi="微软雅黑" w:eastAsia="微软雅黑" w:cs="微软雅黑"/>
          <w:spacing w:val="-5"/>
          <w:sz w:val="24"/>
          <w:szCs w:val="24"/>
        </w:rPr>
        <w:t>投标人所投产品的品牌及型号必须为清</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单中有效期内产品并提供证明文件，否则其投</w:t>
      </w:r>
      <w:r>
        <w:rPr>
          <w:rFonts w:ascii="微软雅黑" w:hAnsi="微软雅黑" w:eastAsia="微软雅黑" w:cs="微软雅黑"/>
          <w:spacing w:val="-2"/>
          <w:sz w:val="24"/>
          <w:szCs w:val="24"/>
        </w:rPr>
        <w:t>标将作为</w:t>
      </w:r>
      <w:r>
        <w:rPr>
          <w:rFonts w:ascii="微软雅黑" w:hAnsi="微软雅黑" w:eastAsia="微软雅黑" w:cs="微软雅黑"/>
          <w:b/>
          <w:bCs/>
          <w:spacing w:val="-2"/>
          <w:sz w:val="24"/>
          <w:szCs w:val="24"/>
        </w:rPr>
        <w:t>无效投标</w:t>
      </w:r>
      <w:r>
        <w:rPr>
          <w:rFonts w:ascii="微软雅黑" w:hAnsi="微软雅黑" w:eastAsia="微软雅黑" w:cs="微软雅黑"/>
          <w:spacing w:val="-2"/>
          <w:sz w:val="24"/>
          <w:szCs w:val="24"/>
        </w:rPr>
        <w:t>被拒绝。</w:t>
      </w:r>
    </w:p>
    <w:p w14:paraId="7829975C">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20.7 投标人不良信用记录以采购人或采购代理机构查询结果为准。</w:t>
      </w:r>
    </w:p>
    <w:p w14:paraId="7E861FB0">
      <w:pPr>
        <w:spacing w:before="146" w:line="187"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20.8</w:t>
      </w:r>
      <w:r>
        <w:rPr>
          <w:rFonts w:ascii="微软雅黑" w:hAnsi="微软雅黑" w:eastAsia="微软雅黑" w:cs="微软雅黑"/>
          <w:spacing w:val="34"/>
          <w:sz w:val="24"/>
          <w:szCs w:val="24"/>
        </w:rPr>
        <w:t xml:space="preserve"> </w:t>
      </w:r>
      <w:r>
        <w:rPr>
          <w:rFonts w:ascii="微软雅黑" w:hAnsi="微软雅黑" w:eastAsia="微软雅黑" w:cs="微软雅黑"/>
          <w:b/>
          <w:bCs/>
          <w:spacing w:val="-3"/>
          <w:sz w:val="24"/>
          <w:szCs w:val="24"/>
        </w:rPr>
        <w:t>资格审查及符合性审查标准详见第二章评标办法及标准。</w:t>
      </w:r>
    </w:p>
    <w:p w14:paraId="492147F9">
      <w:pPr>
        <w:spacing w:before="147" w:line="188" w:lineRule="auto"/>
        <w:ind w:left="477"/>
        <w:rPr>
          <w:rFonts w:ascii="微软雅黑" w:hAnsi="微软雅黑" w:eastAsia="微软雅黑" w:cs="微软雅黑"/>
          <w:sz w:val="24"/>
          <w:szCs w:val="24"/>
        </w:rPr>
      </w:pPr>
      <w:r>
        <w:rPr>
          <w:rFonts w:ascii="微软雅黑" w:hAnsi="微软雅黑" w:eastAsia="微软雅黑" w:cs="微软雅黑"/>
          <w:b/>
          <w:bCs/>
          <w:spacing w:val="-7"/>
          <w:sz w:val="24"/>
          <w:szCs w:val="24"/>
        </w:rPr>
        <w:t>21、投标文件的澄清</w:t>
      </w:r>
    </w:p>
    <w:p w14:paraId="59205477">
      <w:pPr>
        <w:spacing w:before="144" w:line="188" w:lineRule="auto"/>
        <w:jc w:val="right"/>
        <w:rPr>
          <w:rFonts w:ascii="微软雅黑" w:hAnsi="微软雅黑" w:eastAsia="微软雅黑" w:cs="微软雅黑"/>
          <w:sz w:val="24"/>
          <w:szCs w:val="24"/>
        </w:rPr>
      </w:pPr>
      <w:r>
        <w:rPr>
          <w:rFonts w:ascii="微软雅黑" w:hAnsi="微软雅黑" w:eastAsia="微软雅黑" w:cs="微软雅黑"/>
          <w:spacing w:val="-1"/>
          <w:sz w:val="24"/>
          <w:szCs w:val="24"/>
        </w:rPr>
        <w:t>21.1</w:t>
      </w:r>
      <w:r>
        <w:rPr>
          <w:rFonts w:ascii="微软雅黑" w:hAnsi="微软雅黑" w:eastAsia="微软雅黑" w:cs="微软雅黑"/>
          <w:spacing w:val="65"/>
          <w:w w:val="101"/>
          <w:sz w:val="24"/>
          <w:szCs w:val="24"/>
        </w:rPr>
        <w:t xml:space="preserve"> </w:t>
      </w:r>
      <w:r>
        <w:rPr>
          <w:rFonts w:ascii="微软雅黑" w:hAnsi="微软雅黑" w:eastAsia="微软雅黑" w:cs="微软雅黑"/>
          <w:spacing w:val="-1"/>
          <w:sz w:val="24"/>
          <w:szCs w:val="24"/>
        </w:rPr>
        <w:t>评标委员会在评标过程中有权随时请投</w:t>
      </w:r>
      <w:r>
        <w:rPr>
          <w:rFonts w:ascii="微软雅黑" w:hAnsi="微软雅黑" w:eastAsia="微软雅黑" w:cs="微软雅黑"/>
          <w:spacing w:val="-2"/>
          <w:sz w:val="24"/>
          <w:szCs w:val="24"/>
        </w:rPr>
        <w:t>标人就投标文件中含混之处加以澄清或答疑。</w:t>
      </w:r>
    </w:p>
    <w:p w14:paraId="1DBF036C">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21.2</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投标人对要求澄清的问题应以书面形</w:t>
      </w:r>
      <w:r>
        <w:rPr>
          <w:rFonts w:ascii="微软雅黑" w:hAnsi="微软雅黑" w:eastAsia="微软雅黑" w:cs="微软雅黑"/>
          <w:spacing w:val="-2"/>
          <w:sz w:val="24"/>
          <w:szCs w:val="24"/>
        </w:rPr>
        <w:t>式明确答复，并应有法人授权代表的签署。</w:t>
      </w:r>
    </w:p>
    <w:p w14:paraId="6B4A613F">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21.3</w:t>
      </w:r>
      <w:r>
        <w:rPr>
          <w:rFonts w:ascii="微软雅黑" w:hAnsi="微软雅黑" w:eastAsia="微软雅黑" w:cs="微软雅黑"/>
          <w:spacing w:val="82"/>
          <w:sz w:val="24"/>
          <w:szCs w:val="24"/>
        </w:rPr>
        <w:t xml:space="preserve"> </w:t>
      </w:r>
      <w:r>
        <w:rPr>
          <w:rFonts w:ascii="微软雅黑" w:hAnsi="微软雅黑" w:eastAsia="微软雅黑" w:cs="微软雅黑"/>
          <w:spacing w:val="-2"/>
          <w:sz w:val="24"/>
          <w:szCs w:val="24"/>
        </w:rPr>
        <w:t>投标人的澄清文件是投标文件的组成部分，并取代投标文件中被澄清的部分。</w:t>
      </w:r>
    </w:p>
    <w:p w14:paraId="3DC3CCF0">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21.4</w:t>
      </w:r>
      <w:r>
        <w:rPr>
          <w:rFonts w:ascii="微软雅黑" w:hAnsi="微软雅黑" w:eastAsia="微软雅黑" w:cs="微软雅黑"/>
          <w:spacing w:val="76"/>
          <w:sz w:val="24"/>
          <w:szCs w:val="24"/>
        </w:rPr>
        <w:t xml:space="preserve"> </w:t>
      </w:r>
      <w:r>
        <w:rPr>
          <w:rFonts w:ascii="微软雅黑" w:hAnsi="微软雅黑" w:eastAsia="微软雅黑" w:cs="微软雅黑"/>
          <w:spacing w:val="-3"/>
          <w:sz w:val="24"/>
          <w:szCs w:val="24"/>
        </w:rPr>
        <w:t>投标文件的澄清不得改变投标的实质内容。</w:t>
      </w:r>
    </w:p>
    <w:p w14:paraId="420EE5D5">
      <w:pPr>
        <w:spacing w:before="146" w:line="230" w:lineRule="auto"/>
        <w:ind w:right="182" w:firstLine="477"/>
        <w:rPr>
          <w:rFonts w:ascii="微软雅黑" w:hAnsi="微软雅黑" w:eastAsia="微软雅黑" w:cs="微软雅黑"/>
          <w:sz w:val="24"/>
          <w:szCs w:val="24"/>
        </w:rPr>
      </w:pPr>
      <w:r>
        <w:rPr>
          <w:rFonts w:ascii="微软雅黑" w:hAnsi="微软雅黑" w:eastAsia="微软雅黑" w:cs="微软雅黑"/>
          <w:sz w:val="24"/>
          <w:szCs w:val="24"/>
        </w:rPr>
        <w:t>21.5</w:t>
      </w:r>
      <w:r>
        <w:rPr>
          <w:rFonts w:ascii="微软雅黑" w:hAnsi="微软雅黑" w:eastAsia="微软雅黑" w:cs="微软雅黑"/>
          <w:spacing w:val="67"/>
          <w:sz w:val="24"/>
          <w:szCs w:val="24"/>
        </w:rPr>
        <w:t xml:space="preserve"> </w:t>
      </w:r>
      <w:r>
        <w:rPr>
          <w:rFonts w:ascii="微软雅黑" w:hAnsi="微软雅黑" w:eastAsia="微软雅黑" w:cs="微软雅黑"/>
          <w:sz w:val="24"/>
          <w:szCs w:val="24"/>
        </w:rPr>
        <w:t>如果投标人在投标文件中未对招标文件中的条款或参数要求提出偏离意</w:t>
      </w:r>
      <w:r>
        <w:rPr>
          <w:rFonts w:ascii="微软雅黑" w:hAnsi="微软雅黑" w:eastAsia="微软雅黑" w:cs="微软雅黑"/>
          <w:spacing w:val="-1"/>
          <w:sz w:val="24"/>
          <w:szCs w:val="24"/>
        </w:rPr>
        <w:t>见或澄清将</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视同投标人同意招标文件的全部或部分要求。</w:t>
      </w:r>
    </w:p>
    <w:p w14:paraId="79C5F396">
      <w:pPr>
        <w:spacing w:before="145" w:line="189" w:lineRule="auto"/>
        <w:ind w:left="477"/>
        <w:rPr>
          <w:rFonts w:ascii="微软雅黑" w:hAnsi="微软雅黑" w:eastAsia="微软雅黑" w:cs="微软雅黑"/>
          <w:sz w:val="24"/>
          <w:szCs w:val="24"/>
        </w:rPr>
      </w:pPr>
      <w:r>
        <w:rPr>
          <w:rFonts w:ascii="微软雅黑" w:hAnsi="微软雅黑" w:eastAsia="微软雅黑" w:cs="微软雅黑"/>
          <w:b/>
          <w:bCs/>
          <w:spacing w:val="-11"/>
          <w:sz w:val="24"/>
          <w:szCs w:val="24"/>
        </w:rPr>
        <w:t>22、定标</w:t>
      </w:r>
    </w:p>
    <w:p w14:paraId="73FC2305">
      <w:pPr>
        <w:spacing w:before="147" w:line="244" w:lineRule="auto"/>
        <w:ind w:left="3" w:right="126" w:firstLine="473"/>
        <w:rPr>
          <w:rFonts w:ascii="微软雅黑" w:hAnsi="微软雅黑" w:eastAsia="微软雅黑" w:cs="微软雅黑"/>
          <w:sz w:val="24"/>
          <w:szCs w:val="24"/>
        </w:rPr>
      </w:pPr>
      <w:r>
        <w:rPr>
          <w:rFonts w:ascii="微软雅黑" w:hAnsi="微软雅黑" w:eastAsia="微软雅黑" w:cs="微软雅黑"/>
          <w:spacing w:val="-1"/>
          <w:sz w:val="24"/>
          <w:szCs w:val="24"/>
        </w:rPr>
        <w:t>22.1</w:t>
      </w:r>
      <w:r>
        <w:rPr>
          <w:rFonts w:ascii="微软雅黑" w:hAnsi="微软雅黑" w:eastAsia="微软雅黑" w:cs="微软雅黑"/>
          <w:spacing w:val="81"/>
          <w:sz w:val="24"/>
          <w:szCs w:val="24"/>
        </w:rPr>
        <w:t xml:space="preserve"> </w:t>
      </w:r>
      <w:r>
        <w:rPr>
          <w:rFonts w:ascii="微软雅黑" w:hAnsi="微软雅黑" w:eastAsia="微软雅黑" w:cs="微软雅黑"/>
          <w:spacing w:val="-1"/>
          <w:sz w:val="24"/>
          <w:szCs w:val="24"/>
        </w:rPr>
        <w:t>评标委员会有权选择和拒绝投标人中标，</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且无需向投标人进行任何有关评标的解释</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工作。在确定中标人之前，供应商试图在投标文件审查</w:t>
      </w:r>
      <w:r>
        <w:rPr>
          <w:rFonts w:ascii="微软雅黑" w:hAnsi="微软雅黑" w:eastAsia="微软雅黑" w:cs="微软雅黑"/>
          <w:spacing w:val="-2"/>
          <w:sz w:val="24"/>
          <w:szCs w:val="24"/>
        </w:rPr>
        <w:t>、澄清、比较和评标时对评标委员会、</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采购人和采购代理机构施加任何影响都可能导致其投标无效。</w:t>
      </w:r>
    </w:p>
    <w:p w14:paraId="400B0C45">
      <w:pPr>
        <w:spacing w:before="143" w:line="256" w:lineRule="auto"/>
        <w:ind w:right="182" w:firstLine="476"/>
        <w:rPr>
          <w:rFonts w:ascii="微软雅黑" w:hAnsi="微软雅黑" w:eastAsia="微软雅黑" w:cs="微软雅黑"/>
          <w:sz w:val="24"/>
          <w:szCs w:val="24"/>
        </w:rPr>
      </w:pPr>
      <w:r>
        <w:rPr>
          <w:rFonts w:ascii="微软雅黑" w:hAnsi="微软雅黑" w:eastAsia="微软雅黑" w:cs="微软雅黑"/>
          <w:sz w:val="24"/>
          <w:szCs w:val="24"/>
        </w:rPr>
        <w:t>22.2</w:t>
      </w:r>
      <w:r>
        <w:rPr>
          <w:rFonts w:ascii="微软雅黑" w:hAnsi="微软雅黑" w:eastAsia="微软雅黑" w:cs="微软雅黑"/>
          <w:spacing w:val="65"/>
          <w:sz w:val="24"/>
          <w:szCs w:val="24"/>
        </w:rPr>
        <w:t xml:space="preserve"> </w:t>
      </w:r>
      <w:r>
        <w:rPr>
          <w:rFonts w:ascii="微软雅黑" w:hAnsi="微软雅黑" w:eastAsia="微软雅黑" w:cs="微软雅黑"/>
          <w:sz w:val="24"/>
          <w:szCs w:val="24"/>
        </w:rPr>
        <w:t>招标人根据评标委员会的评标报告，应以排名第一的中标候选人为中标人。</w:t>
      </w:r>
      <w:r>
        <w:rPr>
          <w:rFonts w:ascii="微软雅黑" w:hAnsi="微软雅黑" w:eastAsia="微软雅黑" w:cs="微软雅黑"/>
          <w:spacing w:val="-1"/>
          <w:sz w:val="24"/>
          <w:szCs w:val="24"/>
        </w:rPr>
        <w:t>排名第</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一的中标候选人放弃中标或因不可抗力提出不能履行合同，或者招标文件规定应当提交履约保</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证金而在规定的期限内未能提交的，招标人可以确定排名第二的中标候选人为中标人。排名第</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二的中标候选人因前款规定的同样原因不能签订合同的，招标人可以确定排名第三的中标候选</w:t>
      </w:r>
      <w:r>
        <w:rPr>
          <w:rFonts w:ascii="微软雅黑" w:hAnsi="微软雅黑" w:eastAsia="微软雅黑" w:cs="微软雅黑"/>
          <w:spacing w:val="12"/>
          <w:sz w:val="24"/>
          <w:szCs w:val="24"/>
        </w:rPr>
        <w:t xml:space="preserve"> </w:t>
      </w:r>
      <w:r>
        <w:rPr>
          <w:rFonts w:ascii="微软雅黑" w:hAnsi="微软雅黑" w:eastAsia="微软雅黑" w:cs="微软雅黑"/>
          <w:spacing w:val="-7"/>
          <w:sz w:val="24"/>
          <w:szCs w:val="24"/>
        </w:rPr>
        <w:t>人为中标人。</w:t>
      </w:r>
    </w:p>
    <w:p w14:paraId="5AFF476D">
      <w:pPr>
        <w:spacing w:before="146" w:line="189" w:lineRule="auto"/>
        <w:ind w:left="477"/>
        <w:rPr>
          <w:rFonts w:ascii="微软雅黑" w:hAnsi="微软雅黑" w:eastAsia="微软雅黑" w:cs="微软雅黑"/>
          <w:sz w:val="24"/>
          <w:szCs w:val="24"/>
        </w:rPr>
      </w:pPr>
      <w:r>
        <w:rPr>
          <w:rFonts w:ascii="微软雅黑" w:hAnsi="微软雅黑" w:eastAsia="微软雅黑" w:cs="微软雅黑"/>
          <w:b/>
          <w:bCs/>
          <w:spacing w:val="-8"/>
          <w:sz w:val="24"/>
          <w:szCs w:val="24"/>
        </w:rPr>
        <w:t>23、中标的标准</w:t>
      </w:r>
    </w:p>
    <w:p w14:paraId="5526A578">
      <w:pPr>
        <w:spacing w:before="144" w:line="188" w:lineRule="auto"/>
        <w:ind w:left="477"/>
        <w:rPr>
          <w:rFonts w:ascii="微软雅黑" w:hAnsi="微软雅黑" w:eastAsia="微软雅黑" w:cs="微软雅黑"/>
          <w:sz w:val="24"/>
          <w:szCs w:val="24"/>
        </w:rPr>
      </w:pPr>
      <w:r>
        <w:rPr>
          <w:rFonts w:ascii="微软雅黑" w:hAnsi="微软雅黑" w:eastAsia="微软雅黑" w:cs="微软雅黑"/>
          <w:spacing w:val="-5"/>
          <w:sz w:val="24"/>
          <w:szCs w:val="24"/>
        </w:rPr>
        <w:t>23.1  资格审查文件完整无缺；</w:t>
      </w:r>
    </w:p>
    <w:p w14:paraId="570B70A5">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8"/>
          <w:sz w:val="24"/>
          <w:szCs w:val="24"/>
        </w:rPr>
        <w:t>23.2</w:t>
      </w:r>
      <w:r>
        <w:rPr>
          <w:rFonts w:ascii="微软雅黑" w:hAnsi="微软雅黑" w:eastAsia="微软雅黑" w:cs="微软雅黑"/>
          <w:spacing w:val="14"/>
          <w:sz w:val="24"/>
          <w:szCs w:val="24"/>
        </w:rPr>
        <w:t xml:space="preserve">  </w:t>
      </w:r>
      <w:r>
        <w:rPr>
          <w:rFonts w:ascii="微软雅黑" w:hAnsi="微软雅黑" w:eastAsia="微软雅黑" w:cs="微软雅黑"/>
          <w:spacing w:val="-8"/>
          <w:sz w:val="24"/>
          <w:szCs w:val="24"/>
        </w:rPr>
        <w:t>已交纳投标保证金；</w:t>
      </w:r>
    </w:p>
    <w:p w14:paraId="422697DF">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5"/>
          <w:sz w:val="24"/>
          <w:szCs w:val="24"/>
        </w:rPr>
        <w:t>23.3</w:t>
      </w:r>
      <w:r>
        <w:rPr>
          <w:rFonts w:ascii="微软雅黑" w:hAnsi="微软雅黑" w:eastAsia="微软雅黑" w:cs="微软雅黑"/>
          <w:spacing w:val="69"/>
          <w:w w:val="101"/>
          <w:sz w:val="24"/>
          <w:szCs w:val="24"/>
        </w:rPr>
        <w:t xml:space="preserve"> </w:t>
      </w:r>
      <w:r>
        <w:rPr>
          <w:rFonts w:ascii="微软雅黑" w:hAnsi="微软雅黑" w:eastAsia="微软雅黑" w:cs="微软雅黑"/>
          <w:spacing w:val="-5"/>
          <w:sz w:val="24"/>
          <w:szCs w:val="24"/>
        </w:rPr>
        <w:t>报价合理，承诺条件优惠；</w:t>
      </w:r>
    </w:p>
    <w:p w14:paraId="37B589B5">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4"/>
          <w:sz w:val="24"/>
          <w:szCs w:val="24"/>
        </w:rPr>
        <w:t>23.4</w:t>
      </w:r>
      <w:r>
        <w:rPr>
          <w:rFonts w:ascii="微软雅黑" w:hAnsi="微软雅黑" w:eastAsia="微软雅黑" w:cs="微软雅黑"/>
          <w:spacing w:val="64"/>
          <w:sz w:val="24"/>
          <w:szCs w:val="24"/>
        </w:rPr>
        <w:t xml:space="preserve"> </w:t>
      </w:r>
      <w:r>
        <w:rPr>
          <w:rFonts w:ascii="微软雅黑" w:hAnsi="微软雅黑" w:eastAsia="微软雅黑" w:cs="微软雅黑"/>
          <w:spacing w:val="-4"/>
          <w:sz w:val="24"/>
          <w:szCs w:val="24"/>
        </w:rPr>
        <w:t>投标文件与招标文件无重大偏离；</w:t>
      </w:r>
    </w:p>
    <w:p w14:paraId="08506951">
      <w:pPr>
        <w:spacing w:line="188" w:lineRule="auto"/>
        <w:rPr>
          <w:rFonts w:ascii="微软雅黑" w:hAnsi="微软雅黑" w:eastAsia="微软雅黑" w:cs="微软雅黑"/>
          <w:sz w:val="24"/>
          <w:szCs w:val="24"/>
        </w:rPr>
        <w:sectPr>
          <w:footerReference r:id="rId15" w:type="default"/>
          <w:pgSz w:w="11906" w:h="16839"/>
          <w:pgMar w:top="1431" w:right="897" w:bottom="1147" w:left="1094" w:header="0" w:footer="987" w:gutter="0"/>
          <w:pgNumType w:fmt="decimal"/>
          <w:cols w:space="720" w:num="1"/>
        </w:sectPr>
      </w:pPr>
    </w:p>
    <w:p w14:paraId="30D084F7">
      <w:pPr>
        <w:spacing w:before="124" w:line="188" w:lineRule="auto"/>
        <w:ind w:left="485"/>
        <w:rPr>
          <w:rFonts w:ascii="微软雅黑" w:hAnsi="微软雅黑" w:eastAsia="微软雅黑" w:cs="微软雅黑"/>
          <w:sz w:val="24"/>
          <w:szCs w:val="24"/>
        </w:rPr>
      </w:pPr>
      <w:r>
        <w:rPr>
          <w:rFonts w:ascii="微软雅黑" w:hAnsi="微软雅黑" w:eastAsia="微软雅黑" w:cs="微软雅黑"/>
          <w:spacing w:val="-3"/>
          <w:sz w:val="24"/>
          <w:szCs w:val="24"/>
        </w:rPr>
        <w:t>23.5</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rPr>
        <w:t>有较强的技术力量，能提供完善的技术</w:t>
      </w:r>
      <w:r>
        <w:rPr>
          <w:rFonts w:ascii="微软雅黑" w:hAnsi="微软雅黑" w:eastAsia="微软雅黑" w:cs="微软雅黑"/>
          <w:spacing w:val="-4"/>
          <w:sz w:val="24"/>
          <w:szCs w:val="24"/>
        </w:rPr>
        <w:t>服务；</w:t>
      </w:r>
    </w:p>
    <w:p w14:paraId="5182D93B">
      <w:pPr>
        <w:spacing w:before="145" w:line="188" w:lineRule="auto"/>
        <w:ind w:left="485"/>
        <w:rPr>
          <w:rFonts w:ascii="微软雅黑" w:hAnsi="微软雅黑" w:eastAsia="微软雅黑" w:cs="微软雅黑"/>
          <w:sz w:val="24"/>
          <w:szCs w:val="24"/>
        </w:rPr>
      </w:pPr>
      <w:r>
        <w:rPr>
          <w:rFonts w:ascii="微软雅黑" w:hAnsi="微软雅黑" w:eastAsia="微软雅黑" w:cs="微软雅黑"/>
          <w:spacing w:val="-7"/>
          <w:sz w:val="24"/>
          <w:szCs w:val="24"/>
        </w:rPr>
        <w:t>23.6  其他；</w:t>
      </w:r>
    </w:p>
    <w:p w14:paraId="2F9F699B">
      <w:pPr>
        <w:spacing w:before="148" w:line="251" w:lineRule="auto"/>
        <w:ind w:left="10" w:right="130" w:firstLine="475"/>
        <w:rPr>
          <w:rFonts w:ascii="微软雅黑" w:hAnsi="微软雅黑" w:eastAsia="微软雅黑" w:cs="微软雅黑"/>
          <w:sz w:val="24"/>
          <w:szCs w:val="24"/>
        </w:rPr>
      </w:pPr>
      <w:r>
        <w:rPr>
          <w:rFonts w:ascii="微软雅黑" w:hAnsi="微软雅黑" w:eastAsia="微软雅黑" w:cs="微软雅黑"/>
          <w:sz w:val="24"/>
          <w:szCs w:val="24"/>
        </w:rPr>
        <w:t>23.7</w:t>
      </w:r>
      <w:r>
        <w:rPr>
          <w:rFonts w:ascii="微软雅黑" w:hAnsi="微软雅黑" w:eastAsia="微软雅黑" w:cs="微软雅黑"/>
          <w:spacing w:val="67"/>
          <w:w w:val="101"/>
          <w:sz w:val="24"/>
          <w:szCs w:val="24"/>
        </w:rPr>
        <w:t xml:space="preserve"> </w:t>
      </w:r>
      <w:r>
        <w:rPr>
          <w:rFonts w:ascii="微软雅黑" w:hAnsi="微软雅黑" w:eastAsia="微软雅黑" w:cs="微软雅黑"/>
          <w:sz w:val="24"/>
          <w:szCs w:val="24"/>
        </w:rPr>
        <w:t>在合同签订之前，招标人和招标代理人有权对中标单位的履约能力进</w:t>
      </w:r>
      <w:r>
        <w:rPr>
          <w:rFonts w:ascii="微软雅黑" w:hAnsi="微软雅黑" w:eastAsia="微软雅黑" w:cs="微软雅黑"/>
          <w:spacing w:val="-1"/>
          <w:sz w:val="24"/>
          <w:szCs w:val="24"/>
        </w:rPr>
        <w:t>行最后审查，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审查方式包括询问、调查和实地考察， 如发现中标单位提供的</w:t>
      </w:r>
      <w:r>
        <w:rPr>
          <w:rFonts w:ascii="微软雅黑" w:hAnsi="微软雅黑" w:eastAsia="微软雅黑" w:cs="微软雅黑"/>
          <w:spacing w:val="-5"/>
          <w:sz w:val="24"/>
          <w:szCs w:val="24"/>
        </w:rPr>
        <w:t>投标文件中有虚假或对招标书所</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要求说明的情况故意隐瞒或虚报，则有权取消其中标资格，其投标保证金不予退回，并在有效</w:t>
      </w:r>
      <w:r>
        <w:rPr>
          <w:rFonts w:ascii="微软雅黑" w:hAnsi="微软雅黑" w:eastAsia="微软雅黑" w:cs="微软雅黑"/>
          <w:spacing w:val="12"/>
          <w:sz w:val="24"/>
          <w:szCs w:val="24"/>
        </w:rPr>
        <w:t xml:space="preserve"> </w:t>
      </w:r>
      <w:r>
        <w:rPr>
          <w:rFonts w:ascii="微软雅黑" w:hAnsi="微软雅黑" w:eastAsia="微软雅黑" w:cs="微软雅黑"/>
          <w:spacing w:val="-5"/>
          <w:sz w:val="24"/>
          <w:szCs w:val="24"/>
        </w:rPr>
        <w:t>期内另行评定中标者。</w:t>
      </w:r>
    </w:p>
    <w:p w14:paraId="55169BEA">
      <w:pPr>
        <w:spacing w:before="146" w:line="188" w:lineRule="auto"/>
        <w:ind w:left="485"/>
        <w:rPr>
          <w:rFonts w:ascii="微软雅黑" w:hAnsi="微软雅黑" w:eastAsia="微软雅黑" w:cs="微软雅黑"/>
          <w:sz w:val="24"/>
          <w:szCs w:val="24"/>
        </w:rPr>
      </w:pPr>
      <w:r>
        <w:rPr>
          <w:rFonts w:ascii="微软雅黑" w:hAnsi="微软雅黑" w:eastAsia="微软雅黑" w:cs="微软雅黑"/>
          <w:b/>
          <w:bCs/>
          <w:spacing w:val="-9"/>
          <w:sz w:val="24"/>
          <w:szCs w:val="24"/>
        </w:rPr>
        <w:t>24、中标通知</w:t>
      </w:r>
    </w:p>
    <w:p w14:paraId="4996C173">
      <w:pPr>
        <w:spacing w:before="146" w:line="222" w:lineRule="auto"/>
        <w:ind w:right="183" w:firstLine="485"/>
        <w:rPr>
          <w:rFonts w:ascii="微软雅黑" w:hAnsi="微软雅黑" w:eastAsia="微软雅黑" w:cs="微软雅黑"/>
          <w:sz w:val="24"/>
          <w:szCs w:val="24"/>
        </w:rPr>
      </w:pPr>
      <w:r>
        <w:rPr>
          <w:rFonts w:ascii="微软雅黑" w:hAnsi="微软雅黑" w:eastAsia="微软雅黑" w:cs="微软雅黑"/>
          <w:spacing w:val="6"/>
          <w:sz w:val="24"/>
          <w:szCs w:val="24"/>
        </w:rPr>
        <w:t>24.1  评标结束后，</w:t>
      </w:r>
      <w:r>
        <w:rPr>
          <w:rFonts w:ascii="微软雅黑" w:hAnsi="微软雅黑" w:eastAsia="微软雅黑" w:cs="微软雅黑"/>
          <w:spacing w:val="-19"/>
          <w:sz w:val="24"/>
          <w:szCs w:val="24"/>
        </w:rPr>
        <w:t xml:space="preserve"> </w:t>
      </w:r>
      <w:r>
        <w:rPr>
          <w:rFonts w:ascii="微软雅黑" w:hAnsi="微软雅黑" w:eastAsia="微软雅黑" w:cs="微软雅黑"/>
          <w:spacing w:val="6"/>
          <w:sz w:val="24"/>
          <w:szCs w:val="24"/>
        </w:rPr>
        <w:t>招标人将当众宣布评标结果，</w:t>
      </w:r>
      <w:r>
        <w:rPr>
          <w:rFonts w:ascii="微软雅黑" w:hAnsi="微软雅黑" w:eastAsia="微软雅黑" w:cs="微软雅黑"/>
          <w:spacing w:val="-22"/>
          <w:sz w:val="24"/>
          <w:szCs w:val="24"/>
        </w:rPr>
        <w:t xml:space="preserve"> </w:t>
      </w:r>
      <w:r>
        <w:rPr>
          <w:rFonts w:ascii="微软雅黑" w:hAnsi="微软雅黑" w:eastAsia="微软雅黑" w:cs="微软雅黑"/>
          <w:spacing w:val="6"/>
          <w:sz w:val="24"/>
          <w:szCs w:val="24"/>
        </w:rPr>
        <w:t>并在“</w:t>
      </w:r>
      <w:r>
        <w:rPr>
          <w:rFonts w:ascii="微软雅黑" w:hAnsi="微软雅黑" w:eastAsia="微软雅黑" w:cs="微软雅黑"/>
          <w:spacing w:val="-41"/>
          <w:sz w:val="24"/>
          <w:szCs w:val="24"/>
        </w:rPr>
        <w:t xml:space="preserve"> </w:t>
      </w:r>
      <w:r>
        <w:rPr>
          <w:rFonts w:ascii="微软雅黑" w:hAnsi="微软雅黑" w:eastAsia="微软雅黑" w:cs="微软雅黑"/>
          <w:spacing w:val="6"/>
          <w:sz w:val="24"/>
          <w:szCs w:val="24"/>
        </w:rPr>
        <w:t>新疆政府采购网</w:t>
      </w:r>
      <w:r>
        <w:rPr>
          <w:rFonts w:ascii="微软雅黑" w:hAnsi="微软雅黑" w:eastAsia="微软雅黑" w:cs="微软雅黑"/>
          <w:spacing w:val="-24"/>
          <w:sz w:val="24"/>
          <w:szCs w:val="24"/>
        </w:rPr>
        <w:t xml:space="preserve"> </w:t>
      </w:r>
      <w:r>
        <w:rPr>
          <w:rFonts w:ascii="微软雅黑" w:hAnsi="微软雅黑" w:eastAsia="微软雅黑" w:cs="微软雅黑"/>
          <w:spacing w:val="6"/>
          <w:sz w:val="24"/>
          <w:szCs w:val="24"/>
        </w:rPr>
        <w:t>”（网址：</w:t>
      </w:r>
      <w:r>
        <w:rPr>
          <w:rFonts w:ascii="微软雅黑" w:hAnsi="微软雅黑" w:eastAsia="微软雅黑" w:cs="微软雅黑"/>
          <w:sz w:val="24"/>
          <w:szCs w:val="24"/>
        </w:rPr>
        <w:t xml:space="preserve"> </w:t>
      </w:r>
      <w:r>
        <w:fldChar w:fldCharType="begin"/>
      </w:r>
      <w:r>
        <w:instrText xml:space="preserve"> HYPERLINK "http://www.ccgp-xinjiang.gov.cn/" </w:instrText>
      </w:r>
      <w:r>
        <w:fldChar w:fldCharType="separate"/>
      </w:r>
      <w:r>
        <w:rPr>
          <w:rFonts w:ascii="微软雅黑" w:hAnsi="微软雅黑" w:eastAsia="微软雅黑" w:cs="微软雅黑"/>
          <w:spacing w:val="-2"/>
          <w:sz w:val="24"/>
          <w:szCs w:val="24"/>
        </w:rPr>
        <w:t>http://www.ccgp-xinjiang.gov</w:t>
      </w:r>
      <w:r>
        <w:rPr>
          <w:rFonts w:ascii="微软雅黑" w:hAnsi="微软雅黑" w:eastAsia="微软雅黑" w:cs="微软雅黑"/>
          <w:spacing w:val="-3"/>
          <w:sz w:val="24"/>
          <w:szCs w:val="24"/>
        </w:rPr>
        <w:t>.cn/</w:t>
      </w:r>
      <w:r>
        <w:rPr>
          <w:rFonts w:ascii="微软雅黑" w:hAnsi="微软雅黑" w:eastAsia="微软雅黑" w:cs="微软雅黑"/>
          <w:spacing w:val="-3"/>
          <w:sz w:val="24"/>
          <w:szCs w:val="24"/>
        </w:rPr>
        <w:fldChar w:fldCharType="end"/>
      </w:r>
      <w:r>
        <w:rPr>
          <w:rFonts w:ascii="微软雅黑" w:hAnsi="微软雅黑" w:eastAsia="微软雅黑" w:cs="微软雅黑"/>
          <w:spacing w:val="-3"/>
          <w:sz w:val="24"/>
          <w:szCs w:val="24"/>
        </w:rPr>
        <w:t>）上予以公告。公告有效期</w:t>
      </w:r>
      <w:r>
        <w:rPr>
          <w:rFonts w:ascii="微软雅黑" w:hAnsi="微软雅黑" w:eastAsia="微软雅黑" w:cs="微软雅黑"/>
          <w:spacing w:val="42"/>
          <w:w w:val="101"/>
          <w:sz w:val="24"/>
          <w:szCs w:val="24"/>
        </w:rPr>
        <w:t xml:space="preserve"> </w:t>
      </w:r>
      <w:r>
        <w:rPr>
          <w:rFonts w:ascii="微软雅黑" w:hAnsi="微软雅黑" w:eastAsia="微软雅黑" w:cs="微软雅黑"/>
          <w:spacing w:val="-3"/>
          <w:sz w:val="24"/>
          <w:szCs w:val="24"/>
        </w:rPr>
        <w:t>1 个工作日；</w:t>
      </w:r>
    </w:p>
    <w:p w14:paraId="412A4FC1">
      <w:pPr>
        <w:spacing w:before="173" w:line="231" w:lineRule="auto"/>
        <w:ind w:left="9" w:right="130" w:firstLine="476"/>
        <w:rPr>
          <w:rFonts w:ascii="微软雅黑" w:hAnsi="微软雅黑" w:eastAsia="微软雅黑" w:cs="微软雅黑"/>
          <w:sz w:val="24"/>
          <w:szCs w:val="24"/>
        </w:rPr>
      </w:pPr>
      <w:r>
        <w:rPr>
          <w:rFonts w:ascii="微软雅黑" w:hAnsi="微软雅黑" w:eastAsia="微软雅黑" w:cs="微软雅黑"/>
          <w:spacing w:val="-2"/>
          <w:sz w:val="24"/>
          <w:szCs w:val="24"/>
        </w:rPr>
        <w:t>24.2</w:t>
      </w:r>
      <w:r>
        <w:rPr>
          <w:rFonts w:ascii="微软雅黑" w:hAnsi="微软雅黑" w:eastAsia="微软雅黑" w:cs="微软雅黑"/>
          <w:spacing w:val="78"/>
          <w:w w:val="101"/>
          <w:sz w:val="24"/>
          <w:szCs w:val="24"/>
        </w:rPr>
        <w:t xml:space="preserve"> </w:t>
      </w:r>
      <w:r>
        <w:rPr>
          <w:rFonts w:ascii="微软雅黑" w:hAnsi="微软雅黑" w:eastAsia="微软雅黑" w:cs="微软雅黑"/>
          <w:spacing w:val="-2"/>
          <w:sz w:val="24"/>
          <w:szCs w:val="24"/>
        </w:rPr>
        <w:t>招标代理机构根据定标结果，</w:t>
      </w:r>
      <w:r>
        <w:rPr>
          <w:rFonts w:ascii="微软雅黑" w:hAnsi="微软雅黑" w:eastAsia="微软雅黑" w:cs="微软雅黑"/>
          <w:spacing w:val="-51"/>
          <w:sz w:val="24"/>
          <w:szCs w:val="24"/>
        </w:rPr>
        <w:t xml:space="preserve"> </w:t>
      </w:r>
      <w:r>
        <w:rPr>
          <w:rFonts w:ascii="微软雅黑" w:hAnsi="微软雅黑" w:eastAsia="微软雅黑" w:cs="微软雅黑"/>
          <w:spacing w:val="-2"/>
          <w:sz w:val="24"/>
          <w:szCs w:val="24"/>
        </w:rPr>
        <w:t>在投标有效期届满前，</w:t>
      </w:r>
      <w:r>
        <w:rPr>
          <w:rFonts w:ascii="微软雅黑" w:hAnsi="微软雅黑" w:eastAsia="微软雅黑" w:cs="微软雅黑"/>
          <w:spacing w:val="-28"/>
          <w:sz w:val="24"/>
          <w:szCs w:val="24"/>
        </w:rPr>
        <w:t xml:space="preserve"> </w:t>
      </w:r>
      <w:r>
        <w:rPr>
          <w:rFonts w:ascii="微软雅黑" w:hAnsi="微软雅黑" w:eastAsia="微软雅黑" w:cs="微软雅黑"/>
          <w:spacing w:val="-2"/>
          <w:sz w:val="24"/>
          <w:szCs w:val="24"/>
        </w:rPr>
        <w:t>以书面形式向中标单位发出中</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标通知书。</w:t>
      </w:r>
    </w:p>
    <w:p w14:paraId="2D613D6E">
      <w:pPr>
        <w:spacing w:before="143" w:line="231" w:lineRule="auto"/>
        <w:ind w:left="34" w:right="130" w:firstLine="450"/>
        <w:rPr>
          <w:rFonts w:ascii="微软雅黑" w:hAnsi="微软雅黑" w:eastAsia="微软雅黑" w:cs="微软雅黑"/>
          <w:sz w:val="24"/>
          <w:szCs w:val="24"/>
        </w:rPr>
      </w:pPr>
      <w:r>
        <w:rPr>
          <w:rFonts w:ascii="微软雅黑" w:hAnsi="微软雅黑" w:eastAsia="微软雅黑" w:cs="微软雅黑"/>
          <w:sz w:val="24"/>
          <w:szCs w:val="24"/>
        </w:rPr>
        <w:t>24.3</w:t>
      </w:r>
      <w:r>
        <w:rPr>
          <w:rFonts w:ascii="微软雅黑" w:hAnsi="微软雅黑" w:eastAsia="微软雅黑" w:cs="微软雅黑"/>
          <w:spacing w:val="65"/>
          <w:sz w:val="24"/>
          <w:szCs w:val="24"/>
        </w:rPr>
        <w:t xml:space="preserve"> </w:t>
      </w:r>
      <w:r>
        <w:rPr>
          <w:rFonts w:ascii="微软雅黑" w:hAnsi="微软雅黑" w:eastAsia="微软雅黑" w:cs="微软雅黑"/>
          <w:sz w:val="24"/>
          <w:szCs w:val="24"/>
        </w:rPr>
        <w:t>招标代理机构将定标结果及时通知未中标单位并退还投标保证金。无需解释</w:t>
      </w:r>
      <w:r>
        <w:rPr>
          <w:rFonts w:ascii="微软雅黑" w:hAnsi="微软雅黑" w:eastAsia="微软雅黑" w:cs="微软雅黑"/>
          <w:spacing w:val="-1"/>
          <w:sz w:val="24"/>
          <w:szCs w:val="24"/>
        </w:rPr>
        <w:t>落标原</w:t>
      </w:r>
      <w:r>
        <w:rPr>
          <w:rFonts w:ascii="微软雅黑" w:hAnsi="微软雅黑" w:eastAsia="微软雅黑" w:cs="微软雅黑"/>
          <w:sz w:val="24"/>
          <w:szCs w:val="24"/>
        </w:rPr>
        <w:t xml:space="preserve"> </w:t>
      </w:r>
      <w:r>
        <w:rPr>
          <w:rFonts w:ascii="微软雅黑" w:hAnsi="微软雅黑" w:eastAsia="微软雅黑" w:cs="微软雅黑"/>
          <w:spacing w:val="-19"/>
          <w:sz w:val="24"/>
          <w:szCs w:val="24"/>
        </w:rPr>
        <w:t>因。</w:t>
      </w:r>
    </w:p>
    <w:p w14:paraId="2E50F4D3">
      <w:pPr>
        <w:spacing w:before="144" w:line="230" w:lineRule="auto"/>
        <w:ind w:left="12" w:right="130" w:firstLine="473"/>
        <w:rPr>
          <w:rFonts w:ascii="微软雅黑" w:hAnsi="微软雅黑" w:eastAsia="微软雅黑" w:cs="微软雅黑"/>
          <w:sz w:val="24"/>
          <w:szCs w:val="24"/>
        </w:rPr>
      </w:pPr>
      <w:r>
        <w:rPr>
          <w:rFonts w:ascii="微软雅黑" w:hAnsi="微软雅黑" w:eastAsia="微软雅黑" w:cs="微软雅黑"/>
          <w:spacing w:val="-1"/>
          <w:sz w:val="24"/>
          <w:szCs w:val="24"/>
        </w:rPr>
        <w:t>24.1</w:t>
      </w:r>
      <w:r>
        <w:rPr>
          <w:rFonts w:ascii="微软雅黑" w:hAnsi="微软雅黑" w:eastAsia="微软雅黑" w:cs="微软雅黑"/>
          <w:spacing w:val="65"/>
          <w:sz w:val="24"/>
          <w:szCs w:val="24"/>
        </w:rPr>
        <w:t xml:space="preserve"> </w:t>
      </w:r>
      <w:r>
        <w:rPr>
          <w:rFonts w:ascii="微软雅黑" w:hAnsi="微软雅黑" w:eastAsia="微软雅黑" w:cs="微软雅黑"/>
          <w:spacing w:val="-1"/>
          <w:sz w:val="24"/>
          <w:szCs w:val="24"/>
        </w:rPr>
        <w:t>招标人有权在定标之前拒绝任何有不正当行为或扰乱正</w:t>
      </w:r>
      <w:r>
        <w:rPr>
          <w:rFonts w:ascii="微软雅黑" w:hAnsi="微软雅黑" w:eastAsia="微软雅黑" w:cs="微软雅黑"/>
          <w:spacing w:val="-2"/>
          <w:sz w:val="24"/>
          <w:szCs w:val="24"/>
        </w:rPr>
        <w:t>常招标工作的投标人，</w:t>
      </w:r>
      <w:r>
        <w:rPr>
          <w:rFonts w:ascii="微软雅黑" w:hAnsi="微软雅黑" w:eastAsia="微软雅黑" w:cs="微软雅黑"/>
          <w:spacing w:val="-22"/>
          <w:sz w:val="24"/>
          <w:szCs w:val="24"/>
        </w:rPr>
        <w:t xml:space="preserve"> </w:t>
      </w:r>
      <w:r>
        <w:rPr>
          <w:rFonts w:ascii="微软雅黑" w:hAnsi="微软雅黑" w:eastAsia="微软雅黑" w:cs="微软雅黑"/>
          <w:spacing w:val="-2"/>
          <w:sz w:val="24"/>
          <w:szCs w:val="24"/>
        </w:rPr>
        <w:t>由此</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对投标人造成的损失不负任何责任，同时对此无需做任何解释。</w:t>
      </w:r>
    </w:p>
    <w:p w14:paraId="1A10EBDF">
      <w:pPr>
        <w:spacing w:before="146" w:line="188" w:lineRule="auto"/>
        <w:ind w:left="480"/>
        <w:rPr>
          <w:rFonts w:ascii="微软雅黑" w:hAnsi="微软雅黑" w:eastAsia="微软雅黑" w:cs="微软雅黑"/>
          <w:sz w:val="24"/>
          <w:szCs w:val="24"/>
        </w:rPr>
      </w:pPr>
      <w:r>
        <w:rPr>
          <w:rFonts w:ascii="微软雅黑" w:hAnsi="微软雅黑" w:eastAsia="微软雅黑" w:cs="微软雅黑"/>
          <w:b/>
          <w:bCs/>
          <w:spacing w:val="-8"/>
          <w:sz w:val="24"/>
          <w:szCs w:val="24"/>
        </w:rPr>
        <w:t>25、付款方式：</w:t>
      </w:r>
      <w:r>
        <w:rPr>
          <w:rFonts w:ascii="微软雅黑" w:hAnsi="微软雅黑" w:eastAsia="微软雅黑" w:cs="微软雅黑"/>
          <w:b/>
          <w:bCs/>
          <w:spacing w:val="-22"/>
          <w:sz w:val="24"/>
          <w:szCs w:val="24"/>
        </w:rPr>
        <w:t xml:space="preserve"> </w:t>
      </w:r>
      <w:r>
        <w:rPr>
          <w:rFonts w:ascii="微软雅黑" w:hAnsi="微软雅黑" w:eastAsia="微软雅黑" w:cs="微软雅黑"/>
          <w:spacing w:val="-8"/>
          <w:sz w:val="24"/>
          <w:szCs w:val="24"/>
        </w:rPr>
        <w:t>与甲方签订合同为准。</w:t>
      </w:r>
    </w:p>
    <w:p w14:paraId="2F3E339E">
      <w:pPr>
        <w:spacing w:before="283" w:line="188" w:lineRule="auto"/>
        <w:ind w:left="4051"/>
        <w:rPr>
          <w:rFonts w:ascii="微软雅黑" w:hAnsi="微软雅黑" w:eastAsia="微软雅黑" w:cs="微软雅黑"/>
          <w:sz w:val="28"/>
          <w:szCs w:val="28"/>
        </w:rPr>
      </w:pPr>
      <w:r>
        <w:rPr>
          <w:rFonts w:ascii="微软雅黑" w:hAnsi="微软雅黑" w:eastAsia="微软雅黑" w:cs="微软雅黑"/>
          <w:b/>
          <w:bCs/>
          <w:spacing w:val="-4"/>
          <w:sz w:val="28"/>
          <w:szCs w:val="28"/>
        </w:rPr>
        <w:t>七、签定合同</w:t>
      </w:r>
    </w:p>
    <w:p w14:paraId="509DB992">
      <w:pPr>
        <w:spacing w:before="267" w:line="188" w:lineRule="auto"/>
        <w:ind w:left="485"/>
        <w:rPr>
          <w:rFonts w:ascii="微软雅黑" w:hAnsi="微软雅黑" w:eastAsia="微软雅黑" w:cs="微软雅黑"/>
          <w:sz w:val="24"/>
          <w:szCs w:val="24"/>
        </w:rPr>
      </w:pPr>
      <w:r>
        <w:rPr>
          <w:rFonts w:ascii="微软雅黑" w:hAnsi="微软雅黑" w:eastAsia="微软雅黑" w:cs="微软雅黑"/>
          <w:b/>
          <w:bCs/>
          <w:spacing w:val="-9"/>
          <w:sz w:val="24"/>
          <w:szCs w:val="24"/>
        </w:rPr>
        <w:t>26、签定合同</w:t>
      </w:r>
    </w:p>
    <w:p w14:paraId="2EEB7810">
      <w:pPr>
        <w:spacing w:before="144" w:line="231" w:lineRule="auto"/>
        <w:ind w:left="34" w:right="130" w:firstLine="450"/>
        <w:rPr>
          <w:rFonts w:ascii="微软雅黑" w:hAnsi="微软雅黑" w:eastAsia="微软雅黑" w:cs="微软雅黑"/>
          <w:sz w:val="24"/>
          <w:szCs w:val="24"/>
        </w:rPr>
      </w:pPr>
      <w:r>
        <w:rPr>
          <w:rFonts w:ascii="微软雅黑" w:hAnsi="微软雅黑" w:eastAsia="微软雅黑" w:cs="微软雅黑"/>
          <w:spacing w:val="-1"/>
          <w:sz w:val="24"/>
          <w:szCs w:val="24"/>
        </w:rPr>
        <w:t>26.1  中标人依据《中标通知书》与采购人签订采购合同，</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签订时间为《中标通知书》发</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出之日起 7 个工作日内。</w:t>
      </w:r>
    </w:p>
    <w:p w14:paraId="0BB618F6">
      <w:pPr>
        <w:spacing w:before="146" w:line="230" w:lineRule="auto"/>
        <w:ind w:left="9" w:firstLine="476"/>
        <w:rPr>
          <w:rFonts w:ascii="微软雅黑" w:hAnsi="微软雅黑" w:eastAsia="微软雅黑" w:cs="微软雅黑"/>
          <w:sz w:val="24"/>
          <w:szCs w:val="24"/>
        </w:rPr>
      </w:pPr>
      <w:r>
        <w:rPr>
          <w:rFonts w:ascii="微软雅黑" w:hAnsi="微软雅黑" w:eastAsia="微软雅黑" w:cs="微软雅黑"/>
          <w:spacing w:val="-7"/>
          <w:sz w:val="24"/>
          <w:szCs w:val="24"/>
        </w:rPr>
        <w:t>26.2  中标合同不得转让。合同分包需在投标文件中予以说明，   并需</w:t>
      </w:r>
      <w:r>
        <w:rPr>
          <w:rFonts w:ascii="微软雅黑" w:hAnsi="微软雅黑" w:eastAsia="微软雅黑" w:cs="微软雅黑"/>
          <w:spacing w:val="-8"/>
          <w:sz w:val="24"/>
          <w:szCs w:val="24"/>
        </w:rPr>
        <w:t>经招标人同意。否则，</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招标人有权取消中标人的中标资格。</w:t>
      </w:r>
    </w:p>
    <w:p w14:paraId="2702A1C6">
      <w:pPr>
        <w:spacing w:before="145" w:line="188" w:lineRule="auto"/>
        <w:ind w:left="485"/>
        <w:rPr>
          <w:rFonts w:ascii="微软雅黑" w:hAnsi="微软雅黑" w:eastAsia="微软雅黑" w:cs="微软雅黑"/>
          <w:sz w:val="24"/>
          <w:szCs w:val="24"/>
        </w:rPr>
      </w:pPr>
      <w:r>
        <w:rPr>
          <w:rFonts w:ascii="微软雅黑" w:hAnsi="微软雅黑" w:eastAsia="微软雅黑" w:cs="微软雅黑"/>
          <w:spacing w:val="-1"/>
          <w:sz w:val="24"/>
          <w:szCs w:val="24"/>
        </w:rPr>
        <w:t>26.3</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招标人如遇中标人违约，可从侯选中</w:t>
      </w:r>
      <w:r>
        <w:rPr>
          <w:rFonts w:ascii="微软雅黑" w:hAnsi="微软雅黑" w:eastAsia="微软雅黑" w:cs="微软雅黑"/>
          <w:spacing w:val="-2"/>
          <w:sz w:val="24"/>
          <w:szCs w:val="24"/>
        </w:rPr>
        <w:t>标人中重新选定中标人，并签定经济合同。</w:t>
      </w:r>
    </w:p>
    <w:p w14:paraId="2B50A6C6">
      <w:pPr>
        <w:spacing w:before="147" w:line="230" w:lineRule="auto"/>
        <w:ind w:left="18" w:right="130" w:firstLine="466"/>
        <w:rPr>
          <w:rFonts w:ascii="微软雅黑" w:hAnsi="微软雅黑" w:eastAsia="微软雅黑" w:cs="微软雅黑"/>
          <w:sz w:val="24"/>
          <w:szCs w:val="24"/>
        </w:rPr>
      </w:pPr>
      <w:r>
        <w:rPr>
          <w:rFonts w:ascii="微软雅黑" w:hAnsi="微软雅黑" w:eastAsia="微软雅黑" w:cs="微软雅黑"/>
          <w:spacing w:val="-1"/>
          <w:sz w:val="24"/>
          <w:szCs w:val="24"/>
        </w:rPr>
        <w:t>26.4  合同的制订由招标人、中标人、招标代理机构三方参加，</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为确保合同双方的利益均</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等，由招标代理机构在合同制订过程中进行协调。</w:t>
      </w:r>
    </w:p>
    <w:p w14:paraId="605BDAA3">
      <w:pPr>
        <w:spacing w:before="146" w:line="272" w:lineRule="auto"/>
        <w:ind w:left="9" w:right="130" w:firstLine="476"/>
        <w:rPr>
          <w:rFonts w:ascii="微软雅黑" w:hAnsi="微软雅黑" w:eastAsia="微软雅黑" w:cs="微软雅黑"/>
          <w:sz w:val="24"/>
          <w:szCs w:val="24"/>
        </w:rPr>
      </w:pPr>
      <w:r>
        <w:rPr>
          <w:rFonts w:ascii="微软雅黑" w:hAnsi="微软雅黑" w:eastAsia="微软雅黑" w:cs="微软雅黑"/>
          <w:b/>
          <w:bCs/>
          <w:spacing w:val="-1"/>
          <w:sz w:val="24"/>
          <w:szCs w:val="24"/>
        </w:rPr>
        <w:t>26.5  合同需经招标人、中标人双方签字盖章后即生效。招标人、中标人亦可自愿申请公</w:t>
      </w:r>
      <w:r>
        <w:rPr>
          <w:rFonts w:ascii="微软雅黑" w:hAnsi="微软雅黑" w:eastAsia="微软雅黑" w:cs="微软雅黑"/>
          <w:b/>
          <w:bCs/>
          <w:sz w:val="24"/>
          <w:szCs w:val="24"/>
        </w:rPr>
        <w:t xml:space="preserve"> </w:t>
      </w:r>
      <w:r>
        <w:rPr>
          <w:rFonts w:ascii="微软雅黑" w:hAnsi="微软雅黑" w:eastAsia="微软雅黑" w:cs="微软雅黑"/>
          <w:b/>
          <w:bCs/>
          <w:spacing w:val="-12"/>
          <w:sz w:val="24"/>
          <w:szCs w:val="24"/>
        </w:rPr>
        <w:t>证。</w:t>
      </w:r>
    </w:p>
    <w:p w14:paraId="5DBC240E">
      <w:pPr>
        <w:spacing w:before="2" w:line="188" w:lineRule="auto"/>
        <w:ind w:left="485"/>
        <w:rPr>
          <w:rFonts w:ascii="微软雅黑" w:hAnsi="微软雅黑" w:eastAsia="微软雅黑" w:cs="微软雅黑"/>
          <w:sz w:val="24"/>
          <w:szCs w:val="24"/>
        </w:rPr>
      </w:pPr>
      <w:r>
        <w:rPr>
          <w:rFonts w:ascii="微软雅黑" w:hAnsi="微软雅黑" w:eastAsia="微软雅黑" w:cs="微软雅黑"/>
          <w:b/>
          <w:bCs/>
          <w:spacing w:val="-8"/>
          <w:sz w:val="24"/>
          <w:szCs w:val="24"/>
        </w:rPr>
        <w:t>27、合同的组成</w:t>
      </w:r>
    </w:p>
    <w:p w14:paraId="6CD5A5F7">
      <w:pPr>
        <w:spacing w:before="145" w:line="188" w:lineRule="auto"/>
        <w:ind w:left="485"/>
        <w:rPr>
          <w:rFonts w:ascii="微软雅黑" w:hAnsi="微软雅黑" w:eastAsia="微软雅黑" w:cs="微软雅黑"/>
          <w:sz w:val="24"/>
          <w:szCs w:val="24"/>
        </w:rPr>
      </w:pPr>
      <w:r>
        <w:rPr>
          <w:rFonts w:ascii="微软雅黑" w:hAnsi="微软雅黑" w:eastAsia="微软雅黑" w:cs="微软雅黑"/>
          <w:spacing w:val="-4"/>
          <w:sz w:val="24"/>
          <w:szCs w:val="24"/>
        </w:rPr>
        <w:t>27.1  下列文件均为合同不可分割部分：</w:t>
      </w:r>
    </w:p>
    <w:p w14:paraId="0685C92D">
      <w:pPr>
        <w:spacing w:line="188" w:lineRule="auto"/>
        <w:rPr>
          <w:rFonts w:ascii="微软雅黑" w:hAnsi="微软雅黑" w:eastAsia="微软雅黑" w:cs="微软雅黑"/>
          <w:sz w:val="24"/>
          <w:szCs w:val="24"/>
        </w:rPr>
        <w:sectPr>
          <w:footerReference r:id="rId16" w:type="default"/>
          <w:pgSz w:w="11906" w:h="16839"/>
          <w:pgMar w:top="1431" w:right="949" w:bottom="1147" w:left="1085" w:header="0" w:footer="987" w:gutter="0"/>
          <w:pgNumType w:fmt="decimal"/>
          <w:cols w:space="720" w:num="1"/>
        </w:sectPr>
      </w:pPr>
    </w:p>
    <w:p w14:paraId="27CADDCD">
      <w:pPr>
        <w:spacing w:before="124"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27.1.1</w:t>
      </w:r>
      <w:r>
        <w:rPr>
          <w:rFonts w:ascii="微软雅黑" w:hAnsi="微软雅黑" w:eastAsia="微软雅黑" w:cs="微软雅黑"/>
          <w:spacing w:val="72"/>
          <w:w w:val="101"/>
          <w:sz w:val="24"/>
          <w:szCs w:val="24"/>
        </w:rPr>
        <w:t xml:space="preserve"> </w:t>
      </w:r>
      <w:r>
        <w:rPr>
          <w:rFonts w:ascii="微软雅黑" w:hAnsi="微软雅黑" w:eastAsia="微软雅黑" w:cs="微软雅黑"/>
          <w:spacing w:val="-3"/>
          <w:sz w:val="24"/>
          <w:szCs w:val="24"/>
        </w:rPr>
        <w:t>专用合同；</w:t>
      </w:r>
    </w:p>
    <w:p w14:paraId="594C62F8">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27.1.2  合同条款；</w:t>
      </w:r>
    </w:p>
    <w:p w14:paraId="7ADFF4E0">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5"/>
          <w:sz w:val="24"/>
          <w:szCs w:val="24"/>
        </w:rPr>
        <w:t>27.1.3</w:t>
      </w:r>
      <w:r>
        <w:rPr>
          <w:rFonts w:ascii="微软雅黑" w:hAnsi="微软雅黑" w:eastAsia="微软雅黑" w:cs="微软雅黑"/>
          <w:spacing w:val="15"/>
          <w:sz w:val="24"/>
          <w:szCs w:val="24"/>
        </w:rPr>
        <w:t xml:space="preserve">  </w:t>
      </w:r>
      <w:r>
        <w:rPr>
          <w:rFonts w:ascii="微软雅黑" w:hAnsi="微软雅黑" w:eastAsia="微软雅黑" w:cs="微软雅黑"/>
          <w:spacing w:val="-5"/>
          <w:sz w:val="24"/>
          <w:szCs w:val="24"/>
        </w:rPr>
        <w:t>中标通知书；</w:t>
      </w:r>
    </w:p>
    <w:p w14:paraId="6BD8EC59">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2"/>
          <w:sz w:val="24"/>
          <w:szCs w:val="24"/>
        </w:rPr>
        <w:t>27.1.4  乙方中标的投标文件；</w:t>
      </w:r>
    </w:p>
    <w:p w14:paraId="6E1FC14B">
      <w:pPr>
        <w:spacing w:before="145" w:line="188" w:lineRule="auto"/>
        <w:ind w:left="477"/>
        <w:rPr>
          <w:rFonts w:ascii="微软雅黑" w:hAnsi="微软雅黑" w:eastAsia="微软雅黑" w:cs="微软雅黑"/>
          <w:sz w:val="24"/>
          <w:szCs w:val="24"/>
        </w:rPr>
      </w:pPr>
      <w:r>
        <w:rPr>
          <w:rFonts w:ascii="微软雅黑" w:hAnsi="微软雅黑" w:eastAsia="微软雅黑" w:cs="微软雅黑"/>
          <w:spacing w:val="-3"/>
          <w:sz w:val="24"/>
          <w:szCs w:val="24"/>
        </w:rPr>
        <w:t>27.1.5</w:t>
      </w:r>
      <w:r>
        <w:rPr>
          <w:rFonts w:ascii="微软雅黑" w:hAnsi="微软雅黑" w:eastAsia="微软雅黑" w:cs="微软雅黑"/>
          <w:spacing w:val="72"/>
          <w:sz w:val="24"/>
          <w:szCs w:val="24"/>
        </w:rPr>
        <w:t xml:space="preserve"> </w:t>
      </w:r>
      <w:r>
        <w:rPr>
          <w:rFonts w:ascii="微软雅黑" w:hAnsi="微软雅黑" w:eastAsia="微软雅黑" w:cs="微软雅黑"/>
          <w:spacing w:val="-3"/>
          <w:sz w:val="24"/>
          <w:szCs w:val="24"/>
        </w:rPr>
        <w:t>招标文件；</w:t>
      </w:r>
    </w:p>
    <w:p w14:paraId="39E0A1C3">
      <w:pPr>
        <w:spacing w:before="146"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27.1.6</w:t>
      </w:r>
      <w:r>
        <w:rPr>
          <w:rFonts w:ascii="微软雅黑" w:hAnsi="微软雅黑" w:eastAsia="微软雅黑" w:cs="微软雅黑"/>
          <w:spacing w:val="66"/>
          <w:sz w:val="24"/>
          <w:szCs w:val="24"/>
        </w:rPr>
        <w:t xml:space="preserve"> </w:t>
      </w:r>
      <w:r>
        <w:rPr>
          <w:rFonts w:ascii="微软雅黑" w:hAnsi="微软雅黑" w:eastAsia="微软雅黑" w:cs="微软雅黑"/>
          <w:spacing w:val="-1"/>
          <w:sz w:val="24"/>
          <w:szCs w:val="24"/>
        </w:rPr>
        <w:t>评标答疑记录。</w:t>
      </w:r>
    </w:p>
    <w:p w14:paraId="5DB6690C">
      <w:pPr>
        <w:spacing w:before="146" w:line="187" w:lineRule="auto"/>
        <w:ind w:left="477"/>
        <w:rPr>
          <w:rFonts w:ascii="微软雅黑" w:hAnsi="微软雅黑" w:eastAsia="微软雅黑" w:cs="微软雅黑"/>
          <w:sz w:val="24"/>
          <w:szCs w:val="24"/>
        </w:rPr>
      </w:pPr>
      <w:r>
        <w:rPr>
          <w:rFonts w:ascii="微软雅黑" w:hAnsi="微软雅黑" w:eastAsia="微软雅黑" w:cs="微软雅黑"/>
          <w:b/>
          <w:bCs/>
          <w:spacing w:val="-8"/>
          <w:sz w:val="24"/>
          <w:szCs w:val="24"/>
        </w:rPr>
        <w:t>28、履约保证金</w:t>
      </w:r>
    </w:p>
    <w:p w14:paraId="0115C10E">
      <w:pPr>
        <w:spacing w:before="148" w:line="244" w:lineRule="auto"/>
        <w:ind w:left="2" w:firstLine="595"/>
        <w:rPr>
          <w:rFonts w:ascii="微软雅黑" w:hAnsi="微软雅黑" w:eastAsia="微软雅黑" w:cs="微软雅黑"/>
          <w:sz w:val="24"/>
          <w:szCs w:val="24"/>
        </w:rPr>
      </w:pPr>
      <w:r>
        <w:rPr>
          <w:rFonts w:ascii="微软雅黑" w:hAnsi="微软雅黑" w:eastAsia="微软雅黑" w:cs="微软雅黑"/>
          <w:spacing w:val="-1"/>
          <w:sz w:val="24"/>
          <w:szCs w:val="24"/>
        </w:rPr>
        <w:t>28.1</w:t>
      </w:r>
      <w:r>
        <w:rPr>
          <w:rFonts w:ascii="微软雅黑" w:hAnsi="微软雅黑" w:eastAsia="微软雅黑" w:cs="微软雅黑"/>
          <w:spacing w:val="63"/>
          <w:sz w:val="24"/>
          <w:szCs w:val="24"/>
        </w:rPr>
        <w:t xml:space="preserve"> </w:t>
      </w:r>
      <w:r>
        <w:rPr>
          <w:rFonts w:ascii="微软雅黑" w:hAnsi="微软雅黑" w:eastAsia="微软雅黑" w:cs="微软雅黑"/>
          <w:spacing w:val="-1"/>
          <w:sz w:val="24"/>
          <w:szCs w:val="24"/>
        </w:rPr>
        <w:t>《中华人民共和国政府采购法实施条例》第四十八条：履约保证金的</w:t>
      </w:r>
      <w:r>
        <w:rPr>
          <w:rFonts w:ascii="微软雅黑" w:hAnsi="微软雅黑" w:eastAsia="微软雅黑" w:cs="微软雅黑"/>
          <w:spacing w:val="-2"/>
          <w:sz w:val="24"/>
          <w:szCs w:val="24"/>
        </w:rPr>
        <w:t>数额不得超过</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政府采购合同金额的</w:t>
      </w:r>
      <w:r>
        <w:rPr>
          <w:rFonts w:ascii="微软雅黑" w:hAnsi="微软雅黑" w:eastAsia="微软雅黑" w:cs="微软雅黑"/>
          <w:spacing w:val="16"/>
          <w:sz w:val="24"/>
          <w:szCs w:val="24"/>
        </w:rPr>
        <w:t xml:space="preserve"> </w:t>
      </w:r>
      <w:r>
        <w:rPr>
          <w:rFonts w:ascii="微软雅黑" w:hAnsi="微软雅黑" w:eastAsia="微软雅黑" w:cs="微软雅黑"/>
          <w:spacing w:val="-8"/>
          <w:sz w:val="24"/>
          <w:szCs w:val="24"/>
        </w:rPr>
        <w:t>10%。中标人与招标人签订合同前提交履约保证金，  如中标人未按</w:t>
      </w:r>
      <w:r>
        <w:rPr>
          <w:rFonts w:ascii="微软雅黑" w:hAnsi="微软雅黑" w:eastAsia="微软雅黑" w:cs="微软雅黑"/>
          <w:spacing w:val="-9"/>
          <w:sz w:val="24"/>
          <w:szCs w:val="24"/>
        </w:rPr>
        <w:t>招标文</w:t>
      </w:r>
      <w:r>
        <w:rPr>
          <w:rFonts w:ascii="微软雅黑" w:hAnsi="微软雅黑" w:eastAsia="微软雅黑" w:cs="微软雅黑"/>
          <w:sz w:val="24"/>
          <w:szCs w:val="24"/>
        </w:rPr>
        <w:t xml:space="preserve">  件规定的工期供货、安装和调试完毕，则扣除履约保证金</w:t>
      </w:r>
      <w:r>
        <w:rPr>
          <w:rFonts w:ascii="微软雅黑" w:hAnsi="微软雅黑" w:eastAsia="微软雅黑" w:cs="微软雅黑"/>
          <w:b/>
          <w:bCs/>
          <w:sz w:val="24"/>
          <w:szCs w:val="24"/>
        </w:rPr>
        <w:t>。</w:t>
      </w:r>
    </w:p>
    <w:p w14:paraId="47E3C3A0">
      <w:pPr>
        <w:spacing w:before="145" w:line="231" w:lineRule="auto"/>
        <w:ind w:left="7" w:right="74" w:firstLine="470"/>
        <w:rPr>
          <w:rFonts w:ascii="微软雅黑" w:hAnsi="微软雅黑" w:eastAsia="微软雅黑" w:cs="微软雅黑"/>
          <w:sz w:val="24"/>
          <w:szCs w:val="24"/>
        </w:rPr>
      </w:pPr>
      <w:r>
        <w:rPr>
          <w:rFonts w:ascii="微软雅黑" w:hAnsi="微软雅黑" w:eastAsia="微软雅黑" w:cs="微软雅黑"/>
          <w:sz w:val="24"/>
          <w:szCs w:val="24"/>
        </w:rPr>
        <w:t>28.2</w:t>
      </w:r>
      <w:r>
        <w:rPr>
          <w:rFonts w:ascii="微软雅黑" w:hAnsi="微软雅黑" w:eastAsia="微软雅黑" w:cs="微软雅黑"/>
          <w:spacing w:val="70"/>
          <w:sz w:val="24"/>
          <w:szCs w:val="24"/>
        </w:rPr>
        <w:t xml:space="preserve"> </w:t>
      </w:r>
      <w:r>
        <w:rPr>
          <w:rFonts w:ascii="微软雅黑" w:hAnsi="微软雅黑" w:eastAsia="微软雅黑" w:cs="微软雅黑"/>
          <w:sz w:val="24"/>
          <w:szCs w:val="24"/>
        </w:rPr>
        <w:t>履约保证金（无息）将在乙方履行完成合同所有义务后凭乙方的</w:t>
      </w:r>
      <w:r>
        <w:rPr>
          <w:rFonts w:ascii="微软雅黑" w:hAnsi="微软雅黑" w:eastAsia="微软雅黑" w:cs="微软雅黑"/>
          <w:spacing w:val="-1"/>
          <w:sz w:val="24"/>
          <w:szCs w:val="24"/>
        </w:rPr>
        <w:t>收款收据在五天内</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退返乙方。</w:t>
      </w:r>
    </w:p>
    <w:p w14:paraId="2D988C84">
      <w:pPr>
        <w:spacing w:before="202" w:line="188" w:lineRule="auto"/>
        <w:ind w:left="4037"/>
        <w:rPr>
          <w:rFonts w:ascii="微软雅黑" w:hAnsi="微软雅黑" w:eastAsia="微软雅黑" w:cs="微软雅黑"/>
          <w:sz w:val="28"/>
          <w:szCs w:val="28"/>
        </w:rPr>
      </w:pPr>
      <w:r>
        <w:rPr>
          <w:rFonts w:ascii="微软雅黑" w:hAnsi="微软雅黑" w:eastAsia="微软雅黑" w:cs="微软雅黑"/>
          <w:b/>
          <w:bCs/>
          <w:spacing w:val="-3"/>
          <w:sz w:val="28"/>
          <w:szCs w:val="28"/>
        </w:rPr>
        <w:t>八、法律责任</w:t>
      </w:r>
    </w:p>
    <w:p w14:paraId="46C522AC">
      <w:pPr>
        <w:spacing w:before="190" w:line="188" w:lineRule="auto"/>
        <w:rPr>
          <w:rFonts w:ascii="微软雅黑" w:hAnsi="微软雅黑" w:eastAsia="微软雅黑" w:cs="微软雅黑"/>
          <w:sz w:val="24"/>
          <w:szCs w:val="24"/>
        </w:rPr>
      </w:pPr>
      <w:r>
        <w:rPr>
          <w:rFonts w:ascii="微软雅黑" w:hAnsi="微软雅黑" w:eastAsia="微软雅黑" w:cs="微软雅黑"/>
          <w:b/>
          <w:bCs/>
          <w:spacing w:val="-2"/>
          <w:sz w:val="24"/>
          <w:szCs w:val="24"/>
        </w:rPr>
        <w:t>29.法律责任</w:t>
      </w:r>
    </w:p>
    <w:p w14:paraId="0795DD18">
      <w:pPr>
        <w:spacing w:before="146" w:line="272" w:lineRule="auto"/>
        <w:ind w:left="3" w:right="4" w:firstLine="474"/>
        <w:jc w:val="both"/>
        <w:rPr>
          <w:rFonts w:ascii="微软雅黑" w:hAnsi="微软雅黑" w:eastAsia="微软雅黑" w:cs="微软雅黑"/>
          <w:sz w:val="24"/>
          <w:szCs w:val="24"/>
        </w:rPr>
      </w:pPr>
      <w:r>
        <w:rPr>
          <w:rFonts w:ascii="微软雅黑" w:hAnsi="微软雅黑" w:eastAsia="微软雅黑" w:cs="微软雅黑"/>
          <w:b/>
          <w:bCs/>
          <w:spacing w:val="1"/>
          <w:sz w:val="24"/>
          <w:szCs w:val="24"/>
        </w:rPr>
        <w:t>29.1    投标人有下列情形之一的，</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1"/>
          <w:sz w:val="24"/>
          <w:szCs w:val="24"/>
        </w:rPr>
        <w:t>处以政府采购项目</w:t>
      </w:r>
      <w:r>
        <w:rPr>
          <w:rFonts w:ascii="微软雅黑" w:hAnsi="微软雅黑" w:eastAsia="微软雅黑" w:cs="微软雅黑"/>
          <w:b/>
          <w:bCs/>
          <w:sz w:val="24"/>
          <w:szCs w:val="24"/>
        </w:rPr>
        <w:t xml:space="preserve">采购金额千分之五以上千分之十以  </w:t>
      </w:r>
      <w:r>
        <w:rPr>
          <w:rFonts w:ascii="微软雅黑" w:hAnsi="微软雅黑" w:eastAsia="微软雅黑" w:cs="微软雅黑"/>
          <w:b/>
          <w:bCs/>
          <w:spacing w:val="-3"/>
          <w:sz w:val="24"/>
          <w:szCs w:val="24"/>
        </w:rPr>
        <w:t>下的罚款，列入不良行为记录名单，在一至三年内禁止参加政府采购活动，并予以公告，有违</w:t>
      </w:r>
      <w:r>
        <w:rPr>
          <w:rFonts w:ascii="微软雅黑" w:hAnsi="微软雅黑" w:eastAsia="微软雅黑" w:cs="微软雅黑"/>
          <w:b/>
          <w:bCs/>
          <w:spacing w:val="5"/>
          <w:sz w:val="24"/>
          <w:szCs w:val="24"/>
        </w:rPr>
        <w:t xml:space="preserve">  </w:t>
      </w:r>
      <w:r>
        <w:rPr>
          <w:rFonts w:ascii="微软雅黑" w:hAnsi="微软雅黑" w:eastAsia="微软雅黑" w:cs="微软雅黑"/>
          <w:b/>
          <w:bCs/>
          <w:spacing w:val="-7"/>
          <w:sz w:val="24"/>
          <w:szCs w:val="24"/>
        </w:rPr>
        <w:t>法所得的，并处没收违法所得，情节严重的，</w:t>
      </w:r>
      <w:r>
        <w:rPr>
          <w:rFonts w:ascii="微软雅黑" w:hAnsi="微软雅黑" w:eastAsia="微软雅黑" w:cs="微软雅黑"/>
          <w:b/>
          <w:bCs/>
          <w:spacing w:val="-49"/>
          <w:sz w:val="24"/>
          <w:szCs w:val="24"/>
        </w:rPr>
        <w:t xml:space="preserve"> </w:t>
      </w:r>
      <w:r>
        <w:rPr>
          <w:rFonts w:ascii="微软雅黑" w:hAnsi="微软雅黑" w:eastAsia="微软雅黑" w:cs="微软雅黑"/>
          <w:b/>
          <w:bCs/>
          <w:spacing w:val="-7"/>
          <w:sz w:val="24"/>
          <w:szCs w:val="24"/>
        </w:rPr>
        <w:t>由工商行政管理机关吊销</w:t>
      </w:r>
      <w:r>
        <w:rPr>
          <w:rFonts w:ascii="微软雅黑" w:hAnsi="微软雅黑" w:eastAsia="微软雅黑" w:cs="微软雅黑"/>
          <w:b/>
          <w:bCs/>
          <w:spacing w:val="-8"/>
          <w:sz w:val="24"/>
          <w:szCs w:val="24"/>
        </w:rPr>
        <w:t>营业执照；构成犯罪的，</w:t>
      </w:r>
      <w:r>
        <w:rPr>
          <w:rFonts w:ascii="微软雅黑" w:hAnsi="微软雅黑" w:eastAsia="微软雅黑" w:cs="微软雅黑"/>
          <w:b/>
          <w:bCs/>
          <w:sz w:val="24"/>
          <w:szCs w:val="24"/>
        </w:rPr>
        <w:t xml:space="preserve"> </w:t>
      </w:r>
      <w:r>
        <w:rPr>
          <w:rFonts w:ascii="微软雅黑" w:hAnsi="微软雅黑" w:eastAsia="微软雅黑" w:cs="微软雅黑"/>
          <w:b/>
          <w:bCs/>
          <w:spacing w:val="-7"/>
          <w:sz w:val="24"/>
          <w:szCs w:val="24"/>
        </w:rPr>
        <w:t>依法追究刑事责任：</w:t>
      </w:r>
    </w:p>
    <w:p w14:paraId="4EBB5602">
      <w:pPr>
        <w:spacing w:before="4" w:line="184" w:lineRule="auto"/>
        <w:ind w:left="244"/>
        <w:rPr>
          <w:rFonts w:ascii="微软雅黑" w:hAnsi="微软雅黑" w:eastAsia="微软雅黑" w:cs="微软雅黑"/>
          <w:sz w:val="24"/>
          <w:szCs w:val="24"/>
        </w:rPr>
      </w:pPr>
      <w:r>
        <w:rPr>
          <w:rFonts w:ascii="微软雅黑" w:hAnsi="微软雅黑" w:eastAsia="微软雅黑" w:cs="微软雅黑"/>
          <w:b/>
          <w:bCs/>
          <w:spacing w:val="-5"/>
          <w:sz w:val="24"/>
          <w:szCs w:val="24"/>
        </w:rPr>
        <w:t>（一）提供虚假材料谋取中标的；</w:t>
      </w:r>
    </w:p>
    <w:p w14:paraId="49CFD571">
      <w:pPr>
        <w:spacing w:before="152" w:line="184" w:lineRule="auto"/>
        <w:ind w:left="244"/>
        <w:rPr>
          <w:rFonts w:ascii="微软雅黑" w:hAnsi="微软雅黑" w:eastAsia="微软雅黑" w:cs="微软雅黑"/>
          <w:sz w:val="24"/>
          <w:szCs w:val="24"/>
        </w:rPr>
      </w:pPr>
      <w:r>
        <w:rPr>
          <w:rFonts w:ascii="微软雅黑" w:hAnsi="微软雅黑" w:eastAsia="微软雅黑" w:cs="微软雅黑"/>
          <w:b/>
          <w:bCs/>
          <w:spacing w:val="-3"/>
          <w:sz w:val="24"/>
          <w:szCs w:val="24"/>
        </w:rPr>
        <w:t>（二）采取不正当手段诋毁、排挤其他投标人的；</w:t>
      </w:r>
    </w:p>
    <w:p w14:paraId="23C33BFC">
      <w:pPr>
        <w:spacing w:before="153" w:line="184" w:lineRule="auto"/>
        <w:ind w:left="364"/>
        <w:rPr>
          <w:rFonts w:ascii="微软雅黑" w:hAnsi="微软雅黑" w:eastAsia="微软雅黑" w:cs="微软雅黑"/>
          <w:sz w:val="24"/>
          <w:szCs w:val="24"/>
        </w:rPr>
      </w:pPr>
      <w:r>
        <w:rPr>
          <w:rFonts w:ascii="微软雅黑" w:hAnsi="微软雅黑" w:eastAsia="微软雅黑" w:cs="微软雅黑"/>
          <w:b/>
          <w:bCs/>
          <w:spacing w:val="-3"/>
          <w:sz w:val="24"/>
          <w:szCs w:val="24"/>
        </w:rPr>
        <w:t>（三）与招标人、采购人、其他投标人恶意串通的；</w:t>
      </w:r>
    </w:p>
    <w:p w14:paraId="6BF174B8">
      <w:pPr>
        <w:spacing w:before="152" w:line="184" w:lineRule="auto"/>
        <w:ind w:left="364"/>
        <w:rPr>
          <w:rFonts w:ascii="微软雅黑" w:hAnsi="微软雅黑" w:eastAsia="微软雅黑" w:cs="微软雅黑"/>
          <w:sz w:val="24"/>
          <w:szCs w:val="24"/>
        </w:rPr>
      </w:pPr>
      <w:r>
        <w:rPr>
          <w:rFonts w:ascii="微软雅黑" w:hAnsi="微软雅黑" w:eastAsia="微软雅黑" w:cs="微软雅黑"/>
          <w:b/>
          <w:bCs/>
          <w:spacing w:val="-3"/>
          <w:sz w:val="24"/>
          <w:szCs w:val="24"/>
        </w:rPr>
        <w:t>（四）向招标人、采购人行贿或者提供其他不正当利益的；</w:t>
      </w:r>
    </w:p>
    <w:p w14:paraId="1A17D424">
      <w:pPr>
        <w:spacing w:before="153" w:line="271" w:lineRule="auto"/>
        <w:ind w:left="6" w:right="4" w:firstLine="236"/>
        <w:rPr>
          <w:rFonts w:ascii="微软雅黑" w:hAnsi="微软雅黑" w:eastAsia="微软雅黑" w:cs="微软雅黑"/>
          <w:sz w:val="24"/>
          <w:szCs w:val="24"/>
        </w:rPr>
      </w:pPr>
      <w:r>
        <w:rPr>
          <w:rFonts w:ascii="微软雅黑" w:hAnsi="微软雅黑" w:eastAsia="微软雅黑" w:cs="微软雅黑"/>
          <w:b/>
          <w:bCs/>
          <w:spacing w:val="-7"/>
          <w:sz w:val="24"/>
          <w:szCs w:val="24"/>
        </w:rPr>
        <w:t>（五）在招标过程中与招标人、采购人进行协商谈判、不按照招标文件、投标文件订立合同，</w:t>
      </w:r>
      <w:r>
        <w:rPr>
          <w:rFonts w:ascii="微软雅黑" w:hAnsi="微软雅黑" w:eastAsia="微软雅黑" w:cs="微软雅黑"/>
          <w:b/>
          <w:bCs/>
          <w:spacing w:val="6"/>
          <w:sz w:val="24"/>
          <w:szCs w:val="24"/>
        </w:rPr>
        <w:t xml:space="preserve"> </w:t>
      </w:r>
      <w:r>
        <w:rPr>
          <w:rFonts w:ascii="微软雅黑" w:hAnsi="微软雅黑" w:eastAsia="微软雅黑" w:cs="微软雅黑"/>
          <w:b/>
          <w:bCs/>
          <w:spacing w:val="-3"/>
          <w:sz w:val="24"/>
          <w:szCs w:val="24"/>
        </w:rPr>
        <w:t>或者与采购人另行订立背离合同实质性内容的协议的；</w:t>
      </w:r>
    </w:p>
    <w:p w14:paraId="3171213E">
      <w:pPr>
        <w:spacing w:before="5" w:line="184" w:lineRule="auto"/>
        <w:ind w:left="244"/>
        <w:rPr>
          <w:rFonts w:ascii="微软雅黑" w:hAnsi="微软雅黑" w:eastAsia="微软雅黑" w:cs="微软雅黑"/>
          <w:sz w:val="24"/>
          <w:szCs w:val="24"/>
        </w:rPr>
      </w:pPr>
      <w:r>
        <w:rPr>
          <w:rFonts w:ascii="微软雅黑" w:hAnsi="微软雅黑" w:eastAsia="微软雅黑" w:cs="微软雅黑"/>
          <w:b/>
          <w:bCs/>
          <w:spacing w:val="-2"/>
          <w:sz w:val="24"/>
          <w:szCs w:val="24"/>
        </w:rPr>
        <w:t>（六）拒绝有关部门监督检查或者提供虚假情况的。</w:t>
      </w:r>
    </w:p>
    <w:p w14:paraId="5114AE49">
      <w:pPr>
        <w:spacing w:before="153" w:line="184" w:lineRule="auto"/>
        <w:ind w:left="243"/>
        <w:rPr>
          <w:rFonts w:ascii="微软雅黑" w:hAnsi="微软雅黑" w:eastAsia="微软雅黑" w:cs="微软雅黑"/>
          <w:sz w:val="24"/>
          <w:szCs w:val="24"/>
        </w:rPr>
      </w:pPr>
      <w:r>
        <w:rPr>
          <w:rFonts w:ascii="微软雅黑" w:hAnsi="微软雅黑" w:eastAsia="微软雅黑" w:cs="微软雅黑"/>
          <w:b/>
          <w:bCs/>
          <w:spacing w:val="-2"/>
          <w:sz w:val="24"/>
          <w:szCs w:val="24"/>
        </w:rPr>
        <w:t>投标人有前款第（一）至（五）项情形之一的，中标无效。</w:t>
      </w:r>
    </w:p>
    <w:p w14:paraId="066D8FC4">
      <w:pPr>
        <w:spacing w:before="154" w:line="271" w:lineRule="auto"/>
        <w:ind w:left="33" w:right="33" w:firstLine="444"/>
        <w:rPr>
          <w:rFonts w:ascii="微软雅黑" w:hAnsi="微软雅黑" w:eastAsia="微软雅黑" w:cs="微软雅黑"/>
          <w:sz w:val="24"/>
          <w:szCs w:val="24"/>
        </w:rPr>
      </w:pPr>
      <w:r>
        <w:rPr>
          <w:rFonts w:ascii="微软雅黑" w:hAnsi="微软雅黑" w:eastAsia="微软雅黑" w:cs="微软雅黑"/>
          <w:b/>
          <w:bCs/>
          <w:sz w:val="24"/>
          <w:szCs w:val="24"/>
        </w:rPr>
        <w:t>29.2    中标人有下列情形之一的，</w:t>
      </w:r>
      <w:r>
        <w:rPr>
          <w:rFonts w:ascii="微软雅黑" w:hAnsi="微软雅黑" w:eastAsia="微软雅黑" w:cs="微软雅黑"/>
          <w:b/>
          <w:bCs/>
          <w:spacing w:val="-46"/>
          <w:sz w:val="24"/>
          <w:szCs w:val="24"/>
        </w:rPr>
        <w:t xml:space="preserve"> </w:t>
      </w:r>
      <w:r>
        <w:rPr>
          <w:rFonts w:ascii="微软雅黑" w:hAnsi="微软雅黑" w:eastAsia="微软雅黑" w:cs="微软雅黑"/>
          <w:b/>
          <w:bCs/>
          <w:sz w:val="24"/>
          <w:szCs w:val="24"/>
        </w:rPr>
        <w:t>招标人不予退还其交纳的</w:t>
      </w:r>
      <w:r>
        <w:rPr>
          <w:rFonts w:ascii="微软雅黑" w:hAnsi="微软雅黑" w:eastAsia="微软雅黑" w:cs="微软雅黑"/>
          <w:b/>
          <w:bCs/>
          <w:spacing w:val="-1"/>
          <w:sz w:val="24"/>
          <w:szCs w:val="24"/>
        </w:rPr>
        <w:t>投标保证金；</w:t>
      </w:r>
      <w:r>
        <w:rPr>
          <w:rFonts w:ascii="微软雅黑" w:hAnsi="微软雅黑" w:eastAsia="微软雅黑" w:cs="微软雅黑"/>
          <w:b/>
          <w:bCs/>
          <w:spacing w:val="-33"/>
          <w:sz w:val="24"/>
          <w:szCs w:val="24"/>
        </w:rPr>
        <w:t xml:space="preserve"> </w:t>
      </w:r>
      <w:r>
        <w:rPr>
          <w:rFonts w:ascii="微软雅黑" w:hAnsi="微软雅黑" w:eastAsia="微软雅黑" w:cs="微软雅黑"/>
          <w:b/>
          <w:bCs/>
          <w:spacing w:val="-1"/>
          <w:sz w:val="24"/>
          <w:szCs w:val="24"/>
        </w:rPr>
        <w:t>情节严重的，</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由财政部门将其列入不良行为记录名单，在一至</w:t>
      </w:r>
      <w:r>
        <w:rPr>
          <w:rFonts w:ascii="微软雅黑" w:hAnsi="微软雅黑" w:eastAsia="微软雅黑" w:cs="微软雅黑"/>
          <w:b/>
          <w:bCs/>
          <w:spacing w:val="-3"/>
          <w:sz w:val="24"/>
          <w:szCs w:val="24"/>
        </w:rPr>
        <w:t>三年内禁止参加政府采购活动，并予以通报：</w:t>
      </w:r>
    </w:p>
    <w:p w14:paraId="7AF19139">
      <w:pPr>
        <w:spacing w:before="4" w:line="184" w:lineRule="auto"/>
        <w:ind w:left="242"/>
        <w:rPr>
          <w:rFonts w:ascii="微软雅黑" w:hAnsi="微软雅黑" w:eastAsia="微软雅黑" w:cs="微软雅黑"/>
          <w:sz w:val="24"/>
          <w:szCs w:val="24"/>
        </w:rPr>
      </w:pPr>
      <w:r>
        <w:rPr>
          <w:rFonts w:ascii="微软雅黑" w:hAnsi="微软雅黑" w:eastAsia="微软雅黑" w:cs="微软雅黑"/>
          <w:b/>
          <w:bCs/>
          <w:spacing w:val="-3"/>
          <w:sz w:val="24"/>
          <w:szCs w:val="24"/>
        </w:rPr>
        <w:t>（一）中标后无正当理由不与采购人签订合同的；</w:t>
      </w:r>
    </w:p>
    <w:p w14:paraId="61A396F1">
      <w:pPr>
        <w:spacing w:line="184" w:lineRule="auto"/>
        <w:rPr>
          <w:rFonts w:ascii="微软雅黑" w:hAnsi="微软雅黑" w:eastAsia="微软雅黑" w:cs="微软雅黑"/>
          <w:sz w:val="24"/>
          <w:szCs w:val="24"/>
        </w:rPr>
        <w:sectPr>
          <w:footerReference r:id="rId17" w:type="default"/>
          <w:pgSz w:w="11906" w:h="16839"/>
          <w:pgMar w:top="1431" w:right="1005" w:bottom="1147" w:left="1093" w:header="0" w:footer="987" w:gutter="0"/>
          <w:pgNumType w:fmt="decimal"/>
          <w:cols w:space="720" w:num="1"/>
        </w:sectPr>
      </w:pPr>
    </w:p>
    <w:p w14:paraId="3A2BAB1A">
      <w:pPr>
        <w:spacing w:before="123" w:line="272" w:lineRule="auto"/>
        <w:ind w:left="28" w:right="27" w:firstLine="237"/>
        <w:rPr>
          <w:rFonts w:ascii="微软雅黑" w:hAnsi="微软雅黑" w:eastAsia="微软雅黑" w:cs="微软雅黑"/>
          <w:sz w:val="24"/>
          <w:szCs w:val="24"/>
        </w:rPr>
      </w:pPr>
      <w:r>
        <w:rPr>
          <w:rFonts w:ascii="微软雅黑" w:hAnsi="微软雅黑" w:eastAsia="微软雅黑" w:cs="微软雅黑"/>
          <w:b/>
          <w:bCs/>
          <w:spacing w:val="-2"/>
          <w:sz w:val="24"/>
          <w:szCs w:val="24"/>
        </w:rPr>
        <w:t>（二）将中标项目转让给他人，或者在投标文件中未说明，且未经招标人同意，将中标项目</w:t>
      </w:r>
      <w:r>
        <w:rPr>
          <w:rFonts w:ascii="微软雅黑" w:hAnsi="微软雅黑" w:eastAsia="微软雅黑" w:cs="微软雅黑"/>
          <w:b/>
          <w:bCs/>
          <w:spacing w:val="11"/>
          <w:sz w:val="24"/>
          <w:szCs w:val="24"/>
        </w:rPr>
        <w:t xml:space="preserve"> </w:t>
      </w:r>
      <w:r>
        <w:rPr>
          <w:rFonts w:ascii="微软雅黑" w:hAnsi="微软雅黑" w:eastAsia="微软雅黑" w:cs="微软雅黑"/>
          <w:b/>
          <w:bCs/>
          <w:spacing w:val="-9"/>
          <w:sz w:val="24"/>
          <w:szCs w:val="24"/>
        </w:rPr>
        <w:t>分包给他人的；</w:t>
      </w:r>
    </w:p>
    <w:p w14:paraId="57A0BA93">
      <w:pPr>
        <w:spacing w:before="3" w:line="184" w:lineRule="auto"/>
        <w:ind w:left="385"/>
        <w:rPr>
          <w:rFonts w:ascii="微软雅黑" w:hAnsi="微软雅黑" w:eastAsia="微软雅黑" w:cs="微软雅黑"/>
          <w:sz w:val="24"/>
          <w:szCs w:val="24"/>
        </w:rPr>
      </w:pPr>
      <w:r>
        <w:rPr>
          <w:rFonts w:ascii="微软雅黑" w:hAnsi="微软雅黑" w:eastAsia="微软雅黑" w:cs="微软雅黑"/>
          <w:b/>
          <w:bCs/>
          <w:spacing w:val="-4"/>
          <w:sz w:val="24"/>
          <w:szCs w:val="24"/>
        </w:rPr>
        <w:t>（三）拒绝履行合同义务的。</w:t>
      </w:r>
    </w:p>
    <w:p w14:paraId="4FD35F67">
      <w:pPr>
        <w:spacing w:before="210" w:line="188" w:lineRule="auto"/>
        <w:ind w:left="4070"/>
        <w:rPr>
          <w:rFonts w:ascii="微软雅黑" w:hAnsi="微软雅黑" w:eastAsia="微软雅黑" w:cs="微软雅黑"/>
          <w:sz w:val="28"/>
          <w:szCs w:val="28"/>
        </w:rPr>
      </w:pPr>
      <w:r>
        <w:rPr>
          <w:rFonts w:ascii="微软雅黑" w:hAnsi="微软雅黑" w:eastAsia="微软雅黑" w:cs="微软雅黑"/>
          <w:b/>
          <w:bCs/>
          <w:spacing w:val="-4"/>
          <w:sz w:val="28"/>
          <w:szCs w:val="28"/>
        </w:rPr>
        <w:t>九、特别提示</w:t>
      </w:r>
    </w:p>
    <w:p w14:paraId="42411AB0">
      <w:pPr>
        <w:spacing w:before="190" w:line="231" w:lineRule="auto"/>
        <w:ind w:left="25" w:right="70" w:firstLine="477"/>
        <w:rPr>
          <w:rFonts w:ascii="微软雅黑" w:hAnsi="微软雅黑" w:eastAsia="微软雅黑" w:cs="微软雅黑"/>
          <w:sz w:val="24"/>
          <w:szCs w:val="24"/>
        </w:rPr>
      </w:pPr>
      <w:r>
        <w:rPr>
          <w:rFonts w:ascii="微软雅黑" w:hAnsi="微软雅黑" w:eastAsia="微软雅黑" w:cs="微软雅黑"/>
          <w:spacing w:val="-5"/>
          <w:sz w:val="24"/>
          <w:szCs w:val="24"/>
        </w:rPr>
        <w:t>30、投标人应认真研读招标文件， 充分考虑招标文件</w:t>
      </w:r>
      <w:r>
        <w:rPr>
          <w:rFonts w:ascii="微软雅黑" w:hAnsi="微软雅黑" w:eastAsia="微软雅黑" w:cs="微软雅黑"/>
          <w:spacing w:val="-6"/>
          <w:sz w:val="24"/>
          <w:szCs w:val="24"/>
        </w:rPr>
        <w:t>中的技术要求和合同条款后编制投标</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文件。</w:t>
      </w:r>
    </w:p>
    <w:p w14:paraId="22C33C32">
      <w:pPr>
        <w:spacing w:before="144" w:line="230" w:lineRule="auto"/>
        <w:ind w:left="27" w:firstLine="475"/>
        <w:rPr>
          <w:rFonts w:ascii="微软雅黑" w:hAnsi="微软雅黑" w:eastAsia="微软雅黑" w:cs="微软雅黑"/>
          <w:sz w:val="24"/>
          <w:szCs w:val="24"/>
        </w:rPr>
      </w:pPr>
      <w:r>
        <w:rPr>
          <w:rFonts w:ascii="微软雅黑" w:hAnsi="微软雅黑" w:eastAsia="微软雅黑" w:cs="微软雅黑"/>
          <w:spacing w:val="-9"/>
          <w:sz w:val="24"/>
          <w:szCs w:val="24"/>
        </w:rPr>
        <w:t>31、如招标文件中未提供的各类表格样式，</w:t>
      </w:r>
      <w:r>
        <w:rPr>
          <w:rFonts w:ascii="微软雅黑" w:hAnsi="微软雅黑" w:eastAsia="微软雅黑" w:cs="微软雅黑"/>
          <w:spacing w:val="-22"/>
          <w:sz w:val="24"/>
          <w:szCs w:val="24"/>
        </w:rPr>
        <w:t xml:space="preserve"> </w:t>
      </w:r>
      <w:r>
        <w:rPr>
          <w:rFonts w:ascii="微软雅黑" w:hAnsi="微软雅黑" w:eastAsia="微软雅黑" w:cs="微软雅黑"/>
          <w:spacing w:val="-9"/>
          <w:sz w:val="24"/>
          <w:szCs w:val="24"/>
        </w:rPr>
        <w:t>投标人可另行设计表格样式，但力求内容完整，</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表达清晰、准确。</w:t>
      </w:r>
    </w:p>
    <w:p w14:paraId="4021C0AF">
      <w:pPr>
        <w:spacing w:before="146" w:line="230" w:lineRule="auto"/>
        <w:ind w:left="25" w:right="70" w:firstLine="477"/>
        <w:rPr>
          <w:rFonts w:ascii="微软雅黑" w:hAnsi="微软雅黑" w:eastAsia="微软雅黑" w:cs="微软雅黑"/>
          <w:sz w:val="24"/>
          <w:szCs w:val="24"/>
        </w:rPr>
      </w:pPr>
      <w:r>
        <w:rPr>
          <w:rFonts w:ascii="微软雅黑" w:hAnsi="微软雅黑" w:eastAsia="微软雅黑" w:cs="微软雅黑"/>
          <w:spacing w:val="-10"/>
          <w:sz w:val="24"/>
          <w:szCs w:val="24"/>
        </w:rPr>
        <w:t>32、本项目实行网上投标，  采用电子投标文件。若供应商参与投标，  自行承担投标一切费</w:t>
      </w:r>
      <w:r>
        <w:rPr>
          <w:rFonts w:ascii="微软雅黑" w:hAnsi="微软雅黑" w:eastAsia="微软雅黑" w:cs="微软雅黑"/>
          <w:spacing w:val="6"/>
          <w:sz w:val="24"/>
          <w:szCs w:val="24"/>
        </w:rPr>
        <w:t xml:space="preserve"> </w:t>
      </w:r>
      <w:r>
        <w:rPr>
          <w:rFonts w:ascii="微软雅黑" w:hAnsi="微软雅黑" w:eastAsia="微软雅黑" w:cs="微软雅黑"/>
          <w:spacing w:val="-12"/>
          <w:sz w:val="24"/>
          <w:szCs w:val="24"/>
        </w:rPr>
        <w:t>用。</w:t>
      </w:r>
    </w:p>
    <w:p w14:paraId="4F30543A">
      <w:pPr>
        <w:spacing w:before="144" w:line="245" w:lineRule="auto"/>
        <w:ind w:left="28" w:right="25" w:firstLine="474"/>
        <w:rPr>
          <w:rFonts w:ascii="微软雅黑" w:hAnsi="微软雅黑" w:eastAsia="微软雅黑" w:cs="微软雅黑"/>
          <w:sz w:val="24"/>
          <w:szCs w:val="24"/>
        </w:rPr>
      </w:pPr>
      <w:r>
        <w:rPr>
          <w:rFonts w:ascii="微软雅黑" w:hAnsi="微软雅黑" w:eastAsia="微软雅黑" w:cs="微软雅黑"/>
          <w:spacing w:val="-3"/>
          <w:sz w:val="24"/>
          <w:szCs w:val="24"/>
        </w:rPr>
        <w:t>33、各供应商应在开标前应确保成为新疆维吾尔自治区政府采购网正式注册入库供应商，</w:t>
      </w:r>
      <w:r>
        <w:rPr>
          <w:rFonts w:ascii="微软雅黑" w:hAnsi="微软雅黑" w:eastAsia="微软雅黑" w:cs="微软雅黑"/>
          <w:spacing w:val="14"/>
          <w:sz w:val="24"/>
          <w:szCs w:val="24"/>
        </w:rPr>
        <w:t xml:space="preserve"> </w:t>
      </w:r>
      <w:r>
        <w:rPr>
          <w:rFonts w:ascii="微软雅黑" w:hAnsi="微软雅黑" w:eastAsia="微软雅黑" w:cs="微软雅黑"/>
          <w:spacing w:val="-7"/>
          <w:sz w:val="24"/>
          <w:szCs w:val="24"/>
        </w:rPr>
        <w:t>并完成 CA 数字证书申领。因未注册入库、未办理 CA 数字证</w:t>
      </w:r>
      <w:r>
        <w:rPr>
          <w:rFonts w:ascii="微软雅黑" w:hAnsi="微软雅黑" w:eastAsia="微软雅黑" w:cs="微软雅黑"/>
          <w:spacing w:val="-8"/>
          <w:sz w:val="24"/>
          <w:szCs w:val="24"/>
        </w:rPr>
        <w:t>书等原因造成无法投标或投标失败</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等后果由供应商自行承担。</w:t>
      </w:r>
    </w:p>
    <w:p w14:paraId="3B693E94">
      <w:pPr>
        <w:spacing w:before="147" w:line="244" w:lineRule="auto"/>
        <w:ind w:right="70" w:firstLine="502"/>
        <w:rPr>
          <w:rFonts w:ascii="微软雅黑" w:hAnsi="微软雅黑" w:eastAsia="微软雅黑" w:cs="微软雅黑"/>
          <w:sz w:val="24"/>
          <w:szCs w:val="24"/>
        </w:rPr>
      </w:pPr>
      <w:r>
        <w:rPr>
          <w:rFonts w:ascii="微软雅黑" w:hAnsi="微软雅黑" w:eastAsia="微软雅黑" w:cs="微软雅黑"/>
          <w:spacing w:val="-3"/>
          <w:sz w:val="24"/>
          <w:szCs w:val="24"/>
        </w:rPr>
        <w:t>34、本项目为电子招投标，投标人需要使用 CA 加密</w:t>
      </w:r>
      <w:r>
        <w:rPr>
          <w:rFonts w:ascii="微软雅黑" w:hAnsi="微软雅黑" w:eastAsia="微软雅黑" w:cs="微软雅黑"/>
          <w:spacing w:val="-4"/>
          <w:sz w:val="24"/>
          <w:szCs w:val="24"/>
        </w:rPr>
        <w:t>设备，有意向参与新疆区域电子开评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标的供应商，请访问新疆数字证书认证中心官方网站（</w:t>
      </w:r>
      <w:r>
        <w:rPr>
          <w:rFonts w:ascii="微软雅黑" w:hAnsi="微软雅黑" w:eastAsia="微软雅黑" w:cs="微软雅黑"/>
          <w:spacing w:val="-15"/>
          <w:sz w:val="24"/>
          <w:szCs w:val="24"/>
        </w:rPr>
        <w:t xml:space="preserve"> </w:t>
      </w:r>
      <w:r>
        <w:fldChar w:fldCharType="begin"/>
      </w:r>
      <w:r>
        <w:instrText xml:space="preserve"> HYPERLINK "https://www.xjca.com.cn/" </w:instrText>
      </w:r>
      <w:r>
        <w:fldChar w:fldCharType="separate"/>
      </w:r>
      <w:r>
        <w:rPr>
          <w:rFonts w:ascii="微软雅黑" w:hAnsi="微软雅黑" w:eastAsia="微软雅黑" w:cs="微软雅黑"/>
          <w:spacing w:val="-1"/>
          <w:sz w:val="24"/>
          <w:szCs w:val="24"/>
        </w:rPr>
        <w:t>https://www.xjca.com.cn/</w:t>
      </w:r>
      <w:r>
        <w:rPr>
          <w:rFonts w:ascii="微软雅黑" w:hAnsi="微软雅黑" w:eastAsia="微软雅黑" w:cs="微软雅黑"/>
          <w:spacing w:val="-1"/>
          <w:sz w:val="24"/>
          <w:szCs w:val="24"/>
        </w:rPr>
        <w:fldChar w:fldCharType="end"/>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）或下载</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“新疆政务通”APP</w:t>
      </w:r>
      <w:r>
        <w:rPr>
          <w:rFonts w:ascii="微软雅黑" w:hAnsi="微软雅黑" w:eastAsia="微软雅黑" w:cs="微软雅黑"/>
          <w:spacing w:val="53"/>
          <w:sz w:val="24"/>
          <w:szCs w:val="24"/>
        </w:rPr>
        <w:t xml:space="preserve"> </w:t>
      </w:r>
      <w:r>
        <w:rPr>
          <w:rFonts w:ascii="微软雅黑" w:hAnsi="微软雅黑" w:eastAsia="微软雅黑" w:cs="微软雅黑"/>
          <w:spacing w:val="-10"/>
          <w:sz w:val="24"/>
          <w:szCs w:val="24"/>
        </w:rPr>
        <w:t>自行进行申领。如需咨询，请联系新疆 CA 服务热线 0991-2819290。</w:t>
      </w:r>
    </w:p>
    <w:p w14:paraId="29A4B97C">
      <w:pPr>
        <w:spacing w:before="149" w:line="251" w:lineRule="auto"/>
        <w:ind w:left="25" w:right="70" w:firstLine="477"/>
        <w:rPr>
          <w:rFonts w:ascii="微软雅黑" w:hAnsi="微软雅黑" w:eastAsia="微软雅黑" w:cs="微软雅黑"/>
          <w:sz w:val="24"/>
          <w:szCs w:val="24"/>
        </w:rPr>
      </w:pPr>
      <w:r>
        <w:rPr>
          <w:rFonts w:ascii="微软雅黑" w:hAnsi="微软雅黑" w:eastAsia="微软雅黑" w:cs="微软雅黑"/>
          <w:spacing w:val="-4"/>
          <w:sz w:val="24"/>
          <w:szCs w:val="24"/>
        </w:rPr>
        <w:t>35、供应商将政采云电子交易客户端下载、安装完成后，</w:t>
      </w:r>
      <w:r>
        <w:rPr>
          <w:rFonts w:ascii="微软雅黑" w:hAnsi="微软雅黑" w:eastAsia="微软雅黑" w:cs="微软雅黑"/>
          <w:spacing w:val="-45"/>
          <w:sz w:val="24"/>
          <w:szCs w:val="24"/>
        </w:rPr>
        <w:t xml:space="preserve"> </w:t>
      </w:r>
      <w:r>
        <w:rPr>
          <w:rFonts w:ascii="微软雅黑" w:hAnsi="微软雅黑" w:eastAsia="微软雅黑" w:cs="微软雅黑"/>
          <w:spacing w:val="-4"/>
          <w:sz w:val="24"/>
          <w:szCs w:val="24"/>
        </w:rPr>
        <w:t>可通过账号密码或 CA 登录客户</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端进行投标文件制作。在使用政采云投标客户端时，建议使用 WIN7 及以上</w:t>
      </w:r>
      <w:r>
        <w:rPr>
          <w:rFonts w:ascii="微软雅黑" w:hAnsi="微软雅黑" w:eastAsia="微软雅黑" w:cs="微软雅黑"/>
          <w:spacing w:val="-5"/>
          <w:sz w:val="24"/>
          <w:szCs w:val="24"/>
        </w:rPr>
        <w:t>操作系统。客户端</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请至新疆政府采购网（</w:t>
      </w:r>
      <w:r>
        <w:fldChar w:fldCharType="begin"/>
      </w:r>
      <w:r>
        <w:instrText xml:space="preserve"> HYPERLINK "http://www.ccgp-xinjiang.gov.cn/" </w:instrText>
      </w:r>
      <w:r>
        <w:fldChar w:fldCharType="separate"/>
      </w:r>
      <w:r>
        <w:rPr>
          <w:rFonts w:ascii="微软雅黑" w:hAnsi="微软雅黑" w:eastAsia="微软雅黑" w:cs="微软雅黑"/>
          <w:spacing w:val="-2"/>
          <w:sz w:val="24"/>
          <w:szCs w:val="24"/>
        </w:rPr>
        <w:t>http://www.ccgp-xinjiang.gov.cn/</w:t>
      </w:r>
      <w:r>
        <w:rPr>
          <w:rFonts w:ascii="微软雅黑" w:hAnsi="微软雅黑" w:eastAsia="微软雅黑" w:cs="微软雅黑"/>
          <w:spacing w:val="-2"/>
          <w:sz w:val="24"/>
          <w:szCs w:val="24"/>
        </w:rPr>
        <w:fldChar w:fldCharType="end"/>
      </w:r>
      <w:r>
        <w:rPr>
          <w:rFonts w:ascii="微软雅黑" w:hAnsi="微软雅黑" w:eastAsia="微软雅黑" w:cs="微软雅黑"/>
          <w:spacing w:val="-2"/>
          <w:sz w:val="24"/>
          <w:szCs w:val="24"/>
        </w:rPr>
        <w:t>）下载专区查看，如有问题可拨打</w:t>
      </w:r>
      <w:r>
        <w:rPr>
          <w:rFonts w:ascii="微软雅黑" w:hAnsi="微软雅黑" w:eastAsia="微软雅黑" w:cs="微软雅黑"/>
          <w:spacing w:val="8"/>
          <w:sz w:val="24"/>
          <w:szCs w:val="24"/>
        </w:rPr>
        <w:t xml:space="preserve"> </w:t>
      </w:r>
      <w:r>
        <w:rPr>
          <w:rFonts w:ascii="微软雅黑" w:hAnsi="微软雅黑" w:eastAsia="微软雅黑" w:cs="微软雅黑"/>
          <w:spacing w:val="-9"/>
          <w:sz w:val="24"/>
          <w:szCs w:val="24"/>
        </w:rPr>
        <w:t>政采云客户服务热线 400-881-7190 进行咨询。</w:t>
      </w:r>
    </w:p>
    <w:p w14:paraId="684FBE2B">
      <w:pPr>
        <w:spacing w:before="146" w:line="230" w:lineRule="auto"/>
        <w:ind w:left="26" w:right="70" w:firstLine="476"/>
        <w:rPr>
          <w:rFonts w:ascii="微软雅黑" w:hAnsi="微软雅黑" w:eastAsia="微软雅黑" w:cs="微软雅黑"/>
          <w:sz w:val="24"/>
          <w:szCs w:val="24"/>
        </w:rPr>
      </w:pPr>
      <w:r>
        <w:rPr>
          <w:rFonts w:ascii="微软雅黑" w:hAnsi="微软雅黑" w:eastAsia="微软雅黑" w:cs="微软雅黑"/>
          <w:spacing w:val="-5"/>
          <w:sz w:val="24"/>
          <w:szCs w:val="24"/>
        </w:rPr>
        <w:t>36、本招标文件是根据《中华人民共和国招标投标法》</w:t>
      </w:r>
      <w:r>
        <w:rPr>
          <w:rFonts w:ascii="微软雅黑" w:hAnsi="微软雅黑" w:eastAsia="微软雅黑" w:cs="微软雅黑"/>
          <w:spacing w:val="-6"/>
          <w:sz w:val="24"/>
          <w:szCs w:val="24"/>
        </w:rPr>
        <w:t>规定编制的， 解释权属新疆</w:t>
      </w:r>
      <w:r>
        <w:rPr>
          <w:rFonts w:hint="eastAsia" w:ascii="微软雅黑" w:hAnsi="微软雅黑" w:eastAsia="微软雅黑" w:cs="微软雅黑"/>
          <w:spacing w:val="-6"/>
          <w:sz w:val="24"/>
          <w:szCs w:val="24"/>
          <w:lang w:eastAsia="zh-CN"/>
        </w:rPr>
        <w:t>盛华永信招标代理有限公司</w:t>
      </w:r>
      <w:r>
        <w:rPr>
          <w:rFonts w:ascii="微软雅黑" w:hAnsi="微软雅黑" w:eastAsia="微软雅黑" w:cs="微软雅黑"/>
          <w:spacing w:val="-5"/>
          <w:sz w:val="24"/>
          <w:szCs w:val="24"/>
        </w:rPr>
        <w:t>。</w:t>
      </w:r>
    </w:p>
    <w:p w14:paraId="474C5779">
      <w:pPr>
        <w:spacing w:before="206" w:line="188" w:lineRule="auto"/>
        <w:ind w:left="3788"/>
        <w:rPr>
          <w:rFonts w:ascii="微软雅黑" w:hAnsi="微软雅黑" w:eastAsia="微软雅黑" w:cs="微软雅黑"/>
          <w:sz w:val="28"/>
          <w:szCs w:val="28"/>
        </w:rPr>
      </w:pPr>
      <w:r>
        <w:rPr>
          <w:rFonts w:ascii="微软雅黑" w:hAnsi="微软雅黑" w:eastAsia="微软雅黑" w:cs="微软雅黑"/>
          <w:b/>
          <w:bCs/>
          <w:spacing w:val="-3"/>
          <w:sz w:val="28"/>
          <w:szCs w:val="28"/>
        </w:rPr>
        <w:t>十、招标失败条件</w:t>
      </w:r>
    </w:p>
    <w:p w14:paraId="2953964D">
      <w:pPr>
        <w:spacing w:before="189" w:line="271" w:lineRule="auto"/>
        <w:ind w:left="502" w:right="4708"/>
        <w:rPr>
          <w:rFonts w:ascii="微软雅黑" w:hAnsi="微软雅黑" w:eastAsia="微软雅黑" w:cs="微软雅黑"/>
          <w:sz w:val="24"/>
          <w:szCs w:val="24"/>
        </w:rPr>
      </w:pPr>
      <w:r>
        <w:rPr>
          <w:rFonts w:ascii="微软雅黑" w:hAnsi="微软雅黑" w:eastAsia="微软雅黑" w:cs="微软雅黑"/>
          <w:spacing w:val="-5"/>
          <w:sz w:val="24"/>
          <w:szCs w:val="24"/>
        </w:rPr>
        <w:t>34.</w:t>
      </w:r>
      <w:r>
        <w:rPr>
          <w:rFonts w:ascii="微软雅黑" w:hAnsi="微软雅黑" w:eastAsia="微软雅黑" w:cs="微软雅黑"/>
          <w:spacing w:val="-13"/>
          <w:sz w:val="24"/>
          <w:szCs w:val="24"/>
        </w:rPr>
        <w:t xml:space="preserve"> </w:t>
      </w:r>
      <w:r>
        <w:rPr>
          <w:rFonts w:ascii="微软雅黑" w:hAnsi="微软雅黑" w:eastAsia="微软雅黑" w:cs="微软雅黑"/>
          <w:spacing w:val="-5"/>
          <w:sz w:val="24"/>
          <w:szCs w:val="24"/>
        </w:rPr>
        <w:t>出现影响采购公正的违法、违规行为的；</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35.</w:t>
      </w:r>
      <w:r>
        <w:rPr>
          <w:rFonts w:ascii="微软雅黑" w:hAnsi="微软雅黑" w:eastAsia="微软雅黑" w:cs="微软雅黑"/>
          <w:spacing w:val="-26"/>
          <w:sz w:val="24"/>
          <w:szCs w:val="24"/>
        </w:rPr>
        <w:t xml:space="preserve"> </w:t>
      </w:r>
      <w:r>
        <w:rPr>
          <w:rFonts w:ascii="微软雅黑" w:hAnsi="微软雅黑" w:eastAsia="微软雅黑" w:cs="微软雅黑"/>
          <w:spacing w:val="-5"/>
          <w:sz w:val="24"/>
          <w:szCs w:val="24"/>
        </w:rPr>
        <w:t>因重大变故，采购任务取消的；</w:t>
      </w:r>
    </w:p>
    <w:p w14:paraId="68ACB4F4">
      <w:pPr>
        <w:spacing w:before="6" w:line="271" w:lineRule="auto"/>
        <w:ind w:left="502" w:right="2308"/>
        <w:rPr>
          <w:rFonts w:ascii="微软雅黑" w:hAnsi="微软雅黑" w:eastAsia="微软雅黑" w:cs="微软雅黑"/>
          <w:sz w:val="24"/>
          <w:szCs w:val="24"/>
        </w:rPr>
      </w:pPr>
      <w:r>
        <w:rPr>
          <w:rFonts w:ascii="微软雅黑" w:hAnsi="微软雅黑" w:eastAsia="微软雅黑" w:cs="微软雅黑"/>
          <w:spacing w:val="-2"/>
          <w:sz w:val="24"/>
          <w:szCs w:val="24"/>
        </w:rPr>
        <w:t>36.招标响应文件截止时间后，实际参与的供应商不足法定家数的；</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37.最终报价均超过采购预算的；</w:t>
      </w:r>
    </w:p>
    <w:p w14:paraId="7FD4C736">
      <w:pPr>
        <w:spacing w:before="6" w:line="187" w:lineRule="auto"/>
        <w:ind w:left="502"/>
        <w:rPr>
          <w:rFonts w:ascii="微软雅黑" w:hAnsi="微软雅黑" w:eastAsia="微软雅黑" w:cs="微软雅黑"/>
          <w:sz w:val="24"/>
          <w:szCs w:val="24"/>
        </w:rPr>
      </w:pPr>
      <w:r>
        <w:rPr>
          <w:rFonts w:ascii="微软雅黑" w:hAnsi="微软雅黑" w:eastAsia="微软雅黑" w:cs="微软雅黑"/>
          <w:spacing w:val="-2"/>
          <w:sz w:val="24"/>
          <w:szCs w:val="24"/>
        </w:rPr>
        <w:t>38.对招标文件作出实质性响应的供应商不足法定家数的；</w:t>
      </w:r>
    </w:p>
    <w:p w14:paraId="2807B5B9">
      <w:pPr>
        <w:spacing w:before="205" w:line="187" w:lineRule="auto"/>
        <w:ind w:left="4148"/>
        <w:rPr>
          <w:rFonts w:ascii="微软雅黑" w:hAnsi="微软雅黑" w:eastAsia="微软雅黑" w:cs="微软雅黑"/>
          <w:sz w:val="28"/>
          <w:szCs w:val="28"/>
        </w:rPr>
      </w:pPr>
      <w:r>
        <w:rPr>
          <w:rFonts w:ascii="微软雅黑" w:hAnsi="微软雅黑" w:eastAsia="微软雅黑" w:cs="微软雅黑"/>
          <w:b/>
          <w:bCs/>
          <w:spacing w:val="-6"/>
          <w:sz w:val="28"/>
          <w:szCs w:val="28"/>
        </w:rPr>
        <w:t>十一、质疑及答复</w:t>
      </w:r>
    </w:p>
    <w:p w14:paraId="3DD74C9A">
      <w:pPr>
        <w:spacing w:line="187" w:lineRule="auto"/>
        <w:rPr>
          <w:rFonts w:ascii="微软雅黑" w:hAnsi="微软雅黑" w:eastAsia="微软雅黑" w:cs="微软雅黑"/>
          <w:sz w:val="28"/>
          <w:szCs w:val="28"/>
        </w:rPr>
        <w:sectPr>
          <w:footerReference r:id="rId18" w:type="default"/>
          <w:pgSz w:w="11906" w:h="16839"/>
          <w:pgMar w:top="1431" w:right="1009" w:bottom="1147" w:left="1070" w:header="0" w:footer="987" w:gutter="0"/>
          <w:pgNumType w:fmt="decimal"/>
          <w:cols w:space="720" w:num="1"/>
        </w:sectPr>
      </w:pPr>
    </w:p>
    <w:p w14:paraId="67600386">
      <w:pPr>
        <w:spacing w:before="155" w:line="188" w:lineRule="auto"/>
        <w:ind w:left="478"/>
        <w:rPr>
          <w:rFonts w:ascii="微软雅黑" w:hAnsi="微软雅黑" w:eastAsia="微软雅黑" w:cs="微软雅黑"/>
          <w:sz w:val="24"/>
          <w:szCs w:val="24"/>
        </w:rPr>
      </w:pPr>
      <w:r>
        <w:rPr>
          <w:rFonts w:ascii="微软雅黑" w:hAnsi="微软雅黑" w:eastAsia="微软雅黑" w:cs="微软雅黑"/>
          <w:b/>
          <w:bCs/>
          <w:spacing w:val="-8"/>
          <w:sz w:val="24"/>
          <w:szCs w:val="24"/>
        </w:rPr>
        <w:t>39、质疑的提出</w:t>
      </w:r>
    </w:p>
    <w:p w14:paraId="0AB37007">
      <w:pPr>
        <w:spacing w:before="194" w:line="239" w:lineRule="auto"/>
        <w:ind w:left="14" w:right="120" w:firstLine="463"/>
        <w:rPr>
          <w:rFonts w:ascii="微软雅黑" w:hAnsi="微软雅黑" w:eastAsia="微软雅黑" w:cs="微软雅黑"/>
          <w:sz w:val="24"/>
          <w:szCs w:val="24"/>
        </w:rPr>
      </w:pPr>
      <w:r>
        <w:rPr>
          <w:rFonts w:ascii="微软雅黑" w:hAnsi="微软雅黑" w:eastAsia="微软雅黑" w:cs="微软雅黑"/>
          <w:sz w:val="24"/>
          <w:szCs w:val="24"/>
        </w:rPr>
        <w:t>39.1</w:t>
      </w:r>
      <w:r>
        <w:rPr>
          <w:rFonts w:ascii="微软雅黑" w:hAnsi="微软雅黑" w:eastAsia="微软雅黑" w:cs="微软雅黑"/>
          <w:spacing w:val="66"/>
          <w:sz w:val="24"/>
          <w:szCs w:val="24"/>
        </w:rPr>
        <w:t xml:space="preserve"> </w:t>
      </w:r>
      <w:r>
        <w:rPr>
          <w:rFonts w:ascii="微软雅黑" w:hAnsi="微软雅黑" w:eastAsia="微软雅黑" w:cs="微软雅黑"/>
          <w:sz w:val="24"/>
          <w:szCs w:val="24"/>
        </w:rPr>
        <w:t>本采购文件中所称质疑及答复，是指参加本次采购活动的供应商对政</w:t>
      </w:r>
      <w:r>
        <w:rPr>
          <w:rFonts w:ascii="微软雅黑" w:hAnsi="微软雅黑" w:eastAsia="微软雅黑" w:cs="微软雅黑"/>
          <w:spacing w:val="-1"/>
          <w:sz w:val="24"/>
          <w:szCs w:val="24"/>
        </w:rPr>
        <w:t>府采购活动中</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的采购文件、采购过程和中标结果向采购方提出质疑，采购方答复质疑的行为。</w:t>
      </w:r>
    </w:p>
    <w:p w14:paraId="0511E614">
      <w:pPr>
        <w:spacing w:before="178" w:line="239" w:lineRule="auto"/>
        <w:ind w:left="4" w:right="120" w:firstLine="473"/>
        <w:rPr>
          <w:rFonts w:ascii="微软雅黑" w:hAnsi="微软雅黑" w:eastAsia="微软雅黑" w:cs="微软雅黑"/>
          <w:sz w:val="24"/>
          <w:szCs w:val="24"/>
        </w:rPr>
      </w:pPr>
      <w:r>
        <w:rPr>
          <w:rFonts w:ascii="微软雅黑" w:hAnsi="微软雅黑" w:eastAsia="微软雅黑" w:cs="微软雅黑"/>
          <w:spacing w:val="-1"/>
          <w:sz w:val="24"/>
          <w:szCs w:val="24"/>
        </w:rPr>
        <w:t>39.2</w:t>
      </w:r>
      <w:r>
        <w:rPr>
          <w:rFonts w:ascii="微软雅黑" w:hAnsi="微软雅黑" w:eastAsia="微软雅黑" w:cs="微软雅黑"/>
          <w:spacing w:val="78"/>
          <w:sz w:val="24"/>
          <w:szCs w:val="24"/>
        </w:rPr>
        <w:t xml:space="preserve"> </w:t>
      </w:r>
      <w:r>
        <w:rPr>
          <w:rFonts w:ascii="微软雅黑" w:hAnsi="微软雅黑" w:eastAsia="微软雅黑" w:cs="微软雅黑"/>
          <w:spacing w:val="-1"/>
          <w:sz w:val="24"/>
          <w:szCs w:val="24"/>
        </w:rPr>
        <w:t>供应商认为采购文件、采购过程和中标结果使自己的权益受到损害的，</w:t>
      </w:r>
      <w:r>
        <w:rPr>
          <w:rFonts w:ascii="微软雅黑" w:hAnsi="微软雅黑" w:eastAsia="微软雅黑" w:cs="微软雅黑"/>
          <w:spacing w:val="-49"/>
          <w:sz w:val="24"/>
          <w:szCs w:val="24"/>
        </w:rPr>
        <w:t xml:space="preserve"> </w:t>
      </w:r>
      <w:r>
        <w:rPr>
          <w:rFonts w:ascii="微软雅黑" w:hAnsi="微软雅黑" w:eastAsia="微软雅黑" w:cs="微软雅黑"/>
          <w:spacing w:val="-1"/>
          <w:sz w:val="24"/>
          <w:szCs w:val="24"/>
        </w:rPr>
        <w:t>可以在知道</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或者应知其权益受到损害之日起</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7</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个工作日内，以书面形式向采购方提出质疑。</w:t>
      </w:r>
    </w:p>
    <w:p w14:paraId="42466CEB">
      <w:pPr>
        <w:spacing w:before="176" w:line="188" w:lineRule="auto"/>
        <w:ind w:left="478"/>
        <w:rPr>
          <w:rFonts w:ascii="微软雅黑" w:hAnsi="微软雅黑" w:eastAsia="微软雅黑" w:cs="微软雅黑"/>
          <w:sz w:val="24"/>
          <w:szCs w:val="24"/>
        </w:rPr>
      </w:pPr>
      <w:r>
        <w:rPr>
          <w:rFonts w:ascii="微软雅黑" w:hAnsi="微软雅黑" w:eastAsia="微软雅黑" w:cs="微软雅黑"/>
          <w:spacing w:val="-2"/>
          <w:sz w:val="24"/>
          <w:szCs w:val="24"/>
        </w:rPr>
        <w:t>39.2.1 供应商应知其权益受到损害之日，是指：</w:t>
      </w:r>
    </w:p>
    <w:p w14:paraId="7B54FB5F">
      <w:pPr>
        <w:spacing w:before="178" w:line="239" w:lineRule="auto"/>
        <w:ind w:left="1" w:right="155" w:firstLine="479"/>
        <w:rPr>
          <w:rFonts w:ascii="微软雅黑" w:hAnsi="微软雅黑" w:eastAsia="微软雅黑" w:cs="微软雅黑"/>
          <w:sz w:val="24"/>
          <w:szCs w:val="24"/>
        </w:rPr>
      </w:pPr>
      <w:r>
        <w:rPr>
          <w:rFonts w:ascii="微软雅黑" w:hAnsi="微软雅黑" w:eastAsia="微软雅黑" w:cs="微软雅黑"/>
          <w:spacing w:val="-4"/>
          <w:sz w:val="24"/>
          <w:szCs w:val="24"/>
        </w:rPr>
        <w:t>（一）对可以质疑的采购文件提出质疑的，为收到采购文件之日或者采购文件公告期限届</w:t>
      </w:r>
      <w:r>
        <w:rPr>
          <w:rFonts w:ascii="微软雅黑" w:hAnsi="微软雅黑" w:eastAsia="微软雅黑" w:cs="微软雅黑"/>
          <w:spacing w:val="9"/>
          <w:sz w:val="24"/>
          <w:szCs w:val="24"/>
        </w:rPr>
        <w:t xml:space="preserve"> </w:t>
      </w:r>
      <w:r>
        <w:rPr>
          <w:rFonts w:ascii="微软雅黑" w:hAnsi="微软雅黑" w:eastAsia="微软雅黑" w:cs="微软雅黑"/>
          <w:spacing w:val="-14"/>
          <w:sz w:val="24"/>
          <w:szCs w:val="24"/>
        </w:rPr>
        <w:t>满之日；</w:t>
      </w:r>
    </w:p>
    <w:p w14:paraId="013261B8">
      <w:pPr>
        <w:spacing w:before="177"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（二）对采购过程提出质疑的，为各采购程序环节结束之日；</w:t>
      </w:r>
    </w:p>
    <w:p w14:paraId="6E961B3B">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（三）对中标结果提出质疑的，为中标结果公告期限届满之日。</w:t>
      </w:r>
    </w:p>
    <w:p w14:paraId="274076BA">
      <w:pPr>
        <w:spacing w:before="185" w:line="255" w:lineRule="auto"/>
        <w:ind w:right="120" w:firstLine="478"/>
        <w:rPr>
          <w:rFonts w:ascii="微软雅黑" w:hAnsi="微软雅黑" w:eastAsia="微软雅黑" w:cs="微软雅黑"/>
          <w:sz w:val="24"/>
          <w:szCs w:val="24"/>
        </w:rPr>
      </w:pPr>
      <w:r>
        <w:rPr>
          <w:rFonts w:ascii="微软雅黑" w:hAnsi="微软雅黑" w:eastAsia="微软雅黑" w:cs="微软雅黑"/>
          <w:spacing w:val="-2"/>
          <w:sz w:val="24"/>
          <w:szCs w:val="24"/>
        </w:rPr>
        <w:t>39.3</w:t>
      </w:r>
      <w:r>
        <w:rPr>
          <w:rFonts w:ascii="微软雅黑" w:hAnsi="微软雅黑" w:eastAsia="微软雅黑" w:cs="微软雅黑"/>
          <w:spacing w:val="84"/>
          <w:sz w:val="24"/>
          <w:szCs w:val="24"/>
        </w:rPr>
        <w:t xml:space="preserve"> </w:t>
      </w:r>
      <w:r>
        <w:rPr>
          <w:rFonts w:ascii="微软雅黑" w:hAnsi="微软雅黑" w:eastAsia="微软雅黑" w:cs="微软雅黑"/>
          <w:spacing w:val="-2"/>
          <w:sz w:val="24"/>
          <w:szCs w:val="24"/>
        </w:rPr>
        <w:t>对可以质疑的采购文件提出质疑的，</w:t>
      </w:r>
      <w:r>
        <w:rPr>
          <w:rFonts w:ascii="微软雅黑" w:hAnsi="微软雅黑" w:eastAsia="微软雅黑" w:cs="微软雅黑"/>
          <w:spacing w:val="-47"/>
          <w:sz w:val="24"/>
          <w:szCs w:val="24"/>
        </w:rPr>
        <w:t xml:space="preserve"> </w:t>
      </w:r>
      <w:r>
        <w:rPr>
          <w:rFonts w:ascii="微软雅黑" w:hAnsi="微软雅黑" w:eastAsia="微软雅黑" w:cs="微软雅黑"/>
          <w:spacing w:val="-2"/>
          <w:sz w:val="24"/>
          <w:szCs w:val="24"/>
        </w:rPr>
        <w:t>质疑人为参与本项目的报价方或潜在报价方。</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可质疑的文件为采购公告以及采购文件（包括属于其组成部分的澄清、修改、补充文件和评审</w:t>
      </w:r>
      <w:r>
        <w:rPr>
          <w:rFonts w:ascii="微软雅黑" w:hAnsi="微软雅黑" w:eastAsia="微软雅黑" w:cs="微软雅黑"/>
          <w:spacing w:val="12"/>
          <w:sz w:val="24"/>
          <w:szCs w:val="24"/>
        </w:rPr>
        <w:t xml:space="preserve"> </w:t>
      </w:r>
      <w:r>
        <w:rPr>
          <w:rFonts w:ascii="微软雅黑" w:hAnsi="微软雅黑" w:eastAsia="微软雅黑" w:cs="微软雅黑"/>
          <w:spacing w:val="-5"/>
          <w:sz w:val="24"/>
          <w:szCs w:val="24"/>
        </w:rPr>
        <w:t>标准、合同文本等）。</w:t>
      </w:r>
    </w:p>
    <w:p w14:paraId="7D71061F">
      <w:pPr>
        <w:spacing w:before="183" w:line="257" w:lineRule="auto"/>
        <w:ind w:firstLine="477"/>
        <w:rPr>
          <w:rFonts w:ascii="微软雅黑" w:hAnsi="微软雅黑" w:eastAsia="微软雅黑" w:cs="微软雅黑"/>
          <w:sz w:val="24"/>
          <w:szCs w:val="24"/>
        </w:rPr>
      </w:pPr>
      <w:r>
        <w:rPr>
          <w:rFonts w:ascii="微软雅黑" w:hAnsi="微软雅黑" w:eastAsia="微软雅黑" w:cs="微软雅黑"/>
          <w:sz w:val="24"/>
          <w:szCs w:val="24"/>
        </w:rPr>
        <w:t>39.4</w:t>
      </w:r>
      <w:r>
        <w:rPr>
          <w:rFonts w:ascii="微软雅黑" w:hAnsi="微软雅黑" w:eastAsia="微软雅黑" w:cs="微软雅黑"/>
          <w:spacing w:val="67"/>
          <w:w w:val="101"/>
          <w:sz w:val="24"/>
          <w:szCs w:val="24"/>
        </w:rPr>
        <w:t xml:space="preserve"> </w:t>
      </w:r>
      <w:r>
        <w:rPr>
          <w:rFonts w:ascii="微软雅黑" w:hAnsi="微软雅黑" w:eastAsia="微软雅黑" w:cs="微软雅黑"/>
          <w:sz w:val="24"/>
          <w:szCs w:val="24"/>
        </w:rPr>
        <w:t>对采购过程和中标结果提出质疑的，</w:t>
      </w:r>
      <w:r>
        <w:rPr>
          <w:rFonts w:ascii="微软雅黑" w:hAnsi="微软雅黑" w:eastAsia="微软雅黑" w:cs="微软雅黑"/>
          <w:spacing w:val="-47"/>
          <w:sz w:val="24"/>
          <w:szCs w:val="24"/>
        </w:rPr>
        <w:t xml:space="preserve"> </w:t>
      </w:r>
      <w:r>
        <w:rPr>
          <w:rFonts w:ascii="微软雅黑" w:hAnsi="微软雅黑" w:eastAsia="微软雅黑" w:cs="微软雅黑"/>
          <w:sz w:val="24"/>
          <w:szCs w:val="24"/>
        </w:rPr>
        <w:t>质疑人为直接参与本项目的报价方。</w:t>
      </w:r>
      <w:r>
        <w:rPr>
          <w:rFonts w:ascii="微软雅黑" w:hAnsi="微软雅黑" w:eastAsia="微软雅黑" w:cs="微软雅黑"/>
          <w:spacing w:val="-1"/>
          <w:sz w:val="24"/>
          <w:szCs w:val="24"/>
        </w:rPr>
        <w:t>采购过程</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即从采购项目信息公告发布起到中标结果公告止，包括采购文件的发出、提交投标文件、投标</w:t>
      </w:r>
      <w:r>
        <w:rPr>
          <w:rFonts w:ascii="微软雅黑" w:hAnsi="微软雅黑" w:eastAsia="微软雅黑" w:cs="微软雅黑"/>
          <w:spacing w:val="6"/>
          <w:sz w:val="24"/>
          <w:szCs w:val="24"/>
        </w:rPr>
        <w:t xml:space="preserve">  </w:t>
      </w:r>
      <w:r>
        <w:rPr>
          <w:rFonts w:ascii="微软雅黑" w:hAnsi="微软雅黑" w:eastAsia="微软雅黑" w:cs="微软雅黑"/>
          <w:spacing w:val="-3"/>
          <w:sz w:val="24"/>
          <w:szCs w:val="24"/>
        </w:rPr>
        <w:t>文件开启、评审等各个采购程序环节。</w:t>
      </w:r>
    </w:p>
    <w:p w14:paraId="48B988FE">
      <w:pPr>
        <w:spacing w:before="176" w:line="188" w:lineRule="auto"/>
        <w:ind w:left="478"/>
        <w:rPr>
          <w:rFonts w:ascii="微软雅黑" w:hAnsi="微软雅黑" w:eastAsia="微软雅黑" w:cs="微软雅黑"/>
          <w:sz w:val="24"/>
          <w:szCs w:val="24"/>
        </w:rPr>
      </w:pPr>
      <w:r>
        <w:rPr>
          <w:rFonts w:ascii="微软雅黑" w:hAnsi="微软雅黑" w:eastAsia="微软雅黑" w:cs="微软雅黑"/>
          <w:spacing w:val="-3"/>
          <w:sz w:val="24"/>
          <w:szCs w:val="24"/>
        </w:rPr>
        <w:t>39.5     提出质疑应当符合下列条件：</w:t>
      </w:r>
    </w:p>
    <w:p w14:paraId="3A77B3F8">
      <w:pPr>
        <w:spacing w:before="178" w:line="183"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（一）质疑主体应当符合有关规定；</w:t>
      </w:r>
    </w:p>
    <w:p w14:paraId="401356B0">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（二）在质疑法定期限内提出；</w:t>
      </w:r>
    </w:p>
    <w:p w14:paraId="098B7405">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（三）属于可以提出质疑的政府采购事项受理范围和本项目采购人的管辖权范围；</w:t>
      </w:r>
    </w:p>
    <w:p w14:paraId="2DE7A954">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（四）政府采购法律、法规、规章规定的其他条件。</w:t>
      </w:r>
    </w:p>
    <w:p w14:paraId="46A1E0B9">
      <w:pPr>
        <w:spacing w:before="183" w:line="257" w:lineRule="auto"/>
        <w:ind w:left="7" w:right="60" w:firstLine="470"/>
        <w:rPr>
          <w:rFonts w:ascii="微软雅黑" w:hAnsi="微软雅黑" w:eastAsia="微软雅黑" w:cs="微软雅黑"/>
          <w:sz w:val="24"/>
          <w:szCs w:val="24"/>
        </w:rPr>
      </w:pPr>
      <w:r>
        <w:rPr>
          <w:rFonts w:ascii="微软雅黑" w:hAnsi="微软雅黑" w:eastAsia="微软雅黑" w:cs="微软雅黑"/>
          <w:sz w:val="24"/>
          <w:szCs w:val="24"/>
        </w:rPr>
        <w:t>39.6</w:t>
      </w:r>
      <w:r>
        <w:rPr>
          <w:rFonts w:ascii="微软雅黑" w:hAnsi="微软雅黑" w:eastAsia="微软雅黑" w:cs="微软雅黑"/>
          <w:spacing w:val="66"/>
          <w:w w:val="101"/>
          <w:sz w:val="24"/>
          <w:szCs w:val="24"/>
        </w:rPr>
        <w:t xml:space="preserve"> </w:t>
      </w:r>
      <w:r>
        <w:rPr>
          <w:rFonts w:ascii="微软雅黑" w:hAnsi="微软雅黑" w:eastAsia="微软雅黑" w:cs="微软雅黑"/>
          <w:sz w:val="24"/>
          <w:szCs w:val="24"/>
        </w:rPr>
        <w:t>提出质疑应当具有明确的请求和提供必要的证明材料。明确的请求,即质疑</w:t>
      </w:r>
      <w:r>
        <w:rPr>
          <w:rFonts w:ascii="微软雅黑" w:hAnsi="微软雅黑" w:eastAsia="微软雅黑" w:cs="微软雅黑"/>
          <w:spacing w:val="-1"/>
          <w:sz w:val="24"/>
          <w:szCs w:val="24"/>
        </w:rPr>
        <w:t>人在质疑</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函中提出的，</w:t>
      </w:r>
      <w:r>
        <w:rPr>
          <w:rFonts w:ascii="微软雅黑" w:hAnsi="微软雅黑" w:eastAsia="微软雅黑" w:cs="微软雅黑"/>
          <w:spacing w:val="-31"/>
          <w:sz w:val="24"/>
          <w:szCs w:val="24"/>
        </w:rPr>
        <w:t xml:space="preserve"> </w:t>
      </w:r>
      <w:r>
        <w:rPr>
          <w:rFonts w:ascii="微软雅黑" w:hAnsi="微软雅黑" w:eastAsia="微软雅黑" w:cs="微软雅黑"/>
          <w:spacing w:val="-1"/>
          <w:sz w:val="24"/>
          <w:szCs w:val="24"/>
        </w:rPr>
        <w:t>要求采购方对其予以支持的主张。必要的证明材料</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即能够证明质疑人的质疑请</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求成立的必要材料，包括相关证据、依据和其他有关材</w:t>
      </w:r>
      <w:r>
        <w:rPr>
          <w:rFonts w:ascii="微软雅黑" w:hAnsi="微软雅黑" w:eastAsia="微软雅黑" w:cs="微软雅黑"/>
          <w:spacing w:val="-3"/>
          <w:sz w:val="24"/>
          <w:szCs w:val="24"/>
        </w:rPr>
        <w:t>料。</w:t>
      </w:r>
    </w:p>
    <w:p w14:paraId="031A45AB">
      <w:pPr>
        <w:spacing w:before="177" w:line="239" w:lineRule="auto"/>
        <w:ind w:left="4" w:right="120" w:firstLine="473"/>
        <w:rPr>
          <w:rFonts w:ascii="微软雅黑" w:hAnsi="微软雅黑" w:eastAsia="微软雅黑" w:cs="微软雅黑"/>
          <w:sz w:val="24"/>
          <w:szCs w:val="24"/>
        </w:rPr>
      </w:pPr>
      <w:r>
        <w:rPr>
          <w:rFonts w:ascii="微软雅黑" w:hAnsi="微软雅黑" w:eastAsia="微软雅黑" w:cs="微软雅黑"/>
          <w:sz w:val="24"/>
          <w:szCs w:val="24"/>
        </w:rPr>
        <w:t>39.7  质疑人所提供的证明材料应当具有真实性、合法性以及与</w:t>
      </w:r>
      <w:r>
        <w:rPr>
          <w:rFonts w:ascii="微软雅黑" w:hAnsi="微软雅黑" w:eastAsia="微软雅黑" w:cs="微软雅黑"/>
          <w:spacing w:val="-1"/>
          <w:sz w:val="24"/>
          <w:szCs w:val="24"/>
        </w:rPr>
        <w:t>质疑事项的关联性和证明</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力，否则不能作为认定该质疑事项成立的依据。</w:t>
      </w:r>
    </w:p>
    <w:p w14:paraId="56211BB2">
      <w:pPr>
        <w:spacing w:before="178" w:line="188" w:lineRule="auto"/>
        <w:ind w:left="478"/>
        <w:rPr>
          <w:rFonts w:ascii="微软雅黑" w:hAnsi="微软雅黑" w:eastAsia="微软雅黑" w:cs="微软雅黑"/>
          <w:sz w:val="24"/>
          <w:szCs w:val="24"/>
        </w:rPr>
      </w:pPr>
      <w:r>
        <w:rPr>
          <w:rFonts w:ascii="微软雅黑" w:hAnsi="微软雅黑" w:eastAsia="微软雅黑" w:cs="微软雅黑"/>
          <w:spacing w:val="-3"/>
          <w:sz w:val="24"/>
          <w:szCs w:val="24"/>
        </w:rPr>
        <w:t>39.8  质疑人提出质疑时应当提交质疑函。质疑函包括下列内容：</w:t>
      </w:r>
    </w:p>
    <w:p w14:paraId="5CB27C1F">
      <w:pPr>
        <w:spacing w:before="177" w:line="183" w:lineRule="auto"/>
        <w:rPr>
          <w:rFonts w:ascii="微软雅黑" w:hAnsi="微软雅黑" w:eastAsia="微软雅黑" w:cs="微软雅黑"/>
          <w:sz w:val="24"/>
          <w:szCs w:val="24"/>
        </w:rPr>
      </w:pPr>
      <w:r>
        <w:rPr>
          <w:rFonts w:ascii="微软雅黑" w:hAnsi="微软雅黑" w:eastAsia="微软雅黑" w:cs="微软雅黑"/>
          <w:spacing w:val="-2"/>
          <w:sz w:val="24"/>
          <w:szCs w:val="24"/>
        </w:rPr>
        <w:t>（一）提出质疑的质疑人的名称、地址、邮编、联系人及</w:t>
      </w:r>
      <w:r>
        <w:rPr>
          <w:rFonts w:ascii="微软雅黑" w:hAnsi="微软雅黑" w:eastAsia="微软雅黑" w:cs="微软雅黑"/>
          <w:spacing w:val="-3"/>
          <w:sz w:val="24"/>
          <w:szCs w:val="24"/>
        </w:rPr>
        <w:t>联系电话等；</w:t>
      </w:r>
    </w:p>
    <w:p w14:paraId="7C22D869">
      <w:pPr>
        <w:spacing w:line="183" w:lineRule="auto"/>
        <w:rPr>
          <w:rFonts w:ascii="微软雅黑" w:hAnsi="微软雅黑" w:eastAsia="微软雅黑" w:cs="微软雅黑"/>
          <w:sz w:val="24"/>
          <w:szCs w:val="24"/>
        </w:rPr>
        <w:sectPr>
          <w:footerReference r:id="rId19" w:type="default"/>
          <w:pgSz w:w="11906" w:h="16839"/>
          <w:pgMar w:top="1431" w:right="960" w:bottom="1147" w:left="1095" w:header="0" w:footer="987" w:gutter="0"/>
          <w:pgNumType w:fmt="decimal"/>
          <w:cols w:space="720" w:num="1"/>
        </w:sectPr>
      </w:pPr>
    </w:p>
    <w:p w14:paraId="519C01FB">
      <w:pPr>
        <w:spacing w:before="140"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（二）质疑项目的名称、编号；</w:t>
      </w:r>
    </w:p>
    <w:p w14:paraId="057EDEA9">
      <w:pPr>
        <w:spacing w:before="185" w:line="183" w:lineRule="auto"/>
        <w:rPr>
          <w:rFonts w:ascii="微软雅黑" w:hAnsi="微软雅黑" w:eastAsia="微软雅黑" w:cs="微软雅黑"/>
          <w:sz w:val="24"/>
          <w:szCs w:val="24"/>
        </w:rPr>
      </w:pPr>
      <w:r>
        <w:rPr>
          <w:rFonts w:ascii="微软雅黑" w:hAnsi="微软雅黑" w:eastAsia="微软雅黑" w:cs="微软雅黑"/>
          <w:spacing w:val="-8"/>
          <w:sz w:val="24"/>
          <w:szCs w:val="24"/>
        </w:rPr>
        <w:t>（三）质疑事项；</w:t>
      </w:r>
    </w:p>
    <w:p w14:paraId="73CDB9E7">
      <w:pPr>
        <w:spacing w:before="185" w:line="183" w:lineRule="auto"/>
        <w:rPr>
          <w:rFonts w:ascii="微软雅黑" w:hAnsi="微软雅黑" w:eastAsia="微软雅黑" w:cs="微软雅黑"/>
          <w:sz w:val="24"/>
          <w:szCs w:val="24"/>
        </w:rPr>
      </w:pPr>
      <w:r>
        <w:rPr>
          <w:rFonts w:ascii="微软雅黑" w:hAnsi="微软雅黑" w:eastAsia="微软雅黑" w:cs="微软雅黑"/>
          <w:spacing w:val="-5"/>
          <w:sz w:val="24"/>
          <w:szCs w:val="24"/>
        </w:rPr>
        <w:t>（四）事实依据和证明材料；</w:t>
      </w:r>
    </w:p>
    <w:p w14:paraId="64EFA121">
      <w:pPr>
        <w:spacing w:before="185" w:line="183" w:lineRule="auto"/>
        <w:rPr>
          <w:rFonts w:ascii="微软雅黑" w:hAnsi="微软雅黑" w:eastAsia="微软雅黑" w:cs="微软雅黑"/>
          <w:sz w:val="24"/>
          <w:szCs w:val="24"/>
        </w:rPr>
      </w:pPr>
      <w:r>
        <w:rPr>
          <w:rFonts w:ascii="微软雅黑" w:hAnsi="微软雅黑" w:eastAsia="微软雅黑" w:cs="微软雅黑"/>
          <w:spacing w:val="-8"/>
          <w:sz w:val="24"/>
          <w:szCs w:val="24"/>
        </w:rPr>
        <w:t>（五）法律依据；</w:t>
      </w:r>
    </w:p>
    <w:p w14:paraId="176E8FB1">
      <w:pPr>
        <w:spacing w:before="185" w:line="183" w:lineRule="auto"/>
        <w:rPr>
          <w:rFonts w:ascii="微软雅黑" w:hAnsi="微软雅黑" w:eastAsia="微软雅黑" w:cs="微软雅黑"/>
          <w:sz w:val="24"/>
          <w:szCs w:val="24"/>
        </w:rPr>
      </w:pPr>
      <w:r>
        <w:rPr>
          <w:rFonts w:ascii="微软雅黑" w:hAnsi="微软雅黑" w:eastAsia="微软雅黑" w:cs="微软雅黑"/>
          <w:spacing w:val="-4"/>
          <w:sz w:val="24"/>
          <w:szCs w:val="24"/>
        </w:rPr>
        <w:t>（六）提出质疑的日期。</w:t>
      </w:r>
    </w:p>
    <w:p w14:paraId="133D2E34">
      <w:pPr>
        <w:spacing w:before="183" w:line="257" w:lineRule="auto"/>
        <w:ind w:right="18" w:firstLine="478"/>
        <w:rPr>
          <w:rFonts w:ascii="微软雅黑" w:hAnsi="微软雅黑" w:eastAsia="微软雅黑" w:cs="微软雅黑"/>
          <w:sz w:val="24"/>
          <w:szCs w:val="24"/>
        </w:rPr>
      </w:pPr>
      <w:r>
        <w:rPr>
          <w:rFonts w:ascii="微软雅黑" w:hAnsi="微软雅黑" w:eastAsia="微软雅黑" w:cs="微软雅黑"/>
          <w:spacing w:val="-1"/>
          <w:sz w:val="24"/>
          <w:szCs w:val="24"/>
        </w:rPr>
        <w:t>39.9   质疑函采用实名制。质疑人为自然人的应当由本人签字，并附有效身份证明文件；</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rPr>
        <w:t>质疑人为法人或者非法人组织的应当由法定代表人或者负责人签字并加盖公章，并附有效身份</w:t>
      </w:r>
      <w:r>
        <w:rPr>
          <w:rFonts w:ascii="微软雅黑" w:hAnsi="微软雅黑" w:eastAsia="微软雅黑" w:cs="微软雅黑"/>
          <w:spacing w:val="12"/>
          <w:sz w:val="24"/>
          <w:szCs w:val="24"/>
        </w:rPr>
        <w:t xml:space="preserve"> </w:t>
      </w:r>
      <w:r>
        <w:rPr>
          <w:rFonts w:ascii="微软雅黑" w:hAnsi="微软雅黑" w:eastAsia="微软雅黑" w:cs="微软雅黑"/>
          <w:spacing w:val="-8"/>
          <w:sz w:val="24"/>
          <w:szCs w:val="24"/>
        </w:rPr>
        <w:t>证明文件。</w:t>
      </w:r>
    </w:p>
    <w:p w14:paraId="66994517">
      <w:pPr>
        <w:spacing w:before="176" w:line="239" w:lineRule="auto"/>
        <w:ind w:left="15" w:firstLine="462"/>
        <w:rPr>
          <w:rFonts w:ascii="微软雅黑" w:hAnsi="微软雅黑" w:eastAsia="微软雅黑" w:cs="微软雅黑"/>
          <w:sz w:val="24"/>
          <w:szCs w:val="24"/>
        </w:rPr>
      </w:pPr>
      <w:r>
        <w:rPr>
          <w:rFonts w:ascii="微软雅黑" w:hAnsi="微软雅黑" w:eastAsia="微软雅黑" w:cs="微软雅黑"/>
          <w:spacing w:val="-2"/>
          <w:sz w:val="24"/>
          <w:szCs w:val="24"/>
        </w:rPr>
        <w:t>39.10  质疑人可以委托代理人进行质疑。代理人应当提交授权委托书。授权</w:t>
      </w:r>
      <w:r>
        <w:rPr>
          <w:rFonts w:ascii="微软雅黑" w:hAnsi="微软雅黑" w:eastAsia="微软雅黑" w:cs="微软雅黑"/>
          <w:spacing w:val="-3"/>
          <w:sz w:val="24"/>
          <w:szCs w:val="24"/>
        </w:rPr>
        <w:t>委托书应当载</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明委托代理的具体权限、期限和相关事项。</w:t>
      </w:r>
    </w:p>
    <w:p w14:paraId="412078B2">
      <w:pPr>
        <w:spacing w:before="177" w:line="188" w:lineRule="auto"/>
        <w:ind w:left="472"/>
        <w:rPr>
          <w:rFonts w:ascii="微软雅黑" w:hAnsi="微软雅黑" w:eastAsia="微软雅黑" w:cs="微软雅黑"/>
          <w:sz w:val="24"/>
          <w:szCs w:val="24"/>
        </w:rPr>
      </w:pPr>
      <w:r>
        <w:rPr>
          <w:rFonts w:ascii="微软雅黑" w:hAnsi="微软雅黑" w:eastAsia="微软雅黑" w:cs="微软雅黑"/>
          <w:b/>
          <w:bCs/>
          <w:spacing w:val="-6"/>
          <w:sz w:val="24"/>
          <w:szCs w:val="24"/>
        </w:rPr>
        <w:t>40、质疑的审查和受理</w:t>
      </w:r>
    </w:p>
    <w:p w14:paraId="73BBA98B">
      <w:pPr>
        <w:spacing w:before="179" w:line="239" w:lineRule="auto"/>
        <w:ind w:left="14" w:right="59" w:firstLine="457"/>
        <w:rPr>
          <w:rFonts w:ascii="微软雅黑" w:hAnsi="微软雅黑" w:eastAsia="微软雅黑" w:cs="微软雅黑"/>
          <w:sz w:val="24"/>
          <w:szCs w:val="24"/>
        </w:rPr>
      </w:pPr>
      <w:r>
        <w:rPr>
          <w:rFonts w:ascii="微软雅黑" w:hAnsi="微软雅黑" w:eastAsia="微软雅黑" w:cs="微软雅黑"/>
          <w:spacing w:val="-1"/>
          <w:sz w:val="24"/>
          <w:szCs w:val="24"/>
        </w:rPr>
        <w:t>40.1</w:t>
      </w:r>
      <w:r>
        <w:rPr>
          <w:rFonts w:ascii="微软雅黑" w:hAnsi="微软雅黑" w:eastAsia="微软雅黑" w:cs="微软雅黑"/>
          <w:spacing w:val="85"/>
          <w:w w:val="101"/>
          <w:sz w:val="24"/>
          <w:szCs w:val="24"/>
        </w:rPr>
        <w:t xml:space="preserve"> </w:t>
      </w:r>
      <w:r>
        <w:rPr>
          <w:rFonts w:ascii="微软雅黑" w:hAnsi="微软雅黑" w:eastAsia="微软雅黑" w:cs="微软雅黑"/>
          <w:spacing w:val="-1"/>
          <w:sz w:val="24"/>
          <w:szCs w:val="24"/>
        </w:rPr>
        <w:t>采购方在收到质疑函后应当及时审查是否符合质疑受理条件，</w:t>
      </w:r>
      <w:r>
        <w:rPr>
          <w:rFonts w:ascii="微软雅黑" w:hAnsi="微软雅黑" w:eastAsia="微软雅黑" w:cs="微软雅黑"/>
          <w:spacing w:val="-51"/>
          <w:sz w:val="24"/>
          <w:szCs w:val="24"/>
        </w:rPr>
        <w:t xml:space="preserve"> </w:t>
      </w:r>
      <w:r>
        <w:rPr>
          <w:rFonts w:ascii="微软雅黑" w:hAnsi="微软雅黑" w:eastAsia="微软雅黑" w:cs="微软雅黑"/>
          <w:spacing w:val="-1"/>
          <w:sz w:val="24"/>
          <w:szCs w:val="24"/>
        </w:rPr>
        <w:t>对符合质疑受理条件</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的，及时予以受理。</w:t>
      </w:r>
    </w:p>
    <w:p w14:paraId="0C8F67D0">
      <w:pPr>
        <w:spacing w:before="176" w:line="188" w:lineRule="auto"/>
        <w:ind w:left="472"/>
        <w:rPr>
          <w:rFonts w:ascii="微软雅黑" w:hAnsi="微软雅黑" w:eastAsia="微软雅黑" w:cs="微软雅黑"/>
          <w:sz w:val="24"/>
          <w:szCs w:val="24"/>
        </w:rPr>
      </w:pPr>
      <w:r>
        <w:rPr>
          <w:rFonts w:ascii="微软雅黑" w:hAnsi="微软雅黑" w:eastAsia="微软雅黑" w:cs="微软雅黑"/>
          <w:spacing w:val="-3"/>
          <w:sz w:val="24"/>
          <w:szCs w:val="24"/>
        </w:rPr>
        <w:t>40.2</w:t>
      </w:r>
      <w:r>
        <w:rPr>
          <w:rFonts w:ascii="微软雅黑" w:hAnsi="微软雅黑" w:eastAsia="微软雅黑" w:cs="微软雅黑"/>
          <w:spacing w:val="82"/>
          <w:sz w:val="24"/>
          <w:szCs w:val="24"/>
        </w:rPr>
        <w:t xml:space="preserve"> </w:t>
      </w:r>
      <w:r>
        <w:rPr>
          <w:rFonts w:ascii="微软雅黑" w:hAnsi="微软雅黑" w:eastAsia="微软雅黑" w:cs="微软雅黑"/>
          <w:spacing w:val="-3"/>
          <w:sz w:val="24"/>
          <w:szCs w:val="24"/>
        </w:rPr>
        <w:t>对不符合质疑受理条件的，分别按照下列不同情形予以处理：</w:t>
      </w:r>
    </w:p>
    <w:p w14:paraId="09A92E43">
      <w:pPr>
        <w:spacing w:before="178" w:line="239" w:lineRule="auto"/>
        <w:ind w:left="1" w:right="77" w:firstLine="479"/>
        <w:rPr>
          <w:rFonts w:ascii="微软雅黑" w:hAnsi="微软雅黑" w:eastAsia="微软雅黑" w:cs="微软雅黑"/>
          <w:sz w:val="24"/>
          <w:szCs w:val="24"/>
        </w:rPr>
      </w:pPr>
      <w:r>
        <w:rPr>
          <w:rFonts w:ascii="微软雅黑" w:hAnsi="微软雅黑" w:eastAsia="微软雅黑" w:cs="微软雅黑"/>
          <w:spacing w:val="-3"/>
          <w:sz w:val="24"/>
          <w:szCs w:val="24"/>
        </w:rPr>
        <w:t>（一）质疑函内容不符合规定的，告知质疑人进行修改并重新</w:t>
      </w:r>
      <w:r>
        <w:rPr>
          <w:rFonts w:ascii="微软雅黑" w:hAnsi="微软雅黑" w:eastAsia="微软雅黑" w:cs="微软雅黑"/>
          <w:spacing w:val="-4"/>
          <w:sz w:val="24"/>
          <w:szCs w:val="24"/>
        </w:rPr>
        <w:t>提出质疑。修改后质疑事项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仍不具体、不明确或者最终递交质疑函的时间超过质疑法定期限的，不予受理；</w:t>
      </w:r>
    </w:p>
    <w:p w14:paraId="5E1B3E0A">
      <w:pPr>
        <w:spacing w:before="178"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（二）质疑主体不符合有关规定的，告知质疑人不予受理；</w:t>
      </w:r>
    </w:p>
    <w:p w14:paraId="6056F04B">
      <w:pPr>
        <w:spacing w:before="186"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（三）超过质疑法定期限提出质疑的，告知质疑人不予受理；</w:t>
      </w:r>
    </w:p>
    <w:p w14:paraId="28F9F05B">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（四）对不属于可以提出质疑的政府采购事项提出质疑的，告知质疑人不予受理；</w:t>
      </w:r>
    </w:p>
    <w:p w14:paraId="71148118">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（五）质疑不属于本项目采购方管辖的，告知质疑人向有管辖权的采购人提出质疑；</w:t>
      </w:r>
    </w:p>
    <w:p w14:paraId="1448288A">
      <w:pPr>
        <w:spacing w:before="185"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（六）质疑不符合其他条件的，告知质疑人不予受理。</w:t>
      </w:r>
    </w:p>
    <w:p w14:paraId="66220D68">
      <w:pPr>
        <w:spacing w:before="184" w:line="188" w:lineRule="auto"/>
        <w:ind w:left="472"/>
        <w:rPr>
          <w:rFonts w:ascii="微软雅黑" w:hAnsi="微软雅黑" w:eastAsia="微软雅黑" w:cs="微软雅黑"/>
          <w:sz w:val="24"/>
          <w:szCs w:val="24"/>
        </w:rPr>
      </w:pPr>
      <w:r>
        <w:rPr>
          <w:rFonts w:ascii="微软雅黑" w:hAnsi="微软雅黑" w:eastAsia="微软雅黑" w:cs="微软雅黑"/>
          <w:b/>
          <w:bCs/>
          <w:spacing w:val="-6"/>
          <w:sz w:val="24"/>
          <w:szCs w:val="24"/>
        </w:rPr>
        <w:t>41、质疑的处理和答复</w:t>
      </w:r>
    </w:p>
    <w:p w14:paraId="0B37067A">
      <w:pPr>
        <w:spacing w:before="178" w:line="183" w:lineRule="auto"/>
        <w:ind w:left="472"/>
        <w:rPr>
          <w:rFonts w:ascii="微软雅黑" w:hAnsi="微软雅黑" w:eastAsia="微软雅黑" w:cs="微软雅黑"/>
          <w:sz w:val="24"/>
          <w:szCs w:val="24"/>
        </w:rPr>
      </w:pPr>
      <w:r>
        <w:rPr>
          <w:rFonts w:ascii="微软雅黑" w:hAnsi="微软雅黑" w:eastAsia="微软雅黑" w:cs="微软雅黑"/>
          <w:spacing w:val="-3"/>
          <w:sz w:val="24"/>
          <w:szCs w:val="24"/>
        </w:rPr>
        <w:t>41.1</w:t>
      </w:r>
      <w:r>
        <w:rPr>
          <w:rFonts w:ascii="微软雅黑" w:hAnsi="微软雅黑" w:eastAsia="微软雅黑" w:cs="微软雅黑"/>
          <w:spacing w:val="65"/>
          <w:sz w:val="24"/>
          <w:szCs w:val="24"/>
        </w:rPr>
        <w:t xml:space="preserve"> </w:t>
      </w:r>
      <w:r>
        <w:rPr>
          <w:rFonts w:ascii="微软雅黑" w:hAnsi="微软雅黑" w:eastAsia="微软雅黑" w:cs="微软雅黑"/>
          <w:spacing w:val="-3"/>
          <w:sz w:val="24"/>
          <w:szCs w:val="24"/>
        </w:rPr>
        <w:t>按照《政府采购质疑和投诉办法（财政部 94 号令）》处理及答复质</w:t>
      </w:r>
      <w:r>
        <w:rPr>
          <w:rFonts w:ascii="微软雅黑" w:hAnsi="微软雅黑" w:eastAsia="微软雅黑" w:cs="微软雅黑"/>
          <w:spacing w:val="-4"/>
          <w:sz w:val="24"/>
          <w:szCs w:val="24"/>
        </w:rPr>
        <w:t>疑。</w:t>
      </w:r>
    </w:p>
    <w:p w14:paraId="6A16B633">
      <w:pPr>
        <w:spacing w:before="183" w:line="264" w:lineRule="auto"/>
        <w:ind w:left="11" w:right="59" w:firstLine="460"/>
        <w:rPr>
          <w:rFonts w:ascii="微软雅黑" w:hAnsi="微软雅黑" w:eastAsia="微软雅黑" w:cs="微软雅黑"/>
          <w:sz w:val="24"/>
          <w:szCs w:val="24"/>
        </w:rPr>
      </w:pPr>
      <w:r>
        <w:rPr>
          <w:rFonts w:ascii="微软雅黑" w:hAnsi="微软雅黑" w:eastAsia="微软雅黑" w:cs="微软雅黑"/>
          <w:spacing w:val="-1"/>
          <w:sz w:val="24"/>
          <w:szCs w:val="24"/>
        </w:rPr>
        <w:t>41.2</w:t>
      </w:r>
      <w:r>
        <w:rPr>
          <w:rFonts w:ascii="微软雅黑" w:hAnsi="微软雅黑" w:eastAsia="微软雅黑" w:cs="微软雅黑"/>
          <w:spacing w:val="84"/>
          <w:w w:val="101"/>
          <w:sz w:val="24"/>
          <w:szCs w:val="24"/>
        </w:rPr>
        <w:t xml:space="preserve"> </w:t>
      </w:r>
      <w:r>
        <w:rPr>
          <w:rFonts w:ascii="微软雅黑" w:hAnsi="微软雅黑" w:eastAsia="微软雅黑" w:cs="微软雅黑"/>
          <w:spacing w:val="-1"/>
          <w:sz w:val="24"/>
          <w:szCs w:val="24"/>
        </w:rPr>
        <w:t>采购方受理质疑后，将及时把质疑函发送给被质疑人，</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并要求其在一定限期人提交</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书面答复，同时提供有关证据、依据和相关材料。</w:t>
      </w:r>
    </w:p>
    <w:p w14:paraId="3898363E">
      <w:pPr>
        <w:spacing w:before="3" w:line="229" w:lineRule="auto"/>
        <w:ind w:left="14" w:right="59" w:firstLine="457"/>
        <w:rPr>
          <w:rFonts w:ascii="微软雅黑" w:hAnsi="微软雅黑" w:eastAsia="微软雅黑" w:cs="微软雅黑"/>
          <w:sz w:val="24"/>
          <w:szCs w:val="24"/>
        </w:rPr>
      </w:pPr>
      <w:r>
        <w:rPr>
          <w:rFonts w:ascii="微软雅黑" w:hAnsi="微软雅黑" w:eastAsia="微软雅黑" w:cs="微软雅黑"/>
          <w:spacing w:val="-1"/>
          <w:sz w:val="24"/>
          <w:szCs w:val="24"/>
        </w:rPr>
        <w:t>41.3</w:t>
      </w:r>
      <w:r>
        <w:rPr>
          <w:rFonts w:ascii="微软雅黑" w:hAnsi="微软雅黑" w:eastAsia="微软雅黑" w:cs="微软雅黑"/>
          <w:spacing w:val="79"/>
          <w:sz w:val="24"/>
          <w:szCs w:val="24"/>
        </w:rPr>
        <w:t xml:space="preserve"> </w:t>
      </w:r>
      <w:r>
        <w:rPr>
          <w:rFonts w:ascii="微软雅黑" w:hAnsi="微软雅黑" w:eastAsia="微软雅黑" w:cs="微软雅黑"/>
          <w:spacing w:val="-1"/>
          <w:sz w:val="24"/>
          <w:szCs w:val="24"/>
        </w:rPr>
        <w:t>对于质疑事项中涉及的问题较多、情况比较复杂的，</w:t>
      </w:r>
      <w:r>
        <w:rPr>
          <w:rFonts w:ascii="微软雅黑" w:hAnsi="微软雅黑" w:eastAsia="微软雅黑" w:cs="微软雅黑"/>
          <w:spacing w:val="-44"/>
          <w:sz w:val="24"/>
          <w:szCs w:val="24"/>
        </w:rPr>
        <w:t xml:space="preserve"> </w:t>
      </w:r>
      <w:r>
        <w:rPr>
          <w:rFonts w:ascii="微软雅黑" w:hAnsi="微软雅黑" w:eastAsia="微软雅黑" w:cs="微软雅黑"/>
          <w:spacing w:val="-1"/>
          <w:sz w:val="24"/>
          <w:szCs w:val="24"/>
        </w:rPr>
        <w:t>为了全面查清事实、取得充分</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的证据，采购方认为有必要时，可以进行调查取证或者组织</w:t>
      </w:r>
      <w:r>
        <w:rPr>
          <w:rFonts w:ascii="微软雅黑" w:hAnsi="微软雅黑" w:eastAsia="微软雅黑" w:cs="微软雅黑"/>
          <w:spacing w:val="-3"/>
          <w:sz w:val="24"/>
          <w:szCs w:val="24"/>
        </w:rPr>
        <w:t>质证。</w:t>
      </w:r>
    </w:p>
    <w:p w14:paraId="294F266D">
      <w:pPr>
        <w:spacing w:before="144" w:line="188" w:lineRule="auto"/>
        <w:ind w:left="472"/>
        <w:rPr>
          <w:rFonts w:ascii="微软雅黑" w:hAnsi="微软雅黑" w:eastAsia="微软雅黑" w:cs="微软雅黑"/>
          <w:sz w:val="24"/>
          <w:szCs w:val="24"/>
        </w:rPr>
      </w:pPr>
      <w:r>
        <w:rPr>
          <w:rFonts w:ascii="微软雅黑" w:hAnsi="微软雅黑" w:eastAsia="微软雅黑" w:cs="微软雅黑"/>
          <w:spacing w:val="-1"/>
          <w:sz w:val="24"/>
          <w:szCs w:val="24"/>
        </w:rPr>
        <w:t>41.4 对评审过程、中标结果提出质疑的，采购方可以组织原评审委</w:t>
      </w:r>
      <w:r>
        <w:rPr>
          <w:rFonts w:ascii="微软雅黑" w:hAnsi="微软雅黑" w:eastAsia="微软雅黑" w:cs="微软雅黑"/>
          <w:spacing w:val="-2"/>
          <w:sz w:val="24"/>
          <w:szCs w:val="24"/>
        </w:rPr>
        <w:t>员会协助答复质疑。</w:t>
      </w:r>
    </w:p>
    <w:p w14:paraId="0D7B960A">
      <w:pPr>
        <w:spacing w:line="188" w:lineRule="auto"/>
        <w:rPr>
          <w:rFonts w:ascii="微软雅黑" w:hAnsi="微软雅黑" w:eastAsia="微软雅黑" w:cs="微软雅黑"/>
          <w:sz w:val="24"/>
          <w:szCs w:val="24"/>
        </w:rPr>
        <w:sectPr>
          <w:footerReference r:id="rId20" w:type="default"/>
          <w:pgSz w:w="11906" w:h="16839"/>
          <w:pgMar w:top="1431" w:right="1020" w:bottom="1147" w:left="1095" w:header="0" w:footer="987" w:gutter="0"/>
          <w:pgNumType w:fmt="decimal"/>
          <w:cols w:space="720" w:num="1"/>
        </w:sectPr>
      </w:pPr>
    </w:p>
    <w:p w14:paraId="36AFA1E0">
      <w:pPr>
        <w:spacing w:before="48" w:line="188" w:lineRule="auto"/>
        <w:ind w:left="472"/>
        <w:rPr>
          <w:rFonts w:ascii="微软雅黑" w:hAnsi="微软雅黑" w:eastAsia="微软雅黑" w:cs="微软雅黑"/>
          <w:sz w:val="24"/>
          <w:szCs w:val="24"/>
        </w:rPr>
      </w:pPr>
      <w:r>
        <w:rPr>
          <w:rFonts w:ascii="微软雅黑" w:hAnsi="微软雅黑" w:eastAsia="微软雅黑" w:cs="微软雅黑"/>
          <w:spacing w:val="-1"/>
          <w:sz w:val="24"/>
          <w:szCs w:val="24"/>
        </w:rPr>
        <w:t>41.5 质疑处理过程中，质疑人书面申请撤回</w:t>
      </w:r>
      <w:r>
        <w:rPr>
          <w:rFonts w:ascii="微软雅黑" w:hAnsi="微软雅黑" w:eastAsia="微软雅黑" w:cs="微软雅黑"/>
          <w:spacing w:val="-2"/>
          <w:sz w:val="24"/>
          <w:szCs w:val="24"/>
        </w:rPr>
        <w:t>质疑的，将终止质疑处理程序。</w:t>
      </w:r>
    </w:p>
    <w:p w14:paraId="0FD92468">
      <w:pPr>
        <w:spacing w:before="143" w:line="230" w:lineRule="auto"/>
        <w:ind w:left="2" w:right="173" w:firstLine="469"/>
        <w:rPr>
          <w:rFonts w:ascii="微软雅黑" w:hAnsi="微软雅黑" w:eastAsia="微软雅黑" w:cs="微软雅黑"/>
          <w:sz w:val="24"/>
          <w:szCs w:val="24"/>
        </w:rPr>
      </w:pPr>
      <w:r>
        <w:rPr>
          <w:rFonts w:ascii="微软雅黑" w:hAnsi="微软雅黑" w:eastAsia="微软雅黑" w:cs="微软雅黑"/>
          <w:spacing w:val="1"/>
          <w:sz w:val="24"/>
          <w:szCs w:val="24"/>
        </w:rPr>
        <w:t>41.6 质疑人拒绝配合采购方依法对质疑进行调查处理的，</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rPr>
        <w:t>采购方将按质疑人自动撤回质</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疑处理；被质疑人拒绝配合采购方依法对质疑进行调查处理的，采</w:t>
      </w:r>
      <w:r>
        <w:rPr>
          <w:rFonts w:ascii="微软雅黑" w:hAnsi="微软雅黑" w:eastAsia="微软雅黑" w:cs="微软雅黑"/>
          <w:spacing w:val="-7"/>
          <w:sz w:val="24"/>
          <w:szCs w:val="24"/>
        </w:rPr>
        <w:t>购方将视同其认可质疑事项。</w:t>
      </w:r>
    </w:p>
    <w:p w14:paraId="27E13E40">
      <w:pPr>
        <w:spacing w:before="145" w:line="230" w:lineRule="auto"/>
        <w:ind w:left="1" w:firstLine="470"/>
        <w:rPr>
          <w:rFonts w:ascii="微软雅黑" w:hAnsi="微软雅黑" w:eastAsia="微软雅黑" w:cs="微软雅黑"/>
          <w:sz w:val="24"/>
          <w:szCs w:val="24"/>
        </w:rPr>
      </w:pPr>
      <w:r>
        <w:rPr>
          <w:rFonts w:ascii="微软雅黑" w:hAnsi="微软雅黑" w:eastAsia="微软雅黑" w:cs="微软雅黑"/>
          <w:spacing w:val="-4"/>
          <w:sz w:val="24"/>
          <w:szCs w:val="24"/>
        </w:rPr>
        <w:t>41.7</w:t>
      </w:r>
      <w:r>
        <w:rPr>
          <w:rFonts w:ascii="微软雅黑" w:hAnsi="微软雅黑" w:eastAsia="微软雅黑" w:cs="微软雅黑"/>
          <w:spacing w:val="80"/>
          <w:sz w:val="24"/>
          <w:szCs w:val="24"/>
        </w:rPr>
        <w:t xml:space="preserve"> </w:t>
      </w:r>
      <w:r>
        <w:rPr>
          <w:rFonts w:ascii="微软雅黑" w:hAnsi="微软雅黑" w:eastAsia="微软雅黑" w:cs="微软雅黑"/>
          <w:spacing w:val="-4"/>
          <w:sz w:val="24"/>
          <w:szCs w:val="24"/>
        </w:rPr>
        <w:t>采购方将在正式受理质疑后</w:t>
      </w:r>
      <w:r>
        <w:rPr>
          <w:rFonts w:ascii="微软雅黑" w:hAnsi="微软雅黑" w:eastAsia="微软雅黑" w:cs="微软雅黑"/>
          <w:spacing w:val="63"/>
          <w:sz w:val="24"/>
          <w:szCs w:val="24"/>
        </w:rPr>
        <w:t xml:space="preserve"> </w:t>
      </w:r>
      <w:r>
        <w:rPr>
          <w:rFonts w:ascii="微软雅黑" w:hAnsi="微软雅黑" w:eastAsia="微软雅黑" w:cs="微软雅黑"/>
          <w:spacing w:val="-4"/>
          <w:sz w:val="24"/>
          <w:szCs w:val="24"/>
        </w:rPr>
        <w:t>7</w:t>
      </w:r>
      <w:r>
        <w:rPr>
          <w:rFonts w:ascii="微软雅黑" w:hAnsi="微软雅黑" w:eastAsia="微软雅黑" w:cs="微软雅黑"/>
          <w:spacing w:val="66"/>
          <w:sz w:val="24"/>
          <w:szCs w:val="24"/>
        </w:rPr>
        <w:t xml:space="preserve"> </w:t>
      </w:r>
      <w:r>
        <w:rPr>
          <w:rFonts w:ascii="微软雅黑" w:hAnsi="微软雅黑" w:eastAsia="微软雅黑" w:cs="微软雅黑"/>
          <w:spacing w:val="-4"/>
          <w:sz w:val="24"/>
          <w:szCs w:val="24"/>
        </w:rPr>
        <w:t>个工作日内作出答复，但处理质疑需要进行调查取证、</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组织专家评审、质疑人及被质疑人提交或补正材料等所需时间，不计算</w:t>
      </w:r>
      <w:r>
        <w:rPr>
          <w:rFonts w:ascii="微软雅黑" w:hAnsi="微软雅黑" w:eastAsia="微软雅黑" w:cs="微软雅黑"/>
          <w:spacing w:val="-2"/>
          <w:sz w:val="24"/>
          <w:szCs w:val="24"/>
        </w:rPr>
        <w:t>在质疑处理期限内。</w:t>
      </w:r>
    </w:p>
    <w:p w14:paraId="371C00E6">
      <w:pPr>
        <w:spacing w:before="144" w:line="230" w:lineRule="auto"/>
        <w:ind w:left="4" w:right="261" w:firstLine="467"/>
        <w:rPr>
          <w:rFonts w:ascii="微软雅黑" w:hAnsi="微软雅黑" w:eastAsia="微软雅黑" w:cs="微软雅黑"/>
          <w:sz w:val="24"/>
          <w:szCs w:val="24"/>
        </w:rPr>
      </w:pPr>
      <w:r>
        <w:rPr>
          <w:rFonts w:ascii="微软雅黑" w:hAnsi="微软雅黑" w:eastAsia="微软雅黑" w:cs="微软雅黑"/>
          <w:spacing w:val="-1"/>
          <w:sz w:val="24"/>
          <w:szCs w:val="24"/>
        </w:rPr>
        <w:t>41.8</w:t>
      </w:r>
      <w:r>
        <w:rPr>
          <w:rFonts w:ascii="微软雅黑" w:hAnsi="微软雅黑" w:eastAsia="微软雅黑" w:cs="微软雅黑"/>
          <w:spacing w:val="81"/>
          <w:sz w:val="24"/>
          <w:szCs w:val="24"/>
        </w:rPr>
        <w:t xml:space="preserve"> </w:t>
      </w:r>
      <w:r>
        <w:rPr>
          <w:rFonts w:ascii="微软雅黑" w:hAnsi="微软雅黑" w:eastAsia="微软雅黑" w:cs="微软雅黑"/>
          <w:spacing w:val="-1"/>
          <w:sz w:val="24"/>
          <w:szCs w:val="24"/>
        </w:rPr>
        <w:t>采购方经调查、论证、核实，认定质疑不能成立的，继续开展采购活动；</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rPr>
        <w:t>认定质疑</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成立的，按照以下情况处理：</w:t>
      </w:r>
    </w:p>
    <w:p w14:paraId="64C633F6">
      <w:pPr>
        <w:spacing w:before="145" w:line="244" w:lineRule="auto"/>
        <w:ind w:right="261" w:firstLine="480"/>
        <w:rPr>
          <w:rFonts w:ascii="微软雅黑" w:hAnsi="微软雅黑" w:eastAsia="微软雅黑" w:cs="微软雅黑"/>
          <w:sz w:val="24"/>
          <w:szCs w:val="24"/>
        </w:rPr>
      </w:pPr>
      <w:r>
        <w:rPr>
          <w:rFonts w:ascii="微软雅黑" w:hAnsi="微软雅黑" w:eastAsia="微软雅黑" w:cs="微软雅黑"/>
          <w:spacing w:val="-3"/>
          <w:sz w:val="24"/>
          <w:szCs w:val="24"/>
        </w:rPr>
        <w:t>（一）对采购文件提出的质疑未对中标结果构成影响的，继续开展采购活动；对中标结果</w:t>
      </w:r>
      <w:r>
        <w:rPr>
          <w:rFonts w:ascii="微软雅黑" w:hAnsi="微软雅黑" w:eastAsia="微软雅黑" w:cs="微软雅黑"/>
          <w:spacing w:val="6"/>
          <w:sz w:val="24"/>
          <w:szCs w:val="24"/>
        </w:rPr>
        <w:t xml:space="preserve"> </w:t>
      </w:r>
      <w:r>
        <w:rPr>
          <w:rFonts w:ascii="微软雅黑" w:hAnsi="微软雅黑" w:eastAsia="微软雅黑" w:cs="微软雅黑"/>
          <w:spacing w:val="-3"/>
          <w:sz w:val="24"/>
          <w:szCs w:val="24"/>
        </w:rPr>
        <w:t>构成影响但依法通过澄清或者修改可以继续开展采购活动的，澄清或者修改采购文件后继续开</w:t>
      </w:r>
      <w:r>
        <w:rPr>
          <w:rFonts w:ascii="微软雅黑" w:hAnsi="微软雅黑" w:eastAsia="微软雅黑" w:cs="微软雅黑"/>
          <w:spacing w:val="12"/>
          <w:sz w:val="24"/>
          <w:szCs w:val="24"/>
        </w:rPr>
        <w:t xml:space="preserve"> </w:t>
      </w:r>
      <w:r>
        <w:rPr>
          <w:rFonts w:ascii="微软雅黑" w:hAnsi="微软雅黑" w:eastAsia="微软雅黑" w:cs="微软雅黑"/>
          <w:spacing w:val="-2"/>
          <w:sz w:val="24"/>
          <w:szCs w:val="24"/>
        </w:rPr>
        <w:t>展采购活动，否则应当修改采购文件后重新开展采购活动。</w:t>
      </w:r>
    </w:p>
    <w:p w14:paraId="39386270">
      <w:pPr>
        <w:spacing w:before="144" w:line="244" w:lineRule="auto"/>
        <w:ind w:right="261" w:firstLine="480"/>
        <w:rPr>
          <w:rFonts w:ascii="微软雅黑" w:hAnsi="微软雅黑" w:eastAsia="微软雅黑" w:cs="微软雅黑"/>
          <w:sz w:val="24"/>
          <w:szCs w:val="24"/>
        </w:rPr>
      </w:pPr>
      <w:r>
        <w:rPr>
          <w:rFonts w:ascii="微软雅黑" w:hAnsi="微软雅黑" w:eastAsia="微软雅黑" w:cs="微软雅黑"/>
          <w:spacing w:val="-3"/>
          <w:sz w:val="24"/>
          <w:szCs w:val="24"/>
        </w:rPr>
        <w:t>（二）对采购过程、中标结果提出的质疑未对中标结果构成影响的，继续开展采购活动；</w:t>
      </w:r>
      <w:r>
        <w:rPr>
          <w:rFonts w:ascii="微软雅黑" w:hAnsi="微软雅黑" w:eastAsia="微软雅黑" w:cs="微软雅黑"/>
          <w:spacing w:val="5"/>
          <w:sz w:val="24"/>
          <w:szCs w:val="24"/>
        </w:rPr>
        <w:t xml:space="preserve"> </w:t>
      </w:r>
      <w:r>
        <w:rPr>
          <w:rFonts w:ascii="微软雅黑" w:hAnsi="微软雅黑" w:eastAsia="微软雅黑" w:cs="微软雅黑"/>
          <w:spacing w:val="-1"/>
          <w:sz w:val="24"/>
          <w:szCs w:val="24"/>
        </w:rPr>
        <w:t>对中标结果构成影响但合格报价方仍不少于</w:t>
      </w:r>
      <w:r>
        <w:rPr>
          <w:rFonts w:ascii="微软雅黑" w:hAnsi="微软雅黑" w:eastAsia="微软雅黑" w:cs="微软雅黑"/>
          <w:spacing w:val="64"/>
          <w:sz w:val="24"/>
          <w:szCs w:val="24"/>
        </w:rPr>
        <w:t xml:space="preserve"> </w:t>
      </w:r>
      <w:r>
        <w:rPr>
          <w:rFonts w:ascii="微软雅黑" w:hAnsi="微软雅黑" w:eastAsia="微软雅黑" w:cs="微软雅黑"/>
          <w:spacing w:val="-1"/>
          <w:sz w:val="24"/>
          <w:szCs w:val="24"/>
        </w:rPr>
        <w:t>3</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1"/>
          <w:sz w:val="24"/>
          <w:szCs w:val="24"/>
        </w:rPr>
        <w:t>家时，依法从合格的中标候选人</w:t>
      </w:r>
      <w:r>
        <w:rPr>
          <w:rFonts w:ascii="微软雅黑" w:hAnsi="微软雅黑" w:eastAsia="微软雅黑" w:cs="微软雅黑"/>
          <w:spacing w:val="-2"/>
          <w:sz w:val="24"/>
          <w:szCs w:val="24"/>
        </w:rPr>
        <w:t>中另行确定中</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标报价方，否则将重新开展采购活动。</w:t>
      </w:r>
    </w:p>
    <w:p w14:paraId="302776A6">
      <w:pPr>
        <w:spacing w:before="144" w:line="188" w:lineRule="auto"/>
        <w:ind w:left="472"/>
        <w:rPr>
          <w:rFonts w:ascii="微软雅黑" w:hAnsi="微软雅黑" w:eastAsia="微软雅黑" w:cs="微软雅黑"/>
          <w:sz w:val="24"/>
          <w:szCs w:val="24"/>
        </w:rPr>
      </w:pPr>
      <w:r>
        <w:rPr>
          <w:rFonts w:ascii="微软雅黑" w:hAnsi="微软雅黑" w:eastAsia="微软雅黑" w:cs="微软雅黑"/>
          <w:spacing w:val="-3"/>
          <w:sz w:val="24"/>
          <w:szCs w:val="24"/>
        </w:rPr>
        <w:t>41.9</w:t>
      </w:r>
      <w:r>
        <w:rPr>
          <w:rFonts w:ascii="微软雅黑" w:hAnsi="微软雅黑" w:eastAsia="微软雅黑" w:cs="微软雅黑"/>
          <w:spacing w:val="68"/>
          <w:sz w:val="24"/>
          <w:szCs w:val="24"/>
        </w:rPr>
        <w:t xml:space="preserve"> </w:t>
      </w:r>
      <w:r>
        <w:rPr>
          <w:rFonts w:ascii="微软雅黑" w:hAnsi="微软雅黑" w:eastAsia="微软雅黑" w:cs="微软雅黑"/>
          <w:spacing w:val="-3"/>
          <w:sz w:val="24"/>
          <w:szCs w:val="24"/>
        </w:rPr>
        <w:t>采购方将书面答复质疑，质疑答复包括下列内容：</w:t>
      </w:r>
    </w:p>
    <w:p w14:paraId="7B725E6E">
      <w:pPr>
        <w:spacing w:before="145" w:line="183" w:lineRule="auto"/>
        <w:ind w:left="480"/>
        <w:rPr>
          <w:rFonts w:ascii="微软雅黑" w:hAnsi="微软雅黑" w:eastAsia="微软雅黑" w:cs="微软雅黑"/>
          <w:sz w:val="24"/>
          <w:szCs w:val="24"/>
        </w:rPr>
      </w:pPr>
      <w:r>
        <w:rPr>
          <w:rFonts w:ascii="微软雅黑" w:hAnsi="微软雅黑" w:eastAsia="微软雅黑" w:cs="微软雅黑"/>
          <w:spacing w:val="-7"/>
          <w:sz w:val="24"/>
          <w:szCs w:val="24"/>
        </w:rPr>
        <w:t>（一）质疑人名称；</w:t>
      </w:r>
    </w:p>
    <w:p w14:paraId="3579C841">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1"/>
          <w:sz w:val="24"/>
          <w:szCs w:val="24"/>
        </w:rPr>
        <w:t>（二）收到质疑函的日期、质疑项目名称及编号;</w:t>
      </w:r>
    </w:p>
    <w:p w14:paraId="0D1B5BC5">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（三）质疑事项、质疑答复的具体内容、事实依据和法律依据；</w:t>
      </w:r>
    </w:p>
    <w:p w14:paraId="0F8AAB45">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（四）告知质疑人依法投诉的权利；</w:t>
      </w:r>
    </w:p>
    <w:p w14:paraId="6761E2CB">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5"/>
          <w:sz w:val="24"/>
          <w:szCs w:val="24"/>
        </w:rPr>
        <w:t>（五）质疑答复日期。</w:t>
      </w:r>
    </w:p>
    <w:p w14:paraId="7FAB735B">
      <w:pPr>
        <w:spacing w:before="152" w:line="230" w:lineRule="auto"/>
        <w:ind w:right="201" w:firstLine="471"/>
        <w:rPr>
          <w:rFonts w:ascii="微软雅黑" w:hAnsi="微软雅黑" w:eastAsia="微软雅黑" w:cs="微软雅黑"/>
          <w:sz w:val="24"/>
          <w:szCs w:val="24"/>
        </w:rPr>
      </w:pPr>
      <w:r>
        <w:rPr>
          <w:rFonts w:ascii="微软雅黑" w:hAnsi="微软雅黑" w:eastAsia="微软雅黑" w:cs="微软雅黑"/>
          <w:spacing w:val="-6"/>
          <w:sz w:val="24"/>
          <w:szCs w:val="24"/>
        </w:rPr>
        <w:t>41.10  质疑人有下列行为之一的，属于虚假、恶意质疑，</w:t>
      </w:r>
      <w:r>
        <w:rPr>
          <w:rFonts w:ascii="微软雅黑" w:hAnsi="微软雅黑" w:eastAsia="微软雅黑" w:cs="微软雅黑"/>
          <w:spacing w:val="16"/>
          <w:sz w:val="24"/>
          <w:szCs w:val="24"/>
        </w:rPr>
        <w:t xml:space="preserve">  </w:t>
      </w:r>
      <w:r>
        <w:rPr>
          <w:rFonts w:ascii="微软雅黑" w:hAnsi="微软雅黑" w:eastAsia="微软雅黑" w:cs="微软雅黑"/>
          <w:spacing w:val="-6"/>
          <w:sz w:val="24"/>
          <w:szCs w:val="24"/>
        </w:rPr>
        <w:t>将由采购方建议财政部门</w:t>
      </w:r>
      <w:r>
        <w:rPr>
          <w:rFonts w:ascii="微软雅黑" w:hAnsi="微软雅黑" w:eastAsia="微软雅黑" w:cs="微软雅黑"/>
          <w:spacing w:val="-7"/>
          <w:sz w:val="24"/>
          <w:szCs w:val="24"/>
        </w:rPr>
        <w:t>将其列</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入不良行为记录名单，禁止其  1  至  3  年内参加政府采购活动：</w:t>
      </w:r>
    </w:p>
    <w:p w14:paraId="221CB62B">
      <w:pPr>
        <w:spacing w:before="145" w:line="183" w:lineRule="auto"/>
        <w:ind w:left="480"/>
        <w:rPr>
          <w:rFonts w:ascii="微软雅黑" w:hAnsi="微软雅黑" w:eastAsia="微软雅黑" w:cs="微软雅黑"/>
          <w:sz w:val="24"/>
          <w:szCs w:val="24"/>
        </w:rPr>
      </w:pPr>
      <w:r>
        <w:rPr>
          <w:rFonts w:ascii="微软雅黑" w:hAnsi="微软雅黑" w:eastAsia="微软雅黑" w:cs="微软雅黑"/>
          <w:spacing w:val="-4"/>
          <w:sz w:val="24"/>
          <w:szCs w:val="24"/>
        </w:rPr>
        <w:t>（一）受理后发现投诉不符合法定受理条件；</w:t>
      </w:r>
    </w:p>
    <w:p w14:paraId="45E065E0">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（二）投诉事项缺乏事实依据，投诉事项不成立；</w:t>
      </w:r>
    </w:p>
    <w:p w14:paraId="761B1FB8">
      <w:pPr>
        <w:spacing w:before="153" w:line="183" w:lineRule="auto"/>
        <w:ind w:left="480"/>
        <w:rPr>
          <w:rFonts w:ascii="微软雅黑" w:hAnsi="微软雅黑" w:eastAsia="微软雅黑" w:cs="微软雅黑"/>
          <w:sz w:val="24"/>
          <w:szCs w:val="24"/>
        </w:rPr>
      </w:pPr>
      <w:r>
        <w:rPr>
          <w:rFonts w:ascii="微软雅黑" w:hAnsi="微软雅黑" w:eastAsia="微软雅黑" w:cs="微软雅黑"/>
          <w:spacing w:val="-4"/>
          <w:sz w:val="24"/>
          <w:szCs w:val="24"/>
        </w:rPr>
        <w:t>（三）投诉人捏造事实或者提供虚假材料；</w:t>
      </w:r>
    </w:p>
    <w:p w14:paraId="76546983">
      <w:pPr>
        <w:spacing w:before="152" w:line="230" w:lineRule="auto"/>
        <w:ind w:left="15" w:right="277" w:firstLine="464"/>
        <w:rPr>
          <w:rFonts w:ascii="微软雅黑" w:hAnsi="微软雅黑" w:eastAsia="微软雅黑" w:cs="微软雅黑"/>
          <w:sz w:val="24"/>
          <w:szCs w:val="24"/>
        </w:rPr>
      </w:pPr>
      <w:r>
        <w:rPr>
          <w:rFonts w:ascii="微软雅黑" w:hAnsi="微软雅黑" w:eastAsia="微软雅黑" w:cs="微软雅黑"/>
          <w:spacing w:val="-7"/>
          <w:sz w:val="24"/>
          <w:szCs w:val="24"/>
        </w:rPr>
        <w:t>（四）投诉人以非法手段取得证明材料。证据来源的合法性存在明显疑问，  投诉人无法证</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明其取得方式合法的，视为以非法手段取得证明材料。</w:t>
      </w:r>
    </w:p>
    <w:p w14:paraId="5C7EC97F">
      <w:pPr>
        <w:spacing w:before="145"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（五）法律法规规定的其他违法情形。</w:t>
      </w:r>
    </w:p>
    <w:p w14:paraId="2A3F8B62">
      <w:pPr>
        <w:spacing w:before="234" w:line="188" w:lineRule="auto"/>
        <w:ind w:left="4323"/>
        <w:rPr>
          <w:rFonts w:ascii="微软雅黑" w:hAnsi="微软雅黑" w:eastAsia="微软雅黑" w:cs="微软雅黑"/>
          <w:b/>
          <w:bCs/>
          <w:spacing w:val="-11"/>
          <w:sz w:val="28"/>
          <w:szCs w:val="28"/>
        </w:rPr>
      </w:pPr>
    </w:p>
    <w:p w14:paraId="3601D037">
      <w:pPr>
        <w:spacing w:before="234" w:line="188" w:lineRule="auto"/>
        <w:ind w:left="4323"/>
        <w:rPr>
          <w:rFonts w:ascii="微软雅黑" w:hAnsi="微软雅黑" w:eastAsia="微软雅黑" w:cs="微软雅黑"/>
          <w:b/>
          <w:bCs/>
          <w:spacing w:val="-11"/>
          <w:sz w:val="28"/>
          <w:szCs w:val="28"/>
        </w:rPr>
      </w:pPr>
    </w:p>
    <w:p w14:paraId="09D8C77D">
      <w:pPr>
        <w:spacing w:before="234" w:line="188" w:lineRule="auto"/>
        <w:ind w:left="4323"/>
        <w:rPr>
          <w:rFonts w:ascii="微软雅黑" w:hAnsi="微软雅黑" w:eastAsia="微软雅黑" w:cs="微软雅黑"/>
          <w:sz w:val="28"/>
          <w:szCs w:val="28"/>
        </w:rPr>
      </w:pPr>
      <w:r>
        <w:rPr>
          <w:rFonts w:ascii="微软雅黑" w:hAnsi="微软雅黑" w:eastAsia="微软雅黑" w:cs="微软雅黑"/>
          <w:b/>
          <w:bCs/>
          <w:spacing w:val="-11"/>
          <w:sz w:val="28"/>
          <w:szCs w:val="28"/>
        </w:rPr>
        <w:t>质  疑</w:t>
      </w:r>
      <w:r>
        <w:rPr>
          <w:rFonts w:ascii="微软雅黑" w:hAnsi="微软雅黑" w:eastAsia="微软雅黑" w:cs="微软雅黑"/>
          <w:b/>
          <w:bCs/>
          <w:spacing w:val="9"/>
          <w:sz w:val="28"/>
          <w:szCs w:val="28"/>
        </w:rPr>
        <w:t xml:space="preserve">  </w:t>
      </w:r>
      <w:r>
        <w:rPr>
          <w:rFonts w:ascii="微软雅黑" w:hAnsi="微软雅黑" w:eastAsia="微软雅黑" w:cs="微软雅黑"/>
          <w:b/>
          <w:bCs/>
          <w:spacing w:val="-11"/>
          <w:sz w:val="28"/>
          <w:szCs w:val="28"/>
        </w:rPr>
        <w:t>函</w:t>
      </w:r>
    </w:p>
    <w:p w14:paraId="0FC3DE3E">
      <w:pPr>
        <w:spacing w:before="203" w:line="183" w:lineRule="auto"/>
        <w:ind w:left="479"/>
        <w:rPr>
          <w:rFonts w:ascii="微软雅黑" w:hAnsi="微软雅黑" w:eastAsia="微软雅黑" w:cs="微软雅黑"/>
          <w:spacing w:val="-19"/>
          <w:sz w:val="24"/>
          <w:szCs w:val="24"/>
        </w:rPr>
      </w:pPr>
      <w:r>
        <w:rPr>
          <w:rFonts w:ascii="微软雅黑" w:hAnsi="微软雅黑" w:eastAsia="微软雅黑" w:cs="微软雅黑"/>
          <w:spacing w:val="-19"/>
          <w:sz w:val="24"/>
          <w:szCs w:val="24"/>
        </w:rPr>
        <w:t>致：</w:t>
      </w:r>
    </w:p>
    <w:p w14:paraId="71B88C0E">
      <w:pPr>
        <w:spacing w:before="203" w:line="183" w:lineRule="auto"/>
        <w:ind w:left="479"/>
        <w:rPr>
          <w:rFonts w:ascii="微软雅黑" w:hAnsi="微软雅黑" w:eastAsia="微软雅黑" w:cs="微软雅黑"/>
          <w:spacing w:val="-19"/>
          <w:sz w:val="24"/>
          <w:szCs w:val="24"/>
        </w:rPr>
      </w:pPr>
    </w:p>
    <w:p w14:paraId="1D079AE0">
      <w:pPr>
        <w:spacing w:line="240" w:lineRule="auto"/>
        <w:ind w:left="0" w:firstLine="472" w:firstLineChars="200"/>
        <w:rPr>
          <w:rFonts w:ascii="微软雅黑" w:hAnsi="微软雅黑" w:eastAsia="微软雅黑" w:cs="微软雅黑"/>
          <w:sz w:val="24"/>
          <w:szCs w:val="24"/>
        </w:rPr>
      </w:pPr>
      <w:r>
        <w:rPr>
          <w:rFonts w:ascii="微软雅黑" w:hAnsi="微软雅黑" w:eastAsia="微软雅黑" w:cs="微软雅黑"/>
          <w:spacing w:val="-2"/>
          <w:sz w:val="24"/>
          <w:szCs w:val="24"/>
        </w:rPr>
        <w:t>依据政府采购相关法规，我公司对</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6"/>
          <w:sz w:val="24"/>
          <w:szCs w:val="24"/>
        </w:rPr>
        <w:t xml:space="preserve"> </w:t>
      </w:r>
      <w:r>
        <w:rPr>
          <w:rFonts w:ascii="微软雅黑" w:hAnsi="微软雅黑" w:eastAsia="微软雅黑" w:cs="微软雅黑"/>
          <w:spacing w:val="-2"/>
          <w:sz w:val="24"/>
          <w:szCs w:val="24"/>
        </w:rPr>
        <w:t>的项目（项目编号</w:t>
      </w:r>
      <w:r>
        <w:rPr>
          <w:rFonts w:ascii="微软雅黑" w:hAnsi="微软雅黑" w:eastAsia="微软雅黑" w:cs="微软雅黑"/>
          <w:spacing w:val="-7"/>
          <w:sz w:val="24"/>
          <w:szCs w:val="24"/>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2"/>
          <w:w w:val="101"/>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评</w:t>
      </w:r>
    </w:p>
    <w:p w14:paraId="7460E071">
      <w:pPr>
        <w:spacing w:before="310" w:line="183" w:lineRule="auto"/>
        <w:ind w:left="18"/>
        <w:rPr>
          <w:rFonts w:ascii="微软雅黑" w:hAnsi="微软雅黑" w:eastAsia="微软雅黑" w:cs="微软雅黑"/>
          <w:sz w:val="24"/>
          <w:szCs w:val="24"/>
        </w:rPr>
      </w:pPr>
      <w:r>
        <w:rPr>
          <w:rFonts w:ascii="微软雅黑" w:hAnsi="微软雅黑" w:eastAsia="微软雅黑" w:cs="微软雅黑"/>
          <w:spacing w:val="-4"/>
          <w:sz w:val="24"/>
          <w:szCs w:val="24"/>
        </w:rPr>
        <w:t>审活动存在疑问，特提出质疑（详见下表）。</w:t>
      </w:r>
    </w:p>
    <w:p w14:paraId="2087689C">
      <w:pPr>
        <w:spacing w:before="309" w:line="360" w:lineRule="auto"/>
        <w:ind w:left="6" w:firstLine="480"/>
        <w:rPr>
          <w:rFonts w:ascii="微软雅黑" w:hAnsi="微软雅黑" w:eastAsia="微软雅黑" w:cs="微软雅黑"/>
          <w:sz w:val="24"/>
          <w:szCs w:val="24"/>
        </w:rPr>
      </w:pPr>
      <w:r>
        <w:rPr>
          <w:rFonts w:ascii="微软雅黑" w:hAnsi="微软雅黑" w:eastAsia="微软雅黑" w:cs="微软雅黑"/>
          <w:spacing w:val="-4"/>
          <w:sz w:val="24"/>
          <w:szCs w:val="24"/>
        </w:rPr>
        <w:t>我公司和本人对此质疑函内容的真实性负责，并愿</w:t>
      </w:r>
      <w:r>
        <w:rPr>
          <w:rFonts w:ascii="微软雅黑" w:hAnsi="微软雅黑" w:eastAsia="微软雅黑" w:cs="微软雅黑"/>
          <w:spacing w:val="-5"/>
          <w:sz w:val="24"/>
          <w:szCs w:val="24"/>
        </w:rPr>
        <w:t>意承担由此引起的相应处理和法律责任。</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法定代表人（签字并盖名章</w:t>
      </w:r>
      <w:r>
        <w:rPr>
          <w:rFonts w:ascii="微软雅黑" w:hAnsi="微软雅黑" w:eastAsia="微软雅黑" w:cs="微软雅黑"/>
          <w:spacing w:val="-1"/>
          <w:sz w:val="24"/>
          <w:szCs w:val="24"/>
        </w:rPr>
        <w:t>）：</w:t>
      </w:r>
      <w:r>
        <w:rPr>
          <w:rFonts w:ascii="微软雅黑" w:hAnsi="微软雅黑" w:eastAsia="微软雅黑" w:cs="微软雅黑"/>
          <w:spacing w:val="3"/>
          <w:sz w:val="24"/>
          <w:szCs w:val="24"/>
        </w:rPr>
        <w:t xml:space="preserve">                  </w:t>
      </w:r>
      <w:r>
        <w:rPr>
          <w:rFonts w:ascii="微软雅黑" w:hAnsi="微软雅黑" w:eastAsia="微软雅黑" w:cs="微软雅黑"/>
          <w:spacing w:val="-5"/>
          <w:sz w:val="24"/>
          <w:szCs w:val="24"/>
        </w:rPr>
        <w:t>身份证号码：</w:t>
      </w:r>
    </w:p>
    <w:p w14:paraId="5BCBECC0">
      <w:pPr>
        <w:spacing w:before="12" w:line="188" w:lineRule="auto"/>
        <w:ind w:left="24"/>
        <w:rPr>
          <w:rFonts w:ascii="微软雅黑" w:hAnsi="微软雅黑" w:eastAsia="微软雅黑" w:cs="微软雅黑"/>
          <w:sz w:val="24"/>
          <w:szCs w:val="24"/>
        </w:rPr>
      </w:pPr>
      <w:r>
        <w:rPr>
          <w:rFonts w:ascii="微软雅黑" w:hAnsi="微软雅黑" w:eastAsia="微软雅黑" w:cs="微软雅黑"/>
          <w:spacing w:val="-5"/>
          <w:sz w:val="24"/>
          <w:szCs w:val="24"/>
        </w:rPr>
        <w:t xml:space="preserve">固话：                    </w:t>
      </w:r>
      <w:r>
        <w:rPr>
          <w:rFonts w:ascii="微软雅黑" w:hAnsi="微软雅黑" w:eastAsia="微软雅黑" w:cs="微软雅黑"/>
          <w:spacing w:val="-6"/>
          <w:sz w:val="24"/>
          <w:szCs w:val="24"/>
        </w:rPr>
        <w:t xml:space="preserve">                                        传真：</w:t>
      </w:r>
    </w:p>
    <w:p w14:paraId="46145558">
      <w:pPr>
        <w:spacing w:before="301" w:line="188" w:lineRule="auto"/>
        <w:ind w:left="1"/>
        <w:rPr>
          <w:rFonts w:ascii="微软雅黑" w:hAnsi="微软雅黑" w:eastAsia="微软雅黑" w:cs="微软雅黑"/>
          <w:sz w:val="24"/>
          <w:szCs w:val="24"/>
        </w:rPr>
      </w:pPr>
      <w:r>
        <w:rPr>
          <w:rFonts w:ascii="微软雅黑" w:hAnsi="微软雅黑" w:eastAsia="微软雅黑" w:cs="微软雅黑"/>
          <w:spacing w:val="-17"/>
          <w:sz w:val="24"/>
          <w:szCs w:val="24"/>
        </w:rPr>
        <w:t>手机：</w:t>
      </w:r>
    </w:p>
    <w:p w14:paraId="5DD704B3">
      <w:pPr>
        <w:spacing w:before="301" w:line="183" w:lineRule="auto"/>
        <w:rPr>
          <w:rFonts w:ascii="微软雅黑" w:hAnsi="微软雅黑" w:eastAsia="微软雅黑" w:cs="微软雅黑"/>
          <w:sz w:val="24"/>
          <w:szCs w:val="24"/>
        </w:rPr>
      </w:pPr>
      <w:r>
        <w:rPr>
          <w:rFonts w:ascii="微软雅黑" w:hAnsi="微软雅黑" w:eastAsia="微软雅黑" w:cs="微软雅黑"/>
          <w:spacing w:val="-4"/>
          <w:sz w:val="24"/>
          <w:szCs w:val="24"/>
        </w:rPr>
        <w:t>本项目授权委托人（签字并盖名章</w:t>
      </w:r>
      <w:r>
        <w:rPr>
          <w:rFonts w:ascii="微软雅黑" w:hAnsi="微软雅黑" w:eastAsia="微软雅黑" w:cs="微软雅黑"/>
          <w:spacing w:val="-1"/>
          <w:sz w:val="24"/>
          <w:szCs w:val="24"/>
        </w:rPr>
        <w:t>）：</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身份证号码：</w:t>
      </w:r>
    </w:p>
    <w:p w14:paraId="0F54A5DA">
      <w:pPr>
        <w:spacing w:before="310" w:line="188" w:lineRule="auto"/>
        <w:ind w:left="24"/>
        <w:rPr>
          <w:rFonts w:ascii="微软雅黑" w:hAnsi="微软雅黑" w:eastAsia="微软雅黑" w:cs="微软雅黑"/>
          <w:sz w:val="24"/>
          <w:szCs w:val="24"/>
        </w:rPr>
      </w:pPr>
      <w:r>
        <w:rPr>
          <w:rFonts w:ascii="微软雅黑" w:hAnsi="微软雅黑" w:eastAsia="微软雅黑" w:cs="微软雅黑"/>
          <w:spacing w:val="-5"/>
          <w:sz w:val="24"/>
          <w:szCs w:val="24"/>
        </w:rPr>
        <w:t xml:space="preserve">固话：                    </w:t>
      </w:r>
      <w:r>
        <w:rPr>
          <w:rFonts w:ascii="微软雅黑" w:hAnsi="微软雅黑" w:eastAsia="微软雅黑" w:cs="微软雅黑"/>
          <w:spacing w:val="-6"/>
          <w:sz w:val="24"/>
          <w:szCs w:val="24"/>
        </w:rPr>
        <w:t xml:space="preserve">                                        传真：</w:t>
      </w:r>
    </w:p>
    <w:p w14:paraId="6F99E697">
      <w:pPr>
        <w:spacing w:before="302" w:line="188" w:lineRule="auto"/>
        <w:ind w:left="1"/>
        <w:rPr>
          <w:rFonts w:ascii="微软雅黑" w:hAnsi="微软雅黑" w:eastAsia="微软雅黑" w:cs="微软雅黑"/>
          <w:sz w:val="24"/>
          <w:szCs w:val="24"/>
        </w:rPr>
      </w:pPr>
      <w:r>
        <w:rPr>
          <w:rFonts w:ascii="微软雅黑" w:hAnsi="微软雅黑" w:eastAsia="微软雅黑" w:cs="微软雅黑"/>
          <w:spacing w:val="-17"/>
          <w:sz w:val="24"/>
          <w:szCs w:val="24"/>
        </w:rPr>
        <w:t>手机：</w:t>
      </w:r>
    </w:p>
    <w:p w14:paraId="158326F0">
      <w:pPr>
        <w:spacing w:before="300" w:line="363" w:lineRule="auto"/>
        <w:ind w:left="16" w:right="8781" w:hanging="13"/>
        <w:rPr>
          <w:rFonts w:ascii="微软雅黑" w:hAnsi="微软雅黑" w:eastAsia="微软雅黑" w:cs="微软雅黑"/>
          <w:sz w:val="24"/>
          <w:szCs w:val="24"/>
        </w:rPr>
      </w:pPr>
      <w:r>
        <w:rPr>
          <w:rFonts w:ascii="微软雅黑" w:hAnsi="微软雅黑" w:eastAsia="微软雅黑" w:cs="微软雅黑"/>
          <w:spacing w:val="-15"/>
          <w:sz w:val="24"/>
          <w:szCs w:val="24"/>
        </w:rPr>
        <w:t>公司地址：</w:t>
      </w:r>
      <w:r>
        <w:rPr>
          <w:rFonts w:ascii="微软雅黑" w:hAnsi="微软雅黑" w:eastAsia="微软雅黑" w:cs="微软雅黑"/>
          <w:sz w:val="24"/>
          <w:szCs w:val="24"/>
        </w:rPr>
        <w:t xml:space="preserve"> </w:t>
      </w:r>
      <w:r>
        <w:rPr>
          <w:rFonts w:ascii="微软雅黑" w:hAnsi="微软雅黑" w:eastAsia="微软雅黑" w:cs="微软雅黑"/>
          <w:spacing w:val="-20"/>
          <w:sz w:val="24"/>
          <w:szCs w:val="24"/>
        </w:rPr>
        <w:t>邮编：</w:t>
      </w:r>
    </w:p>
    <w:p w14:paraId="1CBB5CE5">
      <w:pPr>
        <w:spacing w:before="4" w:line="183" w:lineRule="auto"/>
        <w:ind w:left="4"/>
        <w:rPr>
          <w:rFonts w:ascii="微软雅黑" w:hAnsi="微软雅黑" w:eastAsia="微软雅黑" w:cs="微软雅黑"/>
          <w:sz w:val="24"/>
          <w:szCs w:val="24"/>
        </w:rPr>
      </w:pPr>
      <w:r>
        <w:rPr>
          <w:rFonts w:ascii="微软雅黑" w:hAnsi="微软雅黑" w:eastAsia="微软雅黑" w:cs="微软雅黑"/>
          <w:spacing w:val="-5"/>
          <w:sz w:val="24"/>
          <w:szCs w:val="24"/>
        </w:rPr>
        <w:t>质疑人（公章）</w:t>
      </w:r>
    </w:p>
    <w:p w14:paraId="13F9E1A8">
      <w:pPr>
        <w:spacing w:before="309" w:line="188" w:lineRule="auto"/>
        <w:ind w:left="8249"/>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3"/>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0935B02C">
      <w:pPr>
        <w:spacing w:line="188" w:lineRule="auto"/>
        <w:rPr>
          <w:rFonts w:ascii="微软雅黑" w:hAnsi="微软雅黑" w:eastAsia="微软雅黑" w:cs="微软雅黑"/>
          <w:sz w:val="24"/>
          <w:szCs w:val="24"/>
        </w:rPr>
        <w:sectPr>
          <w:footerReference r:id="rId21" w:type="default"/>
          <w:pgSz w:w="11906" w:h="16839"/>
          <w:pgMar w:top="1431" w:right="897" w:bottom="1147" w:left="1096" w:header="0" w:footer="987" w:gutter="0"/>
          <w:pgNumType w:fmt="decimal"/>
          <w:cols w:space="720" w:num="1"/>
        </w:sectPr>
      </w:pPr>
    </w:p>
    <w:p w14:paraId="32912237">
      <w:pPr>
        <w:spacing w:before="182" w:line="188" w:lineRule="auto"/>
        <w:ind w:left="4322"/>
        <w:rPr>
          <w:rFonts w:ascii="微软雅黑" w:hAnsi="微软雅黑" w:eastAsia="微软雅黑" w:cs="微软雅黑"/>
          <w:sz w:val="28"/>
          <w:szCs w:val="28"/>
        </w:rPr>
      </w:pPr>
      <w:r>
        <w:rPr>
          <w:rFonts w:ascii="微软雅黑" w:hAnsi="微软雅黑" w:eastAsia="微软雅黑" w:cs="微软雅黑"/>
          <w:b/>
          <w:bCs/>
          <w:spacing w:val="-5"/>
          <w:sz w:val="28"/>
          <w:szCs w:val="28"/>
        </w:rPr>
        <w:t>质疑内容</w:t>
      </w:r>
    </w:p>
    <w:p w14:paraId="5CD53303">
      <w:pPr>
        <w:spacing w:before="190" w:line="239" w:lineRule="auto"/>
        <w:ind w:left="480" w:right="8189"/>
        <w:rPr>
          <w:rFonts w:ascii="微软雅黑" w:hAnsi="微软雅黑" w:eastAsia="微软雅黑" w:cs="微软雅黑"/>
          <w:sz w:val="24"/>
          <w:szCs w:val="24"/>
        </w:rPr>
      </w:pPr>
      <w:r>
        <w:rPr>
          <w:rFonts w:ascii="微软雅黑" w:hAnsi="微软雅黑" w:eastAsia="微软雅黑" w:cs="微软雅黑"/>
          <w:spacing w:val="-15"/>
          <w:sz w:val="24"/>
          <w:szCs w:val="24"/>
        </w:rPr>
        <w:t>项目名称：</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项目编号：</w:t>
      </w:r>
    </w:p>
    <w:tbl>
      <w:tblPr>
        <w:tblStyle w:val="15"/>
        <w:tblW w:w="8820" w:type="dxa"/>
        <w:tblInd w:w="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5"/>
        <w:gridCol w:w="7405"/>
      </w:tblGrid>
      <w:tr w14:paraId="44CE1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1415" w:type="dxa"/>
            <w:vMerge w:val="restart"/>
            <w:tcBorders>
              <w:bottom w:val="nil"/>
            </w:tcBorders>
            <w:vAlign w:val="top"/>
          </w:tcPr>
          <w:p w14:paraId="7731BB42">
            <w:pPr>
              <w:pStyle w:val="16"/>
              <w:spacing w:line="244" w:lineRule="auto"/>
            </w:pPr>
          </w:p>
          <w:p w14:paraId="33BFA000">
            <w:pPr>
              <w:pStyle w:val="16"/>
              <w:spacing w:line="244" w:lineRule="auto"/>
            </w:pPr>
          </w:p>
          <w:p w14:paraId="5454DB5A">
            <w:pPr>
              <w:pStyle w:val="16"/>
              <w:spacing w:line="244" w:lineRule="auto"/>
            </w:pPr>
          </w:p>
          <w:p w14:paraId="3F210921">
            <w:pPr>
              <w:pStyle w:val="16"/>
              <w:spacing w:line="245" w:lineRule="auto"/>
            </w:pPr>
          </w:p>
          <w:p w14:paraId="51D7AE0B">
            <w:pPr>
              <w:pStyle w:val="16"/>
              <w:spacing w:line="245" w:lineRule="auto"/>
            </w:pPr>
          </w:p>
          <w:p w14:paraId="462D05EF">
            <w:pPr>
              <w:pStyle w:val="16"/>
              <w:spacing w:line="245" w:lineRule="auto"/>
            </w:pPr>
          </w:p>
          <w:p w14:paraId="5C018150">
            <w:pPr>
              <w:pStyle w:val="16"/>
              <w:spacing w:line="245" w:lineRule="auto"/>
            </w:pPr>
          </w:p>
          <w:p w14:paraId="4A5BFFBD">
            <w:pPr>
              <w:spacing w:before="102" w:line="188" w:lineRule="auto"/>
              <w:ind w:left="239"/>
              <w:rPr>
                <w:rFonts w:ascii="微软雅黑" w:hAnsi="微软雅黑" w:eastAsia="微软雅黑" w:cs="微软雅黑"/>
                <w:sz w:val="24"/>
                <w:szCs w:val="24"/>
              </w:rPr>
            </w:pPr>
            <w:r>
              <w:rPr>
                <w:rFonts w:ascii="微软雅黑" w:hAnsi="微软雅黑" w:eastAsia="微软雅黑" w:cs="微软雅黑"/>
                <w:spacing w:val="-4"/>
                <w:sz w:val="24"/>
                <w:szCs w:val="24"/>
              </w:rPr>
              <w:t>具体内容</w:t>
            </w:r>
          </w:p>
        </w:tc>
        <w:tc>
          <w:tcPr>
            <w:tcW w:w="7405" w:type="dxa"/>
            <w:vAlign w:val="top"/>
          </w:tcPr>
          <w:p w14:paraId="6218399E">
            <w:pPr>
              <w:spacing w:before="312" w:line="187" w:lineRule="auto"/>
              <w:ind w:left="121"/>
              <w:rPr>
                <w:rFonts w:ascii="微软雅黑" w:hAnsi="微软雅黑" w:eastAsia="微软雅黑" w:cs="微软雅黑"/>
                <w:sz w:val="24"/>
                <w:szCs w:val="24"/>
              </w:rPr>
            </w:pPr>
            <w:r>
              <w:rPr>
                <w:rFonts w:ascii="微软雅黑" w:hAnsi="微软雅黑" w:eastAsia="微软雅黑" w:cs="微软雅黑"/>
                <w:spacing w:val="-13"/>
                <w:sz w:val="24"/>
                <w:szCs w:val="24"/>
              </w:rPr>
              <w:t>质疑事项：</w:t>
            </w:r>
          </w:p>
        </w:tc>
      </w:tr>
      <w:tr w14:paraId="63441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1415" w:type="dxa"/>
            <w:vMerge w:val="continue"/>
            <w:tcBorders>
              <w:top w:val="nil"/>
              <w:bottom w:val="nil"/>
            </w:tcBorders>
            <w:vAlign w:val="top"/>
          </w:tcPr>
          <w:p w14:paraId="40ED3525">
            <w:pPr>
              <w:pStyle w:val="16"/>
            </w:pPr>
          </w:p>
        </w:tc>
        <w:tc>
          <w:tcPr>
            <w:tcW w:w="7405" w:type="dxa"/>
            <w:vAlign w:val="top"/>
          </w:tcPr>
          <w:p w14:paraId="12A766DD">
            <w:pPr>
              <w:spacing w:before="310" w:line="188" w:lineRule="auto"/>
              <w:ind w:left="122"/>
              <w:rPr>
                <w:rFonts w:ascii="微软雅黑" w:hAnsi="微软雅黑" w:eastAsia="微软雅黑" w:cs="微软雅黑"/>
                <w:sz w:val="24"/>
                <w:szCs w:val="24"/>
              </w:rPr>
            </w:pPr>
            <w:r>
              <w:rPr>
                <w:rFonts w:ascii="微软雅黑" w:hAnsi="微软雅黑" w:eastAsia="微软雅黑" w:cs="微软雅黑"/>
                <w:spacing w:val="-13"/>
                <w:sz w:val="24"/>
                <w:szCs w:val="24"/>
              </w:rPr>
              <w:t>主要内容：</w:t>
            </w:r>
          </w:p>
        </w:tc>
      </w:tr>
      <w:tr w14:paraId="33CEE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15" w:type="dxa"/>
            <w:vMerge w:val="continue"/>
            <w:tcBorders>
              <w:top w:val="nil"/>
              <w:bottom w:val="nil"/>
            </w:tcBorders>
            <w:vAlign w:val="top"/>
          </w:tcPr>
          <w:p w14:paraId="3E87B194">
            <w:pPr>
              <w:pStyle w:val="16"/>
            </w:pPr>
          </w:p>
        </w:tc>
        <w:tc>
          <w:tcPr>
            <w:tcW w:w="7405" w:type="dxa"/>
            <w:vAlign w:val="top"/>
          </w:tcPr>
          <w:p w14:paraId="238590C6">
            <w:pPr>
              <w:spacing w:before="277" w:line="188" w:lineRule="auto"/>
              <w:ind w:left="115"/>
              <w:rPr>
                <w:rFonts w:ascii="微软雅黑" w:hAnsi="微软雅黑" w:eastAsia="微软雅黑" w:cs="微软雅黑"/>
                <w:sz w:val="24"/>
                <w:szCs w:val="24"/>
              </w:rPr>
            </w:pPr>
            <w:r>
              <w:rPr>
                <w:rFonts w:ascii="微软雅黑" w:hAnsi="微软雅黑" w:eastAsia="微软雅黑" w:cs="微软雅黑"/>
                <w:spacing w:val="-12"/>
                <w:sz w:val="24"/>
                <w:szCs w:val="24"/>
              </w:rPr>
              <w:t>事实依据：</w:t>
            </w:r>
          </w:p>
        </w:tc>
      </w:tr>
      <w:tr w14:paraId="0AFB7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rPr>
        <w:tc>
          <w:tcPr>
            <w:tcW w:w="1415" w:type="dxa"/>
            <w:vMerge w:val="continue"/>
            <w:tcBorders>
              <w:top w:val="nil"/>
              <w:bottom w:val="nil"/>
            </w:tcBorders>
            <w:vAlign w:val="top"/>
          </w:tcPr>
          <w:p w14:paraId="235C4A4F">
            <w:pPr>
              <w:pStyle w:val="16"/>
            </w:pPr>
          </w:p>
        </w:tc>
        <w:tc>
          <w:tcPr>
            <w:tcW w:w="7405" w:type="dxa"/>
            <w:vAlign w:val="top"/>
          </w:tcPr>
          <w:p w14:paraId="09B1E49A">
            <w:pPr>
              <w:spacing w:before="239" w:line="188" w:lineRule="auto"/>
              <w:ind w:left="115"/>
              <w:rPr>
                <w:rFonts w:ascii="微软雅黑" w:hAnsi="微软雅黑" w:eastAsia="微软雅黑" w:cs="微软雅黑"/>
                <w:sz w:val="24"/>
                <w:szCs w:val="24"/>
              </w:rPr>
            </w:pPr>
            <w:r>
              <w:rPr>
                <w:rFonts w:ascii="微软雅黑" w:hAnsi="微软雅黑" w:eastAsia="微软雅黑" w:cs="微软雅黑"/>
                <w:spacing w:val="-9"/>
                <w:sz w:val="24"/>
                <w:szCs w:val="24"/>
              </w:rPr>
              <w:t>适应法规条款：</w:t>
            </w:r>
          </w:p>
        </w:tc>
      </w:tr>
      <w:tr w14:paraId="5DD4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15" w:type="dxa"/>
            <w:vMerge w:val="continue"/>
            <w:tcBorders>
              <w:top w:val="nil"/>
            </w:tcBorders>
            <w:vAlign w:val="top"/>
          </w:tcPr>
          <w:p w14:paraId="6C4BC9E9">
            <w:pPr>
              <w:pStyle w:val="16"/>
            </w:pPr>
          </w:p>
        </w:tc>
        <w:tc>
          <w:tcPr>
            <w:tcW w:w="7405" w:type="dxa"/>
            <w:vAlign w:val="top"/>
          </w:tcPr>
          <w:p w14:paraId="2DF8B7A9">
            <w:pPr>
              <w:spacing w:before="120" w:line="189" w:lineRule="auto"/>
              <w:ind w:left="115"/>
              <w:rPr>
                <w:rFonts w:ascii="微软雅黑" w:hAnsi="微软雅黑" w:eastAsia="微软雅黑" w:cs="微软雅黑"/>
                <w:sz w:val="24"/>
                <w:szCs w:val="24"/>
              </w:rPr>
            </w:pPr>
            <w:r>
              <w:rPr>
                <w:rFonts w:ascii="微软雅黑" w:hAnsi="微软雅黑" w:eastAsia="微软雅黑" w:cs="微软雅黑"/>
                <w:spacing w:val="-12"/>
                <w:sz w:val="24"/>
                <w:szCs w:val="24"/>
              </w:rPr>
              <w:t>佐证材料：</w:t>
            </w:r>
          </w:p>
        </w:tc>
      </w:tr>
    </w:tbl>
    <w:p w14:paraId="6AC0ED3C">
      <w:pPr>
        <w:spacing w:before="115" w:line="190" w:lineRule="auto"/>
        <w:ind w:left="1"/>
        <w:rPr>
          <w:rFonts w:ascii="微软雅黑" w:hAnsi="微软雅黑" w:eastAsia="微软雅黑" w:cs="微软雅黑"/>
          <w:sz w:val="24"/>
          <w:szCs w:val="24"/>
        </w:rPr>
      </w:pPr>
      <w:r>
        <w:rPr>
          <w:rFonts w:ascii="微软雅黑" w:hAnsi="微软雅黑" w:eastAsia="微软雅黑" w:cs="微软雅黑"/>
          <w:spacing w:val="-16"/>
          <w:sz w:val="24"/>
          <w:szCs w:val="24"/>
        </w:rPr>
        <w:t>备注：</w:t>
      </w:r>
    </w:p>
    <w:p w14:paraId="3EFACF36">
      <w:pPr>
        <w:spacing w:before="144" w:line="244" w:lineRule="auto"/>
        <w:ind w:firstLine="490"/>
        <w:rPr>
          <w:rFonts w:ascii="微软雅黑" w:hAnsi="微软雅黑" w:eastAsia="微软雅黑" w:cs="微软雅黑"/>
          <w:sz w:val="24"/>
          <w:szCs w:val="24"/>
        </w:rPr>
      </w:pPr>
      <w:r>
        <w:rPr>
          <w:rFonts w:ascii="微软雅黑" w:hAnsi="微软雅黑" w:eastAsia="微软雅黑" w:cs="微软雅黑"/>
          <w:spacing w:val="-9"/>
          <w:sz w:val="24"/>
          <w:szCs w:val="24"/>
        </w:rPr>
        <w:t>1、质疑人的法定代表人办理质疑事务的，</w:t>
      </w:r>
      <w:r>
        <w:rPr>
          <w:rFonts w:ascii="微软雅黑" w:hAnsi="微软雅黑" w:eastAsia="微软雅黑" w:cs="微软雅黑"/>
          <w:spacing w:val="17"/>
          <w:sz w:val="24"/>
          <w:szCs w:val="24"/>
        </w:rPr>
        <w:t xml:space="preserve">  </w:t>
      </w:r>
      <w:r>
        <w:rPr>
          <w:rFonts w:ascii="微软雅黑" w:hAnsi="微软雅黑" w:eastAsia="微软雅黑" w:cs="微软雅黑"/>
          <w:spacing w:val="-9"/>
          <w:sz w:val="24"/>
          <w:szCs w:val="24"/>
        </w:rPr>
        <w:t>在提交质疑函（无需填写授权</w:t>
      </w:r>
      <w:r>
        <w:rPr>
          <w:rFonts w:ascii="微软雅黑" w:hAnsi="微软雅黑" w:eastAsia="微软雅黑" w:cs="微软雅黑"/>
          <w:spacing w:val="-10"/>
          <w:sz w:val="24"/>
          <w:szCs w:val="24"/>
        </w:rPr>
        <w:t>委托人）的同时，</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还应提交加盖质疑人公章的营业执照副本复印件和法定代表人的身份证复印件。请持身份证原</w:t>
      </w:r>
      <w:r>
        <w:rPr>
          <w:rFonts w:ascii="微软雅黑" w:hAnsi="微软雅黑" w:eastAsia="微软雅黑" w:cs="微软雅黑"/>
          <w:spacing w:val="6"/>
          <w:sz w:val="24"/>
          <w:szCs w:val="24"/>
        </w:rPr>
        <w:t xml:space="preserve">  </w:t>
      </w:r>
      <w:r>
        <w:rPr>
          <w:rFonts w:ascii="微软雅黑" w:hAnsi="微软雅黑" w:eastAsia="微软雅黑" w:cs="微软雅黑"/>
          <w:spacing w:val="-7"/>
          <w:sz w:val="24"/>
          <w:szCs w:val="24"/>
        </w:rPr>
        <w:t>件用于核对。</w:t>
      </w:r>
    </w:p>
    <w:p w14:paraId="0B69BCDA">
      <w:pPr>
        <w:spacing w:before="147" w:line="244" w:lineRule="auto"/>
        <w:ind w:left="2" w:right="70" w:firstLine="472"/>
        <w:rPr>
          <w:rFonts w:ascii="微软雅黑" w:hAnsi="微软雅黑" w:eastAsia="微软雅黑" w:cs="微软雅黑"/>
          <w:sz w:val="24"/>
          <w:szCs w:val="24"/>
        </w:rPr>
      </w:pPr>
      <w:r>
        <w:rPr>
          <w:rFonts w:ascii="微软雅黑" w:hAnsi="微软雅黑" w:eastAsia="微软雅黑" w:cs="微软雅黑"/>
          <w:spacing w:val="-1"/>
          <w:sz w:val="24"/>
          <w:szCs w:val="24"/>
        </w:rPr>
        <w:t>2、授权本项目评审委托人办理质疑事务的，</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除提交质疑书、加盖质疑人公章的营业执照</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副本复印件和法定代表人的身份证复印件外，还应当提交由质疑人出具的明确载明授权委托的</w:t>
      </w:r>
      <w:r>
        <w:rPr>
          <w:rFonts w:ascii="微软雅黑" w:hAnsi="微软雅黑" w:eastAsia="微软雅黑" w:cs="微软雅黑"/>
          <w:spacing w:val="9"/>
          <w:sz w:val="24"/>
          <w:szCs w:val="24"/>
        </w:rPr>
        <w:t xml:space="preserve"> </w:t>
      </w:r>
      <w:r>
        <w:rPr>
          <w:rFonts w:ascii="微软雅黑" w:hAnsi="微软雅黑" w:eastAsia="微软雅黑" w:cs="微软雅黑"/>
          <w:spacing w:val="-2"/>
          <w:sz w:val="24"/>
          <w:szCs w:val="24"/>
        </w:rPr>
        <w:t>具体权限和事项的法定代表人授权委托书以及授权委托人的身份证复印件。</w:t>
      </w:r>
    </w:p>
    <w:p w14:paraId="570C8EA0">
      <w:pPr>
        <w:spacing w:before="148" w:line="230" w:lineRule="auto"/>
        <w:ind w:left="6" w:right="89" w:firstLine="470"/>
        <w:rPr>
          <w:rFonts w:ascii="微软雅黑" w:hAnsi="微软雅黑" w:eastAsia="微软雅黑" w:cs="微软雅黑"/>
          <w:sz w:val="24"/>
          <w:szCs w:val="24"/>
        </w:rPr>
      </w:pPr>
      <w:r>
        <w:rPr>
          <w:rFonts w:ascii="微软雅黑" w:hAnsi="微软雅黑" w:eastAsia="微软雅黑" w:cs="微软雅黑"/>
          <w:spacing w:val="-6"/>
          <w:sz w:val="24"/>
          <w:szCs w:val="24"/>
        </w:rPr>
        <w:t>3</w:t>
      </w:r>
      <w:r>
        <w:rPr>
          <w:rFonts w:ascii="微软雅黑" w:hAnsi="微软雅黑" w:eastAsia="微软雅黑" w:cs="微软雅黑"/>
          <w:spacing w:val="-35"/>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52"/>
          <w:sz w:val="24"/>
          <w:szCs w:val="24"/>
        </w:rPr>
        <w:t xml:space="preserve"> </w:t>
      </w:r>
      <w:r>
        <w:rPr>
          <w:rFonts w:ascii="微软雅黑" w:hAnsi="微软雅黑" w:eastAsia="微软雅黑" w:cs="微软雅黑"/>
          <w:spacing w:val="-6"/>
          <w:sz w:val="24"/>
          <w:szCs w:val="24"/>
        </w:rPr>
        <w:t>具体的质疑事项及事实依据</w:t>
      </w:r>
      <w:r>
        <w:rPr>
          <w:rFonts w:ascii="微软雅黑" w:hAnsi="微软雅黑" w:eastAsia="微软雅黑" w:cs="微软雅黑"/>
          <w:spacing w:val="-38"/>
          <w:sz w:val="24"/>
          <w:szCs w:val="24"/>
        </w:rPr>
        <w:t xml:space="preserve"> </w:t>
      </w:r>
      <w:r>
        <w:rPr>
          <w:rFonts w:ascii="微软雅黑" w:hAnsi="微软雅黑" w:eastAsia="微软雅黑" w:cs="微软雅黑"/>
          <w:spacing w:val="-6"/>
          <w:sz w:val="24"/>
          <w:szCs w:val="24"/>
        </w:rPr>
        <w:t>”一栏填写不下时，</w:t>
      </w:r>
      <w:r>
        <w:rPr>
          <w:rFonts w:ascii="微软雅黑" w:hAnsi="微软雅黑" w:eastAsia="微软雅黑" w:cs="微软雅黑"/>
          <w:spacing w:val="-47"/>
          <w:sz w:val="24"/>
          <w:szCs w:val="24"/>
        </w:rPr>
        <w:t xml:space="preserve"> </w:t>
      </w:r>
      <w:r>
        <w:rPr>
          <w:rFonts w:ascii="微软雅黑" w:hAnsi="微软雅黑" w:eastAsia="微软雅黑" w:cs="微软雅黑"/>
          <w:spacing w:val="-6"/>
          <w:sz w:val="24"/>
          <w:szCs w:val="24"/>
        </w:rPr>
        <w:t>质疑人可另附页（A4</w:t>
      </w:r>
      <w:r>
        <w:rPr>
          <w:rFonts w:ascii="微软雅黑" w:hAnsi="微软雅黑" w:eastAsia="微软雅黑" w:cs="微软雅黑"/>
          <w:spacing w:val="-8"/>
          <w:sz w:val="24"/>
          <w:szCs w:val="24"/>
        </w:rPr>
        <w:t>）</w:t>
      </w:r>
      <w:r>
        <w:rPr>
          <w:rFonts w:ascii="微软雅黑" w:hAnsi="微软雅黑" w:eastAsia="微软雅黑" w:cs="微软雅黑"/>
          <w:spacing w:val="-37"/>
          <w:sz w:val="24"/>
          <w:szCs w:val="24"/>
        </w:rPr>
        <w:t xml:space="preserve"> </w:t>
      </w:r>
      <w:r>
        <w:rPr>
          <w:rFonts w:ascii="微软雅黑" w:hAnsi="微软雅黑" w:eastAsia="微软雅黑" w:cs="微软雅黑"/>
          <w:spacing w:val="-8"/>
          <w:sz w:val="24"/>
          <w:szCs w:val="24"/>
        </w:rPr>
        <w:t>，</w:t>
      </w:r>
      <w:r>
        <w:rPr>
          <w:rFonts w:ascii="微软雅黑" w:hAnsi="微软雅黑" w:eastAsia="微软雅黑" w:cs="微软雅黑"/>
          <w:spacing w:val="-6"/>
          <w:sz w:val="24"/>
          <w:szCs w:val="24"/>
        </w:rPr>
        <w:t>但附纸要</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求加盖质疑人公章。</w:t>
      </w:r>
    </w:p>
    <w:p w14:paraId="51A0EED9">
      <w:pPr>
        <w:spacing w:before="145" w:line="187" w:lineRule="auto"/>
        <w:ind w:left="471"/>
        <w:rPr>
          <w:rFonts w:ascii="微软雅黑" w:hAnsi="微软雅黑" w:eastAsia="微软雅黑" w:cs="微软雅黑"/>
          <w:sz w:val="24"/>
          <w:szCs w:val="24"/>
        </w:rPr>
      </w:pPr>
      <w:r>
        <w:rPr>
          <w:rFonts w:ascii="微软雅黑" w:hAnsi="微软雅黑" w:eastAsia="微软雅黑" w:cs="微软雅黑"/>
          <w:spacing w:val="-3"/>
          <w:sz w:val="24"/>
          <w:szCs w:val="24"/>
        </w:rPr>
        <w:t>4、与质疑事项有关的材料应与质疑函合并装订。</w:t>
      </w:r>
    </w:p>
    <w:p w14:paraId="002A6B10">
      <w:pPr>
        <w:spacing w:before="147" w:line="188" w:lineRule="auto"/>
        <w:ind w:left="477"/>
        <w:rPr>
          <w:rFonts w:ascii="微软雅黑" w:hAnsi="微软雅黑" w:eastAsia="微软雅黑" w:cs="微软雅黑"/>
          <w:sz w:val="24"/>
          <w:szCs w:val="24"/>
        </w:rPr>
      </w:pPr>
      <w:r>
        <w:rPr>
          <w:rFonts w:ascii="微软雅黑" w:hAnsi="微软雅黑" w:eastAsia="微软雅黑" w:cs="微软雅黑"/>
          <w:spacing w:val="-6"/>
          <w:sz w:val="24"/>
          <w:szCs w:val="24"/>
        </w:rPr>
        <w:t>5、质疑函一式三份。</w:t>
      </w:r>
    </w:p>
    <w:p w14:paraId="418F99BB">
      <w:pPr>
        <w:spacing w:line="188" w:lineRule="auto"/>
        <w:rPr>
          <w:rFonts w:ascii="微软雅黑" w:hAnsi="微软雅黑" w:eastAsia="微软雅黑" w:cs="微软雅黑"/>
          <w:sz w:val="24"/>
          <w:szCs w:val="24"/>
        </w:rPr>
        <w:sectPr>
          <w:footerReference r:id="rId22" w:type="default"/>
          <w:pgSz w:w="11906" w:h="16839"/>
          <w:pgMar w:top="1431" w:right="1009" w:bottom="1147" w:left="1095" w:header="0" w:footer="987" w:gutter="0"/>
          <w:pgNumType w:fmt="decimal"/>
          <w:cols w:space="720" w:num="1"/>
        </w:sectPr>
      </w:pPr>
    </w:p>
    <w:p w14:paraId="77DBFED0">
      <w:pPr>
        <w:spacing w:before="125" w:line="187" w:lineRule="auto"/>
        <w:ind w:left="471"/>
        <w:rPr>
          <w:rFonts w:ascii="微软雅黑" w:hAnsi="微软雅黑" w:eastAsia="微软雅黑" w:cs="微软雅黑"/>
          <w:sz w:val="24"/>
          <w:szCs w:val="24"/>
        </w:rPr>
      </w:pPr>
      <w:r>
        <w:rPr>
          <w:rFonts w:ascii="微软雅黑" w:hAnsi="微软雅黑" w:eastAsia="微软雅黑" w:cs="微软雅黑"/>
          <w:b/>
          <w:bCs/>
          <w:spacing w:val="-2"/>
          <w:sz w:val="24"/>
          <w:szCs w:val="24"/>
        </w:rPr>
        <w:t>42.投诉及处理</w:t>
      </w:r>
    </w:p>
    <w:p w14:paraId="58B82C62">
      <w:pPr>
        <w:spacing w:before="192" w:line="326" w:lineRule="auto"/>
        <w:ind w:left="1" w:firstLine="469"/>
        <w:rPr>
          <w:rFonts w:ascii="微软雅黑" w:hAnsi="微软雅黑" w:eastAsia="微软雅黑" w:cs="微软雅黑"/>
          <w:sz w:val="24"/>
          <w:szCs w:val="24"/>
        </w:rPr>
      </w:pPr>
      <w:r>
        <w:rPr>
          <w:rFonts w:ascii="微软雅黑" w:hAnsi="微软雅黑" w:eastAsia="微软雅黑" w:cs="微软雅黑"/>
          <w:spacing w:val="1"/>
          <w:sz w:val="24"/>
          <w:szCs w:val="24"/>
        </w:rPr>
        <w:t>42.1 质疑供应商对采购人、采购代理机构的答复不满意，</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rPr>
        <w:t>或者采购人、采购代理机构未</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在规定时间内作出答复的，可以在答复期满后 15 个工作日内向监督财政部门提起投诉。</w:t>
      </w:r>
    </w:p>
    <w:p w14:paraId="1612238A">
      <w:pPr>
        <w:spacing w:before="3" w:line="327" w:lineRule="auto"/>
        <w:ind w:firstLine="471"/>
        <w:rPr>
          <w:rFonts w:ascii="微软雅黑" w:hAnsi="微软雅黑" w:eastAsia="微软雅黑" w:cs="微软雅黑"/>
          <w:sz w:val="24"/>
          <w:szCs w:val="24"/>
        </w:rPr>
      </w:pPr>
      <w:r>
        <w:rPr>
          <w:rFonts w:ascii="微软雅黑" w:hAnsi="微软雅黑" w:eastAsia="微软雅黑" w:cs="微软雅黑"/>
          <w:spacing w:val="-1"/>
          <w:sz w:val="24"/>
          <w:szCs w:val="24"/>
        </w:rPr>
        <w:t>42.2 投诉人投诉时,应当提交投诉书和必要的证明材料，</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并按照被投诉采购人、采购代理</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机构（以下简称被投诉人）和与投诉事项有关的供应商数量提供投诉书的副本。投诉书应当包</w:t>
      </w:r>
      <w:r>
        <w:rPr>
          <w:rFonts w:ascii="微软雅黑" w:hAnsi="微软雅黑" w:eastAsia="微软雅黑" w:cs="微软雅黑"/>
          <w:spacing w:val="12"/>
          <w:sz w:val="24"/>
          <w:szCs w:val="24"/>
        </w:rPr>
        <w:t xml:space="preserve"> </w:t>
      </w:r>
      <w:r>
        <w:rPr>
          <w:rFonts w:ascii="微软雅黑" w:hAnsi="微软雅黑" w:eastAsia="微软雅黑" w:cs="微软雅黑"/>
          <w:spacing w:val="-10"/>
          <w:sz w:val="24"/>
          <w:szCs w:val="24"/>
        </w:rPr>
        <w:t>括下列内容：</w:t>
      </w:r>
    </w:p>
    <w:p w14:paraId="0B6A417F">
      <w:pPr>
        <w:spacing w:before="4" w:line="183" w:lineRule="auto"/>
        <w:ind w:left="480"/>
        <w:rPr>
          <w:rFonts w:ascii="微软雅黑" w:hAnsi="微软雅黑" w:eastAsia="微软雅黑" w:cs="微软雅黑"/>
          <w:sz w:val="24"/>
          <w:szCs w:val="24"/>
        </w:rPr>
      </w:pPr>
      <w:r>
        <w:rPr>
          <w:rFonts w:ascii="微软雅黑" w:hAnsi="微软雅黑" w:eastAsia="微软雅黑" w:cs="微软雅黑"/>
          <w:spacing w:val="-2"/>
          <w:sz w:val="24"/>
          <w:szCs w:val="24"/>
        </w:rPr>
        <w:t>（1）投诉人和被投诉人的姓名或者名称、通</w:t>
      </w:r>
      <w:r>
        <w:rPr>
          <w:rFonts w:ascii="微软雅黑" w:hAnsi="微软雅黑" w:eastAsia="微软雅黑" w:cs="微软雅黑"/>
          <w:spacing w:val="-3"/>
          <w:sz w:val="24"/>
          <w:szCs w:val="24"/>
        </w:rPr>
        <w:t>讯地址、邮编、联系人及联系电话；</w:t>
      </w:r>
    </w:p>
    <w:p w14:paraId="2EC5A55F">
      <w:pPr>
        <w:spacing w:before="247" w:line="183" w:lineRule="auto"/>
        <w:ind w:left="480"/>
        <w:rPr>
          <w:rFonts w:ascii="微软雅黑" w:hAnsi="微软雅黑" w:eastAsia="微软雅黑" w:cs="微软雅黑"/>
          <w:sz w:val="24"/>
          <w:szCs w:val="24"/>
        </w:rPr>
      </w:pPr>
      <w:r>
        <w:rPr>
          <w:rFonts w:ascii="微软雅黑" w:hAnsi="微软雅黑" w:eastAsia="微软雅黑" w:cs="微软雅黑"/>
          <w:spacing w:val="-4"/>
          <w:sz w:val="24"/>
          <w:szCs w:val="24"/>
        </w:rPr>
        <w:t>（2）质疑和质疑答复情况说明及相关证明材料；</w:t>
      </w:r>
    </w:p>
    <w:p w14:paraId="5CA2C110">
      <w:pPr>
        <w:spacing w:before="247" w:line="183" w:lineRule="auto"/>
        <w:ind w:left="480"/>
        <w:rPr>
          <w:rFonts w:ascii="微软雅黑" w:hAnsi="微软雅黑" w:eastAsia="微软雅黑" w:cs="微软雅黑"/>
          <w:sz w:val="24"/>
          <w:szCs w:val="24"/>
        </w:rPr>
      </w:pPr>
      <w:r>
        <w:rPr>
          <w:rFonts w:ascii="微软雅黑" w:hAnsi="微软雅黑" w:eastAsia="微软雅黑" w:cs="微软雅黑"/>
          <w:spacing w:val="-3"/>
          <w:sz w:val="24"/>
          <w:szCs w:val="24"/>
        </w:rPr>
        <w:t>（3）具体、明确的投诉事项和与投诉事项相关</w:t>
      </w:r>
      <w:r>
        <w:rPr>
          <w:rFonts w:ascii="微软雅黑" w:hAnsi="微软雅黑" w:eastAsia="微软雅黑" w:cs="微软雅黑"/>
          <w:spacing w:val="-4"/>
          <w:sz w:val="24"/>
          <w:szCs w:val="24"/>
        </w:rPr>
        <w:t>的投诉请求；</w:t>
      </w:r>
    </w:p>
    <w:p w14:paraId="5F471875">
      <w:pPr>
        <w:spacing w:before="248" w:line="183" w:lineRule="auto"/>
        <w:ind w:left="480"/>
        <w:rPr>
          <w:rFonts w:ascii="微软雅黑" w:hAnsi="微软雅黑" w:eastAsia="微软雅黑" w:cs="微软雅黑"/>
          <w:sz w:val="24"/>
          <w:szCs w:val="24"/>
        </w:rPr>
      </w:pPr>
      <w:r>
        <w:rPr>
          <w:rFonts w:ascii="微软雅黑" w:hAnsi="微软雅黑" w:eastAsia="微软雅黑" w:cs="微软雅黑"/>
          <w:spacing w:val="-10"/>
          <w:sz w:val="24"/>
          <w:szCs w:val="24"/>
        </w:rPr>
        <w:t>（4）事实依据；</w:t>
      </w:r>
    </w:p>
    <w:p w14:paraId="4E42A913">
      <w:pPr>
        <w:spacing w:before="247" w:line="183" w:lineRule="auto"/>
        <w:ind w:left="480"/>
        <w:rPr>
          <w:rFonts w:ascii="微软雅黑" w:hAnsi="微软雅黑" w:eastAsia="微软雅黑" w:cs="微软雅黑"/>
          <w:sz w:val="24"/>
          <w:szCs w:val="24"/>
        </w:rPr>
      </w:pPr>
      <w:r>
        <w:rPr>
          <w:rFonts w:ascii="微软雅黑" w:hAnsi="微软雅黑" w:eastAsia="微软雅黑" w:cs="微软雅黑"/>
          <w:spacing w:val="-10"/>
          <w:sz w:val="24"/>
          <w:szCs w:val="24"/>
        </w:rPr>
        <w:t>（5）法律依据；</w:t>
      </w:r>
    </w:p>
    <w:p w14:paraId="13FF01AD">
      <w:pPr>
        <w:spacing w:before="248" w:line="183" w:lineRule="auto"/>
        <w:ind w:left="480"/>
        <w:rPr>
          <w:rFonts w:ascii="微软雅黑" w:hAnsi="微软雅黑" w:eastAsia="微软雅黑" w:cs="微软雅黑"/>
          <w:sz w:val="24"/>
          <w:szCs w:val="24"/>
        </w:rPr>
      </w:pPr>
      <w:r>
        <w:rPr>
          <w:rFonts w:ascii="微软雅黑" w:hAnsi="微软雅黑" w:eastAsia="微软雅黑" w:cs="微软雅黑"/>
          <w:spacing w:val="-6"/>
          <w:sz w:val="24"/>
          <w:szCs w:val="24"/>
        </w:rPr>
        <w:t>（6）提起投诉的日期。</w:t>
      </w:r>
    </w:p>
    <w:p w14:paraId="569EEC74">
      <w:pPr>
        <w:spacing w:before="247" w:line="326" w:lineRule="auto"/>
        <w:ind w:left="4" w:firstLine="466"/>
        <w:rPr>
          <w:rFonts w:ascii="微软雅黑" w:hAnsi="微软雅黑" w:eastAsia="微软雅黑" w:cs="微软雅黑"/>
          <w:sz w:val="24"/>
          <w:szCs w:val="24"/>
        </w:rPr>
      </w:pPr>
      <w:r>
        <w:rPr>
          <w:rFonts w:ascii="微软雅黑" w:hAnsi="微软雅黑" w:eastAsia="微软雅黑" w:cs="微软雅黑"/>
          <w:sz w:val="24"/>
          <w:szCs w:val="24"/>
        </w:rPr>
        <w:t>42.3 投诉人为自然人的，</w:t>
      </w:r>
      <w:r>
        <w:rPr>
          <w:rFonts w:ascii="微软雅黑" w:hAnsi="微软雅黑" w:eastAsia="微软雅黑" w:cs="微软雅黑"/>
          <w:spacing w:val="-51"/>
          <w:sz w:val="24"/>
          <w:szCs w:val="24"/>
        </w:rPr>
        <w:t xml:space="preserve"> </w:t>
      </w:r>
      <w:r>
        <w:rPr>
          <w:rFonts w:ascii="微软雅黑" w:hAnsi="微软雅黑" w:eastAsia="微软雅黑" w:cs="微软雅黑"/>
          <w:sz w:val="24"/>
          <w:szCs w:val="24"/>
        </w:rPr>
        <w:t>应当由本人签字；</w:t>
      </w:r>
      <w:r>
        <w:rPr>
          <w:rFonts w:ascii="微软雅黑" w:hAnsi="微软雅黑" w:eastAsia="微软雅黑" w:cs="微软雅黑"/>
          <w:spacing w:val="-46"/>
          <w:sz w:val="24"/>
          <w:szCs w:val="24"/>
        </w:rPr>
        <w:t xml:space="preserve"> </w:t>
      </w:r>
      <w:r>
        <w:rPr>
          <w:rFonts w:ascii="微软雅黑" w:hAnsi="微软雅黑" w:eastAsia="微软雅黑" w:cs="微软雅黑"/>
          <w:sz w:val="24"/>
          <w:szCs w:val="24"/>
        </w:rPr>
        <w:t>投诉人为法人或者其他组织的，</w:t>
      </w:r>
      <w:r>
        <w:rPr>
          <w:rFonts w:ascii="微软雅黑" w:hAnsi="微软雅黑" w:eastAsia="微软雅黑" w:cs="微软雅黑"/>
          <w:spacing w:val="-50"/>
          <w:sz w:val="24"/>
          <w:szCs w:val="24"/>
        </w:rPr>
        <w:t xml:space="preserve"> </w:t>
      </w:r>
      <w:r>
        <w:rPr>
          <w:rFonts w:ascii="微软雅黑" w:hAnsi="微软雅黑" w:eastAsia="微软雅黑" w:cs="微软雅黑"/>
          <w:sz w:val="24"/>
          <w:szCs w:val="24"/>
        </w:rPr>
        <w:t xml:space="preserve">应当由法定 </w:t>
      </w:r>
      <w:r>
        <w:rPr>
          <w:rFonts w:ascii="微软雅黑" w:hAnsi="微软雅黑" w:eastAsia="微软雅黑" w:cs="微软雅黑"/>
          <w:spacing w:val="-2"/>
          <w:sz w:val="24"/>
          <w:szCs w:val="24"/>
        </w:rPr>
        <w:t>代表人、主要负责人，或者其授权代表签字或者盖章，并加盖公章。</w:t>
      </w:r>
    </w:p>
    <w:p w14:paraId="1A705BCC">
      <w:pPr>
        <w:spacing w:before="4" w:line="188" w:lineRule="auto"/>
        <w:ind w:left="471"/>
        <w:rPr>
          <w:rFonts w:ascii="微软雅黑" w:hAnsi="微软雅黑" w:eastAsia="微软雅黑" w:cs="微软雅黑"/>
          <w:sz w:val="24"/>
          <w:szCs w:val="24"/>
        </w:rPr>
      </w:pPr>
      <w:r>
        <w:rPr>
          <w:rFonts w:ascii="微软雅黑" w:hAnsi="微软雅黑" w:eastAsia="微软雅黑" w:cs="微软雅黑"/>
          <w:spacing w:val="-2"/>
          <w:sz w:val="24"/>
          <w:szCs w:val="24"/>
        </w:rPr>
        <w:t>42.4 投诉人应当根据规定的信息内容，并按照规定的方式提起投诉。</w:t>
      </w:r>
    </w:p>
    <w:p w14:paraId="628D6188">
      <w:pPr>
        <w:spacing w:before="240" w:line="188" w:lineRule="auto"/>
        <w:ind w:left="471"/>
        <w:rPr>
          <w:rFonts w:ascii="微软雅黑" w:hAnsi="微软雅黑" w:eastAsia="微软雅黑" w:cs="微软雅黑"/>
          <w:sz w:val="24"/>
          <w:szCs w:val="24"/>
        </w:rPr>
      </w:pPr>
      <w:r>
        <w:rPr>
          <w:rFonts w:ascii="微软雅黑" w:hAnsi="微软雅黑" w:eastAsia="微软雅黑" w:cs="微软雅黑"/>
          <w:spacing w:val="-4"/>
          <w:sz w:val="24"/>
          <w:szCs w:val="24"/>
        </w:rPr>
        <w:t>42.5 投诉人提起投诉应当符合下列条件：</w:t>
      </w:r>
    </w:p>
    <w:p w14:paraId="620E591A">
      <w:pPr>
        <w:spacing w:before="239" w:line="183" w:lineRule="auto"/>
        <w:ind w:left="720"/>
        <w:rPr>
          <w:rFonts w:ascii="微软雅黑" w:hAnsi="微软雅黑" w:eastAsia="微软雅黑" w:cs="微软雅黑"/>
          <w:sz w:val="24"/>
          <w:szCs w:val="24"/>
        </w:rPr>
      </w:pPr>
      <w:r>
        <w:rPr>
          <w:rFonts w:ascii="微软雅黑" w:hAnsi="微软雅黑" w:eastAsia="微软雅黑" w:cs="微软雅黑"/>
          <w:spacing w:val="-6"/>
          <w:sz w:val="24"/>
          <w:szCs w:val="24"/>
        </w:rPr>
        <w:t>（1）提起投诉前已依法进行质疑；</w:t>
      </w:r>
    </w:p>
    <w:p w14:paraId="4EAFCAD5">
      <w:pPr>
        <w:spacing w:before="248" w:line="183" w:lineRule="auto"/>
        <w:ind w:left="720"/>
        <w:rPr>
          <w:rFonts w:ascii="微软雅黑" w:hAnsi="微软雅黑" w:eastAsia="微软雅黑" w:cs="微软雅黑"/>
          <w:sz w:val="24"/>
          <w:szCs w:val="24"/>
        </w:rPr>
      </w:pPr>
      <w:r>
        <w:rPr>
          <w:rFonts w:ascii="微软雅黑" w:hAnsi="微软雅黑" w:eastAsia="微软雅黑" w:cs="微软雅黑"/>
          <w:spacing w:val="-5"/>
          <w:sz w:val="24"/>
          <w:szCs w:val="24"/>
        </w:rPr>
        <w:t>（2）投诉书内容符合本办法的规定；</w:t>
      </w:r>
    </w:p>
    <w:p w14:paraId="2D87C0AF">
      <w:pPr>
        <w:spacing w:before="247" w:line="183" w:lineRule="auto"/>
        <w:ind w:left="720"/>
        <w:rPr>
          <w:rFonts w:ascii="微软雅黑" w:hAnsi="微软雅黑" w:eastAsia="微软雅黑" w:cs="微软雅黑"/>
          <w:sz w:val="24"/>
          <w:szCs w:val="24"/>
        </w:rPr>
      </w:pPr>
      <w:r>
        <w:rPr>
          <w:rFonts w:ascii="微软雅黑" w:hAnsi="微软雅黑" w:eastAsia="微软雅黑" w:cs="微软雅黑"/>
          <w:spacing w:val="-6"/>
          <w:sz w:val="24"/>
          <w:szCs w:val="24"/>
        </w:rPr>
        <w:t>（3）在投诉有效期限内提起投诉；</w:t>
      </w:r>
    </w:p>
    <w:p w14:paraId="7C603F4F">
      <w:pPr>
        <w:spacing w:before="248" w:line="183" w:lineRule="auto"/>
        <w:ind w:left="720"/>
        <w:rPr>
          <w:rFonts w:ascii="微软雅黑" w:hAnsi="微软雅黑" w:eastAsia="微软雅黑" w:cs="微软雅黑"/>
          <w:sz w:val="24"/>
          <w:szCs w:val="24"/>
        </w:rPr>
      </w:pPr>
      <w:r>
        <w:rPr>
          <w:rFonts w:ascii="微软雅黑" w:hAnsi="微软雅黑" w:eastAsia="微软雅黑" w:cs="微软雅黑"/>
          <w:spacing w:val="-5"/>
          <w:sz w:val="24"/>
          <w:szCs w:val="24"/>
        </w:rPr>
        <w:t>（4）同一投诉事项未经财政部门投诉处理；</w:t>
      </w:r>
    </w:p>
    <w:p w14:paraId="02C95C1D">
      <w:pPr>
        <w:spacing w:before="248" w:line="183" w:lineRule="auto"/>
        <w:ind w:left="720"/>
        <w:rPr>
          <w:rFonts w:ascii="微软雅黑" w:hAnsi="微软雅黑" w:eastAsia="微软雅黑" w:cs="微软雅黑"/>
          <w:sz w:val="24"/>
          <w:szCs w:val="24"/>
        </w:rPr>
      </w:pPr>
      <w:r>
        <w:rPr>
          <w:rFonts w:ascii="微软雅黑" w:hAnsi="微软雅黑" w:eastAsia="微软雅黑" w:cs="微软雅黑"/>
          <w:spacing w:val="-5"/>
          <w:sz w:val="24"/>
          <w:szCs w:val="24"/>
        </w:rPr>
        <w:t>（5）财政部规定的其他条件。</w:t>
      </w:r>
    </w:p>
    <w:p w14:paraId="20CEAE37">
      <w:pPr>
        <w:spacing w:before="245" w:line="326" w:lineRule="auto"/>
        <w:ind w:firstLine="470"/>
        <w:rPr>
          <w:rFonts w:ascii="微软雅黑" w:hAnsi="微软雅黑" w:eastAsia="微软雅黑" w:cs="微软雅黑"/>
          <w:sz w:val="24"/>
          <w:szCs w:val="24"/>
        </w:rPr>
      </w:pPr>
      <w:r>
        <w:rPr>
          <w:rFonts w:ascii="微软雅黑" w:hAnsi="微软雅黑" w:eastAsia="微软雅黑" w:cs="微软雅黑"/>
          <w:spacing w:val="1"/>
          <w:sz w:val="24"/>
          <w:szCs w:val="24"/>
        </w:rPr>
        <w:t>42.6 供应商投诉的事项不得超出已质疑事项的范围，</w:t>
      </w:r>
      <w:r>
        <w:rPr>
          <w:rFonts w:ascii="微软雅黑" w:hAnsi="微软雅黑" w:eastAsia="微软雅黑" w:cs="微软雅黑"/>
          <w:spacing w:val="-46"/>
          <w:sz w:val="24"/>
          <w:szCs w:val="24"/>
        </w:rPr>
        <w:t xml:space="preserve"> </w:t>
      </w:r>
      <w:r>
        <w:rPr>
          <w:rFonts w:ascii="微软雅黑" w:hAnsi="微软雅黑" w:eastAsia="微软雅黑" w:cs="微软雅黑"/>
          <w:spacing w:val="1"/>
          <w:sz w:val="24"/>
          <w:szCs w:val="24"/>
        </w:rPr>
        <w:t>但基于质疑答复内容提出的投诉事</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项除外。</w:t>
      </w:r>
    </w:p>
    <w:p w14:paraId="6D43F578">
      <w:pPr>
        <w:spacing w:line="326" w:lineRule="auto"/>
        <w:rPr>
          <w:rFonts w:ascii="微软雅黑" w:hAnsi="微软雅黑" w:eastAsia="微软雅黑" w:cs="微软雅黑"/>
          <w:sz w:val="24"/>
          <w:szCs w:val="24"/>
        </w:rPr>
        <w:sectPr>
          <w:footerReference r:id="rId23" w:type="default"/>
          <w:pgSz w:w="11906" w:h="16839"/>
          <w:pgMar w:top="1431" w:right="1080" w:bottom="1147" w:left="1095" w:header="0" w:footer="987" w:gutter="0"/>
          <w:pgNumType w:fmt="decimal"/>
          <w:cols w:space="720" w:num="1"/>
        </w:sectPr>
      </w:pPr>
    </w:p>
    <w:p w14:paraId="4557448F">
      <w:pPr>
        <w:spacing w:before="57" w:line="188" w:lineRule="auto"/>
        <w:ind w:left="3484"/>
        <w:rPr>
          <w:rFonts w:ascii="微软雅黑" w:hAnsi="微软雅黑" w:eastAsia="微软雅黑" w:cs="微软雅黑"/>
          <w:sz w:val="28"/>
          <w:szCs w:val="28"/>
        </w:rPr>
      </w:pPr>
      <w:r>
        <w:rPr>
          <w:rFonts w:ascii="微软雅黑" w:hAnsi="微软雅黑" w:eastAsia="微软雅黑" w:cs="微软雅黑"/>
          <w:b/>
          <w:bCs/>
          <w:spacing w:val="-3"/>
          <w:sz w:val="28"/>
          <w:szCs w:val="28"/>
        </w:rPr>
        <w:t>投诉书范本</w:t>
      </w:r>
    </w:p>
    <w:p w14:paraId="42806316">
      <w:pPr>
        <w:pStyle w:val="6"/>
        <w:spacing w:line="268" w:lineRule="auto"/>
      </w:pPr>
    </w:p>
    <w:p w14:paraId="490551AE">
      <w:pPr>
        <w:spacing w:before="103" w:line="271" w:lineRule="auto"/>
        <w:ind w:left="26" w:right="5484" w:firstLine="4"/>
        <w:rPr>
          <w:rFonts w:ascii="微软雅黑" w:hAnsi="微软雅黑" w:eastAsia="微软雅黑" w:cs="微软雅黑"/>
          <w:sz w:val="24"/>
          <w:szCs w:val="24"/>
        </w:rPr>
      </w:pPr>
      <w:r>
        <w:rPr>
          <w:rFonts w:ascii="微软雅黑" w:hAnsi="微软雅黑" w:eastAsia="微软雅黑" w:cs="微软雅黑"/>
          <w:spacing w:val="-4"/>
          <w:sz w:val="24"/>
          <w:szCs w:val="24"/>
        </w:rPr>
        <w:t>一、投诉相关主体基本情况</w:t>
      </w:r>
      <w:r>
        <w:rPr>
          <w:rFonts w:ascii="微软雅黑" w:hAnsi="微软雅黑" w:eastAsia="微软雅黑" w:cs="微软雅黑"/>
          <w:spacing w:val="9"/>
          <w:sz w:val="24"/>
          <w:szCs w:val="24"/>
        </w:rPr>
        <w:t xml:space="preserve"> </w:t>
      </w:r>
      <w:r>
        <w:rPr>
          <w:rFonts w:ascii="微软雅黑" w:hAnsi="微软雅黑" w:eastAsia="微软雅黑" w:cs="微软雅黑"/>
          <w:spacing w:val="-13"/>
          <w:sz w:val="24"/>
          <w:szCs w:val="24"/>
        </w:rPr>
        <w:t>投诉人：</w:t>
      </w:r>
    </w:p>
    <w:p w14:paraId="53B88263">
      <w:pPr>
        <w:spacing w:before="2" w:line="189" w:lineRule="auto"/>
        <w:ind w:left="27"/>
        <w:rPr>
          <w:rFonts w:ascii="微软雅黑" w:hAnsi="微软雅黑" w:eastAsia="微软雅黑" w:cs="微软雅黑"/>
          <w:sz w:val="24"/>
          <w:szCs w:val="24"/>
        </w:rPr>
      </w:pPr>
      <w:r>
        <w:rPr>
          <w:rFonts w:ascii="微软雅黑" w:hAnsi="微软雅黑" w:eastAsia="微软雅黑" w:cs="微软雅黑"/>
          <w:spacing w:val="-16"/>
          <w:sz w:val="24"/>
          <w:szCs w:val="24"/>
        </w:rPr>
        <w:t>地</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址：</w:t>
      </w:r>
      <w:r>
        <w:rPr>
          <w:position w:val="-3"/>
          <w:sz w:val="24"/>
          <w:szCs w:val="24"/>
        </w:rPr>
        <w:drawing>
          <wp:inline distT="0" distB="0" distL="0" distR="0">
            <wp:extent cx="2209800"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3"/>
                    <a:stretch>
                      <a:fillRect/>
                    </a:stretch>
                  </pic:blipFill>
                  <pic:spPr>
                    <a:xfrm>
                      <a:off x="0" y="0"/>
                      <a:ext cx="2209800" cy="7620"/>
                    </a:xfrm>
                    <a:prstGeom prst="rect">
                      <a:avLst/>
                    </a:prstGeom>
                  </pic:spPr>
                </pic:pic>
              </a:graphicData>
            </a:graphic>
          </wp:inline>
        </w:drawing>
      </w:r>
      <w:r>
        <w:rPr>
          <w:rFonts w:ascii="微软雅黑" w:hAnsi="微软雅黑" w:eastAsia="微软雅黑" w:cs="微软雅黑"/>
          <w:spacing w:val="-34"/>
          <w:sz w:val="24"/>
          <w:szCs w:val="24"/>
        </w:rPr>
        <w:t xml:space="preserve"> </w:t>
      </w:r>
      <w:r>
        <w:rPr>
          <w:rFonts w:ascii="微软雅黑" w:hAnsi="微软雅黑" w:eastAsia="微软雅黑" w:cs="微软雅黑"/>
          <w:spacing w:val="-16"/>
          <w:sz w:val="24"/>
          <w:szCs w:val="24"/>
        </w:rPr>
        <w:t>邮编：</w:t>
      </w:r>
    </w:p>
    <w:p w14:paraId="67C30B8C">
      <w:pPr>
        <w:spacing w:before="143" w:line="271" w:lineRule="auto"/>
        <w:ind w:left="24" w:right="5640" w:firstLine="10"/>
        <w:rPr>
          <w:rFonts w:ascii="微软雅黑" w:hAnsi="微软雅黑" w:eastAsia="微软雅黑" w:cs="微软雅黑"/>
          <w:sz w:val="24"/>
          <w:szCs w:val="24"/>
        </w:rPr>
      </w:pPr>
      <w:r>
        <w:rPr>
          <w:rFonts w:ascii="微软雅黑" w:hAnsi="微软雅黑" w:eastAsia="微软雅黑" w:cs="微软雅黑"/>
          <w:spacing w:val="-5"/>
          <w:sz w:val="24"/>
          <w:szCs w:val="24"/>
        </w:rPr>
        <w:t>法定代表人/主要负责人：</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联系电话：</w:t>
      </w:r>
    </w:p>
    <w:p w14:paraId="5F44CDE0">
      <w:pPr>
        <w:spacing w:before="3" w:line="188" w:lineRule="auto"/>
        <w:ind w:left="26"/>
        <w:rPr>
          <w:rFonts w:ascii="微软雅黑" w:hAnsi="微软雅黑" w:eastAsia="微软雅黑" w:cs="微软雅黑"/>
          <w:sz w:val="24"/>
          <w:szCs w:val="24"/>
        </w:rPr>
      </w:pPr>
      <w:r>
        <w:rPr>
          <w:rFonts w:ascii="微软雅黑" w:hAnsi="微软雅黑" w:eastAsia="微软雅黑" w:cs="微软雅黑"/>
          <w:spacing w:val="-3"/>
          <w:sz w:val="24"/>
          <w:szCs w:val="24"/>
        </w:rPr>
        <w:t>授权代表：</w:t>
      </w:r>
      <w:r>
        <w:rPr>
          <w:position w:val="-3"/>
          <w:sz w:val="24"/>
          <w:szCs w:val="24"/>
        </w:rPr>
        <w:drawing>
          <wp:inline distT="0" distB="0" distL="0" distR="0">
            <wp:extent cx="99060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4"/>
                    <a:stretch>
                      <a:fillRect/>
                    </a:stretch>
                  </pic:blipFill>
                  <pic:spPr>
                    <a:xfrm>
                      <a:off x="0" y="0"/>
                      <a:ext cx="990600" cy="7620"/>
                    </a:xfrm>
                    <a:prstGeom prst="rect">
                      <a:avLst/>
                    </a:prstGeom>
                  </pic:spPr>
                </pic:pic>
              </a:graphicData>
            </a:graphic>
          </wp:inline>
        </w:drawing>
      </w:r>
      <w:r>
        <w:rPr>
          <w:rFonts w:ascii="微软雅黑" w:hAnsi="微软雅黑" w:eastAsia="微软雅黑" w:cs="微软雅黑"/>
          <w:spacing w:val="-58"/>
          <w:sz w:val="24"/>
          <w:szCs w:val="24"/>
        </w:rPr>
        <w:t xml:space="preserve"> </w:t>
      </w:r>
      <w:r>
        <w:rPr>
          <w:rFonts w:ascii="微软雅黑" w:hAnsi="微软雅黑" w:eastAsia="微软雅黑" w:cs="微软雅黑"/>
          <w:spacing w:val="-3"/>
          <w:sz w:val="24"/>
          <w:szCs w:val="24"/>
        </w:rPr>
        <w:t>联系电话</w:t>
      </w:r>
      <w:r>
        <w:rPr>
          <w:rFonts w:ascii="微软雅黑" w:hAnsi="微软雅黑" w:eastAsia="微软雅黑" w:cs="微软雅黑"/>
          <w:spacing w:val="-38"/>
          <w:sz w:val="24"/>
          <w:szCs w:val="24"/>
          <w:u w:val="dotted" w:color="auto"/>
        </w:rPr>
        <w:t xml:space="preserve"> </w:t>
      </w:r>
      <w:r>
        <w:rPr>
          <w:rFonts w:ascii="微软雅黑" w:hAnsi="微软雅黑" w:eastAsia="微软雅黑" w:cs="微软雅黑"/>
          <w:spacing w:val="-3"/>
          <w:sz w:val="24"/>
          <w:szCs w:val="24"/>
          <w:u w:val="dotted" w:color="auto"/>
        </w:rPr>
        <w:t>：</w:t>
      </w:r>
    </w:p>
    <w:p w14:paraId="3F497167">
      <w:pPr>
        <w:spacing w:before="144" w:line="189" w:lineRule="auto"/>
        <w:ind w:left="27"/>
        <w:rPr>
          <w:rFonts w:ascii="微软雅黑" w:hAnsi="微软雅黑" w:eastAsia="微软雅黑" w:cs="微软雅黑"/>
          <w:sz w:val="24"/>
          <w:szCs w:val="24"/>
        </w:rPr>
      </w:pPr>
      <w:r>
        <w:rPr>
          <w:rFonts w:ascii="微软雅黑" w:hAnsi="微软雅黑" w:eastAsia="微软雅黑" w:cs="微软雅黑"/>
          <w:spacing w:val="-16"/>
          <w:sz w:val="24"/>
          <w:szCs w:val="24"/>
        </w:rPr>
        <w:t>地</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址：</w:t>
      </w:r>
      <w:r>
        <w:rPr>
          <w:position w:val="-3"/>
          <w:sz w:val="24"/>
          <w:szCs w:val="24"/>
        </w:rPr>
        <w:drawing>
          <wp:inline distT="0" distB="0" distL="0" distR="0">
            <wp:extent cx="220980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5"/>
                    <a:stretch>
                      <a:fillRect/>
                    </a:stretch>
                  </pic:blipFill>
                  <pic:spPr>
                    <a:xfrm>
                      <a:off x="0" y="0"/>
                      <a:ext cx="2209800" cy="7620"/>
                    </a:xfrm>
                    <a:prstGeom prst="rect">
                      <a:avLst/>
                    </a:prstGeom>
                  </pic:spPr>
                </pic:pic>
              </a:graphicData>
            </a:graphic>
          </wp:inline>
        </w:drawing>
      </w:r>
      <w:r>
        <w:rPr>
          <w:rFonts w:ascii="微软雅黑" w:hAnsi="微软雅黑" w:eastAsia="微软雅黑" w:cs="微软雅黑"/>
          <w:spacing w:val="-34"/>
          <w:sz w:val="24"/>
          <w:szCs w:val="24"/>
        </w:rPr>
        <w:t xml:space="preserve"> </w:t>
      </w:r>
      <w:r>
        <w:rPr>
          <w:rFonts w:ascii="微软雅黑" w:hAnsi="微软雅黑" w:eastAsia="微软雅黑" w:cs="微软雅黑"/>
          <w:spacing w:val="-16"/>
          <w:sz w:val="24"/>
          <w:szCs w:val="24"/>
        </w:rPr>
        <w:t>邮编：</w:t>
      </w:r>
    </w:p>
    <w:p w14:paraId="027D4644">
      <w:pPr>
        <w:spacing w:before="143" w:line="189" w:lineRule="auto"/>
        <w:ind w:left="26"/>
        <w:rPr>
          <w:rFonts w:ascii="微软雅黑" w:hAnsi="微软雅黑" w:eastAsia="微软雅黑" w:cs="微软雅黑"/>
          <w:sz w:val="24"/>
          <w:szCs w:val="24"/>
        </w:rPr>
      </w:pPr>
      <w:r>
        <w:rPr>
          <w:rFonts w:ascii="微软雅黑" w:hAnsi="微软雅黑" w:eastAsia="微软雅黑" w:cs="微软雅黑"/>
          <w:spacing w:val="-9"/>
          <w:sz w:val="24"/>
          <w:szCs w:val="24"/>
        </w:rPr>
        <w:t>被投诉人</w:t>
      </w:r>
      <w:r>
        <w:rPr>
          <w:rFonts w:ascii="微软雅黑" w:hAnsi="微软雅黑" w:eastAsia="微软雅黑" w:cs="微软雅黑"/>
          <w:spacing w:val="15"/>
          <w:sz w:val="24"/>
          <w:szCs w:val="24"/>
        </w:rPr>
        <w:t xml:space="preserve"> </w:t>
      </w:r>
      <w:r>
        <w:rPr>
          <w:rFonts w:ascii="微软雅黑" w:hAnsi="微软雅黑" w:eastAsia="微软雅黑" w:cs="微软雅黑"/>
          <w:spacing w:val="-9"/>
          <w:sz w:val="24"/>
          <w:szCs w:val="24"/>
        </w:rPr>
        <w:t>1：</w:t>
      </w:r>
    </w:p>
    <w:sdt>
      <w:sdtPr>
        <w:rPr>
          <w:rFonts w:ascii="微软雅黑" w:hAnsi="微软雅黑" w:eastAsia="微软雅黑" w:cs="微软雅黑"/>
          <w:sz w:val="24"/>
          <w:szCs w:val="24"/>
        </w:rPr>
        <w:id w:val="147477185"/>
        <w:docPartObj>
          <w:docPartGallery w:val="Table of Contents"/>
          <w:docPartUnique/>
        </w:docPartObj>
      </w:sdtPr>
      <w:sdtEndPr>
        <w:rPr>
          <w:rFonts w:ascii="微软雅黑" w:hAnsi="微软雅黑" w:eastAsia="微软雅黑" w:cs="微软雅黑"/>
          <w:sz w:val="24"/>
          <w:szCs w:val="24"/>
        </w:rPr>
      </w:sdtEndPr>
      <w:sdtContent>
        <w:p w14:paraId="0B7CE148">
          <w:pPr>
            <w:tabs>
              <w:tab w:val="right" w:leader="dot" w:pos="5357"/>
            </w:tabs>
            <w:spacing w:before="142" w:line="189" w:lineRule="auto"/>
            <w:ind w:left="27"/>
            <w:rPr>
              <w:rFonts w:ascii="微软雅黑" w:hAnsi="微软雅黑" w:eastAsia="微软雅黑" w:cs="微软雅黑"/>
              <w:sz w:val="24"/>
              <w:szCs w:val="24"/>
            </w:rPr>
          </w:pPr>
          <w:r>
            <w:rPr>
              <w:rFonts w:ascii="微软雅黑" w:hAnsi="微软雅黑" w:eastAsia="微软雅黑" w:cs="微软雅黑"/>
              <w:spacing w:val="-13"/>
              <w:sz w:val="24"/>
              <w:szCs w:val="24"/>
            </w:rPr>
            <w:t>地</w:t>
          </w:r>
          <w:r>
            <w:rPr>
              <w:rFonts w:ascii="微软雅黑" w:hAnsi="微软雅黑" w:eastAsia="微软雅黑" w:cs="微软雅黑"/>
              <w:spacing w:val="6"/>
              <w:sz w:val="24"/>
              <w:szCs w:val="24"/>
            </w:rPr>
            <w:t xml:space="preserve">        </w:t>
          </w:r>
          <w:r>
            <w:rPr>
              <w:rFonts w:ascii="微软雅黑" w:hAnsi="微软雅黑" w:eastAsia="微软雅黑" w:cs="微软雅黑"/>
              <w:spacing w:val="-13"/>
              <w:sz w:val="24"/>
              <w:szCs w:val="24"/>
            </w:rPr>
            <w:t>址：</w:t>
          </w:r>
          <w:r>
            <w:rPr>
              <w:rFonts w:ascii="微软雅黑" w:hAnsi="微软雅黑" w:eastAsia="微软雅黑" w:cs="微软雅黑"/>
              <w:sz w:val="24"/>
              <w:szCs w:val="24"/>
            </w:rPr>
            <w:tab/>
          </w:r>
          <w:r>
            <w:rPr>
              <w:rFonts w:ascii="微软雅黑" w:hAnsi="微软雅黑" w:eastAsia="微软雅黑" w:cs="微软雅黑"/>
              <w:spacing w:val="-37"/>
              <w:sz w:val="24"/>
              <w:szCs w:val="24"/>
            </w:rPr>
            <w:t xml:space="preserve"> </w:t>
          </w:r>
          <w:r>
            <w:rPr>
              <w:rFonts w:ascii="微软雅黑" w:hAnsi="微软雅黑" w:eastAsia="微软雅黑" w:cs="微软雅黑"/>
              <w:spacing w:val="-20"/>
              <w:sz w:val="24"/>
              <w:szCs w:val="24"/>
            </w:rPr>
            <w:t>邮编：</w:t>
          </w:r>
        </w:p>
        <w:p w14:paraId="520CCE40">
          <w:pPr>
            <w:tabs>
              <w:tab w:val="right" w:leader="dot" w:pos="3797"/>
            </w:tabs>
            <w:spacing w:before="143" w:line="189" w:lineRule="auto"/>
            <w:ind w:left="24"/>
            <w:rPr>
              <w:rFonts w:ascii="微软雅黑" w:hAnsi="微软雅黑" w:eastAsia="微软雅黑" w:cs="微软雅黑"/>
              <w:sz w:val="24"/>
              <w:szCs w:val="24"/>
            </w:rPr>
          </w:pPr>
          <w:r>
            <w:rPr>
              <w:rFonts w:ascii="微软雅黑" w:hAnsi="微软雅黑" w:eastAsia="微软雅黑" w:cs="微软雅黑"/>
              <w:spacing w:val="-4"/>
              <w:sz w:val="24"/>
              <w:szCs w:val="24"/>
            </w:rPr>
            <w:t>联系人：</w:t>
          </w:r>
          <w:r>
            <w:rPr>
              <w:rFonts w:ascii="微软雅黑" w:hAnsi="微软雅黑" w:eastAsia="微软雅黑" w:cs="微软雅黑"/>
              <w:sz w:val="24"/>
              <w:szCs w:val="24"/>
            </w:rPr>
            <w:tab/>
          </w:r>
          <w:r>
            <w:rPr>
              <w:rFonts w:ascii="微软雅黑" w:hAnsi="微软雅黑" w:eastAsia="微软雅黑" w:cs="微软雅黑"/>
              <w:spacing w:val="-58"/>
              <w:sz w:val="24"/>
              <w:szCs w:val="24"/>
            </w:rPr>
            <w:t xml:space="preserve"> </w:t>
          </w:r>
          <w:r>
            <w:rPr>
              <w:rFonts w:ascii="微软雅黑" w:hAnsi="微软雅黑" w:eastAsia="微软雅黑" w:cs="微软雅黑"/>
              <w:spacing w:val="-11"/>
              <w:sz w:val="24"/>
              <w:szCs w:val="24"/>
            </w:rPr>
            <w:t>联系电话：</w:t>
          </w:r>
        </w:p>
      </w:sdtContent>
    </w:sdt>
    <w:p w14:paraId="33EC7225">
      <w:pPr>
        <w:spacing w:before="143" w:line="271" w:lineRule="auto"/>
        <w:ind w:left="27" w:right="6960" w:hanging="1"/>
        <w:rPr>
          <w:rFonts w:ascii="微软雅黑" w:hAnsi="微软雅黑" w:eastAsia="微软雅黑" w:cs="微软雅黑"/>
          <w:sz w:val="24"/>
          <w:szCs w:val="24"/>
        </w:rPr>
      </w:pPr>
      <w:r>
        <w:rPr>
          <w:rFonts w:ascii="微软雅黑" w:hAnsi="微软雅黑" w:eastAsia="微软雅黑" w:cs="微软雅黑"/>
          <w:spacing w:val="-8"/>
          <w:sz w:val="24"/>
          <w:szCs w:val="24"/>
        </w:rPr>
        <w:t>被投诉人 2</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相关供应商：</w:t>
      </w:r>
    </w:p>
    <w:sdt>
      <w:sdtPr>
        <w:rPr>
          <w:rFonts w:ascii="微软雅黑" w:hAnsi="微软雅黑" w:eastAsia="微软雅黑" w:cs="微软雅黑"/>
          <w:sz w:val="24"/>
          <w:szCs w:val="24"/>
        </w:rPr>
        <w:id w:val="147455711"/>
        <w:docPartObj>
          <w:docPartGallery w:val="Table of Contents"/>
          <w:docPartUnique/>
        </w:docPartObj>
      </w:sdtPr>
      <w:sdtEndPr>
        <w:rPr>
          <w:rFonts w:ascii="微软雅黑" w:hAnsi="微软雅黑" w:eastAsia="微软雅黑" w:cs="微软雅黑"/>
          <w:sz w:val="24"/>
          <w:szCs w:val="24"/>
        </w:rPr>
      </w:sdtEndPr>
      <w:sdtContent>
        <w:p w14:paraId="057DF0F6">
          <w:pPr>
            <w:tabs>
              <w:tab w:val="right" w:leader="dot" w:pos="5357"/>
            </w:tabs>
            <w:spacing w:before="3" w:line="189" w:lineRule="auto"/>
            <w:ind w:left="27"/>
            <w:rPr>
              <w:rFonts w:ascii="微软雅黑" w:hAnsi="微软雅黑" w:eastAsia="微软雅黑" w:cs="微软雅黑"/>
              <w:sz w:val="24"/>
              <w:szCs w:val="24"/>
            </w:rPr>
          </w:pPr>
          <w:r>
            <w:rPr>
              <w:rFonts w:ascii="微软雅黑" w:hAnsi="微软雅黑" w:eastAsia="微软雅黑" w:cs="微软雅黑"/>
              <w:spacing w:val="-13"/>
              <w:sz w:val="24"/>
              <w:szCs w:val="24"/>
            </w:rPr>
            <w:t>地</w:t>
          </w:r>
          <w:r>
            <w:rPr>
              <w:rFonts w:ascii="微软雅黑" w:hAnsi="微软雅黑" w:eastAsia="微软雅黑" w:cs="微软雅黑"/>
              <w:spacing w:val="6"/>
              <w:sz w:val="24"/>
              <w:szCs w:val="24"/>
            </w:rPr>
            <w:t xml:space="preserve">        </w:t>
          </w:r>
          <w:r>
            <w:rPr>
              <w:rFonts w:ascii="微软雅黑" w:hAnsi="微软雅黑" w:eastAsia="微软雅黑" w:cs="微软雅黑"/>
              <w:spacing w:val="-13"/>
              <w:sz w:val="24"/>
              <w:szCs w:val="24"/>
            </w:rPr>
            <w:t>址：</w:t>
          </w:r>
          <w:r>
            <w:rPr>
              <w:rFonts w:ascii="微软雅黑" w:hAnsi="微软雅黑" w:eastAsia="微软雅黑" w:cs="微软雅黑"/>
              <w:sz w:val="24"/>
              <w:szCs w:val="24"/>
            </w:rPr>
            <w:tab/>
          </w:r>
          <w:r>
            <w:rPr>
              <w:rFonts w:ascii="微软雅黑" w:hAnsi="微软雅黑" w:eastAsia="微软雅黑" w:cs="微软雅黑"/>
              <w:spacing w:val="-37"/>
              <w:sz w:val="24"/>
              <w:szCs w:val="24"/>
            </w:rPr>
            <w:t xml:space="preserve"> </w:t>
          </w:r>
          <w:r>
            <w:rPr>
              <w:rFonts w:ascii="微软雅黑" w:hAnsi="微软雅黑" w:eastAsia="微软雅黑" w:cs="微软雅黑"/>
              <w:spacing w:val="-20"/>
              <w:sz w:val="24"/>
              <w:szCs w:val="24"/>
            </w:rPr>
            <w:t>邮编：</w:t>
          </w:r>
        </w:p>
        <w:p w14:paraId="582618F6">
          <w:pPr>
            <w:tabs>
              <w:tab w:val="right" w:leader="dot" w:pos="3797"/>
            </w:tabs>
            <w:spacing w:before="143" w:line="189" w:lineRule="auto"/>
            <w:ind w:left="24"/>
            <w:rPr>
              <w:rFonts w:ascii="微软雅黑" w:hAnsi="微软雅黑" w:eastAsia="微软雅黑" w:cs="微软雅黑"/>
              <w:sz w:val="24"/>
              <w:szCs w:val="24"/>
            </w:rPr>
          </w:pPr>
          <w:r>
            <w:rPr>
              <w:rFonts w:ascii="微软雅黑" w:hAnsi="微软雅黑" w:eastAsia="微软雅黑" w:cs="微软雅黑"/>
              <w:spacing w:val="-4"/>
              <w:sz w:val="24"/>
              <w:szCs w:val="24"/>
            </w:rPr>
            <w:t>联系人：</w:t>
          </w:r>
          <w:r>
            <w:rPr>
              <w:rFonts w:ascii="微软雅黑" w:hAnsi="微软雅黑" w:eastAsia="微软雅黑" w:cs="微软雅黑"/>
              <w:sz w:val="24"/>
              <w:szCs w:val="24"/>
            </w:rPr>
            <w:tab/>
          </w:r>
          <w:r>
            <w:rPr>
              <w:rFonts w:ascii="微软雅黑" w:hAnsi="微软雅黑" w:eastAsia="微软雅黑" w:cs="微软雅黑"/>
              <w:spacing w:val="-58"/>
              <w:sz w:val="24"/>
              <w:szCs w:val="24"/>
            </w:rPr>
            <w:t xml:space="preserve"> </w:t>
          </w:r>
          <w:r>
            <w:rPr>
              <w:rFonts w:ascii="微软雅黑" w:hAnsi="微软雅黑" w:eastAsia="微软雅黑" w:cs="微软雅黑"/>
              <w:spacing w:val="-11"/>
              <w:sz w:val="24"/>
              <w:szCs w:val="24"/>
            </w:rPr>
            <w:t>联系电话：</w:t>
          </w:r>
        </w:p>
      </w:sdtContent>
    </w:sdt>
    <w:p w14:paraId="1E3A923D">
      <w:pPr>
        <w:spacing w:before="144" w:line="270" w:lineRule="auto"/>
        <w:ind w:left="28" w:right="5946" w:firstLine="5"/>
        <w:rPr>
          <w:rFonts w:ascii="微软雅黑" w:hAnsi="微软雅黑" w:eastAsia="微软雅黑" w:cs="微软雅黑"/>
          <w:sz w:val="24"/>
          <w:szCs w:val="24"/>
        </w:rPr>
      </w:pPr>
      <w:r>
        <w:rPr>
          <w:rFonts w:ascii="微软雅黑" w:hAnsi="微软雅黑" w:eastAsia="微软雅黑" w:cs="微软雅黑"/>
          <w:spacing w:val="-3"/>
          <w:sz w:val="24"/>
          <w:szCs w:val="24"/>
        </w:rPr>
        <w:t>二、投诉项目基本情况</w:t>
      </w:r>
      <w:r>
        <w:rPr>
          <w:rFonts w:ascii="微软雅黑" w:hAnsi="微软雅黑" w:eastAsia="微软雅黑" w:cs="微软雅黑"/>
          <w:spacing w:val="5"/>
          <w:sz w:val="24"/>
          <w:szCs w:val="24"/>
        </w:rPr>
        <w:t xml:space="preserve"> </w:t>
      </w:r>
      <w:r>
        <w:rPr>
          <w:rFonts w:ascii="微软雅黑" w:hAnsi="微软雅黑" w:eastAsia="微软雅黑" w:cs="微软雅黑"/>
          <w:spacing w:val="-9"/>
          <w:sz w:val="24"/>
          <w:szCs w:val="24"/>
        </w:rPr>
        <w:t>采购项目名称：</w:t>
      </w:r>
    </w:p>
    <w:p w14:paraId="095487A1">
      <w:pPr>
        <w:spacing w:before="6" w:line="187" w:lineRule="auto"/>
        <w:ind w:left="28"/>
        <w:rPr>
          <w:rFonts w:ascii="微软雅黑" w:hAnsi="微软雅黑" w:eastAsia="微软雅黑" w:cs="微软雅黑"/>
          <w:sz w:val="24"/>
          <w:szCs w:val="24"/>
        </w:rPr>
      </w:pPr>
      <w:r>
        <w:rPr>
          <w:rFonts w:ascii="微软雅黑" w:hAnsi="微软雅黑" w:eastAsia="微软雅黑" w:cs="微软雅黑"/>
          <w:spacing w:val="-8"/>
          <w:sz w:val="24"/>
          <w:szCs w:val="24"/>
        </w:rPr>
        <w:t>采购项目编号：</w:t>
      </w:r>
      <w:r>
        <w:rPr>
          <w:position w:val="-3"/>
          <w:sz w:val="24"/>
          <w:szCs w:val="24"/>
        </w:rPr>
        <w:drawing>
          <wp:inline distT="0" distB="0" distL="0" distR="0">
            <wp:extent cx="129540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6"/>
                    <a:stretch>
                      <a:fillRect/>
                    </a:stretch>
                  </pic:blipFill>
                  <pic:spPr>
                    <a:xfrm>
                      <a:off x="0" y="0"/>
                      <a:ext cx="1295400" cy="7620"/>
                    </a:xfrm>
                    <a:prstGeom prst="rect">
                      <a:avLst/>
                    </a:prstGeom>
                  </pic:spPr>
                </pic:pic>
              </a:graphicData>
            </a:graphic>
          </wp:inline>
        </w:drawing>
      </w:r>
      <w:r>
        <w:rPr>
          <w:rFonts w:ascii="微软雅黑" w:hAnsi="微软雅黑" w:eastAsia="微软雅黑" w:cs="微软雅黑"/>
          <w:spacing w:val="-38"/>
          <w:sz w:val="24"/>
          <w:szCs w:val="24"/>
        </w:rPr>
        <w:t xml:space="preserve"> </w:t>
      </w:r>
      <w:r>
        <w:rPr>
          <w:rFonts w:ascii="微软雅黑" w:hAnsi="微软雅黑" w:eastAsia="微软雅黑" w:cs="微软雅黑"/>
          <w:spacing w:val="-8"/>
          <w:sz w:val="24"/>
          <w:szCs w:val="24"/>
        </w:rPr>
        <w:t>包号：</w:t>
      </w:r>
    </w:p>
    <w:p w14:paraId="17EF8E14">
      <w:pPr>
        <w:spacing w:before="147" w:line="188" w:lineRule="auto"/>
        <w:ind w:left="28"/>
        <w:rPr>
          <w:rFonts w:ascii="微软雅黑" w:hAnsi="微软雅黑" w:eastAsia="微软雅黑" w:cs="微软雅黑"/>
          <w:sz w:val="24"/>
          <w:szCs w:val="24"/>
        </w:rPr>
      </w:pPr>
      <w:r>
        <w:rPr>
          <w:rFonts w:ascii="微软雅黑" w:hAnsi="微软雅黑" w:eastAsia="微软雅黑" w:cs="微软雅黑"/>
          <w:spacing w:val="-10"/>
          <w:sz w:val="24"/>
          <w:szCs w:val="24"/>
        </w:rPr>
        <w:t>采购人名称：</w:t>
      </w:r>
    </w:p>
    <w:p w14:paraId="5EA20741">
      <w:pPr>
        <w:spacing w:before="144" w:line="188" w:lineRule="auto"/>
        <w:ind w:left="31"/>
        <w:rPr>
          <w:rFonts w:ascii="微软雅黑" w:hAnsi="微软雅黑" w:eastAsia="微软雅黑" w:cs="微软雅黑"/>
          <w:sz w:val="24"/>
          <w:szCs w:val="24"/>
        </w:rPr>
      </w:pPr>
      <w:r>
        <w:rPr>
          <w:rFonts w:ascii="微软雅黑" w:hAnsi="微软雅黑" w:eastAsia="微软雅黑" w:cs="微软雅黑"/>
          <w:spacing w:val="-10"/>
          <w:sz w:val="24"/>
          <w:szCs w:val="24"/>
        </w:rPr>
        <w:t>代理机构名称：</w:t>
      </w:r>
    </w:p>
    <w:p w14:paraId="235B889E">
      <w:pPr>
        <w:spacing w:before="142" w:line="271" w:lineRule="auto"/>
        <w:ind w:left="28" w:right="4920"/>
        <w:rPr>
          <w:rFonts w:ascii="微软雅黑" w:hAnsi="微软雅黑" w:eastAsia="微软雅黑" w:cs="微软雅黑"/>
          <w:sz w:val="24"/>
          <w:szCs w:val="24"/>
        </w:rPr>
      </w:pPr>
      <w:r>
        <w:rPr>
          <w:rFonts w:ascii="微软雅黑" w:hAnsi="微软雅黑" w:eastAsia="微软雅黑" w:cs="微软雅黑"/>
          <w:spacing w:val="-1"/>
          <w:sz w:val="24"/>
          <w:szCs w:val="24"/>
        </w:rPr>
        <w:t>采购文件公告:</w:t>
      </w:r>
      <w:r>
        <w:rPr>
          <w:rFonts w:ascii="微软雅黑" w:hAnsi="微软雅黑" w:eastAsia="微软雅黑" w:cs="微软雅黑"/>
          <w:spacing w:val="-1"/>
          <w:sz w:val="24"/>
          <w:szCs w:val="24"/>
          <w:u w:val="dotted" w:color="auto"/>
        </w:rPr>
        <w:t>是/否</w:t>
      </w:r>
      <w:r>
        <w:rPr>
          <w:rFonts w:ascii="微软雅黑" w:hAnsi="微软雅黑" w:eastAsia="微软雅黑" w:cs="微软雅黑"/>
          <w:spacing w:val="71"/>
          <w:sz w:val="24"/>
          <w:szCs w:val="24"/>
          <w:u w:val="dotted" w:color="auto"/>
        </w:rPr>
        <w:t xml:space="preserve"> </w:t>
      </w:r>
      <w:r>
        <w:rPr>
          <w:rFonts w:ascii="微软雅黑" w:hAnsi="微软雅黑" w:eastAsia="微软雅黑" w:cs="微软雅黑"/>
          <w:spacing w:val="-1"/>
          <w:sz w:val="24"/>
          <w:szCs w:val="24"/>
        </w:rPr>
        <w:t>公告期限：</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采购结果公告:</w:t>
      </w:r>
      <w:r>
        <w:rPr>
          <w:rFonts w:ascii="微软雅黑" w:hAnsi="微软雅黑" w:eastAsia="微软雅黑" w:cs="微软雅黑"/>
          <w:spacing w:val="-1"/>
          <w:sz w:val="24"/>
          <w:szCs w:val="24"/>
          <w:u w:val="dotted" w:color="auto"/>
        </w:rPr>
        <w:t>是/否</w:t>
      </w:r>
      <w:r>
        <w:rPr>
          <w:rFonts w:ascii="微软雅黑" w:hAnsi="微软雅黑" w:eastAsia="微软雅黑" w:cs="微软雅黑"/>
          <w:spacing w:val="71"/>
          <w:sz w:val="24"/>
          <w:szCs w:val="24"/>
          <w:u w:val="dotted" w:color="auto"/>
        </w:rPr>
        <w:t xml:space="preserve"> </w:t>
      </w:r>
      <w:r>
        <w:rPr>
          <w:rFonts w:ascii="微软雅黑" w:hAnsi="微软雅黑" w:eastAsia="微软雅黑" w:cs="微软雅黑"/>
          <w:spacing w:val="-1"/>
          <w:sz w:val="24"/>
          <w:szCs w:val="24"/>
        </w:rPr>
        <w:t>公告期限：</w:t>
      </w:r>
    </w:p>
    <w:p w14:paraId="5209C758">
      <w:pPr>
        <w:spacing w:before="5" w:line="188" w:lineRule="auto"/>
        <w:ind w:left="33"/>
        <w:rPr>
          <w:rFonts w:ascii="微软雅黑" w:hAnsi="微软雅黑" w:eastAsia="微软雅黑" w:cs="微软雅黑"/>
          <w:sz w:val="24"/>
          <w:szCs w:val="24"/>
        </w:rPr>
      </w:pPr>
      <w:r>
        <w:rPr>
          <w:rFonts w:ascii="微软雅黑" w:hAnsi="微软雅黑" w:eastAsia="微软雅黑" w:cs="微软雅黑"/>
          <w:spacing w:val="-3"/>
          <w:sz w:val="24"/>
          <w:szCs w:val="24"/>
        </w:rPr>
        <w:t>三、质疑基本情况</w:t>
      </w:r>
    </w:p>
    <w:p w14:paraId="65BD53E4">
      <w:pPr>
        <w:spacing w:before="145" w:line="187"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投诉人于</w:t>
      </w:r>
      <w:r>
        <w:rPr>
          <w:position w:val="-3"/>
          <w:sz w:val="24"/>
          <w:szCs w:val="24"/>
        </w:rPr>
        <w:drawing>
          <wp:inline distT="0" distB="0" distL="0" distR="0">
            <wp:extent cx="2286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7"/>
                    <a:stretch>
                      <a:fillRect/>
                    </a:stretch>
                  </pic:blipFill>
                  <pic:spPr>
                    <a:xfrm>
                      <a:off x="0" y="0"/>
                      <a:ext cx="228600" cy="7619"/>
                    </a:xfrm>
                    <a:prstGeom prst="rect">
                      <a:avLst/>
                    </a:prstGeom>
                  </pic:spPr>
                </pic:pic>
              </a:graphicData>
            </a:graphic>
          </wp:inline>
        </w:drawing>
      </w:r>
      <w:r>
        <w:rPr>
          <w:rFonts w:ascii="微软雅黑" w:hAnsi="微软雅黑" w:eastAsia="微软雅黑" w:cs="微软雅黑"/>
          <w:spacing w:val="-50"/>
          <w:sz w:val="24"/>
          <w:szCs w:val="24"/>
        </w:rPr>
        <w:t xml:space="preserve"> </w:t>
      </w:r>
      <w:r>
        <w:rPr>
          <w:rFonts w:ascii="微软雅黑" w:hAnsi="微软雅黑" w:eastAsia="微软雅黑" w:cs="微软雅黑"/>
          <w:spacing w:val="-7"/>
          <w:sz w:val="24"/>
          <w:szCs w:val="24"/>
        </w:rPr>
        <w:t>年</w:t>
      </w:r>
      <w:r>
        <w:rPr>
          <w:position w:val="-3"/>
          <w:sz w:val="24"/>
          <w:szCs w:val="24"/>
        </w:rPr>
        <w:drawing>
          <wp:inline distT="0" distB="0" distL="0" distR="0">
            <wp:extent cx="2286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7"/>
                    <a:stretch>
                      <a:fillRect/>
                    </a:stretch>
                  </pic:blipFill>
                  <pic:spPr>
                    <a:xfrm>
                      <a:off x="0" y="0"/>
                      <a:ext cx="228600" cy="7619"/>
                    </a:xfrm>
                    <a:prstGeom prst="rect">
                      <a:avLst/>
                    </a:prstGeom>
                  </pic:spPr>
                </pic:pic>
              </a:graphicData>
            </a:graphic>
          </wp:inline>
        </w:drawing>
      </w:r>
      <w:r>
        <w:rPr>
          <w:rFonts w:ascii="微软雅黑" w:hAnsi="微软雅黑" w:eastAsia="微软雅黑" w:cs="微软雅黑"/>
          <w:spacing w:val="-44"/>
          <w:sz w:val="24"/>
          <w:szCs w:val="24"/>
        </w:rPr>
        <w:t xml:space="preserve"> </w:t>
      </w:r>
      <w:r>
        <w:rPr>
          <w:rFonts w:ascii="微软雅黑" w:hAnsi="微软雅黑" w:eastAsia="微软雅黑" w:cs="微软雅黑"/>
          <w:spacing w:val="-7"/>
          <w:sz w:val="24"/>
          <w:szCs w:val="24"/>
        </w:rPr>
        <w:t>月</w:t>
      </w:r>
      <w:r>
        <w:rPr>
          <w:position w:val="-3"/>
          <w:sz w:val="24"/>
          <w:szCs w:val="24"/>
        </w:rPr>
        <w:drawing>
          <wp:inline distT="0" distB="0" distL="0" distR="0">
            <wp:extent cx="1524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8"/>
                    <a:stretch>
                      <a:fillRect/>
                    </a:stretch>
                  </pic:blipFill>
                  <pic:spPr>
                    <a:xfrm>
                      <a:off x="0" y="0"/>
                      <a:ext cx="152400" cy="7619"/>
                    </a:xfrm>
                    <a:prstGeom prst="rect">
                      <a:avLst/>
                    </a:prstGeom>
                  </pic:spPr>
                </pic:pic>
              </a:graphicData>
            </a:graphic>
          </wp:inline>
        </w:drawing>
      </w:r>
      <w:r>
        <w:rPr>
          <w:rFonts w:ascii="微软雅黑" w:hAnsi="微软雅黑" w:eastAsia="微软雅黑" w:cs="微软雅黑"/>
          <w:spacing w:val="-5"/>
          <w:sz w:val="24"/>
          <w:szCs w:val="24"/>
        </w:rPr>
        <w:t xml:space="preserve"> </w:t>
      </w:r>
      <w:r>
        <w:rPr>
          <w:rFonts w:ascii="微软雅黑" w:hAnsi="微软雅黑" w:eastAsia="微软雅黑" w:cs="微软雅黑"/>
          <w:spacing w:val="-7"/>
          <w:sz w:val="24"/>
          <w:szCs w:val="24"/>
        </w:rPr>
        <w:t>日,向</w:t>
      </w:r>
      <w:r>
        <w:rPr>
          <w:position w:val="-3"/>
          <w:sz w:val="24"/>
          <w:szCs w:val="24"/>
        </w:rPr>
        <w:drawing>
          <wp:inline distT="0" distB="0" distL="0" distR="0">
            <wp:extent cx="14478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9"/>
                    <a:stretch>
                      <a:fillRect/>
                    </a:stretch>
                  </pic:blipFill>
                  <pic:spPr>
                    <a:xfrm>
                      <a:off x="0" y="0"/>
                      <a:ext cx="1447800" cy="7619"/>
                    </a:xfrm>
                    <a:prstGeom prst="rect">
                      <a:avLst/>
                    </a:prstGeom>
                  </pic:spPr>
                </pic:pic>
              </a:graphicData>
            </a:graphic>
          </wp:inline>
        </w:drawing>
      </w:r>
      <w:r>
        <w:rPr>
          <w:rFonts w:ascii="微软雅黑" w:hAnsi="微软雅黑" w:eastAsia="微软雅黑" w:cs="微软雅黑"/>
          <w:spacing w:val="-53"/>
          <w:sz w:val="24"/>
          <w:szCs w:val="24"/>
        </w:rPr>
        <w:t xml:space="preserve"> </w:t>
      </w:r>
      <w:r>
        <w:rPr>
          <w:rFonts w:ascii="微软雅黑" w:hAnsi="微软雅黑" w:eastAsia="微软雅黑" w:cs="微软雅黑"/>
          <w:spacing w:val="-7"/>
          <w:sz w:val="24"/>
          <w:szCs w:val="24"/>
        </w:rPr>
        <w:t>提出质疑，质疑事项为：</w:t>
      </w:r>
    </w:p>
    <w:p w14:paraId="30169D6D">
      <w:pPr>
        <w:pStyle w:val="6"/>
        <w:spacing w:line="252" w:lineRule="auto"/>
      </w:pPr>
    </w:p>
    <w:p w14:paraId="63FDB242">
      <w:pPr>
        <w:pStyle w:val="6"/>
        <w:spacing w:line="253" w:lineRule="auto"/>
      </w:pPr>
    </w:p>
    <w:p w14:paraId="7DF249E8">
      <w:pPr>
        <w:spacing w:before="103" w:line="271" w:lineRule="auto"/>
        <w:ind w:left="42" w:right="34" w:firstLine="346"/>
        <w:rPr>
          <w:rFonts w:ascii="微软雅黑" w:hAnsi="微软雅黑" w:eastAsia="微软雅黑" w:cs="微软雅黑"/>
          <w:sz w:val="24"/>
          <w:szCs w:val="24"/>
        </w:rPr>
      </w:pPr>
      <w:r>
        <w:rPr>
          <w:rFonts w:ascii="微软雅黑" w:hAnsi="微软雅黑" w:eastAsia="微软雅黑" w:cs="微软雅黑"/>
          <w:spacing w:val="-2"/>
          <w:sz w:val="24"/>
          <w:szCs w:val="24"/>
          <w:u w:val="dotted" w:color="auto"/>
        </w:rPr>
        <w:t>采购人/代理机构</w:t>
      </w:r>
      <w:r>
        <w:rPr>
          <w:rFonts w:ascii="微软雅黑" w:hAnsi="微软雅黑" w:eastAsia="微软雅黑" w:cs="微软雅黑"/>
          <w:spacing w:val="-2"/>
          <w:sz w:val="24"/>
          <w:szCs w:val="24"/>
        </w:rPr>
        <w:t>于</w:t>
      </w:r>
      <w:r>
        <w:rPr>
          <w:position w:val="-3"/>
          <w:sz w:val="24"/>
          <w:szCs w:val="24"/>
        </w:rPr>
        <w:drawing>
          <wp:inline distT="0" distB="0" distL="0" distR="0">
            <wp:extent cx="23050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0"/>
                    <a:stretch>
                      <a:fillRect/>
                    </a:stretch>
                  </pic:blipFill>
                  <pic:spPr>
                    <a:xfrm>
                      <a:off x="0" y="0"/>
                      <a:ext cx="230733" cy="7619"/>
                    </a:xfrm>
                    <a:prstGeom prst="rect">
                      <a:avLst/>
                    </a:prstGeom>
                  </pic:spPr>
                </pic:pic>
              </a:graphicData>
            </a:graphic>
          </wp:inline>
        </w:drawing>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年</w:t>
      </w:r>
      <w:r>
        <w:rPr>
          <w:position w:val="-3"/>
          <w:sz w:val="24"/>
          <w:szCs w:val="24"/>
        </w:rPr>
        <w:drawing>
          <wp:inline distT="0" distB="0" distL="0" distR="0">
            <wp:extent cx="23050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1"/>
                    <a:stretch>
                      <a:fillRect/>
                    </a:stretch>
                  </pic:blipFill>
                  <pic:spPr>
                    <a:xfrm>
                      <a:off x="0" y="0"/>
                      <a:ext cx="230734" cy="7619"/>
                    </a:xfrm>
                    <a:prstGeom prst="rect">
                      <a:avLst/>
                    </a:prstGeom>
                  </pic:spPr>
                </pic:pic>
              </a:graphicData>
            </a:graphic>
          </wp:inline>
        </w:drawing>
      </w:r>
      <w:r>
        <w:rPr>
          <w:rFonts w:ascii="微软雅黑" w:hAnsi="微软雅黑" w:eastAsia="微软雅黑" w:cs="微软雅黑"/>
          <w:spacing w:val="-44"/>
          <w:sz w:val="24"/>
          <w:szCs w:val="24"/>
        </w:rPr>
        <w:t xml:space="preserve"> </w:t>
      </w:r>
      <w:r>
        <w:rPr>
          <w:rFonts w:ascii="微软雅黑" w:hAnsi="微软雅黑" w:eastAsia="微软雅黑" w:cs="微软雅黑"/>
          <w:spacing w:val="-2"/>
          <w:sz w:val="24"/>
          <w:szCs w:val="24"/>
        </w:rPr>
        <w:t>月</w:t>
      </w:r>
      <w:r>
        <w:rPr>
          <w:position w:val="-3"/>
          <w:sz w:val="24"/>
          <w:szCs w:val="24"/>
        </w:rPr>
        <w:drawing>
          <wp:inline distT="0" distB="0" distL="0" distR="0">
            <wp:extent cx="230505"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2"/>
                    <a:stretch>
                      <a:fillRect/>
                    </a:stretch>
                  </pic:blipFill>
                  <pic:spPr>
                    <a:xfrm>
                      <a:off x="0" y="0"/>
                      <a:ext cx="230733" cy="7619"/>
                    </a:xfrm>
                    <a:prstGeom prst="rect">
                      <a:avLst/>
                    </a:prstGeom>
                  </pic:spPr>
                </pic:pic>
              </a:graphicData>
            </a:graphic>
          </wp:inline>
        </w:drawing>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日</w:t>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,就质疑事项作出了答复/没有在法定期</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限内作出答复。</w:t>
      </w:r>
    </w:p>
    <w:p w14:paraId="3952950A">
      <w:pPr>
        <w:spacing w:before="6" w:line="270" w:lineRule="auto"/>
        <w:ind w:left="26" w:right="5946" w:firstLine="29"/>
        <w:rPr>
          <w:rFonts w:ascii="微软雅黑" w:hAnsi="微软雅黑" w:eastAsia="微软雅黑" w:cs="微软雅黑"/>
          <w:sz w:val="24"/>
          <w:szCs w:val="24"/>
        </w:rPr>
      </w:pPr>
      <w:r>
        <w:rPr>
          <w:rFonts w:ascii="微软雅黑" w:hAnsi="微软雅黑" w:eastAsia="微软雅黑" w:cs="微软雅黑"/>
          <w:spacing w:val="-5"/>
          <w:sz w:val="24"/>
          <w:szCs w:val="24"/>
        </w:rPr>
        <w:t>四、投诉事项具体内容</w:t>
      </w:r>
      <w:r>
        <w:rPr>
          <w:rFonts w:ascii="微软雅黑" w:hAnsi="微软雅黑" w:eastAsia="微软雅黑" w:cs="微软雅黑"/>
          <w:spacing w:val="4"/>
          <w:sz w:val="24"/>
          <w:szCs w:val="24"/>
        </w:rPr>
        <w:t xml:space="preserve"> </w:t>
      </w:r>
      <w:r>
        <w:rPr>
          <w:rFonts w:ascii="微软雅黑" w:hAnsi="微软雅黑" w:eastAsia="微软雅黑" w:cs="微软雅黑"/>
          <w:spacing w:val="-7"/>
          <w:sz w:val="24"/>
          <w:szCs w:val="24"/>
        </w:rPr>
        <w:t>投诉事项  1：</w:t>
      </w:r>
    </w:p>
    <w:p w14:paraId="352B7B35">
      <w:pPr>
        <w:spacing w:line="270" w:lineRule="auto"/>
        <w:rPr>
          <w:rFonts w:ascii="微软雅黑" w:hAnsi="微软雅黑" w:eastAsia="微软雅黑" w:cs="微软雅黑"/>
          <w:sz w:val="24"/>
          <w:szCs w:val="24"/>
        </w:rPr>
        <w:sectPr>
          <w:footerReference r:id="rId24" w:type="default"/>
          <w:pgSz w:w="11906" w:h="16839"/>
          <w:pgMar w:top="1426" w:right="1762" w:bottom="1147" w:left="1785" w:header="0" w:footer="987" w:gutter="0"/>
          <w:pgNumType w:fmt="decimal"/>
          <w:cols w:space="720" w:num="1"/>
        </w:sectPr>
      </w:pPr>
    </w:p>
    <w:p w14:paraId="4380FBDF">
      <w:pPr>
        <w:spacing w:before="48" w:line="188" w:lineRule="auto"/>
        <w:ind w:left="26"/>
        <w:rPr>
          <w:rFonts w:ascii="微软雅黑" w:hAnsi="微软雅黑" w:eastAsia="微软雅黑" w:cs="微软雅黑"/>
          <w:sz w:val="24"/>
          <w:szCs w:val="24"/>
        </w:rPr>
      </w:pPr>
      <w:r>
        <w:rPr>
          <w:rFonts w:ascii="微软雅黑" w:hAnsi="微软雅黑" w:eastAsia="微软雅黑" w:cs="微软雅黑"/>
          <w:spacing w:val="-12"/>
          <w:sz w:val="24"/>
          <w:szCs w:val="24"/>
        </w:rPr>
        <w:t>事实依据：</w:t>
      </w:r>
    </w:p>
    <w:p w14:paraId="0060DCB0">
      <w:pPr>
        <w:pStyle w:val="6"/>
        <w:spacing w:line="252" w:lineRule="auto"/>
      </w:pPr>
    </w:p>
    <w:p w14:paraId="7A5A2881">
      <w:pPr>
        <w:pStyle w:val="6"/>
        <w:spacing w:line="252" w:lineRule="auto"/>
      </w:pPr>
    </w:p>
    <w:p w14:paraId="070997A5">
      <w:pPr>
        <w:spacing w:before="103" w:line="189" w:lineRule="auto"/>
        <w:ind w:left="34"/>
        <w:rPr>
          <w:rFonts w:ascii="微软雅黑" w:hAnsi="微软雅黑" w:eastAsia="微软雅黑" w:cs="微软雅黑"/>
          <w:sz w:val="24"/>
          <w:szCs w:val="24"/>
        </w:rPr>
      </w:pPr>
      <w:r>
        <w:rPr>
          <w:rFonts w:ascii="微软雅黑" w:hAnsi="微软雅黑" w:eastAsia="微软雅黑" w:cs="微软雅黑"/>
          <w:spacing w:val="-13"/>
          <w:sz w:val="24"/>
          <w:szCs w:val="24"/>
        </w:rPr>
        <w:t>法律依据：</w:t>
      </w:r>
    </w:p>
    <w:p w14:paraId="3CB842A7">
      <w:pPr>
        <w:pStyle w:val="6"/>
        <w:spacing w:line="252" w:lineRule="auto"/>
      </w:pPr>
    </w:p>
    <w:p w14:paraId="4C02CBC6">
      <w:pPr>
        <w:pStyle w:val="6"/>
        <w:spacing w:line="252" w:lineRule="auto"/>
      </w:pPr>
    </w:p>
    <w:p w14:paraId="1F3E52E8">
      <w:pPr>
        <w:spacing w:before="103" w:line="272" w:lineRule="auto"/>
        <w:ind w:left="36" w:right="7210" w:hanging="10"/>
        <w:rPr>
          <w:rFonts w:ascii="微软雅黑" w:hAnsi="微软雅黑" w:eastAsia="微软雅黑" w:cs="微软雅黑"/>
          <w:sz w:val="24"/>
          <w:szCs w:val="24"/>
        </w:rPr>
      </w:pPr>
      <w:r>
        <w:rPr>
          <w:rFonts w:ascii="微软雅黑" w:hAnsi="微软雅黑" w:eastAsia="微软雅黑" w:cs="微软雅黑"/>
          <w:spacing w:val="-8"/>
          <w:sz w:val="24"/>
          <w:szCs w:val="24"/>
        </w:rPr>
        <w:t>投诉事项 2</w:t>
      </w:r>
      <w:r>
        <w:rPr>
          <w:rFonts w:ascii="微软雅黑" w:hAnsi="微软雅黑" w:eastAsia="微软雅黑" w:cs="微软雅黑"/>
          <w:sz w:val="24"/>
          <w:szCs w:val="24"/>
        </w:rPr>
        <w:t xml:space="preserve"> </w:t>
      </w:r>
      <w:r>
        <w:rPr>
          <w:rFonts w:ascii="微软雅黑" w:hAnsi="微软雅黑" w:eastAsia="微软雅黑" w:cs="微软雅黑"/>
          <w:spacing w:val="32"/>
          <w:sz w:val="24"/>
          <w:szCs w:val="24"/>
        </w:rPr>
        <w:t>……</w:t>
      </w:r>
    </w:p>
    <w:p w14:paraId="4049C8B4">
      <w:pPr>
        <w:spacing w:before="2" w:line="271" w:lineRule="auto"/>
        <w:ind w:left="26" w:right="4990" w:firstLine="3"/>
        <w:rPr>
          <w:rFonts w:ascii="微软雅黑" w:hAnsi="微软雅黑" w:eastAsia="微软雅黑" w:cs="微软雅黑"/>
          <w:sz w:val="24"/>
          <w:szCs w:val="24"/>
        </w:rPr>
      </w:pPr>
      <w:r>
        <w:rPr>
          <w:rFonts w:ascii="微软雅黑" w:hAnsi="微软雅黑" w:eastAsia="微软雅黑" w:cs="微软雅黑"/>
          <w:spacing w:val="-2"/>
          <w:sz w:val="24"/>
          <w:szCs w:val="24"/>
        </w:rPr>
        <w:t>五、与投诉事项相关的投诉请求</w:t>
      </w:r>
      <w:r>
        <w:rPr>
          <w:rFonts w:ascii="微软雅黑" w:hAnsi="微软雅黑" w:eastAsia="微软雅黑" w:cs="微软雅黑"/>
          <w:spacing w:val="7"/>
          <w:sz w:val="24"/>
          <w:szCs w:val="24"/>
        </w:rPr>
        <w:t xml:space="preserve"> </w:t>
      </w:r>
      <w:r>
        <w:rPr>
          <w:rFonts w:ascii="微软雅黑" w:hAnsi="微软雅黑" w:eastAsia="微软雅黑" w:cs="微软雅黑"/>
          <w:spacing w:val="-16"/>
          <w:sz w:val="24"/>
          <w:szCs w:val="24"/>
        </w:rPr>
        <w:t>请求：</w:t>
      </w:r>
    </w:p>
    <w:p w14:paraId="3460239A">
      <w:pPr>
        <w:pStyle w:val="6"/>
        <w:spacing w:line="363" w:lineRule="auto"/>
      </w:pPr>
    </w:p>
    <w:p w14:paraId="431FC368">
      <w:pPr>
        <w:spacing w:before="103" w:line="183" w:lineRule="auto"/>
        <w:ind w:left="32"/>
        <w:rPr>
          <w:rFonts w:ascii="微软雅黑" w:hAnsi="微软雅黑" w:eastAsia="微软雅黑" w:cs="微软雅黑"/>
          <w:sz w:val="24"/>
          <w:szCs w:val="24"/>
        </w:rPr>
      </w:pPr>
      <w:r>
        <w:rPr>
          <w:rFonts w:ascii="微软雅黑" w:hAnsi="微软雅黑" w:eastAsia="微软雅黑" w:cs="微软雅黑"/>
          <w:spacing w:val="-2"/>
          <w:sz w:val="24"/>
          <w:szCs w:val="24"/>
        </w:rPr>
        <w:t xml:space="preserve">签字(签章)：                  </w:t>
      </w:r>
      <w:r>
        <w:rPr>
          <w:rFonts w:ascii="微软雅黑" w:hAnsi="微软雅黑" w:eastAsia="微软雅黑" w:cs="微软雅黑"/>
          <w:spacing w:val="-3"/>
          <w:sz w:val="24"/>
          <w:szCs w:val="24"/>
        </w:rPr>
        <w:t xml:space="preserve">                公章：</w:t>
      </w:r>
    </w:p>
    <w:p w14:paraId="17B23FC1">
      <w:pPr>
        <w:spacing w:before="152" w:line="188" w:lineRule="auto"/>
        <w:ind w:left="77"/>
        <w:rPr>
          <w:rFonts w:ascii="微软雅黑" w:hAnsi="微软雅黑" w:eastAsia="微软雅黑" w:cs="微软雅黑"/>
          <w:sz w:val="24"/>
          <w:szCs w:val="24"/>
        </w:rPr>
      </w:pPr>
      <w:r>
        <w:rPr>
          <w:rFonts w:ascii="微软雅黑" w:hAnsi="微软雅黑" w:eastAsia="微软雅黑" w:cs="微软雅黑"/>
          <w:spacing w:val="-27"/>
          <w:sz w:val="24"/>
          <w:szCs w:val="24"/>
        </w:rPr>
        <w:t>日期：</w:t>
      </w:r>
    </w:p>
    <w:p w14:paraId="136BA47A">
      <w:pPr>
        <w:pStyle w:val="6"/>
        <w:spacing w:line="252" w:lineRule="auto"/>
      </w:pPr>
    </w:p>
    <w:p w14:paraId="3E43EC3F">
      <w:pPr>
        <w:pStyle w:val="6"/>
        <w:spacing w:line="253" w:lineRule="auto"/>
      </w:pPr>
    </w:p>
    <w:p w14:paraId="71AD6F89">
      <w:pPr>
        <w:spacing w:before="104" w:line="187" w:lineRule="auto"/>
        <w:ind w:left="26"/>
        <w:rPr>
          <w:rFonts w:ascii="微软雅黑" w:hAnsi="微软雅黑" w:eastAsia="微软雅黑" w:cs="微软雅黑"/>
          <w:sz w:val="24"/>
          <w:szCs w:val="24"/>
        </w:rPr>
      </w:pPr>
      <w:r>
        <w:rPr>
          <w:rFonts w:ascii="微软雅黑" w:hAnsi="微软雅黑" w:eastAsia="微软雅黑" w:cs="微软雅黑"/>
          <w:b/>
          <w:bCs/>
          <w:spacing w:val="-8"/>
          <w:sz w:val="24"/>
          <w:szCs w:val="24"/>
        </w:rPr>
        <w:t>投诉书制作说明：</w:t>
      </w:r>
    </w:p>
    <w:p w14:paraId="50B9005C">
      <w:pPr>
        <w:spacing w:before="301" w:line="361" w:lineRule="auto"/>
        <w:ind w:left="26" w:right="38" w:firstLine="490"/>
        <w:rPr>
          <w:rFonts w:ascii="微软雅黑" w:hAnsi="微软雅黑" w:eastAsia="微软雅黑" w:cs="微软雅黑"/>
          <w:sz w:val="24"/>
          <w:szCs w:val="24"/>
        </w:rPr>
      </w:pPr>
      <w:r>
        <w:rPr>
          <w:rFonts w:ascii="微软雅黑" w:hAnsi="微软雅黑" w:eastAsia="微软雅黑" w:cs="微软雅黑"/>
          <w:spacing w:val="-2"/>
          <w:sz w:val="24"/>
          <w:szCs w:val="24"/>
        </w:rPr>
        <w:t>1.投诉人提起投诉时，应当提交投诉书和必要的证明材料，并</w:t>
      </w:r>
      <w:r>
        <w:rPr>
          <w:rFonts w:ascii="微软雅黑" w:hAnsi="微软雅黑" w:eastAsia="微软雅黑" w:cs="微软雅黑"/>
          <w:spacing w:val="-3"/>
          <w:sz w:val="24"/>
          <w:szCs w:val="24"/>
        </w:rPr>
        <w:t>按照被投诉人</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和与投诉事项有关的供应商数量提供投诉书</w:t>
      </w:r>
      <w:r>
        <w:rPr>
          <w:rFonts w:ascii="微软雅黑" w:hAnsi="微软雅黑" w:eastAsia="微软雅黑" w:cs="微软雅黑"/>
          <w:spacing w:val="-3"/>
          <w:sz w:val="24"/>
          <w:szCs w:val="24"/>
        </w:rPr>
        <w:t>副本。</w:t>
      </w:r>
    </w:p>
    <w:p w14:paraId="0CFE4876">
      <w:pPr>
        <w:spacing w:before="4" w:line="362" w:lineRule="auto"/>
        <w:ind w:left="24" w:right="38" w:firstLine="478"/>
        <w:rPr>
          <w:rFonts w:ascii="微软雅黑" w:hAnsi="微软雅黑" w:eastAsia="微软雅黑" w:cs="微软雅黑"/>
          <w:sz w:val="24"/>
          <w:szCs w:val="24"/>
        </w:rPr>
      </w:pPr>
      <w:r>
        <w:rPr>
          <w:rFonts w:ascii="微软雅黑" w:hAnsi="微软雅黑" w:eastAsia="微软雅黑" w:cs="微软雅黑"/>
          <w:spacing w:val="-2"/>
          <w:sz w:val="24"/>
          <w:szCs w:val="24"/>
        </w:rPr>
        <w:t>2.投诉人若委托代理人进行投诉的，投诉书应按照要求列明“授权代表”的</w:t>
      </w:r>
      <w:r>
        <w:rPr>
          <w:rFonts w:ascii="微软雅黑" w:hAnsi="微软雅黑" w:eastAsia="微软雅黑" w:cs="微软雅黑"/>
          <w:spacing w:val="9"/>
          <w:sz w:val="24"/>
          <w:szCs w:val="24"/>
        </w:rPr>
        <w:t xml:space="preserve"> </w:t>
      </w:r>
      <w:r>
        <w:rPr>
          <w:rFonts w:ascii="微软雅黑" w:hAnsi="微软雅黑" w:eastAsia="微软雅黑" w:cs="微软雅黑"/>
          <w:spacing w:val="-3"/>
          <w:sz w:val="24"/>
          <w:szCs w:val="24"/>
        </w:rPr>
        <w:t>有关内容，并在附件中提交由投诉人签署的授权委托书。授权委托书应当载明代</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rPr>
        <w:t>理人的姓名或者名称、代理事项、具体权限、期限和相关事项。</w:t>
      </w:r>
    </w:p>
    <w:p w14:paraId="4E4E133D">
      <w:pPr>
        <w:spacing w:before="7" w:line="187" w:lineRule="auto"/>
        <w:ind w:left="504"/>
        <w:rPr>
          <w:rFonts w:ascii="微软雅黑" w:hAnsi="微软雅黑" w:eastAsia="微软雅黑" w:cs="微软雅黑"/>
          <w:sz w:val="24"/>
          <w:szCs w:val="24"/>
        </w:rPr>
      </w:pPr>
      <w:r>
        <w:rPr>
          <w:rFonts w:ascii="微软雅黑" w:hAnsi="微软雅黑" w:eastAsia="微软雅黑" w:cs="微软雅黑"/>
          <w:sz w:val="24"/>
          <w:szCs w:val="24"/>
        </w:rPr>
        <w:t>3.投诉人若对项目的某一分包进行投诉，投诉书应列明具体分</w:t>
      </w:r>
      <w:r>
        <w:rPr>
          <w:rFonts w:ascii="微软雅黑" w:hAnsi="微软雅黑" w:eastAsia="微软雅黑" w:cs="微软雅黑"/>
          <w:spacing w:val="-1"/>
          <w:sz w:val="24"/>
          <w:szCs w:val="24"/>
        </w:rPr>
        <w:t>包号。</w:t>
      </w:r>
    </w:p>
    <w:p w14:paraId="63EADBAA">
      <w:pPr>
        <w:spacing w:before="301" w:line="361" w:lineRule="auto"/>
        <w:ind w:left="503" w:right="222" w:hanging="5"/>
        <w:rPr>
          <w:rFonts w:ascii="微软雅黑" w:hAnsi="微软雅黑" w:eastAsia="微软雅黑" w:cs="微软雅黑"/>
          <w:sz w:val="24"/>
          <w:szCs w:val="24"/>
        </w:rPr>
      </w:pPr>
      <w:r>
        <w:rPr>
          <w:rFonts w:ascii="微软雅黑" w:hAnsi="微软雅黑" w:eastAsia="微软雅黑" w:cs="微软雅黑"/>
          <w:sz w:val="24"/>
          <w:szCs w:val="24"/>
        </w:rPr>
        <w:t>4.投诉书应简要列明质疑事项，质疑函、质疑答复等作为附件材料提供。</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5.投诉书的投诉事项应具体、明确，并有必要的事实依据和法</w:t>
      </w:r>
      <w:r>
        <w:rPr>
          <w:rFonts w:ascii="微软雅黑" w:hAnsi="微软雅黑" w:eastAsia="微软雅黑" w:cs="微软雅黑"/>
          <w:spacing w:val="-1"/>
          <w:sz w:val="24"/>
          <w:szCs w:val="24"/>
        </w:rPr>
        <w:t>律依据。</w:t>
      </w:r>
    </w:p>
    <w:p w14:paraId="7053F7BD">
      <w:pPr>
        <w:spacing w:before="7" w:line="187" w:lineRule="auto"/>
        <w:ind w:left="501"/>
        <w:rPr>
          <w:rFonts w:ascii="微软雅黑" w:hAnsi="微软雅黑" w:eastAsia="微软雅黑" w:cs="微软雅黑"/>
          <w:sz w:val="24"/>
          <w:szCs w:val="24"/>
        </w:rPr>
      </w:pPr>
      <w:r>
        <w:rPr>
          <w:rFonts w:ascii="微软雅黑" w:hAnsi="微软雅黑" w:eastAsia="微软雅黑" w:cs="微软雅黑"/>
          <w:sz w:val="24"/>
          <w:szCs w:val="24"/>
        </w:rPr>
        <w:t>6.投诉书的投诉请求应与投诉事项相关。</w:t>
      </w:r>
    </w:p>
    <w:p w14:paraId="08A985FA">
      <w:pPr>
        <w:spacing w:before="302" w:line="362" w:lineRule="auto"/>
        <w:ind w:left="25"/>
        <w:jc w:val="both"/>
        <w:rPr>
          <w:rFonts w:ascii="微软雅黑" w:hAnsi="微软雅黑" w:eastAsia="微软雅黑" w:cs="微软雅黑"/>
          <w:sz w:val="24"/>
          <w:szCs w:val="24"/>
        </w:rPr>
      </w:pPr>
      <w:r>
        <w:rPr>
          <w:rFonts w:ascii="微软雅黑" w:hAnsi="微软雅黑" w:eastAsia="微软雅黑" w:cs="微软雅黑"/>
          <w:spacing w:val="-1"/>
          <w:sz w:val="24"/>
          <w:szCs w:val="24"/>
        </w:rPr>
        <w:t>7.投诉人为自然人的，投诉书应当由本人签字；投诉人为法人或者其他组织的，</w:t>
      </w:r>
      <w:r>
        <w:rPr>
          <w:rFonts w:ascii="微软雅黑" w:hAnsi="微软雅黑" w:eastAsia="微软雅黑" w:cs="微软雅黑"/>
          <w:spacing w:val="12"/>
          <w:sz w:val="24"/>
          <w:szCs w:val="24"/>
        </w:rPr>
        <w:t xml:space="preserve"> </w:t>
      </w:r>
      <w:r>
        <w:rPr>
          <w:rFonts w:ascii="微软雅黑" w:hAnsi="微软雅黑" w:eastAsia="微软雅黑" w:cs="微软雅黑"/>
          <w:spacing w:val="-6"/>
          <w:sz w:val="24"/>
          <w:szCs w:val="24"/>
        </w:rPr>
        <w:t>投诉书应当由法定代表人、主要负责人，</w:t>
      </w:r>
      <w:r>
        <w:rPr>
          <w:rFonts w:ascii="微软雅黑" w:hAnsi="微软雅黑" w:eastAsia="微软雅黑" w:cs="微软雅黑"/>
          <w:spacing w:val="49"/>
          <w:sz w:val="24"/>
          <w:szCs w:val="24"/>
        </w:rPr>
        <w:t xml:space="preserve"> </w:t>
      </w:r>
      <w:r>
        <w:rPr>
          <w:rFonts w:ascii="微软雅黑" w:hAnsi="微软雅黑" w:eastAsia="微软雅黑" w:cs="微软雅黑"/>
          <w:spacing w:val="-6"/>
          <w:sz w:val="24"/>
          <w:szCs w:val="24"/>
        </w:rPr>
        <w:t>或者其</w:t>
      </w:r>
      <w:r>
        <w:rPr>
          <w:rFonts w:ascii="微软雅黑" w:hAnsi="微软雅黑" w:eastAsia="微软雅黑" w:cs="微软雅黑"/>
          <w:spacing w:val="-7"/>
          <w:sz w:val="24"/>
          <w:szCs w:val="24"/>
        </w:rPr>
        <w:t>授权代表签字或者盖章，并加盖</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公章。</w:t>
      </w:r>
    </w:p>
    <w:p w14:paraId="6C0C7222">
      <w:pPr>
        <w:spacing w:line="362" w:lineRule="auto"/>
        <w:rPr>
          <w:rFonts w:ascii="微软雅黑" w:hAnsi="微软雅黑" w:eastAsia="微软雅黑" w:cs="微软雅黑"/>
          <w:sz w:val="24"/>
          <w:szCs w:val="24"/>
        </w:rPr>
        <w:sectPr>
          <w:footerReference r:id="rId25" w:type="default"/>
          <w:pgSz w:w="11906" w:h="16839"/>
          <w:pgMar w:top="1428" w:right="1758" w:bottom="1147" w:left="1785" w:header="0" w:footer="987" w:gutter="0"/>
          <w:pgNumType w:fmt="decimal"/>
          <w:cols w:space="720" w:num="1"/>
        </w:sectPr>
      </w:pPr>
    </w:p>
    <w:p w14:paraId="0AACB76D">
      <w:pPr>
        <w:spacing w:before="81" w:line="161" w:lineRule="auto"/>
        <w:ind w:left="2812"/>
        <w:outlineLvl w:val="1"/>
        <w:rPr>
          <w:rFonts w:ascii="微软雅黑" w:hAnsi="微软雅黑" w:eastAsia="微软雅黑" w:cs="微软雅黑"/>
          <w:sz w:val="40"/>
          <w:szCs w:val="40"/>
        </w:rPr>
      </w:pPr>
      <w:bookmarkStart w:id="15" w:name="_Toc29001"/>
      <w:r>
        <w:rPr>
          <w:rFonts w:ascii="微软雅黑" w:hAnsi="微软雅黑" w:eastAsia="微软雅黑" w:cs="微软雅黑"/>
          <w:b/>
          <w:bCs/>
          <w:spacing w:val="-7"/>
          <w:sz w:val="40"/>
          <w:szCs w:val="40"/>
        </w:rPr>
        <w:t>第二章</w:t>
      </w:r>
      <w:r>
        <w:rPr>
          <w:rFonts w:ascii="微软雅黑" w:hAnsi="微软雅黑" w:eastAsia="微软雅黑" w:cs="微软雅黑"/>
          <w:b/>
          <w:bCs/>
          <w:spacing w:val="6"/>
          <w:sz w:val="40"/>
          <w:szCs w:val="40"/>
        </w:rPr>
        <w:t xml:space="preserve">     </w:t>
      </w:r>
      <w:r>
        <w:rPr>
          <w:rFonts w:ascii="微软雅黑" w:hAnsi="微软雅黑" w:eastAsia="微软雅黑" w:cs="微软雅黑"/>
          <w:b/>
          <w:bCs/>
          <w:spacing w:val="-7"/>
          <w:sz w:val="40"/>
          <w:szCs w:val="40"/>
        </w:rPr>
        <w:t>评标办法及标准</w:t>
      </w:r>
      <w:bookmarkEnd w:id="15"/>
    </w:p>
    <w:p w14:paraId="6846F2B9">
      <w:pPr>
        <w:spacing w:line="162" w:lineRule="auto"/>
        <w:ind w:left="935"/>
        <w:rPr>
          <w:rFonts w:ascii="微软雅黑" w:hAnsi="微软雅黑" w:eastAsia="微软雅黑" w:cs="微软雅黑"/>
          <w:sz w:val="28"/>
          <w:szCs w:val="28"/>
        </w:rPr>
      </w:pPr>
      <w:r>
        <w:rPr>
          <w:rFonts w:ascii="微软雅黑" w:hAnsi="微软雅黑" w:eastAsia="微软雅黑" w:cs="微软雅黑"/>
          <w:b/>
          <w:bCs/>
          <w:spacing w:val="-6"/>
          <w:sz w:val="28"/>
          <w:szCs w:val="28"/>
        </w:rPr>
        <w:t>一、资格审查程序</w:t>
      </w:r>
    </w:p>
    <w:p w14:paraId="175BC8CB">
      <w:pPr>
        <w:spacing w:line="163" w:lineRule="auto"/>
        <w:ind w:left="825" w:right="904" w:firstLine="488"/>
        <w:rPr>
          <w:rFonts w:ascii="微软雅黑" w:hAnsi="微软雅黑" w:eastAsia="微软雅黑" w:cs="微软雅黑"/>
          <w:sz w:val="24"/>
          <w:szCs w:val="24"/>
        </w:rPr>
      </w:pPr>
      <w:r>
        <w:rPr>
          <w:rFonts w:ascii="微软雅黑" w:hAnsi="微软雅黑" w:eastAsia="微软雅黑" w:cs="微软雅黑"/>
          <w:spacing w:val="-4"/>
          <w:sz w:val="24"/>
          <w:szCs w:val="24"/>
        </w:rPr>
        <w:t>1、开标结束后，采购人或采购代理机构将根据《资格审查要</w:t>
      </w:r>
      <w:r>
        <w:rPr>
          <w:rFonts w:ascii="微软雅黑" w:hAnsi="微软雅黑" w:eastAsia="微软雅黑" w:cs="微软雅黑"/>
          <w:spacing w:val="-5"/>
          <w:sz w:val="24"/>
          <w:szCs w:val="24"/>
        </w:rPr>
        <w:t>求》中的规定，</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对投标人进行资格审查，并形成资格审查结果。</w:t>
      </w:r>
    </w:p>
    <w:p w14:paraId="251FD9B1">
      <w:pPr>
        <w:spacing w:line="163" w:lineRule="auto"/>
        <w:ind w:left="829" w:right="974" w:firstLine="469"/>
        <w:rPr>
          <w:rFonts w:ascii="微软雅黑" w:hAnsi="微软雅黑" w:eastAsia="微软雅黑" w:cs="微软雅黑"/>
          <w:sz w:val="24"/>
          <w:szCs w:val="24"/>
        </w:rPr>
      </w:pPr>
      <w:r>
        <w:rPr>
          <w:rFonts w:ascii="微软雅黑" w:hAnsi="微软雅黑" w:eastAsia="微软雅黑" w:cs="微软雅黑"/>
          <w:spacing w:val="-8"/>
          <w:sz w:val="24"/>
          <w:szCs w:val="24"/>
        </w:rPr>
        <w:t>2、《资格审查要求》中对格式有要求的， 除招标文件另有规定外，均为“实</w:t>
      </w:r>
      <w:r>
        <w:rPr>
          <w:rFonts w:ascii="微软雅黑" w:hAnsi="微软雅黑" w:eastAsia="微软雅黑" w:cs="微软雅黑"/>
          <w:spacing w:val="11"/>
          <w:sz w:val="24"/>
          <w:szCs w:val="24"/>
        </w:rPr>
        <w:t xml:space="preserve"> </w:t>
      </w:r>
      <w:r>
        <w:rPr>
          <w:rFonts w:ascii="微软雅黑" w:hAnsi="微软雅黑" w:eastAsia="微软雅黑" w:cs="微软雅黑"/>
          <w:spacing w:val="-6"/>
          <w:sz w:val="24"/>
          <w:szCs w:val="24"/>
        </w:rPr>
        <w:t>质性格式”文件。</w:t>
      </w:r>
    </w:p>
    <w:p w14:paraId="559AFCB4">
      <w:pPr>
        <w:spacing w:before="1" w:line="163" w:lineRule="auto"/>
        <w:ind w:left="842" w:right="974" w:firstLine="458"/>
        <w:rPr>
          <w:rFonts w:ascii="微软雅黑" w:hAnsi="微软雅黑" w:eastAsia="微软雅黑" w:cs="微软雅黑"/>
          <w:sz w:val="24"/>
          <w:szCs w:val="24"/>
        </w:rPr>
      </w:pPr>
      <w:r>
        <w:rPr>
          <w:rFonts w:ascii="微软雅黑" w:hAnsi="微软雅黑" w:eastAsia="微软雅黑" w:cs="微软雅黑"/>
          <w:sz w:val="24"/>
          <w:szCs w:val="24"/>
        </w:rPr>
        <w:t>3、投标人《资格证明文件》有任何一项不符合《资格审查要求》的，</w:t>
      </w:r>
      <w:r>
        <w:rPr>
          <w:rFonts w:ascii="微软雅黑" w:hAnsi="微软雅黑" w:eastAsia="微软雅黑" w:cs="微软雅黑"/>
          <w:spacing w:val="-32"/>
          <w:sz w:val="24"/>
          <w:szCs w:val="24"/>
        </w:rPr>
        <w:t xml:space="preserve"> </w:t>
      </w:r>
      <w:r>
        <w:rPr>
          <w:rFonts w:ascii="微软雅黑" w:hAnsi="微软雅黑" w:eastAsia="微软雅黑" w:cs="微软雅黑"/>
          <w:sz w:val="24"/>
          <w:szCs w:val="24"/>
        </w:rPr>
        <w:t xml:space="preserve">资格 </w:t>
      </w:r>
      <w:r>
        <w:rPr>
          <w:rFonts w:ascii="微软雅黑" w:hAnsi="微软雅黑" w:eastAsia="微软雅黑" w:cs="微软雅黑"/>
          <w:spacing w:val="-3"/>
          <w:sz w:val="24"/>
          <w:szCs w:val="24"/>
        </w:rPr>
        <w:t>审查不合格，其</w:t>
      </w:r>
      <w:r>
        <w:rPr>
          <w:rFonts w:ascii="微软雅黑" w:hAnsi="微软雅黑" w:eastAsia="微软雅黑" w:cs="微软雅黑"/>
          <w:b/>
          <w:bCs/>
          <w:spacing w:val="-3"/>
          <w:sz w:val="24"/>
          <w:szCs w:val="24"/>
        </w:rPr>
        <w:t>投标无效</w:t>
      </w:r>
      <w:r>
        <w:rPr>
          <w:rFonts w:ascii="微软雅黑" w:hAnsi="微软雅黑" w:eastAsia="微软雅黑" w:cs="微软雅黑"/>
          <w:spacing w:val="-3"/>
          <w:sz w:val="24"/>
          <w:szCs w:val="24"/>
        </w:rPr>
        <w:t>。</w:t>
      </w:r>
    </w:p>
    <w:p w14:paraId="72E60B53">
      <w:pPr>
        <w:spacing w:before="1" w:line="164" w:lineRule="auto"/>
        <w:ind w:left="1294"/>
        <w:rPr>
          <w:rFonts w:ascii="微软雅黑" w:hAnsi="微软雅黑" w:eastAsia="微软雅黑" w:cs="微软雅黑"/>
          <w:sz w:val="24"/>
          <w:szCs w:val="24"/>
        </w:rPr>
      </w:pPr>
      <w:r>
        <w:rPr>
          <w:rFonts w:ascii="微软雅黑" w:hAnsi="微软雅黑" w:eastAsia="微软雅黑" w:cs="微软雅黑"/>
          <w:spacing w:val="-4"/>
          <w:sz w:val="24"/>
          <w:szCs w:val="24"/>
        </w:rPr>
        <w:t>4、资格审查合格的投标人不足 3 家的，不进行评标。</w:t>
      </w:r>
    </w:p>
    <w:p w14:paraId="1D0AE0A2">
      <w:pPr>
        <w:spacing w:line="312" w:lineRule="exact"/>
        <w:ind w:left="939"/>
        <w:rPr>
          <w:rFonts w:ascii="微软雅黑" w:hAnsi="微软雅黑" w:eastAsia="微软雅黑" w:cs="微软雅黑"/>
          <w:sz w:val="28"/>
          <w:szCs w:val="28"/>
        </w:rPr>
      </w:pPr>
      <w:r>
        <w:rPr>
          <w:rFonts w:ascii="微软雅黑" w:hAnsi="微软雅黑" w:eastAsia="微软雅黑" w:cs="微软雅黑"/>
          <w:b/>
          <w:bCs/>
          <w:spacing w:val="-4"/>
          <w:sz w:val="28"/>
          <w:szCs w:val="28"/>
        </w:rPr>
        <w:t>二、资格审查要求</w:t>
      </w:r>
    </w:p>
    <w:tbl>
      <w:tblPr>
        <w:tblStyle w:val="15"/>
        <w:tblW w:w="101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1645"/>
        <w:gridCol w:w="6794"/>
        <w:gridCol w:w="906"/>
      </w:tblGrid>
      <w:tr w14:paraId="12DE3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 w:hRule="atLeast"/>
        </w:trPr>
        <w:tc>
          <w:tcPr>
            <w:tcW w:w="782" w:type="dxa"/>
            <w:vAlign w:val="top"/>
          </w:tcPr>
          <w:p w14:paraId="0D8A983B">
            <w:pPr>
              <w:spacing w:before="72" w:line="189" w:lineRule="auto"/>
              <w:ind w:left="159"/>
              <w:rPr>
                <w:rFonts w:ascii="微软雅黑" w:hAnsi="微软雅黑" w:eastAsia="微软雅黑" w:cs="微软雅黑"/>
                <w:sz w:val="24"/>
                <w:szCs w:val="24"/>
              </w:rPr>
            </w:pPr>
            <w:r>
              <w:rPr>
                <w:rFonts w:ascii="微软雅黑" w:hAnsi="微软雅黑" w:eastAsia="微软雅黑" w:cs="微软雅黑"/>
                <w:b/>
                <w:bCs/>
                <w:spacing w:val="-4"/>
                <w:sz w:val="24"/>
                <w:szCs w:val="24"/>
              </w:rPr>
              <w:t>序号</w:t>
            </w:r>
          </w:p>
        </w:tc>
        <w:tc>
          <w:tcPr>
            <w:tcW w:w="1645" w:type="dxa"/>
            <w:vAlign w:val="center"/>
          </w:tcPr>
          <w:p w14:paraId="235C3F0E">
            <w:pPr>
              <w:spacing w:before="72" w:line="189" w:lineRule="auto"/>
              <w:jc w:val="center"/>
              <w:rPr>
                <w:rFonts w:ascii="微软雅黑" w:hAnsi="微软雅黑" w:eastAsia="微软雅黑" w:cs="微软雅黑"/>
                <w:sz w:val="24"/>
                <w:szCs w:val="24"/>
              </w:rPr>
            </w:pPr>
            <w:r>
              <w:rPr>
                <w:rFonts w:ascii="微软雅黑" w:hAnsi="微软雅黑" w:eastAsia="微软雅黑" w:cs="微软雅黑"/>
                <w:b/>
                <w:bCs/>
                <w:spacing w:val="-7"/>
                <w:sz w:val="24"/>
                <w:szCs w:val="24"/>
              </w:rPr>
              <w:t>审查因素</w:t>
            </w:r>
          </w:p>
        </w:tc>
        <w:tc>
          <w:tcPr>
            <w:tcW w:w="6794" w:type="dxa"/>
            <w:vAlign w:val="top"/>
          </w:tcPr>
          <w:p w14:paraId="1C758A20">
            <w:pPr>
              <w:spacing w:before="73" w:line="188" w:lineRule="auto"/>
              <w:ind w:left="2536"/>
              <w:rPr>
                <w:rFonts w:ascii="微软雅黑" w:hAnsi="微软雅黑" w:eastAsia="微软雅黑" w:cs="微软雅黑"/>
                <w:sz w:val="24"/>
                <w:szCs w:val="24"/>
              </w:rPr>
            </w:pPr>
            <w:r>
              <w:rPr>
                <w:rFonts w:ascii="微软雅黑" w:hAnsi="微软雅黑" w:eastAsia="微软雅黑" w:cs="微软雅黑"/>
                <w:b/>
                <w:bCs/>
                <w:spacing w:val="-7"/>
                <w:sz w:val="24"/>
                <w:szCs w:val="24"/>
              </w:rPr>
              <w:t>审查内容</w:t>
            </w:r>
          </w:p>
        </w:tc>
        <w:tc>
          <w:tcPr>
            <w:tcW w:w="906" w:type="dxa"/>
            <w:vAlign w:val="top"/>
          </w:tcPr>
          <w:p w14:paraId="36BC238C">
            <w:pPr>
              <w:spacing w:before="73" w:line="189" w:lineRule="auto"/>
              <w:ind w:left="227"/>
              <w:rPr>
                <w:rFonts w:ascii="微软雅黑" w:hAnsi="微软雅黑" w:eastAsia="微软雅黑" w:cs="微软雅黑"/>
                <w:sz w:val="24"/>
                <w:szCs w:val="24"/>
              </w:rPr>
            </w:pPr>
            <w:r>
              <w:rPr>
                <w:rFonts w:ascii="微软雅黑" w:hAnsi="微软雅黑" w:eastAsia="微软雅黑" w:cs="微软雅黑"/>
                <w:b/>
                <w:bCs/>
                <w:spacing w:val="-5"/>
                <w:sz w:val="24"/>
                <w:szCs w:val="24"/>
              </w:rPr>
              <w:t>备注</w:t>
            </w:r>
          </w:p>
        </w:tc>
      </w:tr>
      <w:tr w14:paraId="630CA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82" w:type="dxa"/>
            <w:vAlign w:val="top"/>
          </w:tcPr>
          <w:p w14:paraId="0A118660">
            <w:pPr>
              <w:spacing w:before="77" w:line="159" w:lineRule="auto"/>
              <w:ind w:left="319"/>
              <w:rPr>
                <w:rFonts w:ascii="微软雅黑" w:hAnsi="微软雅黑" w:eastAsia="微软雅黑" w:cs="微软雅黑"/>
                <w:sz w:val="24"/>
                <w:szCs w:val="24"/>
              </w:rPr>
            </w:pPr>
            <w:r>
              <w:rPr>
                <w:rFonts w:ascii="微软雅黑" w:hAnsi="微软雅黑" w:eastAsia="微软雅黑" w:cs="微软雅黑"/>
                <w:sz w:val="24"/>
                <w:szCs w:val="24"/>
              </w:rPr>
              <w:t>1</w:t>
            </w:r>
          </w:p>
        </w:tc>
        <w:tc>
          <w:tcPr>
            <w:tcW w:w="1645" w:type="dxa"/>
            <w:vAlign w:val="center"/>
          </w:tcPr>
          <w:p w14:paraId="641CA14F">
            <w:pPr>
              <w:spacing w:before="34" w:line="183"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营业执照（三证合一）</w:t>
            </w:r>
          </w:p>
        </w:tc>
        <w:tc>
          <w:tcPr>
            <w:tcW w:w="6794" w:type="dxa"/>
            <w:vAlign w:val="top"/>
          </w:tcPr>
          <w:p w14:paraId="22F1CEE3">
            <w:pPr>
              <w:spacing w:before="33" w:line="240" w:lineRule="auto"/>
              <w:ind w:left="117"/>
              <w:jc w:val="left"/>
              <w:rPr>
                <w:rFonts w:ascii="微软雅黑" w:hAnsi="微软雅黑" w:eastAsia="微软雅黑" w:cs="微软雅黑"/>
                <w:sz w:val="24"/>
                <w:szCs w:val="24"/>
              </w:rPr>
            </w:pPr>
            <w:r>
              <w:rPr>
                <w:rFonts w:ascii="微软雅黑" w:hAnsi="微软雅黑" w:eastAsia="微软雅黑" w:cs="微软雅黑"/>
                <w:spacing w:val="-3"/>
                <w:sz w:val="24"/>
                <w:szCs w:val="24"/>
              </w:rPr>
              <w:t>是否提供有效经年检合格的“三证合一”营业执照；</w:t>
            </w:r>
          </w:p>
        </w:tc>
        <w:tc>
          <w:tcPr>
            <w:tcW w:w="906" w:type="dxa"/>
            <w:vAlign w:val="top"/>
          </w:tcPr>
          <w:p w14:paraId="241006CD">
            <w:pPr>
              <w:pStyle w:val="16"/>
            </w:pPr>
          </w:p>
        </w:tc>
      </w:tr>
      <w:tr w14:paraId="0ABE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82" w:type="dxa"/>
            <w:vAlign w:val="top"/>
          </w:tcPr>
          <w:p w14:paraId="3C0F80D1">
            <w:pPr>
              <w:spacing w:before="333" w:line="159" w:lineRule="auto"/>
              <w:ind w:left="304"/>
              <w:rPr>
                <w:rFonts w:ascii="微软雅黑" w:hAnsi="微软雅黑" w:eastAsia="微软雅黑" w:cs="微软雅黑"/>
                <w:sz w:val="24"/>
                <w:szCs w:val="24"/>
              </w:rPr>
            </w:pPr>
            <w:r>
              <w:rPr>
                <w:rFonts w:ascii="微软雅黑" w:hAnsi="微软雅黑" w:eastAsia="微软雅黑" w:cs="微软雅黑"/>
                <w:sz w:val="24"/>
                <w:szCs w:val="24"/>
              </w:rPr>
              <w:t>2</w:t>
            </w:r>
          </w:p>
        </w:tc>
        <w:tc>
          <w:tcPr>
            <w:tcW w:w="1645" w:type="dxa"/>
            <w:vAlign w:val="center"/>
          </w:tcPr>
          <w:p w14:paraId="18D04CF3">
            <w:pPr>
              <w:spacing w:before="150" w:line="176" w:lineRule="auto"/>
              <w:ind w:right="182"/>
              <w:jc w:val="center"/>
              <w:rPr>
                <w:rFonts w:ascii="微软雅黑" w:hAnsi="微软雅黑" w:eastAsia="微软雅黑" w:cs="微软雅黑"/>
                <w:sz w:val="24"/>
                <w:szCs w:val="24"/>
              </w:rPr>
            </w:pPr>
            <w:r>
              <w:rPr>
                <w:rFonts w:ascii="微软雅黑" w:hAnsi="微软雅黑" w:eastAsia="微软雅黑" w:cs="微软雅黑"/>
                <w:spacing w:val="-3"/>
                <w:sz w:val="24"/>
                <w:szCs w:val="24"/>
              </w:rPr>
              <w:t>法人身份证明或授权</w:t>
            </w:r>
            <w:r>
              <w:rPr>
                <w:rFonts w:ascii="微软雅黑" w:hAnsi="微软雅黑" w:eastAsia="微软雅黑" w:cs="微软雅黑"/>
                <w:spacing w:val="-6"/>
                <w:sz w:val="24"/>
                <w:szCs w:val="24"/>
              </w:rPr>
              <w:t>委托书</w:t>
            </w:r>
          </w:p>
        </w:tc>
        <w:tc>
          <w:tcPr>
            <w:tcW w:w="6794" w:type="dxa"/>
            <w:vAlign w:val="top"/>
          </w:tcPr>
          <w:p w14:paraId="07E026D6">
            <w:pPr>
              <w:spacing w:before="11" w:line="240" w:lineRule="auto"/>
              <w:ind w:left="247" w:right="220" w:hanging="130"/>
              <w:jc w:val="left"/>
              <w:rPr>
                <w:rFonts w:ascii="微软雅黑" w:hAnsi="微软雅黑" w:eastAsia="微软雅黑" w:cs="微软雅黑"/>
                <w:sz w:val="24"/>
                <w:szCs w:val="24"/>
              </w:rPr>
            </w:pPr>
            <w:r>
              <w:rPr>
                <w:rFonts w:ascii="微软雅黑" w:hAnsi="微软雅黑" w:eastAsia="微软雅黑" w:cs="微软雅黑"/>
                <w:spacing w:val="-1"/>
                <w:sz w:val="24"/>
                <w:szCs w:val="24"/>
              </w:rPr>
              <w:t>是否提供法定代表人身份证明书及法定代表人身份证</w:t>
            </w:r>
            <w:r>
              <w:rPr>
                <w:rFonts w:ascii="微软雅黑" w:hAnsi="微软雅黑" w:eastAsia="微软雅黑" w:cs="微软雅黑"/>
                <w:spacing w:val="-2"/>
                <w:sz w:val="24"/>
                <w:szCs w:val="24"/>
              </w:rPr>
              <w:t>复印件或法定代表人授权委托书及被委托人身份证复</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18"/>
                <w:sz w:val="24"/>
                <w:szCs w:val="24"/>
              </w:rPr>
              <w:t>印件；</w:t>
            </w:r>
          </w:p>
        </w:tc>
        <w:tc>
          <w:tcPr>
            <w:tcW w:w="906" w:type="dxa"/>
            <w:vAlign w:val="top"/>
          </w:tcPr>
          <w:p w14:paraId="73CE0AAC">
            <w:pPr>
              <w:pStyle w:val="16"/>
            </w:pPr>
          </w:p>
        </w:tc>
      </w:tr>
      <w:tr w14:paraId="25C2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82" w:type="dxa"/>
            <w:vAlign w:val="top"/>
          </w:tcPr>
          <w:p w14:paraId="00C6621F">
            <w:pPr>
              <w:spacing w:before="333" w:line="158" w:lineRule="auto"/>
              <w:ind w:left="306"/>
              <w:rPr>
                <w:rFonts w:ascii="微软雅黑" w:hAnsi="微软雅黑" w:eastAsia="微软雅黑" w:cs="微软雅黑"/>
                <w:sz w:val="24"/>
                <w:szCs w:val="24"/>
              </w:rPr>
            </w:pPr>
            <w:r>
              <w:rPr>
                <w:rFonts w:ascii="微软雅黑" w:hAnsi="微软雅黑" w:eastAsia="微软雅黑" w:cs="微软雅黑"/>
                <w:sz w:val="24"/>
                <w:szCs w:val="24"/>
              </w:rPr>
              <w:t>3</w:t>
            </w:r>
          </w:p>
        </w:tc>
        <w:tc>
          <w:tcPr>
            <w:tcW w:w="1645" w:type="dxa"/>
            <w:vAlign w:val="center"/>
          </w:tcPr>
          <w:p w14:paraId="718FA9B6">
            <w:pPr>
              <w:spacing w:before="290" w:line="188"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社保证明</w:t>
            </w:r>
          </w:p>
        </w:tc>
        <w:tc>
          <w:tcPr>
            <w:tcW w:w="6794" w:type="dxa"/>
            <w:vAlign w:val="top"/>
          </w:tcPr>
          <w:p w14:paraId="14A3CDF0">
            <w:pPr>
              <w:spacing w:before="80" w:line="240" w:lineRule="auto"/>
              <w:ind w:left="117"/>
              <w:jc w:val="left"/>
              <w:rPr>
                <w:rFonts w:ascii="微软雅黑" w:hAnsi="微软雅黑" w:eastAsia="微软雅黑" w:cs="微软雅黑"/>
                <w:sz w:val="24"/>
                <w:szCs w:val="24"/>
              </w:rPr>
            </w:pPr>
            <w:r>
              <w:rPr>
                <w:rFonts w:ascii="微软雅黑" w:hAnsi="微软雅黑" w:eastAsia="微软雅黑" w:cs="微软雅黑"/>
                <w:spacing w:val="-4"/>
                <w:sz w:val="24"/>
                <w:szCs w:val="24"/>
              </w:rPr>
              <w:t>是否</w:t>
            </w:r>
            <w:r>
              <w:rPr>
                <w:rFonts w:hint="eastAsia" w:ascii="微软雅黑" w:hAnsi="微软雅黑" w:eastAsia="微软雅黑" w:cs="微软雅黑"/>
                <w:spacing w:val="-4"/>
                <w:sz w:val="24"/>
                <w:szCs w:val="24"/>
                <w:lang w:eastAsia="zh-CN"/>
              </w:rPr>
              <w:t>提供近三个月（近三个月是指2024年12月-2025年2月）投标供应商的社保缴纳证明（社保缴费凭证及明细，新成立不足3个月的公司以实际发生的为准）如依法不需要缴纳社会保障资金的，应提供相应文件证明；</w:t>
            </w:r>
          </w:p>
        </w:tc>
        <w:tc>
          <w:tcPr>
            <w:tcW w:w="906" w:type="dxa"/>
            <w:vAlign w:val="top"/>
          </w:tcPr>
          <w:p w14:paraId="3EA86A61">
            <w:pPr>
              <w:pStyle w:val="16"/>
            </w:pPr>
          </w:p>
        </w:tc>
      </w:tr>
      <w:tr w14:paraId="6F29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782" w:type="dxa"/>
            <w:vAlign w:val="top"/>
          </w:tcPr>
          <w:p w14:paraId="226A42EB">
            <w:pPr>
              <w:spacing w:before="240" w:line="159" w:lineRule="auto"/>
              <w:ind w:left="300"/>
              <w:rPr>
                <w:rFonts w:ascii="微软雅黑" w:hAnsi="微软雅黑" w:eastAsia="微软雅黑" w:cs="微软雅黑"/>
                <w:sz w:val="24"/>
                <w:szCs w:val="24"/>
              </w:rPr>
            </w:pPr>
            <w:r>
              <w:rPr>
                <w:rFonts w:ascii="微软雅黑" w:hAnsi="微软雅黑" w:eastAsia="微软雅黑" w:cs="微软雅黑"/>
                <w:sz w:val="24"/>
                <w:szCs w:val="24"/>
              </w:rPr>
              <w:t>4</w:t>
            </w:r>
          </w:p>
        </w:tc>
        <w:tc>
          <w:tcPr>
            <w:tcW w:w="1645" w:type="dxa"/>
            <w:vAlign w:val="center"/>
          </w:tcPr>
          <w:p w14:paraId="089B2289">
            <w:pPr>
              <w:spacing w:before="195" w:line="189"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审计报告</w:t>
            </w:r>
          </w:p>
        </w:tc>
        <w:tc>
          <w:tcPr>
            <w:tcW w:w="6794" w:type="dxa"/>
            <w:vAlign w:val="top"/>
          </w:tcPr>
          <w:p w14:paraId="141D2DE8">
            <w:pPr>
              <w:spacing w:before="55" w:line="240" w:lineRule="auto"/>
              <w:ind w:left="260" w:right="92" w:hanging="143"/>
              <w:jc w:val="left"/>
              <w:rPr>
                <w:rFonts w:ascii="微软雅黑" w:hAnsi="微软雅黑" w:eastAsia="微软雅黑" w:cs="微软雅黑"/>
                <w:sz w:val="24"/>
                <w:szCs w:val="24"/>
              </w:rPr>
            </w:pPr>
            <w:r>
              <w:rPr>
                <w:rFonts w:ascii="微软雅黑" w:hAnsi="微软雅黑" w:eastAsia="微软雅黑" w:cs="微软雅黑"/>
                <w:spacing w:val="-10"/>
                <w:sz w:val="24"/>
                <w:szCs w:val="24"/>
              </w:rPr>
              <w:t>是否</w:t>
            </w:r>
            <w:r>
              <w:rPr>
                <w:rFonts w:hint="eastAsia" w:ascii="微软雅黑" w:hAnsi="微软雅黑" w:eastAsia="微软雅黑" w:cs="微软雅黑"/>
                <w:spacing w:val="-9"/>
                <w:sz w:val="24"/>
                <w:szCs w:val="24"/>
                <w:lang w:eastAsia="zh-CN"/>
              </w:rPr>
              <w:t>具有良好的商业信誉</w:t>
            </w:r>
            <w:r>
              <w:rPr>
                <w:rFonts w:hint="eastAsia" w:ascii="微软雅黑" w:hAnsi="微软雅黑" w:eastAsia="微软雅黑" w:cs="微软雅黑"/>
                <w:spacing w:val="-9"/>
                <w:sz w:val="24"/>
                <w:szCs w:val="24"/>
                <w:highlight w:val="none"/>
                <w:lang w:eastAsia="zh-CN"/>
              </w:rPr>
              <w:t>和健全的财务会计制度</w:t>
            </w:r>
            <w:r>
              <w:rPr>
                <w:rFonts w:hint="eastAsia" w:ascii="微软雅黑" w:hAnsi="微软雅黑" w:eastAsia="微软雅黑" w:cs="微软雅黑"/>
                <w:spacing w:val="-9"/>
                <w:sz w:val="24"/>
                <w:szCs w:val="24"/>
                <w:lang w:eastAsia="zh-CN"/>
              </w:rPr>
              <w:t>：是否提供2023年度或</w:t>
            </w:r>
            <w:r>
              <w:rPr>
                <w:rFonts w:hint="eastAsia" w:ascii="微软雅黑" w:hAnsi="微软雅黑" w:eastAsia="微软雅黑" w:cs="微软雅黑"/>
                <w:spacing w:val="-9"/>
                <w:sz w:val="24"/>
                <w:szCs w:val="24"/>
                <w:lang w:val="en-US" w:eastAsia="zh-CN"/>
              </w:rPr>
              <w:t>2024年度</w:t>
            </w:r>
            <w:r>
              <w:rPr>
                <w:rFonts w:hint="eastAsia" w:ascii="微软雅黑" w:hAnsi="微软雅黑" w:eastAsia="微软雅黑" w:cs="微软雅黑"/>
                <w:spacing w:val="-9"/>
                <w:sz w:val="24"/>
                <w:szCs w:val="24"/>
                <w:lang w:eastAsia="zh-CN"/>
              </w:rPr>
              <w:t>由第三方财务审计机构出具的财务审计报告及投标供应商健全的财务会计制度，新成立的企业提供银行出具的近三个月的资信证明及投标供应商健全的财务会计制度</w:t>
            </w:r>
            <w:r>
              <w:rPr>
                <w:rFonts w:ascii="微软雅黑" w:hAnsi="微软雅黑" w:eastAsia="微软雅黑" w:cs="微软雅黑"/>
                <w:spacing w:val="-9"/>
                <w:sz w:val="24"/>
                <w:szCs w:val="24"/>
              </w:rPr>
              <w:t>；</w:t>
            </w:r>
          </w:p>
        </w:tc>
        <w:tc>
          <w:tcPr>
            <w:tcW w:w="906" w:type="dxa"/>
            <w:vAlign w:val="top"/>
          </w:tcPr>
          <w:p w14:paraId="13E9C556">
            <w:pPr>
              <w:pStyle w:val="16"/>
            </w:pPr>
          </w:p>
        </w:tc>
      </w:tr>
      <w:tr w14:paraId="69ECF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782" w:type="dxa"/>
            <w:vAlign w:val="top"/>
          </w:tcPr>
          <w:p w14:paraId="256A1127">
            <w:pPr>
              <w:pStyle w:val="16"/>
              <w:spacing w:line="289" w:lineRule="auto"/>
            </w:pPr>
          </w:p>
          <w:p w14:paraId="5CFCC522">
            <w:pPr>
              <w:pStyle w:val="16"/>
              <w:spacing w:line="290" w:lineRule="auto"/>
            </w:pPr>
          </w:p>
          <w:p w14:paraId="16DFC8DF">
            <w:pPr>
              <w:spacing w:before="103" w:line="157" w:lineRule="auto"/>
              <w:ind w:left="306"/>
              <w:rPr>
                <w:rFonts w:ascii="微软雅黑" w:hAnsi="微软雅黑" w:eastAsia="微软雅黑" w:cs="微软雅黑"/>
                <w:sz w:val="24"/>
                <w:szCs w:val="24"/>
              </w:rPr>
            </w:pPr>
            <w:r>
              <w:rPr>
                <w:rFonts w:ascii="微软雅黑" w:hAnsi="微软雅黑" w:eastAsia="微软雅黑" w:cs="微软雅黑"/>
                <w:sz w:val="24"/>
                <w:szCs w:val="24"/>
              </w:rPr>
              <w:t>5</w:t>
            </w:r>
          </w:p>
        </w:tc>
        <w:tc>
          <w:tcPr>
            <w:tcW w:w="1645" w:type="dxa"/>
            <w:vAlign w:val="center"/>
          </w:tcPr>
          <w:p w14:paraId="7E359BF0">
            <w:pPr>
              <w:pStyle w:val="16"/>
              <w:spacing w:line="267" w:lineRule="auto"/>
              <w:jc w:val="center"/>
            </w:pPr>
          </w:p>
          <w:p w14:paraId="096F95B0">
            <w:pPr>
              <w:pStyle w:val="16"/>
              <w:spacing w:line="267" w:lineRule="auto"/>
              <w:jc w:val="center"/>
            </w:pPr>
          </w:p>
          <w:p w14:paraId="162238AA">
            <w:pPr>
              <w:spacing w:before="103"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完税证明</w:t>
            </w:r>
          </w:p>
        </w:tc>
        <w:tc>
          <w:tcPr>
            <w:tcW w:w="6794" w:type="dxa"/>
            <w:vAlign w:val="top"/>
          </w:tcPr>
          <w:p w14:paraId="03D4DEDA">
            <w:pPr>
              <w:spacing w:before="2" w:line="240" w:lineRule="auto"/>
              <w:ind w:left="236" w:right="99" w:firstLine="4"/>
              <w:jc w:val="left"/>
              <w:rPr>
                <w:rFonts w:ascii="微软雅黑" w:hAnsi="微软雅黑" w:eastAsia="微软雅黑" w:cs="微软雅黑"/>
                <w:sz w:val="24"/>
                <w:szCs w:val="24"/>
              </w:rPr>
            </w:pPr>
            <w:r>
              <w:rPr>
                <w:rFonts w:ascii="微软雅黑" w:hAnsi="微软雅黑" w:eastAsia="微软雅黑" w:cs="微软雅黑"/>
                <w:spacing w:val="-4"/>
                <w:sz w:val="24"/>
                <w:szCs w:val="24"/>
              </w:rPr>
              <w:t>是否</w:t>
            </w:r>
            <w:r>
              <w:rPr>
                <w:rFonts w:hint="eastAsia" w:ascii="微软雅黑" w:hAnsi="微软雅黑" w:eastAsia="微软雅黑" w:cs="微软雅黑"/>
                <w:spacing w:val="-4"/>
                <w:sz w:val="24"/>
                <w:szCs w:val="24"/>
                <w:lang w:eastAsia="zh-CN"/>
              </w:rPr>
              <w:t>提供近三个月（近三个月是指2024年</w:t>
            </w:r>
            <w:r>
              <w:rPr>
                <w:rFonts w:hint="eastAsia" w:ascii="微软雅黑" w:hAnsi="微软雅黑" w:eastAsia="微软雅黑" w:cs="微软雅黑"/>
                <w:spacing w:val="-4"/>
                <w:sz w:val="24"/>
                <w:szCs w:val="24"/>
                <w:lang w:val="en-US" w:eastAsia="zh-CN"/>
              </w:rPr>
              <w:t>12</w:t>
            </w:r>
            <w:r>
              <w:rPr>
                <w:rFonts w:hint="eastAsia" w:ascii="微软雅黑" w:hAnsi="微软雅黑" w:eastAsia="微软雅黑" w:cs="微软雅黑"/>
                <w:spacing w:val="-4"/>
                <w:sz w:val="24"/>
                <w:szCs w:val="24"/>
                <w:lang w:eastAsia="zh-CN"/>
              </w:rPr>
              <w:t>月-202</w:t>
            </w:r>
            <w:r>
              <w:rPr>
                <w:rFonts w:hint="eastAsia" w:ascii="微软雅黑" w:hAnsi="微软雅黑" w:eastAsia="微软雅黑" w:cs="微软雅黑"/>
                <w:spacing w:val="-4"/>
                <w:sz w:val="24"/>
                <w:szCs w:val="24"/>
                <w:lang w:val="en-US" w:eastAsia="zh-CN"/>
              </w:rPr>
              <w:t>5</w:t>
            </w:r>
            <w:r>
              <w:rPr>
                <w:rFonts w:hint="eastAsia" w:ascii="微软雅黑" w:hAnsi="微软雅黑" w:eastAsia="微软雅黑" w:cs="微软雅黑"/>
                <w:spacing w:val="-4"/>
                <w:sz w:val="24"/>
                <w:szCs w:val="24"/>
                <w:lang w:eastAsia="zh-CN"/>
              </w:rPr>
              <w:t>年</w:t>
            </w:r>
            <w:r>
              <w:rPr>
                <w:rFonts w:hint="eastAsia" w:ascii="微软雅黑" w:hAnsi="微软雅黑" w:eastAsia="微软雅黑" w:cs="微软雅黑"/>
                <w:spacing w:val="-4"/>
                <w:sz w:val="24"/>
                <w:szCs w:val="24"/>
                <w:lang w:val="en-US" w:eastAsia="zh-CN"/>
              </w:rPr>
              <w:t>2</w:t>
            </w:r>
            <w:r>
              <w:rPr>
                <w:rFonts w:hint="eastAsia" w:ascii="微软雅黑" w:hAnsi="微软雅黑" w:eastAsia="微软雅黑" w:cs="微软雅黑"/>
                <w:spacing w:val="-4"/>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tc>
        <w:tc>
          <w:tcPr>
            <w:tcW w:w="906" w:type="dxa"/>
            <w:vAlign w:val="top"/>
          </w:tcPr>
          <w:p w14:paraId="6AF4F328">
            <w:pPr>
              <w:pStyle w:val="16"/>
            </w:pPr>
          </w:p>
        </w:tc>
      </w:tr>
      <w:tr w14:paraId="050F2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782" w:type="dxa"/>
            <w:vAlign w:val="top"/>
          </w:tcPr>
          <w:p w14:paraId="221783DA">
            <w:pPr>
              <w:pStyle w:val="16"/>
              <w:spacing w:line="265" w:lineRule="auto"/>
            </w:pPr>
          </w:p>
          <w:p w14:paraId="3670722A">
            <w:pPr>
              <w:pStyle w:val="16"/>
              <w:spacing w:line="265" w:lineRule="auto"/>
            </w:pPr>
          </w:p>
          <w:p w14:paraId="0CF39213">
            <w:pPr>
              <w:pStyle w:val="16"/>
              <w:spacing w:line="266" w:lineRule="auto"/>
            </w:pPr>
          </w:p>
          <w:p w14:paraId="1BDF7880">
            <w:pPr>
              <w:pStyle w:val="16"/>
              <w:spacing w:line="266" w:lineRule="auto"/>
            </w:pPr>
          </w:p>
          <w:p w14:paraId="23B1495C">
            <w:pPr>
              <w:pStyle w:val="16"/>
              <w:spacing w:line="266" w:lineRule="auto"/>
            </w:pPr>
          </w:p>
          <w:p w14:paraId="16DE896C">
            <w:pPr>
              <w:spacing w:before="103" w:line="158" w:lineRule="auto"/>
              <w:ind w:left="303"/>
              <w:rPr>
                <w:rFonts w:ascii="微软雅黑" w:hAnsi="微软雅黑" w:eastAsia="微软雅黑" w:cs="微软雅黑"/>
                <w:sz w:val="24"/>
                <w:szCs w:val="24"/>
              </w:rPr>
            </w:pPr>
            <w:r>
              <w:rPr>
                <w:rFonts w:ascii="微软雅黑" w:hAnsi="微软雅黑" w:eastAsia="微软雅黑" w:cs="微软雅黑"/>
                <w:sz w:val="24"/>
                <w:szCs w:val="24"/>
              </w:rPr>
              <w:t>6</w:t>
            </w:r>
          </w:p>
        </w:tc>
        <w:tc>
          <w:tcPr>
            <w:tcW w:w="1645" w:type="dxa"/>
            <w:vAlign w:val="center"/>
          </w:tcPr>
          <w:p w14:paraId="4F0A0058">
            <w:pPr>
              <w:pStyle w:val="16"/>
              <w:spacing w:line="256" w:lineRule="auto"/>
              <w:jc w:val="center"/>
            </w:pPr>
          </w:p>
          <w:p w14:paraId="13846657">
            <w:pPr>
              <w:pStyle w:val="16"/>
              <w:spacing w:line="257" w:lineRule="auto"/>
              <w:jc w:val="center"/>
            </w:pPr>
          </w:p>
          <w:p w14:paraId="13B2CFCE">
            <w:pPr>
              <w:pStyle w:val="16"/>
              <w:spacing w:line="257" w:lineRule="auto"/>
              <w:jc w:val="center"/>
            </w:pPr>
          </w:p>
          <w:p w14:paraId="5EAAF1BC">
            <w:pPr>
              <w:pStyle w:val="16"/>
              <w:spacing w:line="257" w:lineRule="auto"/>
              <w:jc w:val="center"/>
            </w:pPr>
          </w:p>
          <w:p w14:paraId="67F70FC0">
            <w:pPr>
              <w:pStyle w:val="16"/>
              <w:spacing w:line="257" w:lineRule="auto"/>
              <w:jc w:val="center"/>
            </w:pPr>
          </w:p>
          <w:p w14:paraId="4FAC592D">
            <w:pPr>
              <w:spacing w:before="103" w:line="188" w:lineRule="auto"/>
              <w:jc w:val="center"/>
              <w:rPr>
                <w:rFonts w:ascii="微软雅黑" w:hAnsi="微软雅黑" w:eastAsia="微软雅黑" w:cs="微软雅黑"/>
                <w:sz w:val="24"/>
                <w:szCs w:val="24"/>
              </w:rPr>
            </w:pPr>
            <w:r>
              <w:rPr>
                <w:rFonts w:ascii="微软雅黑" w:hAnsi="微软雅黑" w:eastAsia="微软雅黑" w:cs="微软雅黑"/>
                <w:spacing w:val="-2"/>
                <w:sz w:val="24"/>
                <w:szCs w:val="24"/>
              </w:rPr>
              <w:t>投标人信用记录</w:t>
            </w:r>
          </w:p>
        </w:tc>
        <w:tc>
          <w:tcPr>
            <w:tcW w:w="6794" w:type="dxa"/>
            <w:vAlign w:val="top"/>
          </w:tcPr>
          <w:p w14:paraId="341EAC95">
            <w:pPr>
              <w:spacing w:before="135" w:line="240" w:lineRule="auto"/>
              <w:ind w:left="117"/>
              <w:jc w:val="left"/>
              <w:rPr>
                <w:rFonts w:ascii="微软雅黑" w:hAnsi="微软雅黑" w:eastAsia="微软雅黑" w:cs="微软雅黑"/>
                <w:sz w:val="24"/>
                <w:szCs w:val="24"/>
              </w:rPr>
            </w:pPr>
            <w:r>
              <w:rPr>
                <w:rFonts w:ascii="微软雅黑" w:hAnsi="微软雅黑" w:eastAsia="微软雅黑" w:cs="微软雅黑"/>
                <w:spacing w:val="-1"/>
                <w:sz w:val="24"/>
                <w:szCs w:val="24"/>
              </w:rPr>
              <w:t>凡拟参加本次招标项目的投标人，如在“信用中国网</w:t>
            </w:r>
            <w:r>
              <w:rPr>
                <w:rFonts w:ascii="微软雅黑" w:hAnsi="微软雅黑" w:eastAsia="微软雅黑" w:cs="微软雅黑"/>
                <w:spacing w:val="-5"/>
                <w:sz w:val="24"/>
                <w:szCs w:val="24"/>
              </w:rPr>
              <w:t>（www.creditchina.gov.cn）”被列入失信被执行人、</w:t>
            </w:r>
            <w:r>
              <w:rPr>
                <w:rFonts w:ascii="微软雅黑" w:hAnsi="微软雅黑" w:eastAsia="微软雅黑" w:cs="微软雅黑"/>
                <w:spacing w:val="-1"/>
                <w:sz w:val="24"/>
                <w:szCs w:val="24"/>
              </w:rPr>
              <w:t>政府采购严重违法失</w:t>
            </w:r>
            <w:r>
              <w:rPr>
                <w:rFonts w:ascii="微软雅黑" w:hAnsi="微软雅黑" w:eastAsia="微软雅黑" w:cs="微软雅黑"/>
                <w:spacing w:val="-9"/>
                <w:sz w:val="24"/>
                <w:szCs w:val="24"/>
              </w:rPr>
              <w:t>信名单；“中国政府采购网（www.ccgp.gov.cn）”被</w:t>
            </w:r>
            <w:r>
              <w:rPr>
                <w:rFonts w:ascii="微软雅黑" w:hAnsi="微软雅黑" w:eastAsia="微软雅黑" w:cs="微软雅黑"/>
                <w:spacing w:val="-1"/>
                <w:sz w:val="24"/>
                <w:szCs w:val="24"/>
              </w:rPr>
              <w:t>列入政府采购严重违法失信行为记录名单；“国家企</w:t>
            </w:r>
            <w:r>
              <w:rPr>
                <w:rFonts w:ascii="微软雅黑" w:hAnsi="微软雅黑" w:eastAsia="微软雅黑" w:cs="微软雅黑"/>
                <w:spacing w:val="-2"/>
                <w:sz w:val="24"/>
                <w:szCs w:val="24"/>
              </w:rPr>
              <w:t>业信用信息公示系统（</w:t>
            </w:r>
            <w:r>
              <w:fldChar w:fldCharType="begin"/>
            </w:r>
            <w:r>
              <w:instrText xml:space="preserve"> HYPERLINK "http://www.gsxt.gov.cn" </w:instrText>
            </w:r>
            <w:r>
              <w:fldChar w:fldCharType="separate"/>
            </w:r>
            <w:r>
              <w:rPr>
                <w:rFonts w:ascii="微软雅黑" w:hAnsi="微软雅黑" w:eastAsia="微软雅黑" w:cs="微软雅黑"/>
                <w:spacing w:val="-2"/>
                <w:sz w:val="24"/>
                <w:szCs w:val="24"/>
              </w:rPr>
              <w:t>http://www.gsxt.gov.cn</w:t>
            </w:r>
            <w:r>
              <w:rPr>
                <w:rFonts w:ascii="微软雅黑" w:hAnsi="微软雅黑" w:eastAsia="微软雅黑" w:cs="微软雅黑"/>
                <w:spacing w:val="-2"/>
                <w:sz w:val="24"/>
                <w:szCs w:val="24"/>
              </w:rPr>
              <w:fldChar w:fldCharType="end"/>
            </w:r>
            <w:r>
              <w:rPr>
                <w:rFonts w:ascii="微软雅黑" w:hAnsi="微软雅黑" w:eastAsia="微软雅黑" w:cs="微软雅黑"/>
                <w:spacing w:val="-35"/>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spacing w:val="-4"/>
                <w:sz w:val="24"/>
                <w:szCs w:val="24"/>
              </w:rPr>
              <w:t>列入经营异常名录信息、严重违法失信名单（黑名单）</w:t>
            </w:r>
            <w:r>
              <w:rPr>
                <w:rFonts w:ascii="微软雅黑" w:hAnsi="微软雅黑" w:eastAsia="微软雅黑" w:cs="微软雅黑"/>
                <w:spacing w:val="-1"/>
                <w:sz w:val="24"/>
                <w:szCs w:val="24"/>
              </w:rPr>
              <w:t>信息（尚在处罚期内的</w:t>
            </w:r>
            <w:r>
              <w:rPr>
                <w:rFonts w:ascii="微软雅黑" w:hAnsi="微软雅黑" w:eastAsia="微软雅黑" w:cs="微软雅黑"/>
                <w:sz w:val="24"/>
                <w:szCs w:val="24"/>
              </w:rPr>
              <w:t>）；</w:t>
            </w:r>
            <w:r>
              <w:rPr>
                <w:rFonts w:ascii="微软雅黑" w:hAnsi="微软雅黑" w:eastAsia="微软雅黑" w:cs="微软雅黑"/>
                <w:spacing w:val="-1"/>
                <w:sz w:val="24"/>
                <w:szCs w:val="24"/>
              </w:rPr>
              <w:t>“中国裁判文书网</w:t>
            </w:r>
            <w:r>
              <w:rPr>
                <w:rFonts w:ascii="微软雅黑" w:hAnsi="微软雅黑" w:eastAsia="微软雅黑" w:cs="微软雅黑"/>
                <w:sz w:val="24"/>
                <w:szCs w:val="24"/>
              </w:rPr>
              <w:t>（</w:t>
            </w:r>
            <w:r>
              <w:fldChar w:fldCharType="begin"/>
            </w:r>
            <w:r>
              <w:instrText xml:space="preserve"> HYPERLINK "http://wenshu.court.gov.cn/" </w:instrText>
            </w:r>
            <w:r>
              <w:fldChar w:fldCharType="separate"/>
            </w:r>
            <w:r>
              <w:rPr>
                <w:rFonts w:ascii="微软雅黑" w:hAnsi="微软雅黑" w:eastAsia="微软雅黑" w:cs="微软雅黑"/>
                <w:sz w:val="24"/>
                <w:szCs w:val="24"/>
              </w:rPr>
              <w:t>http://wenshu.court.gov.cn/</w:t>
            </w:r>
            <w:r>
              <w:rPr>
                <w:rFonts w:ascii="微软雅黑" w:hAnsi="微软雅黑" w:eastAsia="微软雅黑" w:cs="微软雅黑"/>
                <w:sz w:val="24"/>
                <w:szCs w:val="24"/>
              </w:rPr>
              <w:fldChar w:fldCharType="end"/>
            </w:r>
            <w:r>
              <w:rPr>
                <w:rFonts w:ascii="微软雅黑" w:hAnsi="微软雅黑" w:eastAsia="微软雅黑" w:cs="微软雅黑"/>
                <w:sz w:val="24"/>
                <w:szCs w:val="24"/>
              </w:rPr>
              <w:t>）”有行贿受贿犯</w:t>
            </w:r>
            <w:r>
              <w:rPr>
                <w:rFonts w:ascii="微软雅黑" w:hAnsi="微软雅黑" w:eastAsia="微软雅黑" w:cs="微软雅黑"/>
                <w:spacing w:val="-4"/>
                <w:sz w:val="24"/>
                <w:szCs w:val="24"/>
              </w:rPr>
              <w:t>罪记录的投标企业将拒绝其参与本次政府采购活动；</w:t>
            </w:r>
          </w:p>
        </w:tc>
        <w:tc>
          <w:tcPr>
            <w:tcW w:w="906" w:type="dxa"/>
            <w:vAlign w:val="top"/>
          </w:tcPr>
          <w:p w14:paraId="75374A69">
            <w:pPr>
              <w:pStyle w:val="16"/>
              <w:spacing w:line="450" w:lineRule="auto"/>
            </w:pPr>
          </w:p>
          <w:p w14:paraId="0A460FAC">
            <w:pPr>
              <w:spacing w:before="103" w:line="163" w:lineRule="auto"/>
              <w:ind w:left="219"/>
              <w:rPr>
                <w:rFonts w:ascii="微软雅黑" w:hAnsi="微软雅黑" w:eastAsia="微软雅黑" w:cs="微软雅黑"/>
                <w:sz w:val="24"/>
                <w:szCs w:val="24"/>
              </w:rPr>
            </w:pPr>
            <w:r>
              <w:rPr>
                <w:rFonts w:ascii="微软雅黑" w:hAnsi="微软雅黑" w:eastAsia="微软雅黑" w:cs="微软雅黑"/>
                <w:spacing w:val="-4"/>
                <w:w w:val="97"/>
                <w:sz w:val="24"/>
                <w:szCs w:val="24"/>
              </w:rPr>
              <w:t>以招</w:t>
            </w:r>
          </w:p>
          <w:p w14:paraId="799B0F8B">
            <w:pPr>
              <w:spacing w:line="163" w:lineRule="auto"/>
              <w:ind w:left="194"/>
              <w:rPr>
                <w:rFonts w:ascii="微软雅黑" w:hAnsi="微软雅黑" w:eastAsia="微软雅黑" w:cs="微软雅黑"/>
                <w:sz w:val="24"/>
                <w:szCs w:val="24"/>
              </w:rPr>
            </w:pPr>
            <w:r>
              <w:rPr>
                <w:rFonts w:ascii="微软雅黑" w:hAnsi="微软雅黑" w:eastAsia="微软雅黑" w:cs="微软雅黑"/>
                <w:spacing w:val="-1"/>
                <w:w w:val="98"/>
                <w:sz w:val="24"/>
                <w:szCs w:val="24"/>
              </w:rPr>
              <w:t>标代</w:t>
            </w:r>
          </w:p>
          <w:p w14:paraId="7B5E3728">
            <w:pPr>
              <w:spacing w:line="163" w:lineRule="auto"/>
              <w:ind w:left="196"/>
              <w:rPr>
                <w:rFonts w:ascii="微软雅黑" w:hAnsi="微软雅黑" w:eastAsia="微软雅黑" w:cs="微软雅黑"/>
                <w:sz w:val="24"/>
                <w:szCs w:val="24"/>
              </w:rPr>
            </w:pPr>
            <w:r>
              <w:rPr>
                <w:rFonts w:ascii="微软雅黑" w:hAnsi="微软雅黑" w:eastAsia="微软雅黑" w:cs="微软雅黑"/>
                <w:spacing w:val="-1"/>
                <w:w w:val="98"/>
                <w:sz w:val="24"/>
                <w:szCs w:val="24"/>
              </w:rPr>
              <w:t>理机</w:t>
            </w:r>
          </w:p>
          <w:p w14:paraId="2C1A8001">
            <w:pPr>
              <w:spacing w:line="163" w:lineRule="auto"/>
              <w:ind w:left="194"/>
              <w:rPr>
                <w:rFonts w:ascii="微软雅黑" w:hAnsi="微软雅黑" w:eastAsia="微软雅黑" w:cs="微软雅黑"/>
                <w:sz w:val="24"/>
                <w:szCs w:val="24"/>
              </w:rPr>
            </w:pPr>
            <w:r>
              <w:rPr>
                <w:rFonts w:ascii="微软雅黑" w:hAnsi="微软雅黑" w:eastAsia="微软雅黑" w:cs="微软雅黑"/>
                <w:spacing w:val="-4"/>
                <w:sz w:val="24"/>
                <w:szCs w:val="24"/>
              </w:rPr>
              <w:t>构现</w:t>
            </w:r>
          </w:p>
          <w:p w14:paraId="3EC436B6">
            <w:pPr>
              <w:spacing w:line="163" w:lineRule="auto"/>
              <w:ind w:left="195"/>
              <w:rPr>
                <w:rFonts w:ascii="微软雅黑" w:hAnsi="微软雅黑" w:eastAsia="微软雅黑" w:cs="微软雅黑"/>
                <w:sz w:val="24"/>
                <w:szCs w:val="24"/>
              </w:rPr>
            </w:pPr>
            <w:r>
              <w:rPr>
                <w:rFonts w:ascii="微软雅黑" w:hAnsi="微软雅黑" w:eastAsia="微软雅黑" w:cs="微软雅黑"/>
                <w:spacing w:val="-5"/>
                <w:sz w:val="24"/>
                <w:szCs w:val="24"/>
              </w:rPr>
              <w:t>场查</w:t>
            </w:r>
          </w:p>
          <w:p w14:paraId="42998F1F">
            <w:pPr>
              <w:spacing w:line="163" w:lineRule="auto"/>
              <w:ind w:left="194"/>
              <w:rPr>
                <w:rFonts w:ascii="微软雅黑" w:hAnsi="微软雅黑" w:eastAsia="微软雅黑" w:cs="微软雅黑"/>
                <w:sz w:val="24"/>
                <w:szCs w:val="24"/>
              </w:rPr>
            </w:pPr>
            <w:r>
              <w:rPr>
                <w:rFonts w:ascii="微软雅黑" w:hAnsi="微软雅黑" w:eastAsia="微软雅黑" w:cs="微软雅黑"/>
                <w:spacing w:val="-4"/>
                <w:sz w:val="24"/>
                <w:szCs w:val="24"/>
              </w:rPr>
              <w:t>询为</w:t>
            </w:r>
          </w:p>
          <w:p w14:paraId="21B46F09">
            <w:pPr>
              <w:spacing w:line="189" w:lineRule="auto"/>
              <w:ind w:left="317"/>
              <w:rPr>
                <w:rFonts w:ascii="微软雅黑" w:hAnsi="微软雅黑" w:eastAsia="微软雅黑" w:cs="微软雅黑"/>
                <w:sz w:val="24"/>
                <w:szCs w:val="24"/>
              </w:rPr>
            </w:pPr>
            <w:r>
              <w:rPr>
                <w:rFonts w:ascii="微软雅黑" w:hAnsi="微软雅黑" w:eastAsia="微软雅黑" w:cs="微软雅黑"/>
                <w:sz w:val="24"/>
                <w:szCs w:val="24"/>
              </w:rPr>
              <w:t>准</w:t>
            </w:r>
          </w:p>
        </w:tc>
      </w:tr>
      <w:tr w14:paraId="3DCE7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782" w:type="dxa"/>
            <w:vAlign w:val="center"/>
          </w:tcPr>
          <w:p w14:paraId="42E25F16">
            <w:pPr>
              <w:spacing w:before="103" w:line="158"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645" w:type="dxa"/>
            <w:vAlign w:val="center"/>
          </w:tcPr>
          <w:p w14:paraId="0AB38F6D">
            <w:pPr>
              <w:spacing w:before="103" w:line="188" w:lineRule="auto"/>
              <w:jc w:val="center"/>
              <w:rPr>
                <w:rFonts w:ascii="微软雅黑" w:hAnsi="微软雅黑" w:eastAsia="微软雅黑" w:cs="微软雅黑"/>
                <w:spacing w:val="-2"/>
                <w:sz w:val="24"/>
                <w:szCs w:val="24"/>
              </w:rPr>
            </w:pPr>
            <w:r>
              <w:rPr>
                <w:rFonts w:ascii="微软雅黑" w:hAnsi="微软雅黑" w:eastAsia="微软雅黑" w:cs="微软雅黑"/>
                <w:spacing w:val="-3"/>
                <w:sz w:val="24"/>
                <w:szCs w:val="24"/>
              </w:rPr>
              <w:t>供应商关系</w:t>
            </w:r>
          </w:p>
        </w:tc>
        <w:tc>
          <w:tcPr>
            <w:tcW w:w="6794" w:type="dxa"/>
            <w:vAlign w:val="top"/>
          </w:tcPr>
          <w:p w14:paraId="2FD07ABF">
            <w:pPr>
              <w:spacing w:before="2" w:line="240" w:lineRule="auto"/>
              <w:ind w:left="241" w:right="272" w:hanging="5"/>
              <w:jc w:val="left"/>
              <w:rPr>
                <w:rFonts w:ascii="微软雅黑" w:hAnsi="微软雅黑" w:eastAsia="微软雅黑" w:cs="微软雅黑"/>
                <w:sz w:val="24"/>
                <w:szCs w:val="24"/>
              </w:rPr>
            </w:pPr>
            <w:r>
              <w:rPr>
                <w:rFonts w:ascii="微软雅黑" w:hAnsi="微软雅黑" w:eastAsia="微软雅黑" w:cs="微软雅黑"/>
                <w:spacing w:val="-4"/>
                <w:sz w:val="24"/>
                <w:szCs w:val="24"/>
              </w:rPr>
              <w:t>企业负责人为同一人或者存在直接控股、管理关系的不</w:t>
            </w:r>
            <w:r>
              <w:rPr>
                <w:rFonts w:ascii="微软雅黑" w:hAnsi="微软雅黑" w:eastAsia="微软雅黑" w:cs="微软雅黑"/>
                <w:spacing w:val="17"/>
                <w:sz w:val="24"/>
                <w:szCs w:val="24"/>
              </w:rPr>
              <w:t xml:space="preserve"> </w:t>
            </w:r>
            <w:r>
              <w:rPr>
                <w:rFonts w:ascii="微软雅黑" w:hAnsi="微软雅黑" w:eastAsia="微软雅黑" w:cs="微软雅黑"/>
                <w:spacing w:val="-3"/>
                <w:sz w:val="24"/>
                <w:szCs w:val="24"/>
              </w:rPr>
              <w:t>同供应商，不得参加同一合同项下的政府采购活动。</w:t>
            </w:r>
            <w:r>
              <w:rPr>
                <w:rFonts w:ascii="微软雅黑" w:hAnsi="微软雅黑" w:eastAsia="微软雅黑" w:cs="微软雅黑"/>
                <w:spacing w:val="-1"/>
                <w:sz w:val="24"/>
                <w:szCs w:val="24"/>
              </w:rPr>
              <w:t>否则，皆取消投标资格（提供承诺书，格式自拟，若</w:t>
            </w:r>
            <w:r>
              <w:rPr>
                <w:rFonts w:ascii="微软雅黑" w:hAnsi="微软雅黑" w:eastAsia="微软雅黑" w:cs="微软雅黑"/>
                <w:spacing w:val="-4"/>
                <w:sz w:val="24"/>
                <w:szCs w:val="24"/>
              </w:rPr>
              <w:t>不提供或提供虚假材料，将作否决投标处理</w:t>
            </w:r>
            <w:r>
              <w:rPr>
                <w:rFonts w:ascii="微软雅黑" w:hAnsi="微软雅黑" w:eastAsia="微软雅黑" w:cs="微软雅黑"/>
                <w:spacing w:val="1"/>
                <w:sz w:val="24"/>
                <w:szCs w:val="24"/>
              </w:rPr>
              <w:t>！）；</w:t>
            </w:r>
          </w:p>
        </w:tc>
        <w:tc>
          <w:tcPr>
            <w:tcW w:w="906" w:type="dxa"/>
            <w:vAlign w:val="top"/>
          </w:tcPr>
          <w:p w14:paraId="22706F2D">
            <w:pPr>
              <w:spacing w:line="189" w:lineRule="auto"/>
              <w:ind w:left="317"/>
              <w:rPr>
                <w:rFonts w:ascii="微软雅黑" w:hAnsi="微软雅黑" w:eastAsia="微软雅黑" w:cs="微软雅黑"/>
                <w:sz w:val="24"/>
                <w:szCs w:val="24"/>
              </w:rPr>
            </w:pPr>
          </w:p>
        </w:tc>
      </w:tr>
      <w:tr w14:paraId="0760D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82" w:type="dxa"/>
            <w:vAlign w:val="center"/>
          </w:tcPr>
          <w:p w14:paraId="5BCF52B0">
            <w:pPr>
              <w:spacing w:before="103" w:line="159"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8</w:t>
            </w:r>
          </w:p>
        </w:tc>
        <w:tc>
          <w:tcPr>
            <w:tcW w:w="1645" w:type="dxa"/>
            <w:vAlign w:val="center"/>
          </w:tcPr>
          <w:p w14:paraId="4B566349">
            <w:pPr>
              <w:spacing w:before="103" w:line="189"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资质证书</w:t>
            </w:r>
          </w:p>
        </w:tc>
        <w:tc>
          <w:tcPr>
            <w:tcW w:w="6794" w:type="dxa"/>
            <w:vAlign w:val="top"/>
          </w:tcPr>
          <w:p w14:paraId="7A18D6DA">
            <w:pPr>
              <w:spacing w:before="58" w:line="240" w:lineRule="auto"/>
              <w:ind w:left="241" w:right="160" w:hanging="124"/>
              <w:jc w:val="left"/>
              <w:rPr>
                <w:rFonts w:ascii="微软雅黑" w:hAnsi="微软雅黑" w:eastAsia="微软雅黑" w:cs="微软雅黑"/>
                <w:sz w:val="24"/>
                <w:szCs w:val="24"/>
              </w:rPr>
            </w:pPr>
            <w:r>
              <w:rPr>
                <w:rFonts w:ascii="微软雅黑" w:hAnsi="微软雅黑" w:eastAsia="微软雅黑" w:cs="微软雅黑"/>
                <w:spacing w:val="-5"/>
                <w:sz w:val="24"/>
                <w:szCs w:val="24"/>
              </w:rPr>
              <w:t>供应商为生产厂家</w:t>
            </w:r>
            <w:r>
              <w:rPr>
                <w:rFonts w:hint="eastAsia" w:ascii="微软雅黑" w:hAnsi="微软雅黑" w:eastAsia="微软雅黑" w:cs="微软雅黑"/>
                <w:spacing w:val="-5"/>
                <w:sz w:val="24"/>
                <w:szCs w:val="24"/>
                <w:lang w:eastAsia="zh-CN"/>
              </w:rPr>
              <w:t>的需</w:t>
            </w:r>
            <w:r>
              <w:rPr>
                <w:rFonts w:ascii="微软雅黑" w:hAnsi="微软雅黑" w:eastAsia="微软雅黑" w:cs="微软雅黑"/>
                <w:spacing w:val="-5"/>
                <w:sz w:val="24"/>
                <w:szCs w:val="24"/>
              </w:rPr>
              <w:t>提供《药品生产许可证》 ； 供应商为经销商</w:t>
            </w:r>
            <w:r>
              <w:rPr>
                <w:rFonts w:hint="eastAsia" w:ascii="微软雅黑" w:hAnsi="微软雅黑" w:eastAsia="微软雅黑" w:cs="微软雅黑"/>
                <w:spacing w:val="-5"/>
                <w:sz w:val="24"/>
                <w:szCs w:val="24"/>
                <w:lang w:eastAsia="zh-CN"/>
              </w:rPr>
              <w:t>的需</w:t>
            </w:r>
            <w:r>
              <w:rPr>
                <w:rFonts w:ascii="微软雅黑" w:hAnsi="微软雅黑" w:eastAsia="微软雅黑" w:cs="微软雅黑"/>
                <w:spacing w:val="-5"/>
                <w:sz w:val="24"/>
                <w:szCs w:val="24"/>
              </w:rPr>
              <w:t>提供《药品经营许可证》</w:t>
            </w:r>
          </w:p>
        </w:tc>
        <w:tc>
          <w:tcPr>
            <w:tcW w:w="906" w:type="dxa"/>
            <w:vAlign w:val="top"/>
          </w:tcPr>
          <w:p w14:paraId="3E43614F">
            <w:pPr>
              <w:pStyle w:val="16"/>
            </w:pPr>
          </w:p>
        </w:tc>
      </w:tr>
      <w:tr w14:paraId="70574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2" w:type="dxa"/>
            <w:vAlign w:val="top"/>
          </w:tcPr>
          <w:p w14:paraId="5B052F72">
            <w:pPr>
              <w:spacing w:before="155" w:line="158" w:lineRule="auto"/>
              <w:ind w:left="302"/>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645" w:type="dxa"/>
            <w:vAlign w:val="center"/>
          </w:tcPr>
          <w:p w14:paraId="3A5B77AA">
            <w:pPr>
              <w:spacing w:before="110" w:line="189"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投标保证金</w:t>
            </w:r>
          </w:p>
        </w:tc>
        <w:tc>
          <w:tcPr>
            <w:tcW w:w="6794" w:type="dxa"/>
            <w:vAlign w:val="top"/>
          </w:tcPr>
          <w:p w14:paraId="2DDE6F6F">
            <w:pPr>
              <w:spacing w:before="111" w:line="240" w:lineRule="auto"/>
              <w:ind w:left="117"/>
              <w:jc w:val="left"/>
              <w:rPr>
                <w:rFonts w:ascii="微软雅黑" w:hAnsi="微软雅黑" w:eastAsia="微软雅黑" w:cs="微软雅黑"/>
                <w:sz w:val="24"/>
                <w:szCs w:val="24"/>
              </w:rPr>
            </w:pPr>
            <w:r>
              <w:rPr>
                <w:rFonts w:ascii="微软雅黑" w:hAnsi="微软雅黑" w:eastAsia="微软雅黑" w:cs="微软雅黑"/>
                <w:spacing w:val="-4"/>
                <w:sz w:val="24"/>
                <w:szCs w:val="24"/>
              </w:rPr>
              <w:t>是否按照采购文件要求足额缴纳保证金；</w:t>
            </w:r>
          </w:p>
        </w:tc>
        <w:tc>
          <w:tcPr>
            <w:tcW w:w="906" w:type="dxa"/>
            <w:vAlign w:val="top"/>
          </w:tcPr>
          <w:p w14:paraId="40CDB967">
            <w:pPr>
              <w:pStyle w:val="16"/>
            </w:pPr>
          </w:p>
        </w:tc>
      </w:tr>
      <w:tr w14:paraId="3E38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0127" w:type="dxa"/>
            <w:gridSpan w:val="4"/>
            <w:vAlign w:val="top"/>
          </w:tcPr>
          <w:p w14:paraId="3ED3F5D5">
            <w:pPr>
              <w:spacing w:before="134" w:line="173" w:lineRule="auto"/>
              <w:ind w:left="123" w:right="174"/>
              <w:rPr>
                <w:rFonts w:ascii="微软雅黑" w:hAnsi="微软雅黑" w:eastAsia="微软雅黑" w:cs="微软雅黑"/>
                <w:sz w:val="24"/>
                <w:szCs w:val="24"/>
              </w:rPr>
            </w:pPr>
            <w:r>
              <w:rPr>
                <w:rFonts w:ascii="微软雅黑" w:hAnsi="微软雅黑" w:eastAsia="微软雅黑" w:cs="微软雅黑"/>
                <w:b/>
                <w:bCs/>
                <w:spacing w:val="-1"/>
                <w:sz w:val="24"/>
                <w:szCs w:val="24"/>
              </w:rPr>
              <w:t>结论（通过〝</w:t>
            </w:r>
            <w:r>
              <w:rPr>
                <w:rFonts w:ascii="微软雅黑" w:hAnsi="微软雅黑" w:eastAsia="微软雅黑" w:cs="微软雅黑"/>
                <w:b/>
                <w:bCs/>
                <w:spacing w:val="32"/>
                <w:sz w:val="24"/>
                <w:szCs w:val="24"/>
              </w:rPr>
              <w:t xml:space="preserve"> </w:t>
            </w:r>
            <w:r>
              <w:rPr>
                <w:rFonts w:ascii="微软雅黑" w:hAnsi="微软雅黑" w:eastAsia="微软雅黑" w:cs="微软雅黑"/>
                <w:b/>
                <w:bCs/>
                <w:spacing w:val="-1"/>
                <w:sz w:val="24"/>
                <w:szCs w:val="24"/>
              </w:rPr>
              <w:t>√</w:t>
            </w:r>
            <w:r>
              <w:rPr>
                <w:rFonts w:ascii="微软雅黑" w:hAnsi="微软雅黑" w:eastAsia="微软雅黑" w:cs="微软雅黑"/>
                <w:b/>
                <w:bCs/>
                <w:spacing w:val="-47"/>
                <w:sz w:val="24"/>
                <w:szCs w:val="24"/>
              </w:rPr>
              <w:t xml:space="preserve"> </w:t>
            </w:r>
            <w:r>
              <w:rPr>
                <w:rFonts w:ascii="微软雅黑" w:hAnsi="微软雅黑" w:eastAsia="微软雅黑" w:cs="微软雅黑"/>
                <w:b/>
                <w:bCs/>
                <w:spacing w:val="-1"/>
                <w:sz w:val="24"/>
                <w:szCs w:val="24"/>
              </w:rPr>
              <w:t>〞，不通过〝×〞</w:t>
            </w:r>
            <w:r>
              <w:rPr>
                <w:rFonts w:ascii="微软雅黑" w:hAnsi="微软雅黑" w:eastAsia="微软雅黑" w:cs="微软雅黑"/>
                <w:b/>
                <w:bCs/>
                <w:spacing w:val="9"/>
                <w:sz w:val="24"/>
                <w:szCs w:val="24"/>
              </w:rPr>
              <w:t>）（</w:t>
            </w:r>
            <w:r>
              <w:rPr>
                <w:rFonts w:ascii="微软雅黑" w:hAnsi="微软雅黑" w:eastAsia="微软雅黑" w:cs="微软雅黑"/>
                <w:b/>
                <w:bCs/>
                <w:spacing w:val="-1"/>
                <w:sz w:val="24"/>
                <w:szCs w:val="24"/>
              </w:rPr>
              <w:t>以上评审有任意一项不通过，作否决投标处理，不进入</w:t>
            </w:r>
            <w:r>
              <w:rPr>
                <w:rFonts w:ascii="微软雅黑" w:hAnsi="微软雅黑" w:eastAsia="微软雅黑" w:cs="微软雅黑"/>
                <w:b/>
                <w:bCs/>
                <w:sz w:val="24"/>
                <w:szCs w:val="24"/>
              </w:rPr>
              <w:t xml:space="preserve"> </w:t>
            </w:r>
            <w:r>
              <w:rPr>
                <w:rFonts w:ascii="微软雅黑" w:hAnsi="微软雅黑" w:eastAsia="微软雅黑" w:cs="微软雅黑"/>
                <w:b/>
                <w:bCs/>
                <w:spacing w:val="-6"/>
                <w:sz w:val="24"/>
                <w:szCs w:val="24"/>
              </w:rPr>
              <w:t>下一环节。）</w:t>
            </w:r>
          </w:p>
        </w:tc>
      </w:tr>
    </w:tbl>
    <w:p w14:paraId="4CB32EC4">
      <w:pPr>
        <w:pStyle w:val="6"/>
      </w:pPr>
    </w:p>
    <w:p w14:paraId="583828CB">
      <w:pPr>
        <w:sectPr>
          <w:footerReference r:id="rId26" w:type="default"/>
          <w:pgSz w:w="11906" w:h="16839"/>
          <w:pgMar w:top="1380" w:right="884" w:bottom="1147" w:left="884" w:header="0" w:footer="987" w:gutter="0"/>
          <w:pgNumType w:fmt="decimal"/>
          <w:cols w:space="720" w:num="1"/>
        </w:sectPr>
      </w:pPr>
    </w:p>
    <w:p w14:paraId="6968B40C">
      <w:pPr>
        <w:spacing w:before="56" w:line="188" w:lineRule="auto"/>
        <w:ind w:left="1137"/>
        <w:rPr>
          <w:rFonts w:ascii="微软雅黑" w:hAnsi="微软雅黑" w:eastAsia="微软雅黑" w:cs="微软雅黑"/>
          <w:sz w:val="28"/>
          <w:szCs w:val="28"/>
        </w:rPr>
      </w:pPr>
      <w:r>
        <w:rPr>
          <w:rFonts w:ascii="微软雅黑" w:hAnsi="微软雅黑" w:eastAsia="微软雅黑" w:cs="微软雅黑"/>
          <w:b/>
          <w:bCs/>
          <w:spacing w:val="-4"/>
          <w:sz w:val="28"/>
          <w:szCs w:val="28"/>
        </w:rPr>
        <w:t>二、评标方法</w:t>
      </w:r>
    </w:p>
    <w:p w14:paraId="364C0B35">
      <w:pPr>
        <w:spacing w:before="162" w:line="188" w:lineRule="auto"/>
        <w:ind w:left="1136"/>
        <w:rPr>
          <w:rFonts w:ascii="微软雅黑" w:hAnsi="微软雅黑" w:eastAsia="微软雅黑" w:cs="微软雅黑"/>
          <w:sz w:val="24"/>
          <w:szCs w:val="24"/>
        </w:rPr>
      </w:pPr>
      <w:r>
        <w:rPr>
          <w:rFonts w:ascii="微软雅黑" w:hAnsi="微软雅黑" w:eastAsia="微软雅黑" w:cs="微软雅黑"/>
          <w:spacing w:val="-6"/>
          <w:sz w:val="24"/>
          <w:szCs w:val="24"/>
        </w:rPr>
        <w:t>1</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投标文件的符合性审查</w:t>
      </w:r>
    </w:p>
    <w:p w14:paraId="21A35C56">
      <w:pPr>
        <w:spacing w:before="143" w:line="230" w:lineRule="auto"/>
        <w:ind w:left="1026" w:right="1172" w:firstLine="485"/>
        <w:rPr>
          <w:rFonts w:ascii="微软雅黑" w:hAnsi="微软雅黑" w:eastAsia="微软雅黑" w:cs="微软雅黑"/>
          <w:sz w:val="24"/>
          <w:szCs w:val="24"/>
        </w:rPr>
      </w:pPr>
      <w:r>
        <w:rPr>
          <w:rFonts w:ascii="微软雅黑" w:hAnsi="微软雅黑" w:eastAsia="微软雅黑" w:cs="微软雅黑"/>
          <w:spacing w:val="-1"/>
          <w:sz w:val="24"/>
          <w:szCs w:val="24"/>
        </w:rPr>
        <w:t>1.1 评标委员会对资格审查合格的投标人的投标文</w:t>
      </w:r>
      <w:r>
        <w:rPr>
          <w:rFonts w:ascii="微软雅黑" w:hAnsi="微软雅黑" w:eastAsia="微软雅黑" w:cs="微软雅黑"/>
          <w:spacing w:val="-2"/>
          <w:sz w:val="24"/>
          <w:szCs w:val="24"/>
        </w:rPr>
        <w:t>件进行符合性审查，</w:t>
      </w:r>
      <w:r>
        <w:rPr>
          <w:rFonts w:ascii="微软雅黑" w:hAnsi="微软雅黑" w:eastAsia="微软雅黑" w:cs="微软雅黑"/>
          <w:spacing w:val="-28"/>
          <w:sz w:val="24"/>
          <w:szCs w:val="24"/>
        </w:rPr>
        <w:t xml:space="preserve"> </w:t>
      </w:r>
      <w:r>
        <w:rPr>
          <w:rFonts w:ascii="微软雅黑" w:hAnsi="微软雅黑" w:eastAsia="微软雅黑" w:cs="微软雅黑"/>
          <w:spacing w:val="-2"/>
          <w:sz w:val="24"/>
          <w:szCs w:val="24"/>
        </w:rPr>
        <w:t>以确</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定其是否满足招标文件的实质性要求。</w:t>
      </w:r>
    </w:p>
    <w:p w14:paraId="48125794">
      <w:pPr>
        <w:spacing w:before="146" w:line="251" w:lineRule="auto"/>
        <w:ind w:left="1020" w:right="1172" w:firstLine="491"/>
        <w:rPr>
          <w:rFonts w:ascii="微软雅黑" w:hAnsi="微软雅黑" w:eastAsia="微软雅黑" w:cs="微软雅黑"/>
          <w:sz w:val="24"/>
          <w:szCs w:val="24"/>
        </w:rPr>
      </w:pPr>
      <w:r>
        <w:rPr>
          <w:rFonts w:ascii="微软雅黑" w:hAnsi="微软雅黑" w:eastAsia="微软雅黑" w:cs="微软雅黑"/>
          <w:spacing w:val="-1"/>
          <w:sz w:val="24"/>
          <w:szCs w:val="24"/>
        </w:rPr>
        <w:t>1.2 评标委员会根据《符合性审查要求》中规定的审查因素和审查内容，</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投标人的投标文件是否实质上响应招标文件进行符合性审查，并形成符合性审查</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评审结果。投标人《商务技术文件》有任何一项不符合《符合性审查要求》要求</w:t>
      </w:r>
      <w:r>
        <w:rPr>
          <w:rFonts w:ascii="微软雅黑" w:hAnsi="微软雅黑" w:eastAsia="微软雅黑" w:cs="微软雅黑"/>
          <w:spacing w:val="8"/>
          <w:sz w:val="24"/>
          <w:szCs w:val="24"/>
        </w:rPr>
        <w:t xml:space="preserve"> </w:t>
      </w:r>
      <w:r>
        <w:rPr>
          <w:rFonts w:ascii="微软雅黑" w:hAnsi="微软雅黑" w:eastAsia="微软雅黑" w:cs="微软雅黑"/>
          <w:spacing w:val="-3"/>
          <w:sz w:val="24"/>
          <w:szCs w:val="24"/>
        </w:rPr>
        <w:t>的</w:t>
      </w:r>
      <w:r>
        <w:rPr>
          <w:rFonts w:ascii="微软雅黑" w:hAnsi="微软雅黑" w:eastAsia="微软雅黑" w:cs="微软雅黑"/>
          <w:b/>
          <w:bCs/>
          <w:spacing w:val="-3"/>
          <w:sz w:val="24"/>
          <w:szCs w:val="24"/>
        </w:rPr>
        <w:t>投标无效</w:t>
      </w:r>
      <w:r>
        <w:rPr>
          <w:rFonts w:ascii="微软雅黑" w:hAnsi="微软雅黑" w:eastAsia="微软雅黑" w:cs="微软雅黑"/>
          <w:spacing w:val="-3"/>
          <w:sz w:val="24"/>
          <w:szCs w:val="24"/>
        </w:rPr>
        <w:t>。</w:t>
      </w:r>
    </w:p>
    <w:p w14:paraId="46DF5B95">
      <w:pPr>
        <w:spacing w:before="144" w:line="188" w:lineRule="auto"/>
        <w:ind w:left="4269"/>
        <w:rPr>
          <w:rFonts w:ascii="微软雅黑" w:hAnsi="微软雅黑" w:eastAsia="微软雅黑" w:cs="微软雅黑"/>
          <w:sz w:val="24"/>
          <w:szCs w:val="24"/>
        </w:rPr>
      </w:pPr>
      <w:r>
        <w:rPr>
          <w:rFonts w:ascii="微软雅黑" w:hAnsi="微软雅黑" w:eastAsia="微软雅黑" w:cs="微软雅黑"/>
          <w:b/>
          <w:bCs/>
          <w:spacing w:val="-3"/>
          <w:sz w:val="24"/>
          <w:szCs w:val="24"/>
        </w:rPr>
        <w:t>符合性审查要求</w:t>
      </w:r>
    </w:p>
    <w:p w14:paraId="1D83C406">
      <w:pPr>
        <w:spacing w:line="106" w:lineRule="exact"/>
      </w:pPr>
    </w:p>
    <w:tbl>
      <w:tblPr>
        <w:tblStyle w:val="15"/>
        <w:tblW w:w="105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2077"/>
        <w:gridCol w:w="7507"/>
      </w:tblGrid>
      <w:tr w14:paraId="700F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39" w:type="dxa"/>
            <w:vAlign w:val="top"/>
          </w:tcPr>
          <w:p w14:paraId="13E1B0F9">
            <w:pPr>
              <w:spacing w:before="36" w:line="189" w:lineRule="auto"/>
              <w:ind w:left="238"/>
              <w:rPr>
                <w:rFonts w:ascii="微软雅黑" w:hAnsi="微软雅黑" w:eastAsia="微软雅黑" w:cs="微软雅黑"/>
                <w:sz w:val="24"/>
                <w:szCs w:val="24"/>
              </w:rPr>
            </w:pPr>
            <w:r>
              <w:rPr>
                <w:rFonts w:ascii="微软雅黑" w:hAnsi="微软雅黑" w:eastAsia="微软雅黑" w:cs="微软雅黑"/>
                <w:b/>
                <w:bCs/>
                <w:spacing w:val="-4"/>
                <w:sz w:val="24"/>
                <w:szCs w:val="24"/>
              </w:rPr>
              <w:t>序号</w:t>
            </w:r>
          </w:p>
        </w:tc>
        <w:tc>
          <w:tcPr>
            <w:tcW w:w="2077" w:type="dxa"/>
            <w:vAlign w:val="top"/>
          </w:tcPr>
          <w:p w14:paraId="36D3A046">
            <w:pPr>
              <w:spacing w:before="37" w:line="189" w:lineRule="auto"/>
              <w:ind w:left="585"/>
              <w:rPr>
                <w:rFonts w:ascii="微软雅黑" w:hAnsi="微软雅黑" w:eastAsia="微软雅黑" w:cs="微软雅黑"/>
                <w:sz w:val="24"/>
                <w:szCs w:val="24"/>
              </w:rPr>
            </w:pPr>
            <w:r>
              <w:rPr>
                <w:rFonts w:ascii="微软雅黑" w:hAnsi="微软雅黑" w:eastAsia="微软雅黑" w:cs="微软雅黑"/>
                <w:b/>
                <w:bCs/>
                <w:spacing w:val="-7"/>
                <w:sz w:val="24"/>
                <w:szCs w:val="24"/>
              </w:rPr>
              <w:t>审查因素</w:t>
            </w:r>
          </w:p>
        </w:tc>
        <w:tc>
          <w:tcPr>
            <w:tcW w:w="7507" w:type="dxa"/>
            <w:vAlign w:val="top"/>
          </w:tcPr>
          <w:p w14:paraId="589419BD">
            <w:pPr>
              <w:spacing w:before="38" w:line="188" w:lineRule="auto"/>
              <w:ind w:left="3302"/>
              <w:rPr>
                <w:rFonts w:ascii="微软雅黑" w:hAnsi="微软雅黑" w:eastAsia="微软雅黑" w:cs="微软雅黑"/>
                <w:sz w:val="24"/>
                <w:szCs w:val="24"/>
              </w:rPr>
            </w:pPr>
            <w:r>
              <w:rPr>
                <w:rFonts w:ascii="微软雅黑" w:hAnsi="微软雅黑" w:eastAsia="微软雅黑" w:cs="微软雅黑"/>
                <w:b/>
                <w:bCs/>
                <w:spacing w:val="-7"/>
                <w:sz w:val="24"/>
                <w:szCs w:val="24"/>
              </w:rPr>
              <w:t>审查内容</w:t>
            </w:r>
          </w:p>
        </w:tc>
      </w:tr>
      <w:tr w14:paraId="35CB7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39" w:type="dxa"/>
            <w:vAlign w:val="top"/>
          </w:tcPr>
          <w:p w14:paraId="1CAA22B3">
            <w:pPr>
              <w:spacing w:before="77" w:line="159" w:lineRule="auto"/>
              <w:ind w:left="397"/>
              <w:rPr>
                <w:rFonts w:ascii="微软雅黑" w:hAnsi="微软雅黑" w:eastAsia="微软雅黑" w:cs="微软雅黑"/>
                <w:sz w:val="24"/>
                <w:szCs w:val="24"/>
              </w:rPr>
            </w:pPr>
            <w:r>
              <w:rPr>
                <w:rFonts w:ascii="微软雅黑" w:hAnsi="微软雅黑" w:eastAsia="微软雅黑" w:cs="微软雅黑"/>
                <w:sz w:val="24"/>
                <w:szCs w:val="24"/>
              </w:rPr>
              <w:t>1</w:t>
            </w:r>
          </w:p>
        </w:tc>
        <w:tc>
          <w:tcPr>
            <w:tcW w:w="2077" w:type="dxa"/>
            <w:vAlign w:val="top"/>
          </w:tcPr>
          <w:p w14:paraId="41265390">
            <w:pPr>
              <w:spacing w:before="32" w:line="189" w:lineRule="auto"/>
              <w:ind w:left="421"/>
              <w:rPr>
                <w:rFonts w:ascii="微软雅黑" w:hAnsi="微软雅黑" w:eastAsia="微软雅黑" w:cs="微软雅黑"/>
                <w:sz w:val="24"/>
                <w:szCs w:val="24"/>
              </w:rPr>
            </w:pPr>
            <w:r>
              <w:rPr>
                <w:rFonts w:ascii="微软雅黑" w:hAnsi="微软雅黑" w:eastAsia="微软雅黑" w:cs="微软雅黑"/>
                <w:spacing w:val="-4"/>
                <w:sz w:val="24"/>
                <w:szCs w:val="24"/>
              </w:rPr>
              <w:t>签字、盖章</w:t>
            </w:r>
          </w:p>
        </w:tc>
        <w:tc>
          <w:tcPr>
            <w:tcW w:w="7507" w:type="dxa"/>
            <w:vAlign w:val="top"/>
          </w:tcPr>
          <w:p w14:paraId="79F29F43">
            <w:pPr>
              <w:spacing w:before="33" w:line="188" w:lineRule="auto"/>
              <w:ind w:left="116"/>
              <w:rPr>
                <w:rFonts w:ascii="微软雅黑" w:hAnsi="微软雅黑" w:eastAsia="微软雅黑" w:cs="微软雅黑"/>
                <w:sz w:val="24"/>
                <w:szCs w:val="24"/>
              </w:rPr>
            </w:pPr>
            <w:r>
              <w:rPr>
                <w:rFonts w:ascii="微软雅黑" w:hAnsi="微软雅黑" w:eastAsia="微软雅黑" w:cs="微软雅黑"/>
                <w:spacing w:val="-4"/>
                <w:sz w:val="24"/>
                <w:szCs w:val="24"/>
              </w:rPr>
              <w:t>投标响应文件签字盖章是否满足招标文件要求；</w:t>
            </w:r>
          </w:p>
        </w:tc>
      </w:tr>
      <w:tr w14:paraId="0433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39" w:type="dxa"/>
            <w:vAlign w:val="top"/>
          </w:tcPr>
          <w:p w14:paraId="4E858176">
            <w:pPr>
              <w:spacing w:before="232" w:line="159" w:lineRule="auto"/>
              <w:ind w:left="382"/>
              <w:rPr>
                <w:rFonts w:ascii="微软雅黑" w:hAnsi="微软雅黑" w:eastAsia="微软雅黑" w:cs="微软雅黑"/>
                <w:sz w:val="24"/>
                <w:szCs w:val="24"/>
              </w:rPr>
            </w:pPr>
            <w:r>
              <w:rPr>
                <w:rFonts w:ascii="微软雅黑" w:hAnsi="微软雅黑" w:eastAsia="微软雅黑" w:cs="微软雅黑"/>
                <w:sz w:val="24"/>
                <w:szCs w:val="24"/>
              </w:rPr>
              <w:t>2</w:t>
            </w:r>
          </w:p>
        </w:tc>
        <w:tc>
          <w:tcPr>
            <w:tcW w:w="2077" w:type="dxa"/>
            <w:vAlign w:val="top"/>
          </w:tcPr>
          <w:p w14:paraId="53CF98A4">
            <w:pPr>
              <w:spacing w:before="188" w:line="189" w:lineRule="auto"/>
              <w:ind w:left="303"/>
              <w:rPr>
                <w:rFonts w:ascii="微软雅黑" w:hAnsi="微软雅黑" w:eastAsia="微软雅黑" w:cs="微软雅黑"/>
                <w:sz w:val="24"/>
                <w:szCs w:val="24"/>
              </w:rPr>
            </w:pPr>
            <w:r>
              <w:rPr>
                <w:rFonts w:ascii="微软雅黑" w:hAnsi="微软雅黑" w:eastAsia="微软雅黑" w:cs="微软雅黑"/>
                <w:spacing w:val="-4"/>
                <w:sz w:val="24"/>
                <w:szCs w:val="24"/>
              </w:rPr>
              <w:t>响应文件编制</w:t>
            </w:r>
          </w:p>
        </w:tc>
        <w:tc>
          <w:tcPr>
            <w:tcW w:w="7507" w:type="dxa"/>
            <w:vAlign w:val="top"/>
          </w:tcPr>
          <w:p w14:paraId="3048AE0F">
            <w:pPr>
              <w:spacing w:before="32" w:line="169" w:lineRule="auto"/>
              <w:ind w:left="117" w:right="195" w:hanging="1"/>
              <w:rPr>
                <w:rFonts w:ascii="微软雅黑" w:hAnsi="微软雅黑" w:eastAsia="微软雅黑" w:cs="微软雅黑"/>
                <w:sz w:val="24"/>
                <w:szCs w:val="24"/>
              </w:rPr>
            </w:pPr>
            <w:r>
              <w:rPr>
                <w:rFonts w:ascii="微软雅黑" w:hAnsi="微软雅黑" w:eastAsia="微软雅黑" w:cs="微软雅黑"/>
                <w:spacing w:val="-1"/>
                <w:sz w:val="24"/>
                <w:szCs w:val="24"/>
              </w:rPr>
              <w:t>投标响应文件是否按招标文件要求编制，内容是否全面或字迹是否模</w:t>
            </w:r>
            <w:r>
              <w:rPr>
                <w:rFonts w:ascii="微软雅黑" w:hAnsi="微软雅黑" w:eastAsia="微软雅黑" w:cs="微软雅黑"/>
                <w:spacing w:val="13"/>
                <w:sz w:val="24"/>
                <w:szCs w:val="24"/>
              </w:rPr>
              <w:t xml:space="preserve"> </w:t>
            </w:r>
            <w:r>
              <w:rPr>
                <w:rFonts w:ascii="微软雅黑" w:hAnsi="微软雅黑" w:eastAsia="微软雅黑" w:cs="微软雅黑"/>
                <w:spacing w:val="-8"/>
                <w:sz w:val="24"/>
                <w:szCs w:val="24"/>
              </w:rPr>
              <w:t>糊、辨认不清的；</w:t>
            </w:r>
          </w:p>
        </w:tc>
      </w:tr>
      <w:tr w14:paraId="54D7E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39" w:type="dxa"/>
            <w:vAlign w:val="top"/>
          </w:tcPr>
          <w:p w14:paraId="3CB136C0">
            <w:pPr>
              <w:spacing w:before="77" w:line="158" w:lineRule="auto"/>
              <w:ind w:left="384"/>
              <w:rPr>
                <w:rFonts w:ascii="微软雅黑" w:hAnsi="微软雅黑" w:eastAsia="微软雅黑" w:cs="微软雅黑"/>
                <w:sz w:val="24"/>
                <w:szCs w:val="24"/>
              </w:rPr>
            </w:pPr>
            <w:r>
              <w:rPr>
                <w:rFonts w:ascii="微软雅黑" w:hAnsi="微软雅黑" w:eastAsia="微软雅黑" w:cs="微软雅黑"/>
                <w:sz w:val="24"/>
                <w:szCs w:val="24"/>
              </w:rPr>
              <w:t>3</w:t>
            </w:r>
          </w:p>
        </w:tc>
        <w:tc>
          <w:tcPr>
            <w:tcW w:w="2077" w:type="dxa"/>
            <w:vAlign w:val="top"/>
          </w:tcPr>
          <w:p w14:paraId="650F888F">
            <w:pPr>
              <w:spacing w:before="32" w:line="189" w:lineRule="auto"/>
              <w:ind w:left="303"/>
              <w:rPr>
                <w:rFonts w:ascii="微软雅黑" w:hAnsi="微软雅黑" w:eastAsia="微软雅黑" w:cs="微软雅黑"/>
                <w:sz w:val="24"/>
                <w:szCs w:val="24"/>
              </w:rPr>
            </w:pPr>
            <w:r>
              <w:rPr>
                <w:rFonts w:ascii="微软雅黑" w:hAnsi="微软雅黑" w:eastAsia="微软雅黑" w:cs="微软雅黑"/>
                <w:spacing w:val="-4"/>
                <w:sz w:val="24"/>
                <w:szCs w:val="24"/>
              </w:rPr>
              <w:t>响应文件内容</w:t>
            </w:r>
          </w:p>
        </w:tc>
        <w:tc>
          <w:tcPr>
            <w:tcW w:w="7507" w:type="dxa"/>
            <w:vAlign w:val="top"/>
          </w:tcPr>
          <w:p w14:paraId="726808E8">
            <w:pPr>
              <w:spacing w:before="33" w:line="188" w:lineRule="auto"/>
              <w:ind w:left="116"/>
              <w:rPr>
                <w:rFonts w:ascii="微软雅黑" w:hAnsi="微软雅黑" w:eastAsia="微软雅黑" w:cs="微软雅黑"/>
                <w:sz w:val="24"/>
                <w:szCs w:val="24"/>
              </w:rPr>
            </w:pPr>
            <w:r>
              <w:rPr>
                <w:rFonts w:ascii="微软雅黑" w:hAnsi="微软雅黑" w:eastAsia="微软雅黑" w:cs="微软雅黑"/>
                <w:spacing w:val="-4"/>
                <w:sz w:val="24"/>
                <w:szCs w:val="24"/>
              </w:rPr>
              <w:t>投标文件是否不齐全或者内容虚假的；</w:t>
            </w:r>
          </w:p>
        </w:tc>
      </w:tr>
      <w:tr w14:paraId="25A43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39" w:type="dxa"/>
            <w:vAlign w:val="top"/>
          </w:tcPr>
          <w:p w14:paraId="2BAE9A70">
            <w:pPr>
              <w:spacing w:before="233" w:line="159" w:lineRule="auto"/>
              <w:ind w:left="378"/>
              <w:rPr>
                <w:rFonts w:ascii="微软雅黑" w:hAnsi="微软雅黑" w:eastAsia="微软雅黑" w:cs="微软雅黑"/>
                <w:sz w:val="24"/>
                <w:szCs w:val="24"/>
              </w:rPr>
            </w:pPr>
            <w:r>
              <w:rPr>
                <w:rFonts w:ascii="微软雅黑" w:hAnsi="微软雅黑" w:eastAsia="微软雅黑" w:cs="微软雅黑"/>
                <w:sz w:val="24"/>
                <w:szCs w:val="24"/>
              </w:rPr>
              <w:t>4</w:t>
            </w:r>
          </w:p>
        </w:tc>
        <w:tc>
          <w:tcPr>
            <w:tcW w:w="2077" w:type="dxa"/>
            <w:vAlign w:val="top"/>
          </w:tcPr>
          <w:p w14:paraId="025D85B0">
            <w:pPr>
              <w:spacing w:before="189" w:line="188" w:lineRule="auto"/>
              <w:ind w:left="534"/>
              <w:rPr>
                <w:rFonts w:ascii="微软雅黑" w:hAnsi="微软雅黑" w:eastAsia="微软雅黑" w:cs="微软雅黑"/>
                <w:sz w:val="24"/>
                <w:szCs w:val="24"/>
              </w:rPr>
            </w:pPr>
            <w:r>
              <w:rPr>
                <w:rFonts w:ascii="微软雅黑" w:hAnsi="微软雅黑" w:eastAsia="微软雅黑" w:cs="微软雅黑"/>
                <w:spacing w:val="-3"/>
                <w:sz w:val="24"/>
                <w:szCs w:val="24"/>
              </w:rPr>
              <w:t>投标报价</w:t>
            </w:r>
          </w:p>
        </w:tc>
        <w:tc>
          <w:tcPr>
            <w:tcW w:w="7507" w:type="dxa"/>
            <w:vAlign w:val="top"/>
          </w:tcPr>
          <w:p w14:paraId="48878A97">
            <w:pPr>
              <w:spacing w:before="35" w:line="168" w:lineRule="auto"/>
              <w:ind w:left="116" w:right="195"/>
              <w:rPr>
                <w:rFonts w:ascii="微软雅黑" w:hAnsi="微软雅黑" w:eastAsia="微软雅黑" w:cs="微软雅黑"/>
                <w:sz w:val="24"/>
                <w:szCs w:val="24"/>
              </w:rPr>
            </w:pPr>
            <w:r>
              <w:rPr>
                <w:rFonts w:ascii="微软雅黑" w:hAnsi="微软雅黑" w:eastAsia="微软雅黑" w:cs="微软雅黑"/>
                <w:spacing w:val="-1"/>
                <w:sz w:val="24"/>
                <w:szCs w:val="24"/>
              </w:rPr>
              <w:t>投标人对同一招标项目做出两个或两个以上报价未明确效力；超出预</w:t>
            </w:r>
            <w:r>
              <w:rPr>
                <w:rFonts w:ascii="微软雅黑" w:hAnsi="微软雅黑" w:eastAsia="微软雅黑" w:cs="微软雅黑"/>
                <w:spacing w:val="13"/>
                <w:sz w:val="24"/>
                <w:szCs w:val="24"/>
              </w:rPr>
              <w:t xml:space="preserve"> </w:t>
            </w:r>
            <w:r>
              <w:rPr>
                <w:rFonts w:ascii="微软雅黑" w:hAnsi="微软雅黑" w:eastAsia="微软雅黑" w:cs="微软雅黑"/>
                <w:spacing w:val="-4"/>
                <w:sz w:val="24"/>
                <w:szCs w:val="24"/>
              </w:rPr>
              <w:t>算总价的；标的名称及数量与招标文件不符的；</w:t>
            </w:r>
          </w:p>
        </w:tc>
      </w:tr>
      <w:tr w14:paraId="1AA3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39" w:type="dxa"/>
            <w:vAlign w:val="top"/>
          </w:tcPr>
          <w:p w14:paraId="52756414">
            <w:pPr>
              <w:spacing w:before="282" w:line="157" w:lineRule="auto"/>
              <w:ind w:left="384"/>
              <w:rPr>
                <w:rFonts w:ascii="微软雅黑" w:hAnsi="微软雅黑" w:eastAsia="微软雅黑" w:cs="微软雅黑"/>
                <w:sz w:val="24"/>
                <w:szCs w:val="24"/>
              </w:rPr>
            </w:pPr>
            <w:r>
              <w:rPr>
                <w:rFonts w:ascii="微软雅黑" w:hAnsi="微软雅黑" w:eastAsia="微软雅黑" w:cs="微软雅黑"/>
                <w:sz w:val="24"/>
                <w:szCs w:val="24"/>
              </w:rPr>
              <w:t>5</w:t>
            </w:r>
          </w:p>
        </w:tc>
        <w:tc>
          <w:tcPr>
            <w:tcW w:w="2077" w:type="dxa"/>
            <w:vAlign w:val="top"/>
          </w:tcPr>
          <w:p w14:paraId="6D96E67F">
            <w:pPr>
              <w:spacing w:before="236" w:line="188" w:lineRule="auto"/>
              <w:ind w:left="176"/>
              <w:rPr>
                <w:rFonts w:ascii="微软雅黑" w:hAnsi="微软雅黑" w:eastAsia="微软雅黑" w:cs="微软雅黑"/>
                <w:sz w:val="24"/>
                <w:szCs w:val="24"/>
              </w:rPr>
            </w:pPr>
            <w:r>
              <w:rPr>
                <w:rFonts w:ascii="微软雅黑" w:hAnsi="微软雅黑" w:eastAsia="微软雅黑" w:cs="微软雅黑"/>
                <w:spacing w:val="-3"/>
                <w:sz w:val="24"/>
                <w:szCs w:val="24"/>
              </w:rPr>
              <w:t>供货期、质保期</w:t>
            </w:r>
          </w:p>
        </w:tc>
        <w:tc>
          <w:tcPr>
            <w:tcW w:w="7507" w:type="dxa"/>
            <w:vAlign w:val="top"/>
          </w:tcPr>
          <w:p w14:paraId="138A1B39">
            <w:pPr>
              <w:spacing w:before="36" w:line="222" w:lineRule="auto"/>
              <w:ind w:left="121" w:right="195" w:hanging="5"/>
              <w:rPr>
                <w:rFonts w:ascii="微软雅黑" w:hAnsi="微软雅黑" w:eastAsia="微软雅黑" w:cs="微软雅黑"/>
                <w:sz w:val="24"/>
                <w:szCs w:val="24"/>
              </w:rPr>
            </w:pPr>
            <w:r>
              <w:rPr>
                <w:rFonts w:ascii="微软雅黑" w:hAnsi="微软雅黑" w:eastAsia="微软雅黑" w:cs="微软雅黑"/>
                <w:spacing w:val="-1"/>
                <w:sz w:val="24"/>
                <w:szCs w:val="24"/>
              </w:rPr>
              <w:t>投标文件记载的招标项目供货期、质保期、承诺书是否满足招标文件</w:t>
            </w:r>
            <w:r>
              <w:rPr>
                <w:rFonts w:ascii="微软雅黑" w:hAnsi="微软雅黑" w:eastAsia="微软雅黑" w:cs="微软雅黑"/>
                <w:spacing w:val="13"/>
                <w:sz w:val="24"/>
                <w:szCs w:val="24"/>
              </w:rPr>
              <w:t xml:space="preserve"> </w:t>
            </w:r>
            <w:r>
              <w:rPr>
                <w:rFonts w:ascii="微软雅黑" w:hAnsi="微软雅黑" w:eastAsia="微软雅黑" w:cs="微软雅黑"/>
                <w:spacing w:val="-17"/>
                <w:sz w:val="24"/>
                <w:szCs w:val="24"/>
              </w:rPr>
              <w:t>要求；</w:t>
            </w:r>
          </w:p>
        </w:tc>
      </w:tr>
      <w:tr w14:paraId="2D968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39" w:type="dxa"/>
            <w:vAlign w:val="top"/>
          </w:tcPr>
          <w:p w14:paraId="1C665F30">
            <w:pPr>
              <w:spacing w:before="79" w:line="158" w:lineRule="auto"/>
              <w:ind w:left="381"/>
              <w:rPr>
                <w:rFonts w:ascii="微软雅黑" w:hAnsi="微软雅黑" w:eastAsia="微软雅黑" w:cs="微软雅黑"/>
                <w:sz w:val="24"/>
                <w:szCs w:val="24"/>
              </w:rPr>
            </w:pPr>
            <w:r>
              <w:rPr>
                <w:rFonts w:ascii="微软雅黑" w:hAnsi="微软雅黑" w:eastAsia="微软雅黑" w:cs="微软雅黑"/>
                <w:sz w:val="24"/>
                <w:szCs w:val="24"/>
              </w:rPr>
              <w:t>6</w:t>
            </w:r>
          </w:p>
        </w:tc>
        <w:tc>
          <w:tcPr>
            <w:tcW w:w="2077" w:type="dxa"/>
            <w:vAlign w:val="top"/>
          </w:tcPr>
          <w:p w14:paraId="3A03820B">
            <w:pPr>
              <w:spacing w:before="35" w:line="188" w:lineRule="auto"/>
              <w:ind w:left="414"/>
              <w:rPr>
                <w:rFonts w:ascii="微软雅黑" w:hAnsi="微软雅黑" w:eastAsia="微软雅黑" w:cs="微软雅黑"/>
                <w:sz w:val="24"/>
                <w:szCs w:val="24"/>
              </w:rPr>
            </w:pPr>
            <w:r>
              <w:rPr>
                <w:rFonts w:ascii="微软雅黑" w:hAnsi="微软雅黑" w:eastAsia="微软雅黑" w:cs="微软雅黑"/>
                <w:spacing w:val="-3"/>
                <w:sz w:val="24"/>
                <w:szCs w:val="24"/>
              </w:rPr>
              <w:t>投标有效期</w:t>
            </w:r>
          </w:p>
        </w:tc>
        <w:tc>
          <w:tcPr>
            <w:tcW w:w="7507" w:type="dxa"/>
            <w:vAlign w:val="top"/>
          </w:tcPr>
          <w:p w14:paraId="498A9306">
            <w:pPr>
              <w:spacing w:before="35" w:line="188" w:lineRule="auto"/>
              <w:ind w:left="116"/>
              <w:rPr>
                <w:rFonts w:ascii="微软雅黑" w:hAnsi="微软雅黑" w:eastAsia="微软雅黑" w:cs="微软雅黑"/>
                <w:sz w:val="24"/>
                <w:szCs w:val="24"/>
              </w:rPr>
            </w:pPr>
            <w:r>
              <w:rPr>
                <w:rFonts w:ascii="微软雅黑" w:hAnsi="微软雅黑" w:eastAsia="微软雅黑" w:cs="微软雅黑"/>
                <w:spacing w:val="-2"/>
                <w:sz w:val="24"/>
                <w:szCs w:val="24"/>
              </w:rPr>
              <w:t>投标文件中承诺的投标有效期满足招标文件中载明的</w:t>
            </w:r>
            <w:r>
              <w:rPr>
                <w:rFonts w:ascii="微软雅黑" w:hAnsi="微软雅黑" w:eastAsia="微软雅黑" w:cs="微软雅黑"/>
                <w:spacing w:val="-3"/>
                <w:sz w:val="24"/>
                <w:szCs w:val="24"/>
              </w:rPr>
              <w:t>投标有效期的；</w:t>
            </w:r>
          </w:p>
        </w:tc>
      </w:tr>
      <w:tr w14:paraId="7070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39" w:type="dxa"/>
            <w:vAlign w:val="top"/>
          </w:tcPr>
          <w:p w14:paraId="553ED7FF">
            <w:pPr>
              <w:spacing w:before="81" w:line="159" w:lineRule="auto"/>
              <w:ind w:left="385"/>
              <w:rPr>
                <w:rFonts w:ascii="微软雅黑" w:hAnsi="微软雅黑" w:eastAsia="微软雅黑" w:cs="微软雅黑"/>
                <w:sz w:val="24"/>
                <w:szCs w:val="24"/>
              </w:rPr>
            </w:pPr>
            <w:r>
              <w:rPr>
                <w:rFonts w:ascii="微软雅黑" w:hAnsi="微软雅黑" w:eastAsia="微软雅黑" w:cs="微软雅黑"/>
                <w:sz w:val="24"/>
                <w:szCs w:val="24"/>
              </w:rPr>
              <w:t>7</w:t>
            </w:r>
          </w:p>
        </w:tc>
        <w:tc>
          <w:tcPr>
            <w:tcW w:w="2077" w:type="dxa"/>
            <w:vAlign w:val="top"/>
          </w:tcPr>
          <w:p w14:paraId="1AD87D2F">
            <w:pPr>
              <w:spacing w:before="36" w:line="188" w:lineRule="auto"/>
              <w:ind w:left="543"/>
              <w:rPr>
                <w:rFonts w:ascii="微软雅黑" w:hAnsi="微软雅黑" w:eastAsia="微软雅黑" w:cs="微软雅黑"/>
                <w:sz w:val="24"/>
                <w:szCs w:val="24"/>
              </w:rPr>
            </w:pPr>
            <w:r>
              <w:rPr>
                <w:rFonts w:ascii="微软雅黑" w:hAnsi="微软雅黑" w:eastAsia="微软雅黑" w:cs="微软雅黑"/>
                <w:spacing w:val="-5"/>
                <w:sz w:val="24"/>
                <w:szCs w:val="24"/>
              </w:rPr>
              <w:t>商务条款</w:t>
            </w:r>
          </w:p>
        </w:tc>
        <w:tc>
          <w:tcPr>
            <w:tcW w:w="7507" w:type="dxa"/>
            <w:vAlign w:val="top"/>
          </w:tcPr>
          <w:p w14:paraId="699BF3E8">
            <w:pPr>
              <w:spacing w:before="36" w:line="188" w:lineRule="auto"/>
              <w:ind w:left="125"/>
              <w:rPr>
                <w:rFonts w:ascii="微软雅黑" w:hAnsi="微软雅黑" w:eastAsia="微软雅黑" w:cs="微软雅黑"/>
                <w:sz w:val="24"/>
                <w:szCs w:val="24"/>
              </w:rPr>
            </w:pPr>
            <w:r>
              <w:rPr>
                <w:rFonts w:ascii="微软雅黑" w:hAnsi="微软雅黑" w:eastAsia="微软雅黑" w:cs="微软雅黑"/>
                <w:spacing w:val="-6"/>
                <w:sz w:val="24"/>
                <w:szCs w:val="24"/>
              </w:rPr>
              <w:t>商务条款是否有偏离情况的；</w:t>
            </w:r>
          </w:p>
        </w:tc>
      </w:tr>
      <w:tr w14:paraId="4CD2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939" w:type="dxa"/>
            <w:vAlign w:val="top"/>
          </w:tcPr>
          <w:p w14:paraId="5A2778D6">
            <w:pPr>
              <w:pStyle w:val="16"/>
              <w:spacing w:line="287" w:lineRule="auto"/>
            </w:pPr>
          </w:p>
          <w:p w14:paraId="70E07D08">
            <w:pPr>
              <w:spacing w:before="103" w:line="158" w:lineRule="auto"/>
              <w:ind w:left="380"/>
              <w:rPr>
                <w:rFonts w:ascii="微软雅黑" w:hAnsi="微软雅黑" w:eastAsia="微软雅黑" w:cs="微软雅黑"/>
                <w:sz w:val="24"/>
                <w:szCs w:val="24"/>
              </w:rPr>
            </w:pPr>
            <w:r>
              <w:rPr>
                <w:rFonts w:ascii="微软雅黑" w:hAnsi="微软雅黑" w:eastAsia="微软雅黑" w:cs="微软雅黑"/>
                <w:sz w:val="24"/>
                <w:szCs w:val="24"/>
              </w:rPr>
              <w:t>8</w:t>
            </w:r>
          </w:p>
        </w:tc>
        <w:tc>
          <w:tcPr>
            <w:tcW w:w="2077" w:type="dxa"/>
            <w:vAlign w:val="top"/>
          </w:tcPr>
          <w:p w14:paraId="584D1AB8">
            <w:pPr>
              <w:pStyle w:val="16"/>
              <w:spacing w:line="243" w:lineRule="auto"/>
            </w:pPr>
          </w:p>
          <w:p w14:paraId="2153739B">
            <w:pPr>
              <w:spacing w:before="103" w:line="188" w:lineRule="auto"/>
              <w:ind w:left="415"/>
              <w:rPr>
                <w:rFonts w:ascii="微软雅黑" w:hAnsi="微软雅黑" w:eastAsia="微软雅黑" w:cs="微软雅黑"/>
                <w:sz w:val="24"/>
                <w:szCs w:val="24"/>
              </w:rPr>
            </w:pPr>
            <w:r>
              <w:rPr>
                <w:rFonts w:ascii="微软雅黑" w:hAnsi="微软雅黑" w:eastAsia="微软雅黑" w:cs="微软雅黑"/>
                <w:spacing w:val="-3"/>
                <w:sz w:val="24"/>
                <w:szCs w:val="24"/>
              </w:rPr>
              <w:t>报价合理性</w:t>
            </w:r>
          </w:p>
        </w:tc>
        <w:tc>
          <w:tcPr>
            <w:tcW w:w="7507" w:type="dxa"/>
            <w:vAlign w:val="top"/>
          </w:tcPr>
          <w:p w14:paraId="12261901">
            <w:pPr>
              <w:spacing w:before="37" w:line="172" w:lineRule="auto"/>
              <w:ind w:left="116" w:right="195"/>
              <w:jc w:val="both"/>
              <w:rPr>
                <w:rFonts w:ascii="微软雅黑" w:hAnsi="微软雅黑" w:eastAsia="微软雅黑" w:cs="微软雅黑"/>
                <w:sz w:val="24"/>
                <w:szCs w:val="24"/>
              </w:rPr>
            </w:pPr>
            <w:r>
              <w:rPr>
                <w:rFonts w:ascii="微软雅黑" w:hAnsi="微软雅黑" w:eastAsia="微软雅黑" w:cs="微软雅黑"/>
                <w:spacing w:val="-1"/>
                <w:sz w:val="24"/>
                <w:szCs w:val="24"/>
              </w:rPr>
              <w:t>报价合理，或投标人的报价明显低于其他通过符合性审查投标人的报</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价，有可能影响产品质量或者不能诚信履约的，能够应评标委员会要</w:t>
            </w:r>
            <w:r>
              <w:rPr>
                <w:rFonts w:ascii="微软雅黑" w:hAnsi="微软雅黑" w:eastAsia="微软雅黑" w:cs="微软雅黑"/>
                <w:spacing w:val="12"/>
                <w:sz w:val="24"/>
                <w:szCs w:val="24"/>
              </w:rPr>
              <w:t xml:space="preserve"> </w:t>
            </w:r>
            <w:r>
              <w:rPr>
                <w:rFonts w:ascii="微软雅黑" w:hAnsi="微软雅黑" w:eastAsia="微软雅黑" w:cs="微软雅黑"/>
                <w:spacing w:val="-4"/>
                <w:sz w:val="24"/>
                <w:szCs w:val="24"/>
              </w:rPr>
              <w:t>求在规定时间内证明其报价合理性的；</w:t>
            </w:r>
          </w:p>
        </w:tc>
      </w:tr>
      <w:tr w14:paraId="1B33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939" w:type="dxa"/>
            <w:vAlign w:val="top"/>
          </w:tcPr>
          <w:p w14:paraId="43D0C458">
            <w:pPr>
              <w:spacing w:before="268" w:line="158" w:lineRule="auto"/>
              <w:ind w:left="380"/>
              <w:rPr>
                <w:rFonts w:ascii="微软雅黑" w:hAnsi="微软雅黑" w:eastAsia="微软雅黑" w:cs="微软雅黑"/>
                <w:sz w:val="24"/>
                <w:szCs w:val="24"/>
              </w:rPr>
            </w:pPr>
            <w:r>
              <w:rPr>
                <w:rFonts w:ascii="微软雅黑" w:hAnsi="微软雅黑" w:eastAsia="微软雅黑" w:cs="微软雅黑"/>
                <w:sz w:val="24"/>
                <w:szCs w:val="24"/>
              </w:rPr>
              <w:t>9</w:t>
            </w:r>
          </w:p>
        </w:tc>
        <w:tc>
          <w:tcPr>
            <w:tcW w:w="2077" w:type="dxa"/>
            <w:vAlign w:val="top"/>
          </w:tcPr>
          <w:p w14:paraId="361D12C2">
            <w:pPr>
              <w:spacing w:before="224" w:line="189" w:lineRule="auto"/>
              <w:ind w:left="540"/>
              <w:rPr>
                <w:rFonts w:ascii="微软雅黑" w:hAnsi="微软雅黑" w:eastAsia="微软雅黑" w:cs="微软雅黑"/>
                <w:sz w:val="24"/>
                <w:szCs w:val="24"/>
              </w:rPr>
            </w:pPr>
            <w:r>
              <w:rPr>
                <w:rFonts w:ascii="微软雅黑" w:hAnsi="微软雅黑" w:eastAsia="微软雅黑" w:cs="微软雅黑"/>
                <w:spacing w:val="-4"/>
                <w:sz w:val="24"/>
                <w:szCs w:val="24"/>
              </w:rPr>
              <w:t>公平竞争</w:t>
            </w:r>
          </w:p>
        </w:tc>
        <w:tc>
          <w:tcPr>
            <w:tcW w:w="7507" w:type="dxa"/>
            <w:vAlign w:val="top"/>
          </w:tcPr>
          <w:p w14:paraId="401B2882">
            <w:pPr>
              <w:spacing w:before="70" w:line="176" w:lineRule="auto"/>
              <w:ind w:left="118" w:right="195" w:hanging="2"/>
              <w:rPr>
                <w:rFonts w:ascii="微软雅黑" w:hAnsi="微软雅黑" w:eastAsia="微软雅黑" w:cs="微软雅黑"/>
                <w:sz w:val="24"/>
                <w:szCs w:val="24"/>
              </w:rPr>
            </w:pPr>
            <w:r>
              <w:rPr>
                <w:rFonts w:ascii="微软雅黑" w:hAnsi="微软雅黑" w:eastAsia="微软雅黑" w:cs="微软雅黑"/>
                <w:spacing w:val="-1"/>
                <w:sz w:val="24"/>
                <w:szCs w:val="24"/>
              </w:rPr>
              <w:t>投标人遵循公平竞争的原则，不存在恶意串通，妨碍其他投标人的竞</w:t>
            </w:r>
            <w:r>
              <w:rPr>
                <w:rFonts w:ascii="微软雅黑" w:hAnsi="微软雅黑" w:eastAsia="微软雅黑" w:cs="微软雅黑"/>
                <w:spacing w:val="13"/>
                <w:sz w:val="24"/>
                <w:szCs w:val="24"/>
              </w:rPr>
              <w:t xml:space="preserve"> </w:t>
            </w:r>
            <w:r>
              <w:rPr>
                <w:rFonts w:ascii="微软雅黑" w:hAnsi="微软雅黑" w:eastAsia="微软雅黑" w:cs="微软雅黑"/>
                <w:spacing w:val="-3"/>
                <w:sz w:val="24"/>
                <w:szCs w:val="24"/>
              </w:rPr>
              <w:t>争行为，不存在损害采购人或者其他投标人的合法权益情形的；</w:t>
            </w:r>
          </w:p>
        </w:tc>
      </w:tr>
      <w:tr w14:paraId="0C97F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939" w:type="dxa"/>
            <w:vAlign w:val="top"/>
          </w:tcPr>
          <w:p w14:paraId="22CDCBB9">
            <w:pPr>
              <w:pStyle w:val="16"/>
              <w:spacing w:line="302" w:lineRule="auto"/>
            </w:pPr>
          </w:p>
          <w:p w14:paraId="018C6FB9">
            <w:pPr>
              <w:pStyle w:val="16"/>
              <w:spacing w:line="302" w:lineRule="auto"/>
            </w:pPr>
          </w:p>
          <w:p w14:paraId="42571048">
            <w:pPr>
              <w:pStyle w:val="16"/>
              <w:spacing w:line="302" w:lineRule="auto"/>
            </w:pPr>
          </w:p>
          <w:p w14:paraId="6A64F79F">
            <w:pPr>
              <w:spacing w:before="103" w:line="159" w:lineRule="auto"/>
              <w:ind w:left="337"/>
              <w:rPr>
                <w:rFonts w:ascii="微软雅黑" w:hAnsi="微软雅黑" w:eastAsia="微软雅黑" w:cs="微软雅黑"/>
                <w:sz w:val="24"/>
                <w:szCs w:val="24"/>
              </w:rPr>
            </w:pPr>
            <w:r>
              <w:rPr>
                <w:rFonts w:ascii="微软雅黑" w:hAnsi="微软雅黑" w:eastAsia="微软雅黑" w:cs="微软雅黑"/>
                <w:spacing w:val="-17"/>
                <w:sz w:val="24"/>
                <w:szCs w:val="24"/>
              </w:rPr>
              <w:t>10</w:t>
            </w:r>
          </w:p>
        </w:tc>
        <w:tc>
          <w:tcPr>
            <w:tcW w:w="2077" w:type="dxa"/>
            <w:vAlign w:val="top"/>
          </w:tcPr>
          <w:p w14:paraId="6FAD945A">
            <w:pPr>
              <w:pStyle w:val="16"/>
              <w:spacing w:line="288" w:lineRule="auto"/>
            </w:pPr>
          </w:p>
          <w:p w14:paraId="6AC84E8E">
            <w:pPr>
              <w:pStyle w:val="16"/>
              <w:spacing w:line="288" w:lineRule="auto"/>
            </w:pPr>
          </w:p>
          <w:p w14:paraId="45A9A00B">
            <w:pPr>
              <w:pStyle w:val="16"/>
              <w:spacing w:line="288" w:lineRule="auto"/>
            </w:pPr>
          </w:p>
          <w:p w14:paraId="13F92725">
            <w:pPr>
              <w:spacing w:before="103" w:line="189" w:lineRule="auto"/>
              <w:ind w:left="564"/>
              <w:rPr>
                <w:rFonts w:ascii="微软雅黑" w:hAnsi="微软雅黑" w:eastAsia="微软雅黑" w:cs="微软雅黑"/>
                <w:sz w:val="24"/>
                <w:szCs w:val="24"/>
              </w:rPr>
            </w:pPr>
            <w:r>
              <w:rPr>
                <w:rFonts w:ascii="微软雅黑" w:hAnsi="微软雅黑" w:eastAsia="微软雅黑" w:cs="微软雅黑"/>
                <w:spacing w:val="-9"/>
                <w:sz w:val="24"/>
                <w:szCs w:val="24"/>
              </w:rPr>
              <w:t>串通投标</w:t>
            </w:r>
          </w:p>
        </w:tc>
        <w:tc>
          <w:tcPr>
            <w:tcW w:w="7507" w:type="dxa"/>
            <w:vAlign w:val="top"/>
          </w:tcPr>
          <w:p w14:paraId="09E8000C">
            <w:pPr>
              <w:spacing w:before="40" w:line="177" w:lineRule="auto"/>
              <w:ind w:left="116" w:right="60" w:firstLine="6"/>
              <w:rPr>
                <w:rFonts w:ascii="微软雅黑" w:hAnsi="微软雅黑" w:eastAsia="微软雅黑" w:cs="微软雅黑"/>
                <w:sz w:val="24"/>
                <w:szCs w:val="24"/>
              </w:rPr>
            </w:pPr>
            <w:r>
              <w:rPr>
                <w:rFonts w:ascii="微软雅黑" w:hAnsi="微软雅黑" w:eastAsia="微软雅黑" w:cs="微软雅黑"/>
                <w:spacing w:val="-1"/>
                <w:sz w:val="24"/>
                <w:szCs w:val="24"/>
              </w:rPr>
              <w:t>不存在《政府采购货物和服务招标投标管理办法》视为投标人串通投</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标的情形</w:t>
            </w:r>
            <w:r>
              <w:rPr>
                <w:rFonts w:ascii="微软雅黑" w:hAnsi="微软雅黑" w:eastAsia="微软雅黑" w:cs="微软雅黑"/>
                <w:spacing w:val="-9"/>
                <w:sz w:val="24"/>
                <w:szCs w:val="24"/>
              </w:rPr>
              <w:t>：（</w:t>
            </w:r>
            <w:r>
              <w:rPr>
                <w:rFonts w:ascii="微软雅黑" w:hAnsi="微软雅黑" w:eastAsia="微软雅黑" w:cs="微软雅黑"/>
                <w:sz w:val="24"/>
                <w:szCs w:val="24"/>
              </w:rPr>
              <w:t xml:space="preserve">一）不同投标人的投标文件由同一单位或者个人编制；   </w:t>
            </w:r>
            <w:r>
              <w:rPr>
                <w:rFonts w:ascii="微软雅黑" w:hAnsi="微软雅黑" w:eastAsia="微软雅黑" w:cs="微软雅黑"/>
                <w:spacing w:val="-1"/>
                <w:sz w:val="24"/>
                <w:szCs w:val="24"/>
              </w:rPr>
              <w:t>（二）不同投标人委托同一单位或者个人办理投标事宜</w:t>
            </w:r>
            <w:r>
              <w:rPr>
                <w:rFonts w:ascii="微软雅黑" w:hAnsi="微软雅黑" w:eastAsia="微软雅黑" w:cs="微软雅黑"/>
                <w:spacing w:val="5"/>
                <w:sz w:val="24"/>
                <w:szCs w:val="24"/>
              </w:rPr>
              <w:t>；（</w:t>
            </w:r>
            <w:r>
              <w:rPr>
                <w:rFonts w:ascii="微软雅黑" w:hAnsi="微软雅黑" w:eastAsia="微软雅黑" w:cs="微软雅黑"/>
                <w:spacing w:val="-1"/>
                <w:sz w:val="24"/>
                <w:szCs w:val="24"/>
              </w:rPr>
              <w:t>三）不同</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投标人的投标文件载明的项目管理成员或者联系人员为同一人</w:t>
            </w:r>
            <w:r>
              <w:rPr>
                <w:rFonts w:ascii="微软雅黑" w:hAnsi="微软雅黑" w:eastAsia="微软雅黑" w:cs="微软雅黑"/>
                <w:spacing w:val="-32"/>
                <w:sz w:val="24"/>
                <w:szCs w:val="24"/>
              </w:rPr>
              <w:t>；（</w:t>
            </w:r>
            <w:r>
              <w:rPr>
                <w:rFonts w:ascii="微软雅黑" w:hAnsi="微软雅黑" w:eastAsia="微软雅黑" w:cs="微软雅黑"/>
                <w:spacing w:val="-2"/>
                <w:sz w:val="24"/>
                <w:szCs w:val="24"/>
              </w:rPr>
              <w:t>四）</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不同投标人的投标文件异常一致或者投标报价呈规律性差</w:t>
            </w:r>
            <w:r>
              <w:rPr>
                <w:rFonts w:ascii="微软雅黑" w:hAnsi="微软雅黑" w:eastAsia="微软雅黑" w:cs="微软雅黑"/>
                <w:spacing w:val="-2"/>
                <w:sz w:val="24"/>
                <w:szCs w:val="24"/>
              </w:rPr>
              <w:t>异</w:t>
            </w:r>
            <w:r>
              <w:rPr>
                <w:rFonts w:ascii="微软雅黑" w:hAnsi="微软雅黑" w:eastAsia="微软雅黑" w:cs="微软雅黑"/>
                <w:spacing w:val="-1"/>
                <w:sz w:val="24"/>
                <w:szCs w:val="24"/>
              </w:rPr>
              <w:t>；（</w:t>
            </w:r>
            <w:r>
              <w:rPr>
                <w:rFonts w:ascii="微软雅黑" w:hAnsi="微软雅黑" w:eastAsia="微软雅黑" w:cs="微软雅黑"/>
                <w:spacing w:val="-2"/>
                <w:sz w:val="24"/>
                <w:szCs w:val="24"/>
              </w:rPr>
              <w:t>五）</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不同投标人的投标文件相互混装</w:t>
            </w:r>
            <w:r>
              <w:rPr>
                <w:rFonts w:ascii="微软雅黑" w:hAnsi="微软雅黑" w:eastAsia="微软雅黑" w:cs="微软雅黑"/>
                <w:spacing w:val="5"/>
                <w:sz w:val="24"/>
                <w:szCs w:val="24"/>
              </w:rPr>
              <w:t>；（</w:t>
            </w:r>
            <w:r>
              <w:rPr>
                <w:rFonts w:ascii="微软雅黑" w:hAnsi="微软雅黑" w:eastAsia="微软雅黑" w:cs="微软雅黑"/>
                <w:spacing w:val="-1"/>
                <w:sz w:val="24"/>
                <w:szCs w:val="24"/>
              </w:rPr>
              <w:t>六）不同投标人的投标保证金从</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同一单位或者个人的账户转出；</w:t>
            </w:r>
          </w:p>
        </w:tc>
      </w:tr>
      <w:tr w14:paraId="79825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939" w:type="dxa"/>
            <w:vAlign w:val="top"/>
          </w:tcPr>
          <w:p w14:paraId="41710C6F">
            <w:pPr>
              <w:spacing w:before="85" w:line="159" w:lineRule="auto"/>
              <w:ind w:left="337"/>
              <w:rPr>
                <w:rFonts w:ascii="微软雅黑" w:hAnsi="微软雅黑" w:eastAsia="微软雅黑" w:cs="微软雅黑"/>
                <w:sz w:val="24"/>
                <w:szCs w:val="24"/>
              </w:rPr>
            </w:pPr>
            <w:r>
              <w:rPr>
                <w:rFonts w:ascii="微软雅黑" w:hAnsi="微软雅黑" w:eastAsia="微软雅黑" w:cs="微软雅黑"/>
                <w:spacing w:val="-17"/>
                <w:sz w:val="24"/>
                <w:szCs w:val="24"/>
              </w:rPr>
              <w:t>11</w:t>
            </w:r>
          </w:p>
        </w:tc>
        <w:tc>
          <w:tcPr>
            <w:tcW w:w="2077" w:type="dxa"/>
            <w:vAlign w:val="top"/>
          </w:tcPr>
          <w:p w14:paraId="337D2255">
            <w:pPr>
              <w:spacing w:before="42" w:line="188" w:lineRule="auto"/>
              <w:ind w:left="545"/>
              <w:rPr>
                <w:rFonts w:ascii="微软雅黑" w:hAnsi="微软雅黑" w:eastAsia="微软雅黑" w:cs="微软雅黑"/>
                <w:sz w:val="24"/>
                <w:szCs w:val="24"/>
              </w:rPr>
            </w:pPr>
            <w:r>
              <w:rPr>
                <w:rFonts w:ascii="微软雅黑" w:hAnsi="微软雅黑" w:eastAsia="微软雅黑" w:cs="微软雅黑"/>
                <w:spacing w:val="-4"/>
                <w:w w:val="99"/>
                <w:sz w:val="24"/>
                <w:szCs w:val="24"/>
              </w:rPr>
              <w:t>附加条件</w:t>
            </w:r>
          </w:p>
        </w:tc>
        <w:tc>
          <w:tcPr>
            <w:tcW w:w="7507" w:type="dxa"/>
            <w:vAlign w:val="top"/>
          </w:tcPr>
          <w:p w14:paraId="1C5EC9A8">
            <w:pPr>
              <w:spacing w:before="41" w:line="188" w:lineRule="auto"/>
              <w:ind w:left="116"/>
              <w:rPr>
                <w:rFonts w:ascii="微软雅黑" w:hAnsi="微软雅黑" w:eastAsia="微软雅黑" w:cs="微软雅黑"/>
                <w:sz w:val="24"/>
                <w:szCs w:val="24"/>
              </w:rPr>
            </w:pPr>
            <w:r>
              <w:rPr>
                <w:rFonts w:ascii="微软雅黑" w:hAnsi="微软雅黑" w:eastAsia="微软雅黑" w:cs="微软雅黑"/>
                <w:spacing w:val="-4"/>
                <w:sz w:val="24"/>
                <w:szCs w:val="24"/>
              </w:rPr>
              <w:t>投标文件未含有采购人不能接受的附加条件的；</w:t>
            </w:r>
          </w:p>
        </w:tc>
      </w:tr>
      <w:tr w14:paraId="18EF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939" w:type="dxa"/>
            <w:vAlign w:val="top"/>
          </w:tcPr>
          <w:p w14:paraId="0C542010">
            <w:pPr>
              <w:spacing w:before="272" w:line="159" w:lineRule="auto"/>
              <w:ind w:left="337"/>
              <w:rPr>
                <w:rFonts w:ascii="微软雅黑" w:hAnsi="微软雅黑" w:eastAsia="微软雅黑" w:cs="微软雅黑"/>
                <w:sz w:val="24"/>
                <w:szCs w:val="24"/>
              </w:rPr>
            </w:pPr>
            <w:r>
              <w:rPr>
                <w:rFonts w:ascii="微软雅黑" w:hAnsi="微软雅黑" w:eastAsia="微软雅黑" w:cs="微软雅黑"/>
                <w:spacing w:val="-17"/>
                <w:sz w:val="24"/>
                <w:szCs w:val="24"/>
              </w:rPr>
              <w:t>12</w:t>
            </w:r>
          </w:p>
        </w:tc>
        <w:tc>
          <w:tcPr>
            <w:tcW w:w="2077" w:type="dxa"/>
            <w:vAlign w:val="top"/>
          </w:tcPr>
          <w:p w14:paraId="02732178">
            <w:pPr>
              <w:spacing w:before="228" w:line="188" w:lineRule="auto"/>
              <w:ind w:left="297"/>
              <w:rPr>
                <w:rFonts w:ascii="微软雅黑" w:hAnsi="微软雅黑" w:eastAsia="微软雅黑" w:cs="微软雅黑"/>
                <w:sz w:val="24"/>
                <w:szCs w:val="24"/>
              </w:rPr>
            </w:pPr>
            <w:r>
              <w:rPr>
                <w:rFonts w:ascii="微软雅黑" w:hAnsi="微软雅黑" w:eastAsia="微软雅黑" w:cs="微软雅黑"/>
                <w:spacing w:val="-3"/>
                <w:sz w:val="24"/>
                <w:szCs w:val="24"/>
              </w:rPr>
              <w:t>其他无效情形</w:t>
            </w:r>
          </w:p>
        </w:tc>
        <w:tc>
          <w:tcPr>
            <w:tcW w:w="7507" w:type="dxa"/>
            <w:vAlign w:val="top"/>
          </w:tcPr>
          <w:p w14:paraId="7ED5360A">
            <w:pPr>
              <w:spacing w:before="73" w:line="175" w:lineRule="auto"/>
              <w:ind w:left="120" w:right="195" w:hanging="4"/>
              <w:rPr>
                <w:rFonts w:ascii="微软雅黑" w:hAnsi="微软雅黑" w:eastAsia="微软雅黑" w:cs="微软雅黑"/>
                <w:sz w:val="24"/>
                <w:szCs w:val="24"/>
              </w:rPr>
            </w:pPr>
            <w:r>
              <w:rPr>
                <w:rFonts w:ascii="微软雅黑" w:hAnsi="微软雅黑" w:eastAsia="微软雅黑" w:cs="微软雅黑"/>
                <w:spacing w:val="-1"/>
                <w:sz w:val="24"/>
                <w:szCs w:val="24"/>
              </w:rPr>
              <w:t>投标人、投标文件不存在不符合法律、法规和招标文件规定的其他无</w:t>
            </w:r>
            <w:r>
              <w:rPr>
                <w:rFonts w:ascii="微软雅黑" w:hAnsi="微软雅黑" w:eastAsia="微软雅黑" w:cs="微软雅黑"/>
                <w:spacing w:val="13"/>
                <w:sz w:val="24"/>
                <w:szCs w:val="24"/>
              </w:rPr>
              <w:t xml:space="preserve"> </w:t>
            </w:r>
            <w:r>
              <w:rPr>
                <w:rFonts w:ascii="微软雅黑" w:hAnsi="微软雅黑" w:eastAsia="微软雅黑" w:cs="微软雅黑"/>
                <w:spacing w:val="-14"/>
                <w:sz w:val="24"/>
                <w:szCs w:val="24"/>
              </w:rPr>
              <w:t>效情形；</w:t>
            </w:r>
          </w:p>
        </w:tc>
      </w:tr>
      <w:tr w14:paraId="4AB51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523" w:type="dxa"/>
            <w:gridSpan w:val="3"/>
            <w:vAlign w:val="top"/>
          </w:tcPr>
          <w:p w14:paraId="092D7D4B">
            <w:pPr>
              <w:spacing w:before="135" w:line="183" w:lineRule="auto"/>
              <w:ind w:left="123"/>
              <w:rPr>
                <w:rFonts w:ascii="微软雅黑" w:hAnsi="微软雅黑" w:eastAsia="微软雅黑" w:cs="微软雅黑"/>
                <w:sz w:val="24"/>
                <w:szCs w:val="24"/>
              </w:rPr>
            </w:pPr>
            <w:r>
              <w:rPr>
                <w:rFonts w:ascii="微软雅黑" w:hAnsi="微软雅黑" w:eastAsia="微软雅黑" w:cs="微软雅黑"/>
                <w:spacing w:val="-1"/>
                <w:sz w:val="24"/>
                <w:szCs w:val="24"/>
              </w:rPr>
              <w:t>结论（通过〝</w:t>
            </w:r>
            <w:r>
              <w:rPr>
                <w:rFonts w:ascii="微软雅黑" w:hAnsi="微软雅黑" w:eastAsia="微软雅黑" w:cs="微软雅黑"/>
                <w:spacing w:val="24"/>
                <w:w w:val="101"/>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47"/>
                <w:sz w:val="24"/>
                <w:szCs w:val="24"/>
              </w:rPr>
              <w:t xml:space="preserve"> </w:t>
            </w:r>
            <w:r>
              <w:rPr>
                <w:rFonts w:ascii="微软雅黑" w:hAnsi="微软雅黑" w:eastAsia="微软雅黑" w:cs="微软雅黑"/>
                <w:spacing w:val="-1"/>
                <w:sz w:val="24"/>
                <w:szCs w:val="24"/>
              </w:rPr>
              <w:t>〞，不通过〝×〞</w:t>
            </w:r>
            <w:r>
              <w:rPr>
                <w:rFonts w:ascii="微软雅黑" w:hAnsi="微软雅黑" w:eastAsia="微软雅黑" w:cs="微软雅黑"/>
                <w:spacing w:val="9"/>
                <w:sz w:val="24"/>
                <w:szCs w:val="24"/>
              </w:rPr>
              <w:t>）（</w:t>
            </w:r>
            <w:r>
              <w:rPr>
                <w:rFonts w:ascii="微软雅黑" w:hAnsi="微软雅黑" w:eastAsia="微软雅黑" w:cs="微软雅黑"/>
                <w:spacing w:val="-1"/>
                <w:sz w:val="24"/>
                <w:szCs w:val="24"/>
              </w:rPr>
              <w:t>以上评审有任意一项不通过，则不进入下一环节）</w:t>
            </w:r>
          </w:p>
        </w:tc>
      </w:tr>
    </w:tbl>
    <w:p w14:paraId="1FE7D57C">
      <w:pPr>
        <w:pStyle w:val="6"/>
      </w:pPr>
    </w:p>
    <w:p w14:paraId="460BC963">
      <w:pPr>
        <w:sectPr>
          <w:footerReference r:id="rId27" w:type="default"/>
          <w:pgSz w:w="11906" w:h="16839"/>
          <w:pgMar w:top="1426" w:right="686" w:bottom="1147" w:left="686" w:header="0" w:footer="987" w:gutter="0"/>
          <w:pgNumType w:fmt="decimal"/>
          <w:cols w:space="720" w:num="1"/>
        </w:sectPr>
      </w:pPr>
    </w:p>
    <w:p w14:paraId="6D2077B0">
      <w:pPr>
        <w:spacing w:before="56" w:line="189" w:lineRule="auto"/>
        <w:ind w:left="3832"/>
        <w:rPr>
          <w:rFonts w:ascii="微软雅黑" w:hAnsi="微软雅黑" w:eastAsia="微软雅黑" w:cs="微软雅黑"/>
          <w:sz w:val="28"/>
          <w:szCs w:val="28"/>
        </w:rPr>
      </w:pPr>
      <w:r>
        <w:rPr>
          <w:rFonts w:ascii="微软雅黑" w:hAnsi="微软雅黑" w:eastAsia="微软雅黑" w:cs="微软雅黑"/>
          <w:b/>
          <w:bCs/>
          <w:spacing w:val="-4"/>
          <w:sz w:val="28"/>
          <w:szCs w:val="28"/>
        </w:rPr>
        <w:t>二、评标标准</w:t>
      </w:r>
    </w:p>
    <w:p w14:paraId="0C32A676">
      <w:pPr>
        <w:spacing w:line="122" w:lineRule="exact"/>
      </w:pPr>
    </w:p>
    <w:p w14:paraId="06FC5971">
      <w:pPr>
        <w:pStyle w:val="6"/>
      </w:pPr>
    </w:p>
    <w:tbl>
      <w:tblPr>
        <w:tblStyle w:val="12"/>
        <w:tblW w:w="9897"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10"/>
        <w:gridCol w:w="729"/>
        <w:gridCol w:w="986"/>
        <w:gridCol w:w="6166"/>
        <w:gridCol w:w="671"/>
      </w:tblGrid>
      <w:tr w14:paraId="68D7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35" w:type="dxa"/>
            <w:noWrap w:val="0"/>
            <w:vAlign w:val="center"/>
          </w:tcPr>
          <w:p w14:paraId="463B7D15">
            <w:pPr>
              <w:pStyle w:val="7"/>
              <w:tabs>
                <w:tab w:val="left" w:pos="600"/>
              </w:tabs>
              <w:spacing w:line="400" w:lineRule="exact"/>
              <w:ind w:firstLine="0"/>
              <w:jc w:val="cente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序号</w:t>
            </w:r>
          </w:p>
        </w:tc>
        <w:tc>
          <w:tcPr>
            <w:tcW w:w="810" w:type="dxa"/>
            <w:noWrap w:val="0"/>
            <w:vAlign w:val="center"/>
          </w:tcPr>
          <w:p w14:paraId="6BC4032B">
            <w:pPr>
              <w:pStyle w:val="7"/>
              <w:tabs>
                <w:tab w:val="left" w:pos="600"/>
              </w:tabs>
              <w:spacing w:line="400" w:lineRule="exact"/>
              <w:ind w:firstLine="0"/>
              <w:jc w:val="cente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评审因素</w:t>
            </w:r>
          </w:p>
        </w:tc>
        <w:tc>
          <w:tcPr>
            <w:tcW w:w="1715" w:type="dxa"/>
            <w:gridSpan w:val="2"/>
            <w:noWrap w:val="0"/>
            <w:vAlign w:val="center"/>
          </w:tcPr>
          <w:p w14:paraId="3F6CA053">
            <w:pPr>
              <w:pStyle w:val="7"/>
              <w:tabs>
                <w:tab w:val="left" w:pos="600"/>
              </w:tabs>
              <w:spacing w:line="400" w:lineRule="exact"/>
              <w:ind w:firstLine="0"/>
              <w:jc w:val="cente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分值</w:t>
            </w:r>
          </w:p>
        </w:tc>
        <w:tc>
          <w:tcPr>
            <w:tcW w:w="6166" w:type="dxa"/>
            <w:noWrap w:val="0"/>
            <w:vAlign w:val="center"/>
          </w:tcPr>
          <w:p w14:paraId="6B7C5CE3">
            <w:pPr>
              <w:pStyle w:val="7"/>
              <w:tabs>
                <w:tab w:val="left" w:pos="600"/>
              </w:tabs>
              <w:spacing w:line="400" w:lineRule="exact"/>
              <w:ind w:firstLine="0"/>
              <w:jc w:val="cente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 xml:space="preserve">评审标准    </w:t>
            </w:r>
          </w:p>
        </w:tc>
        <w:tc>
          <w:tcPr>
            <w:tcW w:w="671" w:type="dxa"/>
            <w:noWrap w:val="0"/>
            <w:vAlign w:val="center"/>
          </w:tcPr>
          <w:p w14:paraId="6972B504">
            <w:pPr>
              <w:pStyle w:val="7"/>
              <w:tabs>
                <w:tab w:val="left" w:pos="600"/>
              </w:tabs>
              <w:spacing w:line="400" w:lineRule="exact"/>
              <w:ind w:firstLine="0"/>
              <w:jc w:val="center"/>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说明</w:t>
            </w:r>
          </w:p>
        </w:tc>
      </w:tr>
      <w:tr w14:paraId="661A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35" w:type="dxa"/>
            <w:noWrap w:val="0"/>
            <w:vAlign w:val="center"/>
          </w:tcPr>
          <w:p w14:paraId="49FE2F73">
            <w:pPr>
              <w:pStyle w:val="7"/>
              <w:tabs>
                <w:tab w:val="left" w:pos="600"/>
              </w:tabs>
              <w:ind w:firstLine="0"/>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bCs/>
                <w:color w:val="auto"/>
                <w:sz w:val="28"/>
                <w:szCs w:val="28"/>
                <w:highlight w:val="none"/>
              </w:rPr>
              <w:t>1</w:t>
            </w:r>
          </w:p>
        </w:tc>
        <w:tc>
          <w:tcPr>
            <w:tcW w:w="810" w:type="dxa"/>
            <w:noWrap w:val="0"/>
            <w:vAlign w:val="center"/>
          </w:tcPr>
          <w:p w14:paraId="094924D4">
            <w:pPr>
              <w:pStyle w:val="7"/>
              <w:tabs>
                <w:tab w:val="left" w:pos="600"/>
              </w:tabs>
              <w:ind w:firstLine="0"/>
              <w:jc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投标报价</w:t>
            </w:r>
          </w:p>
        </w:tc>
        <w:tc>
          <w:tcPr>
            <w:tcW w:w="1715" w:type="dxa"/>
            <w:gridSpan w:val="2"/>
            <w:noWrap w:val="0"/>
            <w:vAlign w:val="top"/>
          </w:tcPr>
          <w:p w14:paraId="1776DB03">
            <w:pPr>
              <w:pStyle w:val="7"/>
              <w:tabs>
                <w:tab w:val="left" w:pos="600"/>
              </w:tabs>
              <w:spacing w:line="400" w:lineRule="exact"/>
              <w:ind w:firstLine="0"/>
              <w:jc w:val="center"/>
              <w:rPr>
                <w:rFonts w:hint="eastAsia" w:ascii="微软雅黑" w:hAnsi="微软雅黑" w:eastAsia="微软雅黑" w:cs="微软雅黑"/>
                <w:b w:val="0"/>
                <w:bCs w:val="0"/>
                <w:color w:val="auto"/>
                <w:sz w:val="28"/>
                <w:szCs w:val="28"/>
                <w:highlight w:val="none"/>
              </w:rPr>
            </w:pPr>
          </w:p>
          <w:p w14:paraId="0B9BBEF2">
            <w:pPr>
              <w:pStyle w:val="7"/>
              <w:tabs>
                <w:tab w:val="left" w:pos="600"/>
              </w:tabs>
              <w:spacing w:line="400" w:lineRule="exact"/>
              <w:ind w:firstLine="0"/>
              <w:jc w:val="center"/>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8"/>
                <w:szCs w:val="28"/>
                <w:highlight w:val="none"/>
              </w:rPr>
              <w:t>30</w:t>
            </w:r>
          </w:p>
        </w:tc>
        <w:tc>
          <w:tcPr>
            <w:tcW w:w="6166" w:type="dxa"/>
            <w:noWrap w:val="0"/>
            <w:vAlign w:val="center"/>
          </w:tcPr>
          <w:p w14:paraId="33C74A44">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val="0"/>
                <w:bCs w:val="0"/>
                <w:color w:val="auto"/>
                <w:sz w:val="24"/>
                <w:szCs w:val="24"/>
                <w:highlight w:val="none"/>
              </w:rPr>
              <w:t>采用低价优先法计算，以本次满足投标文件要求的最低投标价为评标基准价，其价格为满分。其他投标人的价格分，统一按照下列公式计算：投标报价得分=(评标基准价／投标报价)×100×价格权重</w:t>
            </w:r>
          </w:p>
        </w:tc>
        <w:tc>
          <w:tcPr>
            <w:tcW w:w="671" w:type="dxa"/>
            <w:noWrap w:val="0"/>
            <w:vAlign w:val="center"/>
          </w:tcPr>
          <w:p w14:paraId="5F9B59AF">
            <w:pPr>
              <w:pStyle w:val="7"/>
              <w:tabs>
                <w:tab w:val="left" w:pos="600"/>
              </w:tabs>
              <w:ind w:left="42" w:leftChars="20" w:firstLine="0"/>
              <w:jc w:val="center"/>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30分</w:t>
            </w:r>
          </w:p>
        </w:tc>
      </w:tr>
      <w:tr w14:paraId="6DD6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35" w:type="dxa"/>
            <w:vMerge w:val="restart"/>
            <w:noWrap w:val="0"/>
            <w:vAlign w:val="center"/>
          </w:tcPr>
          <w:p w14:paraId="16360C1E">
            <w:pPr>
              <w:pStyle w:val="7"/>
              <w:tabs>
                <w:tab w:val="left" w:pos="600"/>
              </w:tabs>
              <w:ind w:firstLine="57"/>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bCs/>
                <w:color w:val="auto"/>
                <w:sz w:val="28"/>
                <w:szCs w:val="28"/>
                <w:highlight w:val="none"/>
              </w:rPr>
              <w:t>2</w:t>
            </w:r>
          </w:p>
        </w:tc>
        <w:tc>
          <w:tcPr>
            <w:tcW w:w="810" w:type="dxa"/>
            <w:vMerge w:val="restart"/>
            <w:noWrap w:val="0"/>
            <w:vAlign w:val="center"/>
          </w:tcPr>
          <w:p w14:paraId="713B6EA2">
            <w:pPr>
              <w:pStyle w:val="7"/>
              <w:tabs>
                <w:tab w:val="left" w:pos="600"/>
              </w:tabs>
              <w:spacing w:line="400" w:lineRule="exact"/>
              <w:ind w:firstLine="0"/>
              <w:jc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lang w:val="en-US" w:eastAsia="zh-CN"/>
              </w:rPr>
              <w:t>商务技术</w:t>
            </w:r>
            <w:r>
              <w:rPr>
                <w:rFonts w:hint="eastAsia" w:ascii="微软雅黑" w:hAnsi="微软雅黑" w:eastAsia="微软雅黑" w:cs="微软雅黑"/>
                <w:b/>
                <w:color w:val="auto"/>
                <w:sz w:val="28"/>
                <w:szCs w:val="28"/>
                <w:highlight w:val="none"/>
              </w:rPr>
              <w:t>响应</w:t>
            </w:r>
          </w:p>
        </w:tc>
        <w:tc>
          <w:tcPr>
            <w:tcW w:w="729" w:type="dxa"/>
            <w:vMerge w:val="restart"/>
            <w:noWrap w:val="0"/>
            <w:vAlign w:val="center"/>
          </w:tcPr>
          <w:p w14:paraId="4A0B5258">
            <w:pPr>
              <w:pStyle w:val="7"/>
              <w:tabs>
                <w:tab w:val="left" w:pos="600"/>
              </w:tabs>
              <w:ind w:firstLine="0"/>
              <w:jc w:val="center"/>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55分</w:t>
            </w:r>
          </w:p>
        </w:tc>
        <w:tc>
          <w:tcPr>
            <w:tcW w:w="986" w:type="dxa"/>
            <w:vMerge w:val="restart"/>
            <w:noWrap w:val="0"/>
            <w:vAlign w:val="center"/>
          </w:tcPr>
          <w:p w14:paraId="105CCE12">
            <w:pPr>
              <w:pStyle w:val="7"/>
              <w:tabs>
                <w:tab w:val="left" w:pos="600"/>
              </w:tabs>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仓储和现代化物流及运行设 </w:t>
            </w:r>
          </w:p>
          <w:p w14:paraId="47F7C1DD">
            <w:pPr>
              <w:pStyle w:val="7"/>
              <w:tabs>
                <w:tab w:val="left" w:pos="600"/>
              </w:tabs>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备（13分）</w:t>
            </w:r>
          </w:p>
          <w:p w14:paraId="633A4462">
            <w:pPr>
              <w:pStyle w:val="11"/>
              <w:spacing w:before="0" w:beforeAutospacing="0" w:after="0" w:afterAutospacing="0"/>
              <w:jc w:val="center"/>
              <w:rPr>
                <w:rFonts w:hint="eastAsia" w:ascii="微软雅黑" w:hAnsi="微软雅黑" w:eastAsia="微软雅黑" w:cs="微软雅黑"/>
                <w:b w:val="0"/>
                <w:bCs w:val="0"/>
                <w:color w:val="auto"/>
                <w:sz w:val="28"/>
                <w:szCs w:val="28"/>
                <w:highlight w:val="none"/>
              </w:rPr>
            </w:pPr>
          </w:p>
        </w:tc>
        <w:tc>
          <w:tcPr>
            <w:tcW w:w="6166" w:type="dxa"/>
            <w:noWrap w:val="0"/>
            <w:vAlign w:val="center"/>
          </w:tcPr>
          <w:p w14:paraId="43F69FC8">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 xml:space="preserve">中药饮片库仓储面积能够保证医院药材供应，仓储和现代化物流程度优良：根据投标供应商仓储面积进行相应 </w:t>
            </w:r>
          </w:p>
          <w:p w14:paraId="6FB447C2">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 xml:space="preserve">评审： </w:t>
            </w:r>
          </w:p>
          <w:p w14:paraId="6C0A3F10">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 xml:space="preserve">1、中药饮片库仓储面积在 1000㎡及以下的，得 1 分； </w:t>
            </w:r>
          </w:p>
          <w:p w14:paraId="6AC7DDB4">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 xml:space="preserve">2、中药饮片库仓储面积在 1000㎡至 2000（含）㎡的， 得 3 分； </w:t>
            </w:r>
          </w:p>
          <w:p w14:paraId="4A71BF52">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lang w:val="en-US" w:eastAsia="zh-CN"/>
              </w:rPr>
              <w:t xml:space="preserve">3、中药饮片库仓储面积在 2000㎡及以上的，得 5 分。 </w:t>
            </w:r>
          </w:p>
          <w:p w14:paraId="124633C0">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8"/>
                <w:szCs w:val="28"/>
                <w:highlight w:val="none"/>
              </w:rPr>
            </w:pPr>
            <w:r>
              <w:rPr>
                <w:rFonts w:hint="eastAsia" w:ascii="微软雅黑" w:hAnsi="微软雅黑" w:eastAsia="微软雅黑" w:cs="微软雅黑"/>
                <w:b/>
                <w:bCs/>
                <w:color w:val="auto"/>
                <w:sz w:val="24"/>
                <w:szCs w:val="24"/>
                <w:highlight w:val="none"/>
                <w:lang w:val="en-US" w:eastAsia="zh-CN"/>
              </w:rPr>
              <w:t>注：只包含中药饮片库，不包含西药库。需提供库房平面图（明确体现中药饮片库）、库房照片、库房租赁合同或产权证明等证明材料（库房租赁合同或产权证明上相应信息需与投标供应商药品经营许可证上单位名称、库房地址、库房面积一致，未提供证明材料、无法辨识证明材料内容或证明材料信息不一致的不得分）</w:t>
            </w:r>
          </w:p>
        </w:tc>
        <w:tc>
          <w:tcPr>
            <w:tcW w:w="671" w:type="dxa"/>
            <w:noWrap w:val="0"/>
            <w:vAlign w:val="center"/>
          </w:tcPr>
          <w:p w14:paraId="720C7A55">
            <w:pPr>
              <w:pStyle w:val="7"/>
              <w:tabs>
                <w:tab w:val="left" w:pos="600"/>
              </w:tabs>
              <w:ind w:left="0" w:leftChars="0" w:firstLine="0" w:firstLineChars="0"/>
              <w:jc w:val="both"/>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5分</w:t>
            </w:r>
          </w:p>
        </w:tc>
      </w:tr>
      <w:tr w14:paraId="312A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535" w:type="dxa"/>
            <w:vMerge w:val="continue"/>
            <w:noWrap w:val="0"/>
            <w:vAlign w:val="center"/>
          </w:tcPr>
          <w:p w14:paraId="21FDC8B7">
            <w:pPr>
              <w:pStyle w:val="7"/>
              <w:tabs>
                <w:tab w:val="left" w:pos="600"/>
              </w:tabs>
              <w:ind w:firstLine="57"/>
              <w:jc w:val="center"/>
              <w:rPr>
                <w:rFonts w:hint="eastAsia" w:ascii="微软雅黑" w:hAnsi="微软雅黑" w:eastAsia="微软雅黑" w:cs="微软雅黑"/>
                <w:color w:val="auto"/>
                <w:sz w:val="28"/>
                <w:szCs w:val="28"/>
                <w:highlight w:val="none"/>
              </w:rPr>
            </w:pPr>
          </w:p>
        </w:tc>
        <w:tc>
          <w:tcPr>
            <w:tcW w:w="810" w:type="dxa"/>
            <w:vMerge w:val="continue"/>
            <w:noWrap w:val="0"/>
            <w:vAlign w:val="center"/>
          </w:tcPr>
          <w:p w14:paraId="64E8AD42">
            <w:pPr>
              <w:pStyle w:val="7"/>
              <w:tabs>
                <w:tab w:val="left" w:pos="600"/>
              </w:tabs>
              <w:spacing w:line="400" w:lineRule="exact"/>
              <w:ind w:firstLine="0"/>
              <w:jc w:val="center"/>
              <w:rPr>
                <w:rFonts w:hint="eastAsia" w:ascii="微软雅黑" w:hAnsi="微软雅黑" w:eastAsia="微软雅黑" w:cs="微软雅黑"/>
                <w:b/>
                <w:color w:val="auto"/>
                <w:sz w:val="28"/>
                <w:szCs w:val="28"/>
                <w:highlight w:val="none"/>
              </w:rPr>
            </w:pPr>
          </w:p>
        </w:tc>
        <w:tc>
          <w:tcPr>
            <w:tcW w:w="729" w:type="dxa"/>
            <w:vMerge w:val="continue"/>
            <w:noWrap w:val="0"/>
            <w:vAlign w:val="center"/>
          </w:tcPr>
          <w:p w14:paraId="62750221">
            <w:pPr>
              <w:pStyle w:val="7"/>
              <w:tabs>
                <w:tab w:val="left" w:pos="600"/>
              </w:tabs>
              <w:ind w:firstLine="0"/>
              <w:jc w:val="center"/>
              <w:rPr>
                <w:rFonts w:hint="eastAsia" w:ascii="微软雅黑" w:hAnsi="微软雅黑" w:eastAsia="微软雅黑" w:cs="微软雅黑"/>
                <w:color w:val="auto"/>
                <w:sz w:val="28"/>
                <w:szCs w:val="28"/>
                <w:highlight w:val="none"/>
              </w:rPr>
            </w:pPr>
          </w:p>
        </w:tc>
        <w:tc>
          <w:tcPr>
            <w:tcW w:w="986" w:type="dxa"/>
            <w:vMerge w:val="continue"/>
            <w:noWrap w:val="0"/>
            <w:vAlign w:val="center"/>
          </w:tcPr>
          <w:p w14:paraId="4A02ABAC">
            <w:pPr>
              <w:pStyle w:val="11"/>
              <w:spacing w:before="0" w:beforeAutospacing="0" w:after="0" w:afterAutospacing="0"/>
              <w:jc w:val="center"/>
              <w:rPr>
                <w:rFonts w:hint="eastAsia" w:ascii="微软雅黑" w:hAnsi="微软雅黑" w:eastAsia="微软雅黑" w:cs="微软雅黑"/>
                <w:color w:val="auto"/>
                <w:sz w:val="28"/>
                <w:szCs w:val="28"/>
                <w:highlight w:val="none"/>
              </w:rPr>
            </w:pPr>
          </w:p>
        </w:tc>
        <w:tc>
          <w:tcPr>
            <w:tcW w:w="6166" w:type="dxa"/>
            <w:noWrap w:val="0"/>
            <w:vAlign w:val="center"/>
          </w:tcPr>
          <w:p w14:paraId="26B762A0">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保障中药储存的质量要求，设有常温库、阴凉库等。投标供应商或其产品的生产厂家具有中药的购销、储存、养护和运输管理的条件及设施设备。</w:t>
            </w:r>
          </w:p>
          <w:p w14:paraId="441994CC">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①常温库、阴凉库、留样室需提供相关证明材料；需提供合同并注明用途，得 3 分；（需提供产权证明或租赁合同及场地照片，未提供证明材料、无法辨识证明材料内容或证明材料信息不一致的不得分）。 </w:t>
            </w:r>
          </w:p>
          <w:p w14:paraId="5B99B3A5">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②需具备入出库管理设备、信息识别管理设备、存储设备、库内输送设备、拣选及出库复核设备、温湿度监测及控制设备、视频监控设备、双回路供电系统或者备用发电机组等，全部满足得 4 分，每缺少一种设备扣 0.5</w:t>
            </w:r>
          </w:p>
          <w:p w14:paraId="761574B5">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分，扣完为止。需提供设备购置发票扫描件、规格型号、设备照片。（未提供证明材料、无法辨识证明材料内容或证明材料信息不一致的不得分）</w:t>
            </w:r>
          </w:p>
          <w:p w14:paraId="45D8EE1E">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bCs/>
                <w:color w:val="auto"/>
                <w:sz w:val="24"/>
                <w:szCs w:val="24"/>
                <w:highlight w:val="none"/>
                <w:lang w:val="en-US" w:eastAsia="zh-CN"/>
              </w:rPr>
              <w:t>注：以上资料未提供或未按要求提供或提供不清晰导致无法判断的不得分。</w:t>
            </w:r>
          </w:p>
        </w:tc>
        <w:tc>
          <w:tcPr>
            <w:tcW w:w="671" w:type="dxa"/>
            <w:noWrap w:val="0"/>
            <w:vAlign w:val="center"/>
          </w:tcPr>
          <w:p w14:paraId="739B1FE7">
            <w:pPr>
              <w:pStyle w:val="7"/>
              <w:tabs>
                <w:tab w:val="left" w:pos="600"/>
              </w:tabs>
              <w:ind w:left="0" w:leftChars="0" w:firstLine="0" w:firstLineChars="0"/>
              <w:jc w:val="center"/>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7分</w:t>
            </w:r>
          </w:p>
        </w:tc>
      </w:tr>
      <w:tr w14:paraId="31CE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1" w:hRule="atLeast"/>
        </w:trPr>
        <w:tc>
          <w:tcPr>
            <w:tcW w:w="535" w:type="dxa"/>
            <w:vMerge w:val="continue"/>
            <w:noWrap w:val="0"/>
            <w:vAlign w:val="center"/>
          </w:tcPr>
          <w:p w14:paraId="5CFBE31F">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810" w:type="dxa"/>
            <w:vMerge w:val="continue"/>
            <w:noWrap w:val="0"/>
            <w:vAlign w:val="center"/>
          </w:tcPr>
          <w:p w14:paraId="04C3EBC8">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729" w:type="dxa"/>
            <w:vMerge w:val="continue"/>
            <w:noWrap w:val="0"/>
            <w:vAlign w:val="top"/>
          </w:tcPr>
          <w:p w14:paraId="3A33AA1E">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986" w:type="dxa"/>
            <w:vMerge w:val="continue"/>
            <w:noWrap w:val="0"/>
            <w:vAlign w:val="center"/>
          </w:tcPr>
          <w:p w14:paraId="2F57970D">
            <w:pPr>
              <w:pStyle w:val="7"/>
              <w:tabs>
                <w:tab w:val="left" w:pos="600"/>
              </w:tabs>
              <w:ind w:firstLine="0"/>
              <w:jc w:val="center"/>
              <w:rPr>
                <w:rFonts w:hint="eastAsia" w:ascii="微软雅黑" w:hAnsi="微软雅黑" w:eastAsia="微软雅黑" w:cs="微软雅黑"/>
                <w:b/>
                <w:color w:val="auto"/>
                <w:sz w:val="28"/>
                <w:szCs w:val="28"/>
                <w:highlight w:val="none"/>
              </w:rPr>
            </w:pPr>
          </w:p>
        </w:tc>
        <w:tc>
          <w:tcPr>
            <w:tcW w:w="6166" w:type="dxa"/>
            <w:noWrap w:val="0"/>
            <w:vAlign w:val="center"/>
          </w:tcPr>
          <w:p w14:paraId="303275FD">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配送车辆：投标供应商为本项目配备运输车辆：</w:t>
            </w:r>
          </w:p>
          <w:p w14:paraId="43E1984B">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 投标供应商为本项目配备普通运输车辆≥5 台，得 1分；</w:t>
            </w:r>
          </w:p>
          <w:p w14:paraId="00D4398B">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 投标供应商为本项目配备普通运输车辆 3 台（含）至 4 台，得 0.5分；</w:t>
            </w:r>
          </w:p>
          <w:p w14:paraId="62AD4073">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3.投标供应商为本项目配备普通运输车辆 1 台（含）至2 台，不得分。</w:t>
            </w:r>
          </w:p>
          <w:p w14:paraId="0912E4A7">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证明材料注意要求：</w:t>
            </w:r>
          </w:p>
          <w:p w14:paraId="321E2FF8">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 若车辆为投标供应商自有车辆，投标供应商应提供相应车辆的有效的行驶证复印件加盖公章；若车辆为投标供应商租赁车辆，投标供应商应提供相应车辆有效的行驶证、租赁协议及租赁费发票的复印件加盖公章。</w:t>
            </w:r>
          </w:p>
          <w:p w14:paraId="2E3E760B">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val="0"/>
                <w:bCs w:val="0"/>
                <w:color w:val="auto"/>
                <w:sz w:val="24"/>
                <w:szCs w:val="24"/>
                <w:highlight w:val="none"/>
                <w:lang w:val="en-US" w:eastAsia="zh-CN"/>
              </w:rPr>
              <w:t>2.以上资料均需提供上述相关证明材料并加盖投标供应商公章，否则不得分。</w:t>
            </w:r>
          </w:p>
        </w:tc>
        <w:tc>
          <w:tcPr>
            <w:tcW w:w="671" w:type="dxa"/>
            <w:noWrap w:val="0"/>
            <w:vAlign w:val="center"/>
          </w:tcPr>
          <w:p w14:paraId="18C1E37A">
            <w:pPr>
              <w:pStyle w:val="7"/>
              <w:tabs>
                <w:tab w:val="left" w:pos="600"/>
              </w:tabs>
              <w:ind w:left="0" w:leftChars="0" w:firstLine="0" w:firstLineChars="0"/>
              <w:jc w:val="center"/>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1分</w:t>
            </w:r>
          </w:p>
        </w:tc>
      </w:tr>
      <w:tr w14:paraId="3301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535" w:type="dxa"/>
            <w:vMerge w:val="continue"/>
            <w:noWrap w:val="0"/>
            <w:vAlign w:val="center"/>
          </w:tcPr>
          <w:p w14:paraId="7D69A7CA">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810" w:type="dxa"/>
            <w:vMerge w:val="continue"/>
            <w:noWrap w:val="0"/>
            <w:vAlign w:val="center"/>
          </w:tcPr>
          <w:p w14:paraId="104089EC">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729" w:type="dxa"/>
            <w:vMerge w:val="continue"/>
            <w:noWrap w:val="0"/>
            <w:vAlign w:val="top"/>
          </w:tcPr>
          <w:p w14:paraId="2C0F3C4F">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986" w:type="dxa"/>
            <w:noWrap w:val="0"/>
            <w:vAlign w:val="center"/>
          </w:tcPr>
          <w:p w14:paraId="7411E99A">
            <w:pPr>
              <w:pStyle w:val="7"/>
              <w:tabs>
                <w:tab w:val="left" w:pos="600"/>
              </w:tabs>
              <w:ind w:firstLine="0"/>
              <w:jc w:val="center"/>
              <w:rPr>
                <w:rFonts w:hint="eastAsia" w:ascii="微软雅黑" w:hAnsi="微软雅黑" w:eastAsia="微软雅黑" w:cs="微软雅黑"/>
                <w:b/>
                <w:color w:val="auto"/>
                <w:sz w:val="28"/>
                <w:szCs w:val="28"/>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产品质量（3分）</w:t>
            </w:r>
          </w:p>
        </w:tc>
        <w:tc>
          <w:tcPr>
            <w:tcW w:w="6166" w:type="dxa"/>
            <w:noWrap w:val="0"/>
            <w:vAlign w:val="center"/>
          </w:tcPr>
          <w:p w14:paraId="38F962E4">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投标企业应按照《中国药典》四部检验通则要求保证产品的质量,进行的相关项目的检测应有符合要求的报告，根据所投产品提供相应的出厂检测报告或第三方检测报告，完整提供得3分，每缺少一个产品的检测报告扣0.5分，扣完为止。（检验报告里应该有品名、规格、批号、报告日期、报告书编号、检验依据、检验项目、标准规定、检验结果、结论、签名等。未提供或不符合</w:t>
            </w:r>
          </w:p>
          <w:p w14:paraId="4C8B19D2">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要求不计分）</w:t>
            </w:r>
          </w:p>
        </w:tc>
        <w:tc>
          <w:tcPr>
            <w:tcW w:w="671" w:type="dxa"/>
            <w:noWrap w:val="0"/>
            <w:vAlign w:val="center"/>
          </w:tcPr>
          <w:p w14:paraId="6F477493">
            <w:pPr>
              <w:pStyle w:val="7"/>
              <w:tabs>
                <w:tab w:val="left" w:pos="600"/>
              </w:tabs>
              <w:ind w:left="0" w:leftChars="0" w:firstLine="0" w:firstLineChars="0"/>
              <w:jc w:val="center"/>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3分</w:t>
            </w:r>
          </w:p>
        </w:tc>
      </w:tr>
      <w:tr w14:paraId="07EC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535" w:type="dxa"/>
            <w:vMerge w:val="continue"/>
            <w:noWrap w:val="0"/>
            <w:vAlign w:val="center"/>
          </w:tcPr>
          <w:p w14:paraId="732A362B">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810" w:type="dxa"/>
            <w:vMerge w:val="continue"/>
            <w:noWrap w:val="0"/>
            <w:vAlign w:val="center"/>
          </w:tcPr>
          <w:p w14:paraId="3176F1CA">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729" w:type="dxa"/>
            <w:vMerge w:val="continue"/>
            <w:noWrap w:val="0"/>
            <w:vAlign w:val="top"/>
          </w:tcPr>
          <w:p w14:paraId="770F7EA6">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986" w:type="dxa"/>
            <w:noWrap w:val="0"/>
            <w:vAlign w:val="center"/>
          </w:tcPr>
          <w:p w14:paraId="5E2AE1D7">
            <w:pPr>
              <w:pStyle w:val="7"/>
              <w:tabs>
                <w:tab w:val="left" w:pos="600"/>
              </w:tabs>
              <w:ind w:firstLine="0"/>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服务方案</w:t>
            </w:r>
          </w:p>
          <w:p w14:paraId="2318E901">
            <w:pPr>
              <w:pStyle w:val="7"/>
              <w:tabs>
                <w:tab w:val="left" w:pos="600"/>
              </w:tabs>
              <w:ind w:firstLine="0"/>
              <w:jc w:val="center"/>
              <w:rPr>
                <w:rFonts w:hint="eastAsia" w:ascii="微软雅黑" w:hAnsi="微软雅黑" w:eastAsia="微软雅黑" w:cs="微软雅黑"/>
                <w:b/>
                <w:color w:val="auto"/>
                <w:sz w:val="28"/>
                <w:szCs w:val="28"/>
                <w:highlight w:val="none"/>
                <w:lang w:val="en-US" w:eastAsia="zh-CN"/>
              </w:rPr>
            </w:pPr>
            <w:r>
              <w:rPr>
                <w:rFonts w:hint="eastAsia" w:ascii="微软雅黑" w:hAnsi="微软雅黑" w:eastAsia="微软雅黑" w:cs="微软雅黑"/>
                <w:b w:val="0"/>
                <w:bCs/>
                <w:color w:val="auto"/>
                <w:sz w:val="24"/>
                <w:szCs w:val="24"/>
                <w:highlight w:val="none"/>
                <w:lang w:val="en-US" w:eastAsia="zh-CN"/>
              </w:rPr>
              <w:t>（18分）</w:t>
            </w:r>
          </w:p>
        </w:tc>
        <w:tc>
          <w:tcPr>
            <w:tcW w:w="6166" w:type="dxa"/>
            <w:noWrap w:val="0"/>
            <w:vAlign w:val="center"/>
          </w:tcPr>
          <w:p w14:paraId="73A16F23">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对投标供应商的本项目服务方案及质量保证措施方案进行综合评审，包含：①药品供应方案，②项目组织计划，③仓储日常管理方案，④全流程质量控制方案，⑤配送方案，⑥应急预案（针对可能发生的重大隐患事故、突发公共卫生事件等），⑦中药饮片种植源头和各生产环节的追溯能力介绍，⑧滞销药品的处理方案，⑨急用药品需保证4小时内送达，提供相应方案及承诺。</w:t>
            </w:r>
          </w:p>
          <w:p w14:paraId="6FC5955F">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以上 9 个部分内容齐全，且同时满足：内容详实、充分考虑项目实际的得 18分。每有一项未提供扣 2 分，扣完为止；每有一处有缺陷扣1分，扣完为止。（缺陷是指：凭空编造、明显的套用错误、内容前后表述不一致、前后逻辑错误、涉及的规范及标准错误、地点区域错误、内容不完整、项目背景错误、不可能实现的情形等任意一种情形）。</w:t>
            </w:r>
          </w:p>
        </w:tc>
        <w:tc>
          <w:tcPr>
            <w:tcW w:w="671" w:type="dxa"/>
            <w:noWrap w:val="0"/>
            <w:vAlign w:val="center"/>
          </w:tcPr>
          <w:p w14:paraId="2AAE3302">
            <w:pPr>
              <w:pStyle w:val="7"/>
              <w:tabs>
                <w:tab w:val="left" w:pos="600"/>
              </w:tabs>
              <w:ind w:left="0" w:leftChars="0" w:firstLine="0" w:firstLineChars="0"/>
              <w:jc w:val="center"/>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18分</w:t>
            </w:r>
          </w:p>
        </w:tc>
      </w:tr>
      <w:tr w14:paraId="1E55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8" w:hRule="atLeast"/>
        </w:trPr>
        <w:tc>
          <w:tcPr>
            <w:tcW w:w="535" w:type="dxa"/>
            <w:vMerge w:val="continue"/>
            <w:noWrap w:val="0"/>
            <w:vAlign w:val="center"/>
          </w:tcPr>
          <w:p w14:paraId="50059629">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810" w:type="dxa"/>
            <w:vMerge w:val="continue"/>
            <w:noWrap w:val="0"/>
            <w:vAlign w:val="center"/>
          </w:tcPr>
          <w:p w14:paraId="53E93C0C">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729" w:type="dxa"/>
            <w:noWrap w:val="0"/>
            <w:vAlign w:val="top"/>
          </w:tcPr>
          <w:p w14:paraId="0A17B54F">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986" w:type="dxa"/>
            <w:noWrap w:val="0"/>
            <w:vAlign w:val="center"/>
          </w:tcPr>
          <w:p w14:paraId="6A8028B3">
            <w:pPr>
              <w:pStyle w:val="7"/>
              <w:tabs>
                <w:tab w:val="left" w:pos="600"/>
              </w:tabs>
              <w:ind w:firstLine="0"/>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质量保障方案</w:t>
            </w:r>
          </w:p>
          <w:p w14:paraId="69ED6CEC">
            <w:pPr>
              <w:pStyle w:val="7"/>
              <w:tabs>
                <w:tab w:val="left" w:pos="600"/>
              </w:tabs>
              <w:ind w:firstLine="0"/>
              <w:jc w:val="center"/>
              <w:rPr>
                <w:rFonts w:hint="eastAsia" w:ascii="微软雅黑" w:hAnsi="微软雅黑" w:eastAsia="微软雅黑" w:cs="微软雅黑"/>
                <w:b/>
                <w:color w:val="auto"/>
                <w:kern w:val="2"/>
                <w:sz w:val="28"/>
                <w:szCs w:val="28"/>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(9分)</w:t>
            </w:r>
          </w:p>
        </w:tc>
        <w:tc>
          <w:tcPr>
            <w:tcW w:w="6166" w:type="dxa"/>
            <w:noWrap w:val="0"/>
            <w:vAlign w:val="center"/>
          </w:tcPr>
          <w:p w14:paraId="1F222D90">
            <w:pPr>
              <w:keepNext w:val="0"/>
              <w:keepLines w:val="0"/>
              <w:pageBreakBefore w:val="0"/>
              <w:widowControl/>
              <w:numPr>
                <w:ilvl w:val="0"/>
                <w:numId w:val="4"/>
              </w:numPr>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rPr>
                <w:rFonts w:hint="eastAsia" w:ascii="微软雅黑" w:hAnsi="微软雅黑" w:eastAsia="微软雅黑" w:cs="微软雅黑"/>
                <w:b/>
                <w:bCs/>
                <w:color w:val="auto"/>
                <w:kern w:val="2"/>
                <w:sz w:val="24"/>
                <w:szCs w:val="24"/>
                <w:highlight w:val="none"/>
                <w:lang w:val="en-US" w:eastAsia="zh-CN" w:bidi="ar"/>
              </w:rPr>
            </w:pPr>
            <w:r>
              <w:rPr>
                <w:rFonts w:hint="eastAsia" w:ascii="微软雅黑" w:hAnsi="微软雅黑" w:eastAsia="微软雅黑" w:cs="微软雅黑"/>
                <w:b/>
                <w:bCs/>
                <w:color w:val="auto"/>
                <w:kern w:val="2"/>
                <w:sz w:val="24"/>
                <w:szCs w:val="24"/>
                <w:highlight w:val="none"/>
                <w:lang w:val="en-US" w:eastAsia="zh-CN" w:bidi="ar"/>
              </w:rPr>
              <w:t>评审内容</w:t>
            </w:r>
          </w:p>
          <w:p w14:paraId="7B1CC47A">
            <w:pPr>
              <w:keepNext w:val="0"/>
              <w:keepLines w:val="0"/>
              <w:pageBreakBefore w:val="0"/>
              <w:widowControl/>
              <w:numPr>
                <w:ilvl w:val="0"/>
                <w:numId w:val="4"/>
              </w:numPr>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2"/>
                <w:sz w:val="24"/>
                <w:szCs w:val="24"/>
                <w:highlight w:val="none"/>
                <w:lang w:val="en-US" w:eastAsia="zh-CN" w:bidi="ar"/>
              </w:rPr>
              <w:t>针对本项目内容提出适用于本项目的质量保障方案，方案包括：①质量保证计划；②供货质量保障措施、冷储药品需使用有冷链记录车辆进行运输；③质量保障制度。</w:t>
            </w:r>
          </w:p>
          <w:p w14:paraId="60DF07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color w:val="auto"/>
                <w:kern w:val="2"/>
                <w:sz w:val="24"/>
                <w:szCs w:val="24"/>
                <w:highlight w:val="none"/>
                <w:lang w:val="en-US" w:eastAsia="zh-CN" w:bidi="ar"/>
              </w:rPr>
              <w:t>二</w:t>
            </w:r>
            <w:r>
              <w:rPr>
                <w:rFonts w:hint="eastAsia" w:ascii="微软雅黑" w:hAnsi="微软雅黑" w:eastAsia="微软雅黑" w:cs="微软雅黑"/>
                <w:b/>
                <w:bCs/>
                <w:color w:val="auto"/>
                <w:kern w:val="2"/>
                <w:sz w:val="24"/>
                <w:szCs w:val="24"/>
                <w:highlight w:val="none"/>
                <w:lang w:val="en-US" w:eastAsia="zh-CN" w:bidi="ar"/>
              </w:rPr>
              <w:t>、评审标准</w:t>
            </w:r>
          </w:p>
          <w:p w14:paraId="27F7CF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2"/>
                <w:sz w:val="24"/>
                <w:szCs w:val="24"/>
                <w:highlight w:val="none"/>
                <w:lang w:val="en-US" w:eastAsia="zh-CN" w:bidi="ar"/>
              </w:rPr>
              <w:t>1、完整性：方案必须全面，对评审内容中的各项要求有详细描述。</w:t>
            </w:r>
          </w:p>
          <w:p w14:paraId="0C32721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2"/>
                <w:sz w:val="24"/>
                <w:szCs w:val="24"/>
                <w:highlight w:val="none"/>
                <w:lang w:val="en-US" w:eastAsia="zh-CN" w:bidi="ar"/>
              </w:rPr>
              <w:t>2、可实施性：切合本项目实际情况，提出步骤清晰、合理的方案。</w:t>
            </w:r>
          </w:p>
          <w:p w14:paraId="3420EE8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2"/>
                <w:sz w:val="24"/>
                <w:szCs w:val="24"/>
                <w:highlight w:val="none"/>
                <w:lang w:val="en-US" w:eastAsia="zh-CN" w:bidi="ar"/>
              </w:rPr>
              <w:t>3、针对性：方案能够紧扣项目实际情况，内容科学合理。</w:t>
            </w:r>
          </w:p>
          <w:p w14:paraId="513285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rPr>
                <w:rFonts w:hint="eastAsia" w:ascii="微软雅黑" w:hAnsi="微软雅黑" w:eastAsia="微软雅黑" w:cs="微软雅黑"/>
                <w:b/>
                <w:bCs/>
                <w:color w:val="auto"/>
                <w:sz w:val="24"/>
                <w:szCs w:val="24"/>
                <w:highlight w:val="none"/>
                <w:lang w:val="en-US"/>
              </w:rPr>
            </w:pPr>
            <w:r>
              <w:rPr>
                <w:rFonts w:hint="eastAsia" w:ascii="微软雅黑" w:hAnsi="微软雅黑" w:eastAsia="微软雅黑" w:cs="微软雅黑"/>
                <w:b/>
                <w:bCs/>
                <w:color w:val="auto"/>
                <w:kern w:val="2"/>
                <w:sz w:val="24"/>
                <w:szCs w:val="24"/>
                <w:highlight w:val="none"/>
                <w:lang w:val="en-US" w:eastAsia="zh-CN" w:bidi="ar"/>
              </w:rPr>
              <w:t>三、赋分标准（满分9分）</w:t>
            </w:r>
          </w:p>
          <w:p w14:paraId="4E1C8C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2"/>
                <w:sz w:val="24"/>
                <w:szCs w:val="24"/>
                <w:highlight w:val="none"/>
                <w:lang w:val="en-US" w:eastAsia="zh-CN" w:bidi="ar"/>
              </w:rPr>
              <w:t>①质量保证计划：每完全满足一个评审标准得3分；针对评审标准存在有不合理处的得0.5分；内容与本项目无关或未提供的得0分。</w:t>
            </w:r>
          </w:p>
          <w:p w14:paraId="12A128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textAlignment w:val="center"/>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kern w:val="2"/>
                <w:sz w:val="24"/>
                <w:szCs w:val="24"/>
                <w:highlight w:val="none"/>
                <w:lang w:val="en-US" w:eastAsia="zh-CN" w:bidi="ar"/>
              </w:rPr>
              <w:t>②供货质量保障措施：每完全满足一个评审标准得3分；针对评审标准存在有不合理处的得0.5分；内容与本项目无关或未提供的得0分。</w:t>
            </w:r>
          </w:p>
          <w:p w14:paraId="78BC44F6">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left="0" w:leftChars="0" w:firstLine="0" w:firstLineChars="0"/>
              <w:rPr>
                <w:rFonts w:hint="eastAsia" w:ascii="微软雅黑" w:hAnsi="微软雅黑" w:eastAsia="微软雅黑" w:cs="微软雅黑"/>
                <w:color w:val="auto"/>
                <w:kern w:val="2"/>
                <w:sz w:val="28"/>
                <w:szCs w:val="28"/>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
              </w:rPr>
              <w:t>③质量保障制度：每完全满足一个评审标准得3分；针对评审标准存在有不合理处的得0.5分；内容与本项目无关或未提供的得0分。</w:t>
            </w:r>
          </w:p>
        </w:tc>
        <w:tc>
          <w:tcPr>
            <w:tcW w:w="671" w:type="dxa"/>
            <w:noWrap w:val="0"/>
            <w:vAlign w:val="center"/>
          </w:tcPr>
          <w:p w14:paraId="1553711F">
            <w:pPr>
              <w:pStyle w:val="7"/>
              <w:tabs>
                <w:tab w:val="left" w:pos="600"/>
              </w:tabs>
              <w:ind w:left="0" w:leftChars="0" w:firstLine="0" w:firstLineChars="0"/>
              <w:jc w:val="center"/>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9分</w:t>
            </w:r>
          </w:p>
        </w:tc>
      </w:tr>
      <w:tr w14:paraId="0D14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35" w:type="dxa"/>
            <w:vMerge w:val="continue"/>
            <w:noWrap w:val="0"/>
            <w:vAlign w:val="center"/>
          </w:tcPr>
          <w:p w14:paraId="324C1E1C">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810" w:type="dxa"/>
            <w:vMerge w:val="continue"/>
            <w:noWrap w:val="0"/>
            <w:vAlign w:val="center"/>
          </w:tcPr>
          <w:p w14:paraId="3D118542">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729" w:type="dxa"/>
            <w:noWrap w:val="0"/>
            <w:vAlign w:val="top"/>
          </w:tcPr>
          <w:p w14:paraId="2777BDBD">
            <w:pPr>
              <w:pStyle w:val="7"/>
              <w:tabs>
                <w:tab w:val="left" w:pos="600"/>
              </w:tabs>
              <w:spacing w:line="400" w:lineRule="exact"/>
              <w:jc w:val="center"/>
              <w:rPr>
                <w:rFonts w:hint="eastAsia" w:ascii="微软雅黑" w:hAnsi="微软雅黑" w:eastAsia="微软雅黑" w:cs="微软雅黑"/>
                <w:color w:val="auto"/>
                <w:sz w:val="28"/>
                <w:szCs w:val="28"/>
                <w:highlight w:val="none"/>
              </w:rPr>
            </w:pPr>
          </w:p>
        </w:tc>
        <w:tc>
          <w:tcPr>
            <w:tcW w:w="986" w:type="dxa"/>
            <w:noWrap w:val="0"/>
            <w:vAlign w:val="center"/>
          </w:tcPr>
          <w:p w14:paraId="20F1216C">
            <w:pPr>
              <w:pStyle w:val="7"/>
              <w:tabs>
                <w:tab w:val="left" w:pos="600"/>
              </w:tabs>
              <w:ind w:firstLine="0"/>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售后服务方案</w:t>
            </w:r>
          </w:p>
          <w:p w14:paraId="1E15EA5B">
            <w:pPr>
              <w:pStyle w:val="7"/>
              <w:tabs>
                <w:tab w:val="left" w:pos="600"/>
              </w:tabs>
              <w:ind w:firstLine="0"/>
              <w:jc w:val="center"/>
              <w:rPr>
                <w:rFonts w:hint="eastAsia" w:ascii="微软雅黑" w:hAnsi="微软雅黑" w:eastAsia="微软雅黑" w:cs="微软雅黑"/>
                <w:b w:val="0"/>
                <w:bCs/>
                <w:color w:val="auto"/>
                <w:sz w:val="28"/>
                <w:szCs w:val="28"/>
                <w:highlight w:val="none"/>
                <w:lang w:val="en-US" w:eastAsia="zh-CN"/>
              </w:rPr>
            </w:pPr>
            <w:r>
              <w:rPr>
                <w:rFonts w:hint="eastAsia" w:ascii="微软雅黑" w:hAnsi="微软雅黑" w:eastAsia="微软雅黑" w:cs="微软雅黑"/>
                <w:b w:val="0"/>
                <w:bCs/>
                <w:color w:val="auto"/>
                <w:sz w:val="24"/>
                <w:szCs w:val="24"/>
                <w:highlight w:val="none"/>
                <w:lang w:val="en-US" w:eastAsia="zh-CN"/>
              </w:rPr>
              <w:t>(12分)</w:t>
            </w:r>
          </w:p>
        </w:tc>
        <w:tc>
          <w:tcPr>
            <w:tcW w:w="6166" w:type="dxa"/>
            <w:noWrap w:val="0"/>
            <w:vAlign w:val="center"/>
          </w:tcPr>
          <w:p w14:paraId="1757DDCC">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一、评审内容</w:t>
            </w:r>
          </w:p>
          <w:p w14:paraId="6BD1CDD5">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针对本项目内容提出适用于本项目的售后服务方案，方案包括：①免费质保范围及质保响应时间；②备货方案；③售后服务点安排、售后服务方式及售后服务体系；④售后服务人员结构。</w:t>
            </w:r>
          </w:p>
          <w:p w14:paraId="64F67AF1">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二、评审标准</w:t>
            </w:r>
          </w:p>
          <w:p w14:paraId="5625405C">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1、完整性：方案必须全面，对评审内容中的各项要求有详细描述。</w:t>
            </w:r>
          </w:p>
          <w:p w14:paraId="30CC4DA8">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2、可实施性：切合本项目实际情况，提出步骤清晰、合理的方案。</w:t>
            </w:r>
          </w:p>
          <w:p w14:paraId="5BA28142">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3、针对性：方案能够紧扣项目实际情况，内容科学合理。</w:t>
            </w:r>
          </w:p>
          <w:p w14:paraId="4987BA75">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三、赋分标准（满分12分）</w:t>
            </w:r>
          </w:p>
          <w:p w14:paraId="004A6CAE">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①免费质保范围及质保响应时间：每完全满足一个评审标准得3分；针对评审标准存在有不合理处的得0.5分；内容与本项目无关或未提供的得0分。</w:t>
            </w:r>
          </w:p>
          <w:p w14:paraId="2BAE879E">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②备货方案：每完全满足一个评审标准得3分；针对评审标准存在有不合理处的得0.5分；内容与本项目无关或未提供的得0分。</w:t>
            </w:r>
          </w:p>
          <w:p w14:paraId="0235DEC1">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③售后服务点安排、售后服务方式及售后服务体系：每完全满足一个评审标准得3分；针对评审标准存在有不合理处的得0.5分；内容与本项目无关或未提供的得0分。</w:t>
            </w:r>
          </w:p>
          <w:p w14:paraId="12D9BC83">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④售后服务人员结构：每完全满足一个评审标准得3分；针对评审标准存在有不合理处的得0.5分；内容与本项目无关或未提供的得0分。</w:t>
            </w:r>
          </w:p>
        </w:tc>
        <w:tc>
          <w:tcPr>
            <w:tcW w:w="671" w:type="dxa"/>
            <w:noWrap w:val="0"/>
            <w:vAlign w:val="center"/>
          </w:tcPr>
          <w:p w14:paraId="36842C56">
            <w:pPr>
              <w:pStyle w:val="7"/>
              <w:tabs>
                <w:tab w:val="left" w:pos="600"/>
              </w:tabs>
              <w:ind w:left="0" w:leftChars="0" w:firstLine="0" w:firstLineChars="0"/>
              <w:jc w:val="center"/>
              <w:rPr>
                <w:rFonts w:hint="default"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12分</w:t>
            </w:r>
          </w:p>
        </w:tc>
      </w:tr>
      <w:tr w14:paraId="6723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535" w:type="dxa"/>
            <w:vMerge w:val="restart"/>
            <w:noWrap w:val="0"/>
            <w:vAlign w:val="center"/>
          </w:tcPr>
          <w:p w14:paraId="6EDC2F4D">
            <w:pPr>
              <w:pStyle w:val="7"/>
              <w:tabs>
                <w:tab w:val="left" w:pos="600"/>
              </w:tabs>
              <w:ind w:left="0" w:leftChars="0" w:firstLine="0" w:firstLineChars="0"/>
              <w:jc w:val="center"/>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lang w:val="en-US" w:eastAsia="zh-CN"/>
              </w:rPr>
              <w:t>3</w:t>
            </w:r>
          </w:p>
        </w:tc>
        <w:tc>
          <w:tcPr>
            <w:tcW w:w="810" w:type="dxa"/>
            <w:vMerge w:val="restart"/>
            <w:noWrap w:val="0"/>
            <w:vAlign w:val="center"/>
          </w:tcPr>
          <w:p w14:paraId="4450A164">
            <w:pPr>
              <w:ind w:firstLine="28"/>
              <w:jc w:val="center"/>
              <w:rPr>
                <w:rFonts w:hint="eastAsia"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highlight w:val="none"/>
              </w:rPr>
              <w:t>商务响应</w:t>
            </w:r>
          </w:p>
        </w:tc>
        <w:tc>
          <w:tcPr>
            <w:tcW w:w="729" w:type="dxa"/>
            <w:vMerge w:val="restart"/>
            <w:noWrap w:val="0"/>
            <w:vAlign w:val="center"/>
          </w:tcPr>
          <w:p w14:paraId="1AE20AE0">
            <w:pPr>
              <w:spacing w:line="380" w:lineRule="exact"/>
              <w:ind w:firstLine="28"/>
              <w:jc w:val="center"/>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15分</w:t>
            </w:r>
          </w:p>
        </w:tc>
        <w:tc>
          <w:tcPr>
            <w:tcW w:w="986" w:type="dxa"/>
            <w:noWrap w:val="0"/>
            <w:vAlign w:val="center"/>
          </w:tcPr>
          <w:p w14:paraId="483EA854">
            <w:pPr>
              <w:pStyle w:val="7"/>
              <w:widowControl/>
              <w:tabs>
                <w:tab w:val="left" w:pos="600"/>
              </w:tabs>
              <w:ind w:left="0" w:firstLine="0"/>
              <w:jc w:val="center"/>
              <w:rPr>
                <w:rFonts w:hint="eastAsia" w:ascii="微软雅黑" w:hAnsi="微软雅黑" w:eastAsia="微软雅黑" w:cs="微软雅黑"/>
                <w:b w:val="0"/>
                <w:bCs/>
                <w:color w:val="auto"/>
                <w:kern w:val="2"/>
                <w:sz w:val="28"/>
                <w:szCs w:val="28"/>
                <w:highlight w:val="none"/>
                <w:lang w:val="en-US" w:eastAsia="zh-CN" w:bidi="ar-SA"/>
              </w:rPr>
            </w:pPr>
            <w:r>
              <w:rPr>
                <w:rFonts w:hint="eastAsia" w:ascii="微软雅黑" w:hAnsi="微软雅黑" w:eastAsia="微软雅黑" w:cs="微软雅黑"/>
                <w:b w:val="0"/>
                <w:bCs/>
                <w:color w:val="auto"/>
                <w:sz w:val="24"/>
                <w:szCs w:val="24"/>
                <w:highlight w:val="none"/>
              </w:rPr>
              <w:t>类似业绩（</w:t>
            </w:r>
            <w:r>
              <w:rPr>
                <w:rFonts w:hint="eastAsia" w:ascii="微软雅黑" w:hAnsi="微软雅黑" w:eastAsia="微软雅黑" w:cs="微软雅黑"/>
                <w:b w:val="0"/>
                <w:bCs/>
                <w:color w:val="auto"/>
                <w:sz w:val="24"/>
                <w:szCs w:val="24"/>
                <w:highlight w:val="none"/>
                <w:lang w:val="en-US" w:eastAsia="zh-CN"/>
              </w:rPr>
              <w:t>4</w:t>
            </w:r>
            <w:r>
              <w:rPr>
                <w:rFonts w:hint="eastAsia" w:ascii="微软雅黑" w:hAnsi="微软雅黑" w:eastAsia="微软雅黑" w:cs="微软雅黑"/>
                <w:b w:val="0"/>
                <w:bCs/>
                <w:color w:val="auto"/>
                <w:sz w:val="24"/>
                <w:szCs w:val="24"/>
                <w:highlight w:val="none"/>
              </w:rPr>
              <w:t>分）</w:t>
            </w:r>
          </w:p>
        </w:tc>
        <w:tc>
          <w:tcPr>
            <w:tcW w:w="6166" w:type="dxa"/>
            <w:noWrap w:val="0"/>
            <w:vAlign w:val="center"/>
          </w:tcPr>
          <w:p w14:paraId="41059683">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4"/>
                <w:szCs w:val="24"/>
                <w:highlight w:val="none"/>
              </w:rPr>
              <w:t>投标人20</w:t>
            </w:r>
            <w:r>
              <w:rPr>
                <w:rFonts w:hint="eastAsia" w:ascii="微软雅黑" w:hAnsi="微软雅黑" w:eastAsia="微软雅黑" w:cs="微软雅黑"/>
                <w:color w:val="auto"/>
                <w:sz w:val="24"/>
                <w:szCs w:val="24"/>
                <w:highlight w:val="none"/>
                <w:lang w:val="en-US" w:eastAsia="zh-CN"/>
              </w:rPr>
              <w:t>22</w:t>
            </w:r>
            <w:r>
              <w:rPr>
                <w:rFonts w:hint="eastAsia" w:ascii="微软雅黑" w:hAnsi="微软雅黑" w:eastAsia="微软雅黑" w:cs="微软雅黑"/>
                <w:color w:val="auto"/>
                <w:sz w:val="24"/>
                <w:szCs w:val="24"/>
                <w:highlight w:val="none"/>
              </w:rPr>
              <w:t>年1月1日至</w:t>
            </w:r>
            <w:r>
              <w:rPr>
                <w:rFonts w:hint="eastAsia" w:ascii="微软雅黑" w:hAnsi="微软雅黑" w:eastAsia="微软雅黑" w:cs="微软雅黑"/>
                <w:color w:val="auto"/>
                <w:sz w:val="24"/>
                <w:szCs w:val="24"/>
                <w:highlight w:val="none"/>
                <w:lang w:eastAsia="zh-CN"/>
              </w:rPr>
              <w:t>今</w:t>
            </w:r>
            <w:r>
              <w:rPr>
                <w:rFonts w:hint="eastAsia" w:ascii="微软雅黑" w:hAnsi="微软雅黑" w:eastAsia="微软雅黑" w:cs="微软雅黑"/>
                <w:color w:val="auto"/>
                <w:sz w:val="24"/>
                <w:szCs w:val="24"/>
                <w:highlight w:val="none"/>
              </w:rPr>
              <w:t>，具有</w:t>
            </w:r>
            <w:r>
              <w:rPr>
                <w:rFonts w:hint="eastAsia" w:ascii="微软雅黑" w:hAnsi="微软雅黑" w:eastAsia="微软雅黑" w:cs="微软雅黑"/>
                <w:bCs/>
                <w:color w:val="auto"/>
                <w:sz w:val="24"/>
                <w:szCs w:val="24"/>
                <w:highlight w:val="none"/>
                <w:lang w:eastAsia="zh-CN"/>
              </w:rPr>
              <w:t>同类</w:t>
            </w:r>
            <w:r>
              <w:rPr>
                <w:rFonts w:hint="eastAsia" w:ascii="微软雅黑" w:hAnsi="微软雅黑" w:eastAsia="微软雅黑" w:cs="微软雅黑"/>
                <w:bCs/>
                <w:color w:val="auto"/>
                <w:sz w:val="24"/>
                <w:szCs w:val="24"/>
                <w:highlight w:val="none"/>
              </w:rPr>
              <w:t>项目</w:t>
            </w:r>
            <w:r>
              <w:rPr>
                <w:rFonts w:hint="eastAsia" w:ascii="微软雅黑" w:hAnsi="微软雅黑" w:eastAsia="微软雅黑" w:cs="微软雅黑"/>
                <w:color w:val="auto"/>
                <w:sz w:val="24"/>
                <w:szCs w:val="24"/>
                <w:highlight w:val="none"/>
                <w:lang w:eastAsia="zh-CN"/>
              </w:rPr>
              <w:t>销售</w:t>
            </w:r>
            <w:r>
              <w:rPr>
                <w:rFonts w:hint="eastAsia" w:ascii="微软雅黑" w:hAnsi="微软雅黑" w:eastAsia="微软雅黑" w:cs="微软雅黑"/>
                <w:color w:val="auto"/>
                <w:sz w:val="24"/>
                <w:szCs w:val="24"/>
                <w:highlight w:val="none"/>
              </w:rPr>
              <w:t>业绩，每个项目得1分｛无不良记录，以中标（成交）通知书、签订的</w:t>
            </w:r>
            <w:r>
              <w:rPr>
                <w:rFonts w:hint="eastAsia" w:ascii="微软雅黑" w:hAnsi="微软雅黑" w:eastAsia="微软雅黑" w:cs="微软雅黑"/>
                <w:color w:val="auto"/>
                <w:sz w:val="24"/>
                <w:szCs w:val="24"/>
                <w:highlight w:val="none"/>
                <w:lang w:val="en-US" w:eastAsia="zh-CN"/>
              </w:rPr>
              <w:t>销售</w:t>
            </w:r>
            <w:r>
              <w:rPr>
                <w:rFonts w:hint="eastAsia" w:ascii="微软雅黑" w:hAnsi="微软雅黑" w:eastAsia="微软雅黑" w:cs="微软雅黑"/>
                <w:color w:val="auto"/>
                <w:sz w:val="24"/>
                <w:szCs w:val="24"/>
                <w:highlight w:val="none"/>
              </w:rPr>
              <w:t>合同为准【中标（成交）通知书、签订的销售合同要求相互对应】，并能清晰反映项目名称、金额，否则将不予评审；同一分标段的项目只认可为一个业绩｝。 满分</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分。</w:t>
            </w:r>
          </w:p>
        </w:tc>
        <w:tc>
          <w:tcPr>
            <w:tcW w:w="671" w:type="dxa"/>
            <w:noWrap w:val="0"/>
            <w:vAlign w:val="center"/>
          </w:tcPr>
          <w:p w14:paraId="37DB676C">
            <w:pPr>
              <w:pStyle w:val="4"/>
              <w:widowControl/>
              <w:numPr>
                <w:ilvl w:val="6"/>
                <w:numId w:val="5"/>
              </w:numPr>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4分</w:t>
            </w:r>
          </w:p>
        </w:tc>
      </w:tr>
      <w:tr w14:paraId="7C24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535" w:type="dxa"/>
            <w:vMerge w:val="continue"/>
            <w:noWrap w:val="0"/>
            <w:vAlign w:val="center"/>
          </w:tcPr>
          <w:p w14:paraId="1CC88446">
            <w:pPr>
              <w:pStyle w:val="7"/>
              <w:tabs>
                <w:tab w:val="left" w:pos="600"/>
              </w:tabs>
              <w:ind w:left="0" w:leftChars="0" w:firstLine="280" w:firstLineChars="100"/>
              <w:jc w:val="both"/>
              <w:rPr>
                <w:rFonts w:hint="eastAsia" w:ascii="微软雅黑" w:hAnsi="微软雅黑" w:eastAsia="微软雅黑" w:cs="微软雅黑"/>
                <w:color w:val="auto"/>
                <w:sz w:val="28"/>
                <w:szCs w:val="28"/>
                <w:highlight w:val="none"/>
                <w:lang w:val="en-US" w:eastAsia="zh-CN"/>
              </w:rPr>
            </w:pPr>
          </w:p>
        </w:tc>
        <w:tc>
          <w:tcPr>
            <w:tcW w:w="810" w:type="dxa"/>
            <w:vMerge w:val="continue"/>
            <w:noWrap w:val="0"/>
            <w:vAlign w:val="center"/>
          </w:tcPr>
          <w:p w14:paraId="3B125796">
            <w:pPr>
              <w:ind w:firstLine="28"/>
              <w:jc w:val="center"/>
              <w:rPr>
                <w:rFonts w:hint="eastAsia" w:ascii="微软雅黑" w:hAnsi="微软雅黑" w:eastAsia="微软雅黑" w:cs="微软雅黑"/>
                <w:b/>
                <w:color w:val="auto"/>
                <w:sz w:val="28"/>
                <w:szCs w:val="28"/>
                <w:highlight w:val="none"/>
              </w:rPr>
            </w:pPr>
          </w:p>
        </w:tc>
        <w:tc>
          <w:tcPr>
            <w:tcW w:w="729" w:type="dxa"/>
            <w:vMerge w:val="continue"/>
            <w:noWrap w:val="0"/>
            <w:vAlign w:val="center"/>
          </w:tcPr>
          <w:p w14:paraId="05798614">
            <w:pPr>
              <w:spacing w:line="380" w:lineRule="exact"/>
              <w:ind w:firstLine="28"/>
              <w:jc w:val="center"/>
              <w:rPr>
                <w:rFonts w:hint="eastAsia" w:ascii="微软雅黑" w:hAnsi="微软雅黑" w:eastAsia="微软雅黑" w:cs="微软雅黑"/>
                <w:color w:val="auto"/>
                <w:sz w:val="28"/>
                <w:szCs w:val="28"/>
                <w:highlight w:val="none"/>
                <w:lang w:val="en-US" w:eastAsia="zh-CN"/>
              </w:rPr>
            </w:pPr>
          </w:p>
        </w:tc>
        <w:tc>
          <w:tcPr>
            <w:tcW w:w="986" w:type="dxa"/>
            <w:noWrap w:val="0"/>
            <w:vAlign w:val="center"/>
          </w:tcPr>
          <w:p w14:paraId="41FDAF9F">
            <w:pPr>
              <w:pStyle w:val="7"/>
              <w:tabs>
                <w:tab w:val="left" w:pos="600"/>
              </w:tabs>
              <w:ind w:firstLine="0"/>
              <w:jc w:val="center"/>
              <w:rPr>
                <w:rFonts w:hint="eastAsia" w:ascii="微软雅黑" w:hAnsi="微软雅黑" w:eastAsia="微软雅黑" w:cs="微软雅黑"/>
                <w:b w:val="0"/>
                <w:bCs/>
                <w:color w:val="auto"/>
                <w:sz w:val="24"/>
                <w:szCs w:val="24"/>
                <w:highlight w:val="none"/>
                <w:lang w:val="en-US"/>
              </w:rPr>
            </w:pPr>
            <w:r>
              <w:rPr>
                <w:rFonts w:hint="eastAsia" w:ascii="微软雅黑" w:hAnsi="微软雅黑" w:eastAsia="微软雅黑" w:cs="微软雅黑"/>
                <w:b w:val="0"/>
                <w:bCs/>
                <w:color w:val="auto"/>
                <w:sz w:val="24"/>
                <w:szCs w:val="24"/>
                <w:highlight w:val="none"/>
                <w:lang w:val="en-US" w:eastAsia="zh-CN"/>
              </w:rPr>
              <w:t>团队服务人员要求</w:t>
            </w:r>
          </w:p>
          <w:p w14:paraId="248F9063">
            <w:pPr>
              <w:pStyle w:val="7"/>
              <w:tabs>
                <w:tab w:val="left" w:pos="600"/>
              </w:tabs>
              <w:ind w:firstLine="0"/>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（5分）</w:t>
            </w:r>
          </w:p>
        </w:tc>
        <w:tc>
          <w:tcPr>
            <w:tcW w:w="6166" w:type="dxa"/>
            <w:noWrap w:val="0"/>
            <w:vAlign w:val="center"/>
          </w:tcPr>
          <w:p w14:paraId="1F0631C6">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投标供应商拟投入本项目服务团队人员：包括但不限于项目负责人、质量管控人员（需具有执业中药师资格证）、调度人员、配送人员、售后服务人员等 5 人或以上；满足得 5 分；每缺少一人扣 1 分。 </w:t>
            </w:r>
          </w:p>
          <w:p w14:paraId="6B8FFD33">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4"/>
                <w:szCs w:val="24"/>
                <w:highlight w:val="none"/>
                <w:lang w:val="en-US" w:eastAsia="zh-CN"/>
              </w:rPr>
              <w:t>注：提供专业人员资格证明扫描件、提供拟派专职人员本单位缴纳社保证明，未提供不得分。</w:t>
            </w:r>
          </w:p>
        </w:tc>
        <w:tc>
          <w:tcPr>
            <w:tcW w:w="671" w:type="dxa"/>
            <w:noWrap w:val="0"/>
            <w:vAlign w:val="center"/>
          </w:tcPr>
          <w:p w14:paraId="5EA8720A">
            <w:pPr>
              <w:pStyle w:val="4"/>
              <w:widowControl/>
              <w:numPr>
                <w:ilvl w:val="6"/>
                <w:numId w:val="5"/>
              </w:numPr>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5分</w:t>
            </w:r>
          </w:p>
        </w:tc>
      </w:tr>
      <w:tr w14:paraId="2E84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35" w:type="dxa"/>
            <w:vMerge w:val="continue"/>
            <w:noWrap w:val="0"/>
            <w:vAlign w:val="center"/>
          </w:tcPr>
          <w:p w14:paraId="01FFA802">
            <w:pPr>
              <w:pStyle w:val="7"/>
              <w:tabs>
                <w:tab w:val="left" w:pos="600"/>
              </w:tabs>
              <w:ind w:left="0" w:leftChars="0" w:firstLine="280" w:firstLineChars="100"/>
              <w:jc w:val="both"/>
              <w:rPr>
                <w:rFonts w:hint="eastAsia" w:ascii="微软雅黑" w:hAnsi="微软雅黑" w:eastAsia="微软雅黑" w:cs="微软雅黑"/>
                <w:color w:val="auto"/>
                <w:sz w:val="28"/>
                <w:szCs w:val="28"/>
                <w:highlight w:val="none"/>
                <w:lang w:val="en-US" w:eastAsia="zh-CN"/>
              </w:rPr>
            </w:pPr>
          </w:p>
        </w:tc>
        <w:tc>
          <w:tcPr>
            <w:tcW w:w="810" w:type="dxa"/>
            <w:vMerge w:val="continue"/>
            <w:noWrap w:val="0"/>
            <w:vAlign w:val="center"/>
          </w:tcPr>
          <w:p w14:paraId="332648FC">
            <w:pPr>
              <w:ind w:firstLine="28"/>
              <w:jc w:val="center"/>
              <w:rPr>
                <w:rFonts w:hint="eastAsia" w:ascii="微软雅黑" w:hAnsi="微软雅黑" w:eastAsia="微软雅黑" w:cs="微软雅黑"/>
                <w:b/>
                <w:color w:val="auto"/>
                <w:sz w:val="28"/>
                <w:szCs w:val="28"/>
                <w:highlight w:val="none"/>
              </w:rPr>
            </w:pPr>
          </w:p>
        </w:tc>
        <w:tc>
          <w:tcPr>
            <w:tcW w:w="729" w:type="dxa"/>
            <w:vMerge w:val="continue"/>
            <w:noWrap w:val="0"/>
            <w:vAlign w:val="center"/>
          </w:tcPr>
          <w:p w14:paraId="2E534240">
            <w:pPr>
              <w:spacing w:line="380" w:lineRule="exact"/>
              <w:ind w:firstLine="28"/>
              <w:jc w:val="center"/>
              <w:rPr>
                <w:rFonts w:hint="eastAsia" w:ascii="微软雅黑" w:hAnsi="微软雅黑" w:eastAsia="微软雅黑" w:cs="微软雅黑"/>
                <w:color w:val="auto"/>
                <w:sz w:val="28"/>
                <w:szCs w:val="28"/>
                <w:highlight w:val="none"/>
                <w:lang w:val="en-US" w:eastAsia="zh-CN"/>
              </w:rPr>
            </w:pPr>
          </w:p>
        </w:tc>
        <w:tc>
          <w:tcPr>
            <w:tcW w:w="986" w:type="dxa"/>
            <w:noWrap w:val="0"/>
            <w:vAlign w:val="center"/>
          </w:tcPr>
          <w:p w14:paraId="227EF9FB">
            <w:pPr>
              <w:pStyle w:val="7"/>
              <w:tabs>
                <w:tab w:val="left" w:pos="600"/>
              </w:tabs>
              <w:ind w:firstLine="0"/>
              <w:jc w:val="center"/>
              <w:rPr>
                <w:rFonts w:hint="eastAsia" w:ascii="微软雅黑" w:hAnsi="微软雅黑" w:eastAsia="微软雅黑" w:cs="微软雅黑"/>
                <w:b w:val="0"/>
                <w:bCs/>
                <w:color w:val="auto"/>
                <w:sz w:val="24"/>
                <w:szCs w:val="24"/>
                <w:highlight w:val="none"/>
                <w:lang w:val="en-US"/>
              </w:rPr>
            </w:pPr>
            <w:r>
              <w:rPr>
                <w:rFonts w:hint="eastAsia" w:ascii="微软雅黑" w:hAnsi="微软雅黑" w:eastAsia="微软雅黑" w:cs="微软雅黑"/>
                <w:b w:val="0"/>
                <w:bCs/>
                <w:color w:val="auto"/>
                <w:sz w:val="24"/>
                <w:szCs w:val="24"/>
                <w:highlight w:val="none"/>
                <w:lang w:val="en-US" w:eastAsia="zh-CN"/>
              </w:rPr>
              <w:t>专职人员要求</w:t>
            </w:r>
          </w:p>
          <w:p w14:paraId="7719F56A">
            <w:pPr>
              <w:pStyle w:val="7"/>
              <w:tabs>
                <w:tab w:val="left" w:pos="600"/>
              </w:tabs>
              <w:ind w:firstLine="0"/>
              <w:jc w:val="center"/>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（6分）</w:t>
            </w:r>
          </w:p>
        </w:tc>
        <w:tc>
          <w:tcPr>
            <w:tcW w:w="6166" w:type="dxa"/>
            <w:noWrap w:val="0"/>
            <w:vAlign w:val="center"/>
          </w:tcPr>
          <w:p w14:paraId="7470B148">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需提供至少 1 名常驻专职人员，配合采购人完成草药房工作需求，每增加 1 名加 2分，最高得 6分。 </w:t>
            </w:r>
          </w:p>
          <w:p w14:paraId="255D11D6">
            <w:pPr>
              <w:pStyle w:val="7"/>
              <w:keepNext w:val="0"/>
              <w:keepLines w:val="0"/>
              <w:pageBreakBefore w:val="0"/>
              <w:widowControl/>
              <w:tabs>
                <w:tab w:val="left" w:pos="600"/>
              </w:tabs>
              <w:kinsoku w:val="0"/>
              <w:wordWrap/>
              <w:overflowPunct/>
              <w:topLinePunct w:val="0"/>
              <w:autoSpaceDE w:val="0"/>
              <w:autoSpaceDN w:val="0"/>
              <w:bidi w:val="0"/>
              <w:adjustRightInd w:val="0"/>
              <w:snapToGrid w:val="0"/>
              <w:spacing w:line="380" w:lineRule="exact"/>
              <w:ind w:firstLine="0"/>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4"/>
                <w:szCs w:val="24"/>
                <w:highlight w:val="none"/>
                <w:lang w:val="en-US" w:eastAsia="zh-CN"/>
              </w:rPr>
              <w:t>注：1.合同期限2年，服务期内满足服务需求，常驻专职人员需具有中药学资质，长期在院内配合相关工作，配合指导。2.提供常驻专职人员本单位缴纳社保证明，未提供不得分。</w:t>
            </w:r>
          </w:p>
        </w:tc>
        <w:tc>
          <w:tcPr>
            <w:tcW w:w="671" w:type="dxa"/>
            <w:noWrap w:val="0"/>
            <w:vAlign w:val="center"/>
          </w:tcPr>
          <w:p w14:paraId="574834C2">
            <w:pPr>
              <w:pStyle w:val="4"/>
              <w:widowControl/>
              <w:numPr>
                <w:ilvl w:val="6"/>
                <w:numId w:val="5"/>
              </w:numPr>
              <w:spacing w:before="0" w:beforeAutospacing="0" w:after="0" w:afterAutospacing="0" w:line="240" w:lineRule="auto"/>
              <w:ind w:left="0" w:leftChars="0" w:right="0" w:rightChars="0" w:firstLine="0" w:firstLineChars="0"/>
              <w:jc w:val="center"/>
              <w:rPr>
                <w:rFonts w:hint="eastAsia" w:ascii="微软雅黑" w:hAnsi="微软雅黑" w:eastAsia="微软雅黑" w:cs="微软雅黑"/>
                <w:b w:val="0"/>
                <w:bCs w:val="0"/>
                <w:color w:val="auto"/>
                <w:kern w:val="2"/>
                <w:sz w:val="22"/>
                <w:szCs w:val="22"/>
                <w:highlight w:val="none"/>
                <w:lang w:val="en-US" w:eastAsia="zh-CN" w:bidi="ar-SA"/>
              </w:rPr>
            </w:pPr>
            <w:r>
              <w:rPr>
                <w:rFonts w:hint="eastAsia" w:ascii="微软雅黑" w:hAnsi="微软雅黑" w:eastAsia="微软雅黑" w:cs="微软雅黑"/>
                <w:b w:val="0"/>
                <w:bCs w:val="0"/>
                <w:color w:val="auto"/>
                <w:kern w:val="2"/>
                <w:sz w:val="22"/>
                <w:szCs w:val="22"/>
                <w:highlight w:val="none"/>
                <w:lang w:val="en-US" w:eastAsia="zh-CN" w:bidi="ar-SA"/>
              </w:rPr>
              <w:t>6分</w:t>
            </w:r>
          </w:p>
        </w:tc>
      </w:tr>
      <w:tr w14:paraId="54CD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35" w:type="dxa"/>
            <w:noWrap w:val="0"/>
            <w:vAlign w:val="center"/>
          </w:tcPr>
          <w:p w14:paraId="175E6819">
            <w:pPr>
              <w:pStyle w:val="7"/>
              <w:tabs>
                <w:tab w:val="left" w:pos="600"/>
              </w:tabs>
              <w:spacing w:line="400" w:lineRule="exact"/>
              <w:ind w:firstLine="0"/>
              <w:jc w:val="center"/>
              <w:rPr>
                <w:rFonts w:hint="eastAsia" w:ascii="微软雅黑" w:hAnsi="微软雅黑" w:eastAsia="微软雅黑" w:cs="微软雅黑"/>
                <w:color w:val="auto"/>
                <w:sz w:val="28"/>
                <w:szCs w:val="28"/>
                <w:highlight w:val="none"/>
              </w:rPr>
            </w:pPr>
          </w:p>
        </w:tc>
        <w:tc>
          <w:tcPr>
            <w:tcW w:w="810" w:type="dxa"/>
            <w:noWrap w:val="0"/>
            <w:vAlign w:val="top"/>
          </w:tcPr>
          <w:p w14:paraId="6CB3EBEA">
            <w:pPr>
              <w:pStyle w:val="7"/>
              <w:tabs>
                <w:tab w:val="left" w:pos="600"/>
              </w:tabs>
              <w:spacing w:line="400" w:lineRule="exact"/>
              <w:ind w:firstLine="0"/>
              <w:jc w:val="center"/>
              <w:rPr>
                <w:rFonts w:hint="eastAsia" w:ascii="微软雅黑" w:hAnsi="微软雅黑" w:eastAsia="微软雅黑" w:cs="微软雅黑"/>
                <w:color w:val="auto"/>
                <w:sz w:val="28"/>
                <w:szCs w:val="28"/>
                <w:highlight w:val="none"/>
              </w:rPr>
            </w:pPr>
          </w:p>
        </w:tc>
        <w:tc>
          <w:tcPr>
            <w:tcW w:w="8552" w:type="dxa"/>
            <w:gridSpan w:val="4"/>
            <w:noWrap w:val="0"/>
            <w:vAlign w:val="center"/>
          </w:tcPr>
          <w:p w14:paraId="5A9AC2D0">
            <w:pPr>
              <w:pStyle w:val="7"/>
              <w:tabs>
                <w:tab w:val="left" w:pos="600"/>
              </w:tabs>
              <w:spacing w:line="400" w:lineRule="exact"/>
              <w:ind w:firstLine="0"/>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rPr>
              <w:t>∑(1+2+3)=100</w:t>
            </w:r>
          </w:p>
        </w:tc>
      </w:tr>
    </w:tbl>
    <w:p w14:paraId="1C150AD5">
      <w:pPr>
        <w:sectPr>
          <w:footerReference r:id="rId28" w:type="default"/>
          <w:pgSz w:w="11906" w:h="16839"/>
          <w:pgMar w:top="1431" w:right="1307" w:bottom="1147" w:left="1307" w:header="0" w:footer="987" w:gutter="0"/>
          <w:pgNumType w:fmt="decimal"/>
          <w:cols w:space="720" w:num="1"/>
        </w:sectPr>
      </w:pPr>
    </w:p>
    <w:p w14:paraId="13B03BC0">
      <w:pPr>
        <w:spacing w:line="240" w:lineRule="auto"/>
        <w:jc w:val="center"/>
        <w:outlineLvl w:val="1"/>
        <w:rPr>
          <w:rFonts w:ascii="微软雅黑" w:hAnsi="微软雅黑" w:eastAsia="微软雅黑" w:cs="微软雅黑"/>
          <w:sz w:val="40"/>
          <w:szCs w:val="40"/>
        </w:rPr>
      </w:pPr>
      <w:bookmarkStart w:id="16" w:name="_Toc32295"/>
      <w:r>
        <w:rPr>
          <w:rFonts w:ascii="微软雅黑" w:hAnsi="微软雅黑" w:eastAsia="微软雅黑" w:cs="微软雅黑"/>
          <w:b/>
          <w:bCs/>
          <w:spacing w:val="-10"/>
          <w:sz w:val="40"/>
          <w:szCs w:val="40"/>
        </w:rPr>
        <w:t>第三章</w:t>
      </w:r>
      <w:r>
        <w:rPr>
          <w:rFonts w:ascii="微软雅黑" w:hAnsi="微软雅黑" w:eastAsia="微软雅黑" w:cs="微软雅黑"/>
          <w:b/>
          <w:bCs/>
          <w:spacing w:val="9"/>
          <w:sz w:val="40"/>
          <w:szCs w:val="40"/>
        </w:rPr>
        <w:t xml:space="preserve">    </w:t>
      </w:r>
      <w:r>
        <w:rPr>
          <w:rFonts w:ascii="微软雅黑" w:hAnsi="微软雅黑" w:eastAsia="微软雅黑" w:cs="微软雅黑"/>
          <w:b/>
          <w:bCs/>
          <w:spacing w:val="-10"/>
          <w:sz w:val="40"/>
          <w:szCs w:val="40"/>
        </w:rPr>
        <w:t>采购需求</w:t>
      </w:r>
      <w:bookmarkEnd w:id="16"/>
    </w:p>
    <w:p w14:paraId="22D149CC">
      <w:pPr>
        <w:spacing w:before="185" w:line="227" w:lineRule="auto"/>
        <w:ind w:left="243"/>
        <w:rPr>
          <w:rFonts w:hint="eastAsia" w:ascii="宋体" w:hAnsi="宋体" w:eastAsia="宋体" w:cs="宋体"/>
          <w:b/>
          <w:bCs/>
          <w:spacing w:val="4"/>
          <w:sz w:val="23"/>
          <w:szCs w:val="23"/>
          <w:highlight w:val="none"/>
        </w:rPr>
      </w:pPr>
      <w:bookmarkStart w:id="17" w:name="_Toc7226"/>
      <w:r>
        <w:rPr>
          <w:rFonts w:hint="eastAsia" w:ascii="宋体" w:hAnsi="宋体" w:eastAsia="宋体" w:cs="宋体"/>
          <w:b/>
          <w:bCs/>
          <w:spacing w:val="4"/>
          <w:sz w:val="23"/>
          <w:szCs w:val="23"/>
          <w:highlight w:val="none"/>
          <w:lang w:eastAsia="zh-CN"/>
        </w:rPr>
        <w:t>一</w:t>
      </w:r>
      <w:r>
        <w:rPr>
          <w:rFonts w:hint="eastAsia" w:ascii="宋体" w:hAnsi="宋体" w:eastAsia="宋体" w:cs="宋体"/>
          <w:b/>
          <w:bCs/>
          <w:spacing w:val="4"/>
          <w:sz w:val="23"/>
          <w:szCs w:val="23"/>
          <w:highlight w:val="none"/>
        </w:rPr>
        <w:t>.项目概况及总体要求</w:t>
      </w:r>
      <w:bookmarkEnd w:id="17"/>
    </w:p>
    <w:p w14:paraId="2451F7FE">
      <w:pPr>
        <w:pStyle w:val="6"/>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1.质量要求:</w:t>
      </w:r>
    </w:p>
    <w:p w14:paraId="1AD8F053">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饮片的技术标准按《中国药典》、《中华人民共和国卫生部药品标准（维吾尔药分册）》、《新疆维吾尔自治区维吾尔药材标准》、《新疆维吾尔药材标准20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0年版（第一册）》、《新疆维吾尔自治区中药维吾尔药饮片炮制规范》、其它地方标准和我院自定标准执行。</w:t>
      </w:r>
    </w:p>
    <w:p w14:paraId="44DD4A43">
      <w:pPr>
        <w:pStyle w:val="6"/>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 xml:space="preserve">   1.2、</w:t>
      </w:r>
      <w:r>
        <w:rPr>
          <w:rFonts w:hint="eastAsia" w:ascii="宋体" w:hAnsi="宋体" w:eastAsia="宋体" w:cs="宋体"/>
          <w:color w:val="auto"/>
          <w:kern w:val="0"/>
          <w:sz w:val="21"/>
          <w:szCs w:val="21"/>
          <w:highlight w:val="none"/>
        </w:rPr>
        <w:t>每批次供货产品应提供检验合格证书。</w:t>
      </w:r>
    </w:p>
    <w:p w14:paraId="5C023ADB">
      <w:pPr>
        <w:pStyle w:val="6"/>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供应商每次送货必须有检验报告单（如不具备自检能力的，需提供第三方全检报告单，并自行承担费用）</w:t>
      </w:r>
      <w:r>
        <w:rPr>
          <w:rFonts w:hint="eastAsia" w:ascii="宋体" w:hAnsi="宋体" w:eastAsia="宋体" w:cs="宋体"/>
          <w:color w:val="auto"/>
          <w:sz w:val="21"/>
          <w:szCs w:val="21"/>
          <w:highlight w:val="none"/>
          <w:lang w:eastAsia="zh-CN"/>
        </w:rPr>
        <w:t>，以上资料</w:t>
      </w:r>
      <w:r>
        <w:rPr>
          <w:rFonts w:hint="eastAsia" w:ascii="宋体" w:hAnsi="宋体" w:eastAsia="宋体" w:cs="宋体"/>
          <w:color w:val="auto"/>
          <w:sz w:val="21"/>
          <w:szCs w:val="21"/>
          <w:highlight w:val="none"/>
        </w:rPr>
        <w:t>随货同行</w:t>
      </w:r>
      <w:r>
        <w:rPr>
          <w:rFonts w:hint="eastAsia" w:ascii="宋体" w:hAnsi="宋体" w:eastAsia="宋体" w:cs="宋体"/>
          <w:color w:val="auto"/>
          <w:sz w:val="21"/>
          <w:szCs w:val="21"/>
          <w:highlight w:val="none"/>
          <w:lang w:eastAsia="zh-CN"/>
        </w:rPr>
        <w:t>；</w:t>
      </w:r>
    </w:p>
    <w:p w14:paraId="2EEA9DE1">
      <w:pPr>
        <w:pStyle w:val="6"/>
        <w:keepNext w:val="0"/>
        <w:keepLines w:val="0"/>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1.3、所投中药饮片供货时必须提供生产企业质量检验报告书，贵细药材每批供货需提供省级部门出具检验报告，毒性药材每批供货需要炮制达到标准检验报告书。不能提供检验报告的医疗机构拒收。</w:t>
      </w:r>
    </w:p>
    <w:p w14:paraId="3567814C">
      <w:pPr>
        <w:pStyle w:val="6"/>
        <w:keepNext w:val="0"/>
        <w:keepLines w:val="0"/>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严禁提供假冒伪劣产品，严禁以次充好。</w:t>
      </w:r>
    </w:p>
    <w:p w14:paraId="0E302160">
      <w:pPr>
        <w:pStyle w:val="6"/>
        <w:keepNext w:val="0"/>
        <w:keepLines w:val="0"/>
        <w:pageBreakBefore w:val="0"/>
        <w:widowControl w:val="0"/>
        <w:kinsoku/>
        <w:wordWrap/>
        <w:overflowPunct/>
        <w:topLinePunct w:val="0"/>
        <w:bidi w:val="0"/>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1.5、检查和验收：</w:t>
      </w:r>
      <w:r>
        <w:rPr>
          <w:rFonts w:hint="eastAsia" w:ascii="宋体" w:hAnsi="宋体" w:eastAsia="宋体" w:cs="宋体"/>
          <w:color w:val="auto"/>
          <w:sz w:val="21"/>
          <w:szCs w:val="21"/>
          <w:highlight w:val="none"/>
        </w:rPr>
        <w:t>中标人在发货前，对货物的质量、规格、数量等进行准确和全面的检验。中标人在送货时需向采购人提交每批次药检报告书（加盖中标人单位公章）。</w:t>
      </w:r>
    </w:p>
    <w:p w14:paraId="798BB36E">
      <w:pPr>
        <w:pStyle w:val="6"/>
        <w:keepNext w:val="0"/>
        <w:keepLines w:val="0"/>
        <w:pageBreakBefore w:val="0"/>
        <w:widowControl w:val="0"/>
        <w:kinsoku/>
        <w:wordWrap/>
        <w:overflowPunct/>
        <w:topLinePunct w:val="0"/>
        <w:bidi w:val="0"/>
        <w:spacing w:line="360" w:lineRule="auto"/>
        <w:textAlignment w:val="auto"/>
        <w:outlineLvl w:val="1"/>
        <w:rPr>
          <w:rFonts w:hint="eastAsia" w:ascii="宋体" w:hAnsi="宋体" w:eastAsia="宋体" w:cs="宋体"/>
          <w:color w:val="auto"/>
          <w:sz w:val="21"/>
          <w:szCs w:val="21"/>
          <w:highlight w:val="none"/>
          <w:lang w:val="en-US" w:eastAsia="zh-CN"/>
        </w:rPr>
      </w:pPr>
      <w:bookmarkStart w:id="18" w:name="_Toc10524"/>
      <w:bookmarkStart w:id="19" w:name="_Toc29524"/>
      <w:r>
        <w:rPr>
          <w:rFonts w:hint="eastAsia" w:ascii="宋体" w:hAnsi="宋体" w:eastAsia="宋体" w:cs="宋体"/>
          <w:b/>
          <w:bCs/>
          <w:color w:val="auto"/>
          <w:kern w:val="0"/>
          <w:sz w:val="21"/>
          <w:szCs w:val="21"/>
          <w:highlight w:val="none"/>
          <w:lang w:val="en-US" w:eastAsia="zh-CN"/>
        </w:rPr>
        <w:t>2.服务要求：</w:t>
      </w:r>
      <w:bookmarkEnd w:id="18"/>
      <w:bookmarkEnd w:id="19"/>
    </w:p>
    <w:p w14:paraId="12010FFE">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rPr>
        <w:t>为满足配送要求，中标人提供针对该项目投入运输用车（专用配送车辆有1 台（含）</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rPr>
        <w:t>2 台</w:t>
      </w:r>
      <w:r>
        <w:rPr>
          <w:rFonts w:hint="eastAsia" w:ascii="宋体" w:hAnsi="宋体" w:eastAsia="宋体" w:cs="宋体"/>
          <w:b w:val="0"/>
          <w:bCs w:val="0"/>
          <w:color w:val="auto"/>
          <w:sz w:val="21"/>
          <w:szCs w:val="21"/>
          <w:highlight w:val="none"/>
          <w:lang w:val="en-US" w:eastAsia="zh-CN"/>
        </w:rPr>
        <w:t>以上</w:t>
      </w:r>
      <w:r>
        <w:rPr>
          <w:rFonts w:hint="eastAsia" w:ascii="宋体" w:hAnsi="宋体" w:eastAsia="宋体" w:cs="宋体"/>
          <w:b w:val="0"/>
          <w:bCs w:val="0"/>
          <w:color w:val="auto"/>
          <w:sz w:val="21"/>
          <w:szCs w:val="21"/>
          <w:highlight w:val="none"/>
        </w:rPr>
        <w:t>），满足一天多送，能保证</w:t>
      </w:r>
      <w:r>
        <w:rPr>
          <w:rFonts w:hint="eastAsia" w:ascii="宋体" w:hAnsi="宋体" w:eastAsia="宋体" w:cs="宋体"/>
          <w:b w:val="0"/>
          <w:bCs w:val="0"/>
          <w:color w:val="auto"/>
          <w:sz w:val="21"/>
          <w:szCs w:val="21"/>
          <w:highlight w:val="none"/>
          <w:lang w:eastAsia="zh-CN"/>
        </w:rPr>
        <w:t>紧急</w:t>
      </w:r>
      <w:r>
        <w:rPr>
          <w:rFonts w:hint="eastAsia" w:ascii="宋体" w:hAnsi="宋体" w:eastAsia="宋体" w:cs="宋体"/>
          <w:b w:val="0"/>
          <w:bCs w:val="0"/>
          <w:color w:val="auto"/>
          <w:sz w:val="21"/>
          <w:szCs w:val="21"/>
          <w:highlight w:val="none"/>
          <w:lang w:val="en-US" w:eastAsia="zh-CN"/>
        </w:rPr>
        <w:t>药品</w:t>
      </w:r>
      <w:r>
        <w:rPr>
          <w:rFonts w:hint="eastAsia" w:ascii="宋体" w:hAnsi="宋体" w:eastAsia="宋体" w:cs="宋体"/>
          <w:b w:val="0"/>
          <w:bCs w:val="0"/>
          <w:color w:val="auto"/>
          <w:sz w:val="21"/>
          <w:szCs w:val="21"/>
          <w:highlight w:val="none"/>
        </w:rPr>
        <w:t>4小时内送到，节假日照常配送。</w:t>
      </w:r>
    </w:p>
    <w:p w14:paraId="12A550EF">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rPr>
        <w:t>配送时间：乙方负责按时足量地进行配送供货，应自收到甲方订单通知起进行配送，并保证急需药品4小时内送达，常用药品 24 小时内送达，节假日正常配送，配送时应提供同批号的药检报告书。保证按需配送。合同期内中标供应商按照采购人采购计划及供货地点要求,及时提供供货服务。每批次供应数量、供应内容以采购人的指令为准。</w:t>
      </w:r>
    </w:p>
    <w:p w14:paraId="064E1BAB">
      <w:pPr>
        <w:spacing w:before="19" w:line="360" w:lineRule="auto"/>
        <w:ind w:left="30" w:right="15" w:firstLine="489"/>
        <w:rPr>
          <w:rFonts w:hint="eastAsia"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2.3、</w:t>
      </w:r>
      <w:r>
        <w:rPr>
          <w:rFonts w:hint="eastAsia" w:ascii="宋体" w:hAnsi="宋体" w:eastAsia="宋体" w:cs="宋体"/>
          <w:b w:val="0"/>
          <w:bCs w:val="0"/>
          <w:snapToGrid w:val="0"/>
          <w:color w:val="auto"/>
          <w:kern w:val="0"/>
          <w:sz w:val="21"/>
          <w:szCs w:val="21"/>
          <w:highlight w:val="none"/>
          <w:lang w:val="en-US" w:eastAsia="en-US" w:bidi="ar-SA"/>
        </w:rPr>
        <w:t>中标公司提供中草药加工相关设备(熬药机、粉碎机)，以及设备维护;中药汤剂包装袋、中草药浸泡纱布袋等</w:t>
      </w:r>
      <w:r>
        <w:rPr>
          <w:rFonts w:hint="eastAsia" w:ascii="宋体" w:hAnsi="宋体" w:eastAsia="宋体" w:cs="宋体"/>
          <w:b w:val="0"/>
          <w:bCs w:val="0"/>
          <w:snapToGrid w:val="0"/>
          <w:color w:val="auto"/>
          <w:kern w:val="0"/>
          <w:sz w:val="21"/>
          <w:szCs w:val="21"/>
          <w:highlight w:val="none"/>
          <w:lang w:val="en-US" w:eastAsia="zh-CN" w:bidi="ar-SA"/>
        </w:rPr>
        <w:t>。</w:t>
      </w:r>
      <w:r>
        <w:rPr>
          <w:rFonts w:hint="eastAsia" w:ascii="宋体" w:hAnsi="宋体" w:eastAsia="宋体" w:cs="宋体"/>
          <w:b w:val="0"/>
          <w:bCs w:val="0"/>
          <w:snapToGrid w:val="0"/>
          <w:color w:val="auto"/>
          <w:kern w:val="0"/>
          <w:sz w:val="21"/>
          <w:szCs w:val="21"/>
          <w:highlight w:val="none"/>
          <w:lang w:val="en-US" w:eastAsia="en-US" w:bidi="ar-SA"/>
        </w:rPr>
        <w:t>选派1-2名技术工人开展中草药的搬运、粉碎、煎煮、打包等加工服务。</w:t>
      </w:r>
      <w:r>
        <w:rPr>
          <w:rFonts w:hint="eastAsia" w:ascii="宋体" w:hAnsi="宋体" w:eastAsia="宋体" w:cs="宋体"/>
          <w:b/>
          <w:bCs/>
          <w:snapToGrid w:val="0"/>
          <w:color w:val="auto"/>
          <w:kern w:val="0"/>
          <w:sz w:val="21"/>
          <w:szCs w:val="21"/>
          <w:highlight w:val="none"/>
          <w:lang w:val="en-US" w:eastAsia="zh-CN" w:bidi="ar-SA"/>
        </w:rPr>
        <w:t xml:space="preserve">（技术人员需具备中药师资格证） </w:t>
      </w:r>
    </w:p>
    <w:p w14:paraId="4A384530">
      <w:pPr>
        <w:spacing w:before="19" w:line="360" w:lineRule="auto"/>
        <w:ind w:right="15"/>
        <w:rPr>
          <w:rFonts w:hint="default" w:ascii="宋体" w:hAnsi="宋体" w:eastAsia="宋体" w:cs="宋体"/>
          <w:b/>
          <w:bCs/>
          <w:snapToGrid w:val="0"/>
          <w:color w:val="auto"/>
          <w:kern w:val="0"/>
          <w:sz w:val="21"/>
          <w:szCs w:val="21"/>
          <w:highlight w:val="none"/>
          <w:lang w:val="en-US" w:eastAsia="zh-CN" w:bidi="ar-SA"/>
        </w:rPr>
      </w:pPr>
      <w:r>
        <w:rPr>
          <w:rFonts w:hint="default" w:ascii="宋体" w:hAnsi="宋体" w:eastAsia="宋体" w:cs="宋体"/>
          <w:b/>
          <w:bCs/>
          <w:snapToGrid w:val="0"/>
          <w:color w:val="auto"/>
          <w:kern w:val="0"/>
          <w:sz w:val="21"/>
          <w:szCs w:val="21"/>
          <w:highlight w:val="none"/>
          <w:lang w:val="en-US" w:eastAsia="zh-CN" w:bidi="ar-SA"/>
        </w:rPr>
        <w:t>3.售后服务</w:t>
      </w:r>
    </w:p>
    <w:p w14:paraId="3C560ACE">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1、</w:t>
      </w:r>
      <w:r>
        <w:rPr>
          <w:rFonts w:hint="default" w:ascii="宋体" w:hAnsi="宋体" w:eastAsia="宋体" w:cs="宋体"/>
          <w:b w:val="0"/>
          <w:bCs w:val="0"/>
          <w:snapToGrid w:val="0"/>
          <w:color w:val="auto"/>
          <w:kern w:val="0"/>
          <w:sz w:val="21"/>
          <w:szCs w:val="21"/>
          <w:highlight w:val="none"/>
          <w:lang w:val="en-US" w:eastAsia="zh-CN" w:bidi="ar-SA"/>
        </w:rPr>
        <w:t>所送货物需与采购计划相一致，未经允许不得擅自更改计划。</w:t>
      </w:r>
    </w:p>
    <w:p w14:paraId="6686B378">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2、</w:t>
      </w:r>
      <w:r>
        <w:rPr>
          <w:rFonts w:hint="default" w:ascii="宋体" w:hAnsi="宋体" w:eastAsia="宋体" w:cs="宋体"/>
          <w:b w:val="0"/>
          <w:bCs w:val="0"/>
          <w:snapToGrid w:val="0"/>
          <w:color w:val="auto"/>
          <w:kern w:val="0"/>
          <w:sz w:val="21"/>
          <w:szCs w:val="21"/>
          <w:highlight w:val="none"/>
          <w:lang w:val="en-US" w:eastAsia="zh-CN" w:bidi="ar-SA"/>
        </w:rPr>
        <w:t>采购人发现进货的药品破损、近效期、包装不合格或有质量问题的，中标人应保证及时更换或退货处理。</w:t>
      </w:r>
    </w:p>
    <w:p w14:paraId="206254C9">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3、</w:t>
      </w:r>
      <w:r>
        <w:rPr>
          <w:rFonts w:hint="default" w:ascii="宋体" w:hAnsi="宋体" w:eastAsia="宋体" w:cs="宋体"/>
          <w:b w:val="0"/>
          <w:bCs w:val="0"/>
          <w:snapToGrid w:val="0"/>
          <w:color w:val="auto"/>
          <w:kern w:val="0"/>
          <w:sz w:val="21"/>
          <w:szCs w:val="21"/>
          <w:highlight w:val="none"/>
          <w:lang w:val="en-US" w:eastAsia="zh-CN" w:bidi="ar-SA"/>
        </w:rPr>
        <w:t>如果在供货中出现政策性第三方交易平台或其他集中采购平台有同类品种可线上采购时，采购人有权终止合同自行转平台采购（如遇到国家及自治区药品政策变化时，严格按照国家及自治区药品政策执行）</w:t>
      </w:r>
    </w:p>
    <w:p w14:paraId="0833753C">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4、</w:t>
      </w:r>
      <w:r>
        <w:rPr>
          <w:rFonts w:hint="default" w:ascii="宋体" w:hAnsi="宋体" w:eastAsia="宋体" w:cs="宋体"/>
          <w:b w:val="0"/>
          <w:bCs w:val="0"/>
          <w:snapToGrid w:val="0"/>
          <w:color w:val="auto"/>
          <w:kern w:val="0"/>
          <w:sz w:val="21"/>
          <w:szCs w:val="21"/>
          <w:highlight w:val="none"/>
          <w:lang w:val="en-US" w:eastAsia="zh-CN" w:bidi="ar-SA"/>
        </w:rPr>
        <w:t>中药饮片在储存，使用过程中出现吸潮，结块，发霉等一切药品质量问题时，应10日内提供退换和承担相应赔偿。</w:t>
      </w:r>
    </w:p>
    <w:p w14:paraId="708B9BF0">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5、</w:t>
      </w:r>
      <w:r>
        <w:rPr>
          <w:rFonts w:hint="default" w:ascii="宋体" w:hAnsi="宋体" w:eastAsia="宋体" w:cs="宋体"/>
          <w:b w:val="0"/>
          <w:bCs w:val="0"/>
          <w:snapToGrid w:val="0"/>
          <w:color w:val="auto"/>
          <w:kern w:val="0"/>
          <w:sz w:val="21"/>
          <w:szCs w:val="21"/>
          <w:highlight w:val="none"/>
          <w:lang w:val="en-US" w:eastAsia="zh-CN" w:bidi="ar-SA"/>
        </w:rPr>
        <w:t>投标人应有良好的售后培训体系，可长期驻院对药师及药房管理人员进行 “一对一”或者是“一对多”药品使用进行培训。</w:t>
      </w:r>
    </w:p>
    <w:p w14:paraId="02FC815D">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6、</w:t>
      </w:r>
      <w:r>
        <w:rPr>
          <w:rFonts w:hint="default" w:ascii="宋体" w:hAnsi="宋体" w:eastAsia="宋体" w:cs="宋体"/>
          <w:b w:val="0"/>
          <w:bCs w:val="0"/>
          <w:snapToGrid w:val="0"/>
          <w:color w:val="auto"/>
          <w:kern w:val="0"/>
          <w:sz w:val="21"/>
          <w:szCs w:val="21"/>
          <w:highlight w:val="none"/>
          <w:lang w:val="en-US" w:eastAsia="zh-CN" w:bidi="ar-SA"/>
        </w:rPr>
        <w:t>投标人所供中药饮片在临床应用因质量问题引起的不良事件以及可疑不良事件，所产生的一切责任及费用由供方承担。</w:t>
      </w:r>
    </w:p>
    <w:p w14:paraId="19D390FD">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7、</w:t>
      </w:r>
      <w:r>
        <w:rPr>
          <w:rFonts w:hint="default" w:ascii="宋体" w:hAnsi="宋体" w:eastAsia="宋体" w:cs="宋体"/>
          <w:b w:val="0"/>
          <w:bCs w:val="0"/>
          <w:snapToGrid w:val="0"/>
          <w:color w:val="auto"/>
          <w:kern w:val="0"/>
          <w:sz w:val="21"/>
          <w:szCs w:val="21"/>
          <w:highlight w:val="none"/>
          <w:lang w:val="en-US" w:eastAsia="zh-CN" w:bidi="ar-SA"/>
        </w:rPr>
        <w:t>因质量问题使医院因此蒙受经济及名誉损失，由供货方承担。</w:t>
      </w:r>
    </w:p>
    <w:p w14:paraId="51FD1D14">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8、</w:t>
      </w:r>
      <w:r>
        <w:rPr>
          <w:rFonts w:hint="default" w:ascii="宋体" w:hAnsi="宋体" w:eastAsia="宋体" w:cs="宋体"/>
          <w:b w:val="0"/>
          <w:bCs w:val="0"/>
          <w:snapToGrid w:val="0"/>
          <w:color w:val="auto"/>
          <w:kern w:val="0"/>
          <w:sz w:val="21"/>
          <w:szCs w:val="21"/>
          <w:highlight w:val="none"/>
          <w:lang w:val="en-US" w:eastAsia="zh-CN" w:bidi="ar-SA"/>
        </w:rPr>
        <w:t>投标人所供中药饮片，因中包装标识、说明书及质量管理等不符合要求，被药监部门判为假、劣药时，所产生的一切费用由供方承担。</w:t>
      </w:r>
    </w:p>
    <w:p w14:paraId="49D9FCB3">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default" w:ascii="宋体" w:hAnsi="宋体" w:eastAsia="宋体" w:cs="宋体"/>
          <w:b w:val="0"/>
          <w:bCs w:val="0"/>
          <w:snapToGrid w:val="0"/>
          <w:color w:val="auto"/>
          <w:kern w:val="0"/>
          <w:sz w:val="21"/>
          <w:szCs w:val="21"/>
          <w:highlight w:val="none"/>
          <w:lang w:val="en-US" w:eastAsia="zh-CN" w:bidi="ar-SA"/>
        </w:rPr>
        <w:t>3.</w:t>
      </w:r>
      <w:r>
        <w:rPr>
          <w:rFonts w:hint="eastAsia" w:ascii="宋体" w:hAnsi="宋体" w:eastAsia="宋体" w:cs="宋体"/>
          <w:b w:val="0"/>
          <w:bCs w:val="0"/>
          <w:snapToGrid w:val="0"/>
          <w:color w:val="auto"/>
          <w:kern w:val="0"/>
          <w:sz w:val="21"/>
          <w:szCs w:val="21"/>
          <w:highlight w:val="none"/>
          <w:lang w:val="en-US" w:eastAsia="zh-CN" w:bidi="ar-SA"/>
        </w:rPr>
        <w:t>9、</w:t>
      </w:r>
      <w:r>
        <w:rPr>
          <w:rFonts w:hint="default" w:ascii="宋体" w:hAnsi="宋体" w:eastAsia="宋体" w:cs="宋体"/>
          <w:b w:val="0"/>
          <w:bCs w:val="0"/>
          <w:snapToGrid w:val="0"/>
          <w:color w:val="auto"/>
          <w:kern w:val="0"/>
          <w:sz w:val="21"/>
          <w:szCs w:val="21"/>
          <w:highlight w:val="none"/>
          <w:lang w:val="en-US" w:eastAsia="zh-CN" w:bidi="ar-SA"/>
        </w:rPr>
        <w:t>投标人必须保证签订采购合同时，具备履行合同义务所需的法定资质和资格（包括授权许可），并保证该等资质和资格在合同期内持续有效。</w:t>
      </w:r>
    </w:p>
    <w:p w14:paraId="6D168DBD">
      <w:pPr>
        <w:spacing w:before="19" w:line="360" w:lineRule="auto"/>
        <w:ind w:right="15"/>
        <w:rPr>
          <w:rFonts w:hint="default"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4</w:t>
      </w:r>
      <w:r>
        <w:rPr>
          <w:rFonts w:hint="default" w:ascii="宋体" w:hAnsi="宋体" w:eastAsia="宋体" w:cs="宋体"/>
          <w:b/>
          <w:bCs/>
          <w:snapToGrid w:val="0"/>
          <w:color w:val="auto"/>
          <w:kern w:val="0"/>
          <w:sz w:val="21"/>
          <w:szCs w:val="21"/>
          <w:highlight w:val="none"/>
          <w:lang w:val="en-US" w:eastAsia="zh-CN" w:bidi="ar-SA"/>
        </w:rPr>
        <w:t>、验收方式</w:t>
      </w:r>
    </w:p>
    <w:p w14:paraId="22A19DD2">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4.</w:t>
      </w:r>
      <w:r>
        <w:rPr>
          <w:rFonts w:hint="default" w:ascii="宋体" w:hAnsi="宋体" w:eastAsia="宋体" w:cs="宋体"/>
          <w:b w:val="0"/>
          <w:bCs w:val="0"/>
          <w:snapToGrid w:val="0"/>
          <w:color w:val="auto"/>
          <w:kern w:val="0"/>
          <w:sz w:val="21"/>
          <w:szCs w:val="21"/>
          <w:highlight w:val="none"/>
          <w:lang w:val="en-US" w:eastAsia="zh-CN" w:bidi="ar-SA"/>
        </w:rPr>
        <w:t>1、药学部根据《药品管理法》等有关规定，建立健全药品入库验收程序，以防假劣药品进入药品库房，切实保证入库药品质量完好、数量准确；</w:t>
      </w:r>
      <w:bookmarkStart w:id="59" w:name="_GoBack"/>
      <w:bookmarkEnd w:id="59"/>
    </w:p>
    <w:p w14:paraId="47971775">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4.</w:t>
      </w:r>
      <w:r>
        <w:rPr>
          <w:rFonts w:hint="default" w:ascii="宋体" w:hAnsi="宋体" w:eastAsia="宋体" w:cs="宋体"/>
          <w:b w:val="0"/>
          <w:bCs w:val="0"/>
          <w:snapToGrid w:val="0"/>
          <w:color w:val="auto"/>
          <w:kern w:val="0"/>
          <w:sz w:val="21"/>
          <w:szCs w:val="21"/>
          <w:highlight w:val="none"/>
          <w:lang w:val="en-US" w:eastAsia="zh-CN" w:bidi="ar-SA"/>
        </w:rPr>
        <w:t>2、货物到达现场后，中标人应在使用单位人员在场情况下当面开箱，共同清点、检查外观，作出开箱记录，双方签字确认。中标人应保证货物到达采购人所在地完好无损，如有缺漏、损坏，由供应商负责调换、补齐或赔偿。药品验收由验收小组人员同时进行，必须由至少两名验收人员和复核人员进行；</w:t>
      </w:r>
    </w:p>
    <w:p w14:paraId="55C958E0">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4.</w:t>
      </w:r>
      <w:r>
        <w:rPr>
          <w:rFonts w:hint="default" w:ascii="宋体" w:hAnsi="宋体" w:eastAsia="宋体" w:cs="宋体"/>
          <w:b w:val="0"/>
          <w:bCs w:val="0"/>
          <w:snapToGrid w:val="0"/>
          <w:color w:val="auto"/>
          <w:kern w:val="0"/>
          <w:sz w:val="21"/>
          <w:szCs w:val="21"/>
          <w:highlight w:val="none"/>
          <w:lang w:val="en-US" w:eastAsia="zh-CN" w:bidi="ar-SA"/>
        </w:rPr>
        <w:t>3、药品验收应在待验区进行。整件的药品按抽样原则开箱验收，零散品种按批号逐批验收；</w:t>
      </w:r>
    </w:p>
    <w:p w14:paraId="4BDDA9B1">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4.</w:t>
      </w:r>
      <w:r>
        <w:rPr>
          <w:rFonts w:hint="default" w:ascii="宋体" w:hAnsi="宋体" w:eastAsia="宋体" w:cs="宋体"/>
          <w:b w:val="0"/>
          <w:bCs w:val="0"/>
          <w:snapToGrid w:val="0"/>
          <w:color w:val="auto"/>
          <w:kern w:val="0"/>
          <w:sz w:val="21"/>
          <w:szCs w:val="21"/>
          <w:highlight w:val="none"/>
          <w:lang w:val="en-US" w:eastAsia="zh-CN" w:bidi="ar-SA"/>
        </w:rPr>
        <w:t>4、核对包装，并附有质量合格标志。每件包装上，应标明品名、规格、产地、生产企业、生产日期等，已经实行批准文号管理的，需标明批准文号。</w:t>
      </w:r>
    </w:p>
    <w:p w14:paraId="1EFE7448">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4.</w:t>
      </w:r>
      <w:r>
        <w:rPr>
          <w:rFonts w:hint="default" w:ascii="宋体" w:hAnsi="宋体" w:eastAsia="宋体" w:cs="宋体"/>
          <w:b w:val="0"/>
          <w:bCs w:val="0"/>
          <w:snapToGrid w:val="0"/>
          <w:color w:val="auto"/>
          <w:kern w:val="0"/>
          <w:sz w:val="21"/>
          <w:szCs w:val="21"/>
          <w:highlight w:val="none"/>
          <w:lang w:val="en-US" w:eastAsia="zh-CN" w:bidi="ar-SA"/>
        </w:rPr>
        <w:t>5、货票、实物、货帐所示的药品名称、规格、批准文号、批号、有效期、生产厂家、供货单位、数量及价格是否正确一致。</w:t>
      </w:r>
    </w:p>
    <w:p w14:paraId="0EDA6DCE">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4.</w:t>
      </w:r>
      <w:r>
        <w:rPr>
          <w:rFonts w:hint="default" w:ascii="宋体" w:hAnsi="宋体" w:eastAsia="宋体" w:cs="宋体"/>
          <w:b w:val="0"/>
          <w:bCs w:val="0"/>
          <w:snapToGrid w:val="0"/>
          <w:color w:val="auto"/>
          <w:kern w:val="0"/>
          <w:sz w:val="21"/>
          <w:szCs w:val="21"/>
          <w:highlight w:val="none"/>
          <w:lang w:val="en-US" w:eastAsia="zh-CN" w:bidi="ar-SA"/>
        </w:rPr>
        <w:t>6、检查内、外包装是否完整、清洁，无破损、污染、渗漏或封条损坏等包装异常现象；是否有发霉、走油、生虫等变质情形。</w:t>
      </w:r>
    </w:p>
    <w:p w14:paraId="2B8D857E">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4.</w:t>
      </w:r>
      <w:r>
        <w:rPr>
          <w:rFonts w:hint="default" w:ascii="宋体" w:hAnsi="宋体" w:eastAsia="宋体" w:cs="宋体"/>
          <w:b w:val="0"/>
          <w:bCs w:val="0"/>
          <w:snapToGrid w:val="0"/>
          <w:color w:val="auto"/>
          <w:kern w:val="0"/>
          <w:sz w:val="21"/>
          <w:szCs w:val="21"/>
          <w:highlight w:val="none"/>
          <w:lang w:val="en-US" w:eastAsia="zh-CN" w:bidi="ar-SA"/>
        </w:rPr>
        <w:t>7、按照药品批号查验同批号的检验报告书。检验报告书应当加盖供货单位质量管理专用章原印章；</w:t>
      </w:r>
    </w:p>
    <w:p w14:paraId="65473D5E">
      <w:pPr>
        <w:spacing w:before="19" w:line="360" w:lineRule="auto"/>
        <w:ind w:right="15"/>
        <w:rPr>
          <w:rFonts w:hint="default"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5</w:t>
      </w:r>
      <w:r>
        <w:rPr>
          <w:rFonts w:hint="default" w:ascii="宋体" w:hAnsi="宋体" w:eastAsia="宋体" w:cs="宋体"/>
          <w:b/>
          <w:bCs/>
          <w:snapToGrid w:val="0"/>
          <w:color w:val="auto"/>
          <w:kern w:val="0"/>
          <w:sz w:val="21"/>
          <w:szCs w:val="21"/>
          <w:highlight w:val="none"/>
          <w:lang w:val="en-US" w:eastAsia="zh-CN" w:bidi="ar-SA"/>
        </w:rPr>
        <w:t>、产品质量保证期</w:t>
      </w:r>
    </w:p>
    <w:p w14:paraId="7CAECF6F">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5.</w:t>
      </w:r>
      <w:r>
        <w:rPr>
          <w:rFonts w:hint="default" w:ascii="宋体" w:hAnsi="宋体" w:eastAsia="宋体" w:cs="宋体"/>
          <w:b w:val="0"/>
          <w:bCs w:val="0"/>
          <w:snapToGrid w:val="0"/>
          <w:color w:val="auto"/>
          <w:kern w:val="0"/>
          <w:sz w:val="21"/>
          <w:szCs w:val="21"/>
          <w:highlight w:val="none"/>
          <w:lang w:val="en-US" w:eastAsia="zh-CN" w:bidi="ar-SA"/>
        </w:rPr>
        <w:t>1、投标产品在有效期内必须保证药品质量，出现问题都应该负相应的责任。</w:t>
      </w:r>
    </w:p>
    <w:p w14:paraId="752C97CE">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5.</w:t>
      </w:r>
      <w:r>
        <w:rPr>
          <w:rFonts w:hint="default" w:ascii="宋体" w:hAnsi="宋体" w:eastAsia="宋体" w:cs="宋体"/>
          <w:b w:val="0"/>
          <w:bCs w:val="0"/>
          <w:snapToGrid w:val="0"/>
          <w:color w:val="auto"/>
          <w:kern w:val="0"/>
          <w:sz w:val="21"/>
          <w:szCs w:val="21"/>
          <w:highlight w:val="none"/>
          <w:lang w:val="en-US" w:eastAsia="zh-CN" w:bidi="ar-SA"/>
        </w:rPr>
        <w:t xml:space="preserve">2、所使用的耗材和包装也需符合相应的国家质量标准。 </w:t>
      </w:r>
    </w:p>
    <w:p w14:paraId="0678B15D">
      <w:pPr>
        <w:spacing w:before="19" w:line="360" w:lineRule="auto"/>
        <w:ind w:right="15"/>
        <w:rPr>
          <w:rFonts w:hint="default" w:ascii="宋体" w:hAnsi="宋体" w:eastAsia="宋体" w:cs="宋体"/>
          <w:b/>
          <w:bCs/>
          <w:snapToGrid w:val="0"/>
          <w:color w:val="auto"/>
          <w:kern w:val="0"/>
          <w:sz w:val="21"/>
          <w:szCs w:val="21"/>
          <w:highlight w:val="none"/>
          <w:lang w:val="en-US" w:eastAsia="zh-CN" w:bidi="ar-SA"/>
        </w:rPr>
      </w:pPr>
      <w:r>
        <w:rPr>
          <w:rFonts w:hint="eastAsia" w:ascii="宋体" w:hAnsi="宋体" w:eastAsia="宋体" w:cs="宋体"/>
          <w:b/>
          <w:bCs/>
          <w:snapToGrid w:val="0"/>
          <w:color w:val="auto"/>
          <w:kern w:val="0"/>
          <w:sz w:val="21"/>
          <w:szCs w:val="21"/>
          <w:highlight w:val="none"/>
          <w:lang w:val="en-US" w:eastAsia="zh-CN" w:bidi="ar-SA"/>
        </w:rPr>
        <w:t>6</w:t>
      </w:r>
      <w:r>
        <w:rPr>
          <w:rFonts w:hint="default" w:ascii="宋体" w:hAnsi="宋体" w:eastAsia="宋体" w:cs="宋体"/>
          <w:b/>
          <w:bCs/>
          <w:snapToGrid w:val="0"/>
          <w:color w:val="auto"/>
          <w:kern w:val="0"/>
          <w:sz w:val="21"/>
          <w:szCs w:val="21"/>
          <w:highlight w:val="none"/>
          <w:lang w:val="en-US" w:eastAsia="zh-CN" w:bidi="ar-SA"/>
        </w:rPr>
        <w:t>、售后服务内容</w:t>
      </w:r>
    </w:p>
    <w:p w14:paraId="41BF44B4">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6.</w:t>
      </w:r>
      <w:r>
        <w:rPr>
          <w:rFonts w:hint="default" w:ascii="宋体" w:hAnsi="宋体" w:eastAsia="宋体" w:cs="宋体"/>
          <w:b w:val="0"/>
          <w:bCs w:val="0"/>
          <w:snapToGrid w:val="0"/>
          <w:color w:val="auto"/>
          <w:kern w:val="0"/>
          <w:sz w:val="21"/>
          <w:szCs w:val="21"/>
          <w:highlight w:val="none"/>
          <w:lang w:val="en-US" w:eastAsia="zh-CN" w:bidi="ar-SA"/>
        </w:rPr>
        <w:t>1、投标人和制造商在质量保证期内应当为采购人提供以下支持和服务：</w:t>
      </w:r>
    </w:p>
    <w:p w14:paraId="6BF095E5">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6.2、</w:t>
      </w:r>
      <w:r>
        <w:rPr>
          <w:rFonts w:hint="default" w:ascii="宋体" w:hAnsi="宋体" w:eastAsia="宋体" w:cs="宋体"/>
          <w:b w:val="0"/>
          <w:bCs w:val="0"/>
          <w:snapToGrid w:val="0"/>
          <w:color w:val="auto"/>
          <w:kern w:val="0"/>
          <w:sz w:val="21"/>
          <w:szCs w:val="21"/>
          <w:highlight w:val="none"/>
          <w:lang w:val="en-US" w:eastAsia="zh-CN" w:bidi="ar-SA"/>
        </w:rPr>
        <w:t>电话咨询：中标人和制造商应当为采购人提供技术援助电话，解答采购人在使用中遇到的问题，及时为采购人提出解决问题的建议。</w:t>
      </w:r>
    </w:p>
    <w:p w14:paraId="7B1FF617">
      <w:pPr>
        <w:spacing w:before="19" w:line="360" w:lineRule="auto"/>
        <w:ind w:left="30" w:right="15" w:firstLine="489"/>
        <w:rPr>
          <w:rFonts w:hint="default"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6</w:t>
      </w:r>
      <w:r>
        <w:rPr>
          <w:rFonts w:hint="default" w:ascii="宋体" w:hAnsi="宋体" w:eastAsia="宋体" w:cs="宋体"/>
          <w:b w:val="0"/>
          <w:bCs w:val="0"/>
          <w:snapToGrid w:val="0"/>
          <w:color w:val="auto"/>
          <w:kern w:val="0"/>
          <w:sz w:val="21"/>
          <w:szCs w:val="21"/>
          <w:highlight w:val="none"/>
          <w:lang w:val="en-US" w:eastAsia="zh-CN" w:bidi="ar-SA"/>
        </w:rPr>
        <w:t>.</w:t>
      </w:r>
      <w:r>
        <w:rPr>
          <w:rFonts w:hint="eastAsia" w:ascii="宋体" w:hAnsi="宋体" w:eastAsia="宋体" w:cs="宋体"/>
          <w:b w:val="0"/>
          <w:bCs w:val="0"/>
          <w:snapToGrid w:val="0"/>
          <w:color w:val="auto"/>
          <w:kern w:val="0"/>
          <w:sz w:val="21"/>
          <w:szCs w:val="21"/>
          <w:highlight w:val="none"/>
          <w:lang w:val="en-US" w:eastAsia="zh-CN" w:bidi="ar-SA"/>
        </w:rPr>
        <w:t>3、</w:t>
      </w:r>
      <w:r>
        <w:rPr>
          <w:rFonts w:hint="default" w:ascii="宋体" w:hAnsi="宋体" w:eastAsia="宋体" w:cs="宋体"/>
          <w:b w:val="0"/>
          <w:bCs w:val="0"/>
          <w:snapToGrid w:val="0"/>
          <w:color w:val="auto"/>
          <w:kern w:val="0"/>
          <w:sz w:val="21"/>
          <w:szCs w:val="21"/>
          <w:highlight w:val="none"/>
          <w:lang w:val="en-US" w:eastAsia="zh-CN" w:bidi="ar-SA"/>
        </w:rPr>
        <w:t>现场响应：采购人遇到使用及问题，电话咨询不能解决的，中标人和制造商应在24小时内到达现场进行处理，确保产品正常工作。</w:t>
      </w:r>
    </w:p>
    <w:p w14:paraId="08F8EE74">
      <w:pPr>
        <w:spacing w:before="185" w:line="227" w:lineRule="auto"/>
        <w:ind w:left="243"/>
        <w:rPr>
          <w:rFonts w:ascii="宋体" w:hAnsi="宋体" w:eastAsia="宋体" w:cs="宋体"/>
          <w:sz w:val="23"/>
          <w:szCs w:val="23"/>
          <w:highlight w:val="none"/>
        </w:rPr>
      </w:pPr>
      <w:r>
        <w:rPr>
          <w:rFonts w:ascii="宋体" w:hAnsi="宋体" w:eastAsia="宋体" w:cs="宋体"/>
          <w:b/>
          <w:bCs/>
          <w:spacing w:val="4"/>
          <w:sz w:val="23"/>
          <w:szCs w:val="23"/>
          <w:highlight w:val="none"/>
        </w:rPr>
        <w:t>二、</w:t>
      </w:r>
      <w:r>
        <w:rPr>
          <w:rFonts w:ascii="宋体" w:hAnsi="宋体" w:eastAsia="宋体" w:cs="宋体"/>
          <w:spacing w:val="-36"/>
          <w:sz w:val="23"/>
          <w:szCs w:val="23"/>
          <w:highlight w:val="none"/>
        </w:rPr>
        <w:t xml:space="preserve"> </w:t>
      </w:r>
      <w:r>
        <w:rPr>
          <w:rFonts w:ascii="宋体" w:hAnsi="宋体" w:eastAsia="宋体" w:cs="宋体"/>
          <w:b/>
          <w:bCs/>
          <w:spacing w:val="4"/>
          <w:sz w:val="23"/>
          <w:szCs w:val="23"/>
          <w:highlight w:val="none"/>
        </w:rPr>
        <w:t>项目基本概况</w:t>
      </w:r>
    </w:p>
    <w:p w14:paraId="22AA97EE">
      <w:pPr>
        <w:spacing w:before="183" w:line="227" w:lineRule="auto"/>
        <w:ind w:left="257"/>
        <w:outlineLvl w:val="1"/>
        <w:rPr>
          <w:rFonts w:ascii="宋体" w:hAnsi="宋体" w:eastAsia="宋体" w:cs="宋体"/>
          <w:sz w:val="23"/>
          <w:szCs w:val="23"/>
          <w:highlight w:val="none"/>
        </w:rPr>
      </w:pPr>
      <w:bookmarkStart w:id="20" w:name="_Toc26411"/>
      <w:bookmarkStart w:id="21" w:name="_Toc29569"/>
      <w:r>
        <w:rPr>
          <w:rFonts w:ascii="宋体" w:hAnsi="宋体" w:eastAsia="宋体" w:cs="宋体"/>
          <w:spacing w:val="3"/>
          <w:sz w:val="23"/>
          <w:szCs w:val="23"/>
          <w:highlight w:val="none"/>
        </w:rPr>
        <w:t>1.</w:t>
      </w:r>
      <w:r>
        <w:rPr>
          <w:rFonts w:ascii="宋体" w:hAnsi="宋体" w:eastAsia="宋体" w:cs="宋体"/>
          <w:spacing w:val="82"/>
          <w:sz w:val="23"/>
          <w:szCs w:val="23"/>
          <w:highlight w:val="none"/>
        </w:rPr>
        <w:t xml:space="preserve"> </w:t>
      </w:r>
      <w:r>
        <w:rPr>
          <w:rFonts w:ascii="宋体" w:hAnsi="宋体" w:eastAsia="宋体" w:cs="宋体"/>
          <w:spacing w:val="3"/>
          <w:sz w:val="23"/>
          <w:szCs w:val="23"/>
          <w:highlight w:val="none"/>
        </w:rPr>
        <w:t>项目需求概述</w:t>
      </w:r>
      <w:bookmarkEnd w:id="20"/>
      <w:bookmarkEnd w:id="21"/>
    </w:p>
    <w:p w14:paraId="00072D3E">
      <w:pPr>
        <w:pStyle w:val="6"/>
        <w:rPr>
          <w:highlight w:val="none"/>
        </w:rPr>
      </w:pPr>
    </w:p>
    <w:p w14:paraId="69A7CFEF">
      <w:pPr>
        <w:spacing w:before="75" w:line="389" w:lineRule="auto"/>
        <w:ind w:left="239" w:right="4189"/>
        <w:rPr>
          <w:rFonts w:ascii="宋体" w:hAnsi="宋体" w:eastAsia="宋体" w:cs="宋体"/>
          <w:spacing w:val="13"/>
          <w:sz w:val="23"/>
          <w:szCs w:val="23"/>
          <w:highlight w:val="none"/>
        </w:rPr>
      </w:pPr>
      <w:r>
        <w:rPr>
          <w:rFonts w:ascii="宋体" w:hAnsi="宋体" w:eastAsia="宋体" w:cs="宋体"/>
          <w:spacing w:val="8"/>
          <w:sz w:val="23"/>
          <w:szCs w:val="23"/>
          <w:highlight w:val="none"/>
        </w:rPr>
        <w:t>洛浦县人民医院及医共体分院中药饮片</w:t>
      </w:r>
      <w:r>
        <w:rPr>
          <w:rFonts w:hint="eastAsia" w:ascii="宋体" w:hAnsi="宋体" w:eastAsia="宋体" w:cs="宋体"/>
          <w:spacing w:val="8"/>
          <w:sz w:val="23"/>
          <w:szCs w:val="23"/>
          <w:highlight w:val="none"/>
          <w:lang w:eastAsia="zh-CN"/>
        </w:rPr>
        <w:t>采购</w:t>
      </w:r>
      <w:r>
        <w:rPr>
          <w:rFonts w:ascii="宋体" w:hAnsi="宋体" w:eastAsia="宋体" w:cs="宋体"/>
          <w:spacing w:val="8"/>
          <w:sz w:val="23"/>
          <w:szCs w:val="23"/>
          <w:highlight w:val="none"/>
        </w:rPr>
        <w:t>项目</w:t>
      </w:r>
      <w:r>
        <w:rPr>
          <w:rFonts w:ascii="宋体" w:hAnsi="宋体" w:eastAsia="宋体" w:cs="宋体"/>
          <w:spacing w:val="13"/>
          <w:sz w:val="23"/>
          <w:szCs w:val="23"/>
          <w:highlight w:val="none"/>
        </w:rPr>
        <w:t xml:space="preserve"> </w:t>
      </w:r>
    </w:p>
    <w:p w14:paraId="2E2B79FF">
      <w:pPr>
        <w:spacing w:before="75" w:line="389" w:lineRule="auto"/>
        <w:ind w:left="239" w:right="4189"/>
        <w:rPr>
          <w:rFonts w:ascii="宋体" w:hAnsi="宋体" w:eastAsia="宋体" w:cs="宋体"/>
          <w:sz w:val="23"/>
          <w:szCs w:val="23"/>
          <w:highlight w:val="none"/>
        </w:rPr>
      </w:pPr>
      <w:r>
        <w:rPr>
          <w:rFonts w:ascii="宋体" w:hAnsi="宋体" w:eastAsia="宋体" w:cs="宋体"/>
          <w:spacing w:val="5"/>
          <w:sz w:val="23"/>
          <w:szCs w:val="23"/>
          <w:highlight w:val="none"/>
        </w:rPr>
        <w:t>供货期：</w:t>
      </w:r>
      <w:r>
        <w:rPr>
          <w:rFonts w:hint="eastAsia" w:ascii="宋体" w:hAnsi="宋体" w:eastAsia="宋体" w:cs="宋体"/>
          <w:spacing w:val="5"/>
          <w:sz w:val="23"/>
          <w:szCs w:val="23"/>
          <w:highlight w:val="none"/>
          <w:lang w:eastAsia="zh-CN"/>
        </w:rPr>
        <w:t>壹</w:t>
      </w:r>
      <w:r>
        <w:rPr>
          <w:rFonts w:ascii="宋体" w:hAnsi="宋体" w:eastAsia="宋体" w:cs="宋体"/>
          <w:spacing w:val="5"/>
          <w:sz w:val="23"/>
          <w:szCs w:val="23"/>
          <w:highlight w:val="none"/>
        </w:rPr>
        <w:t>年</w:t>
      </w:r>
    </w:p>
    <w:p w14:paraId="48EBB9DC">
      <w:pPr>
        <w:spacing w:before="1" w:line="226" w:lineRule="auto"/>
        <w:ind w:left="239"/>
        <w:rPr>
          <w:rFonts w:ascii="宋体" w:hAnsi="宋体" w:eastAsia="宋体" w:cs="宋体"/>
          <w:sz w:val="23"/>
          <w:szCs w:val="23"/>
          <w:highlight w:val="none"/>
        </w:rPr>
      </w:pPr>
      <w:r>
        <w:rPr>
          <w:rFonts w:ascii="宋体" w:hAnsi="宋体" w:eastAsia="宋体" w:cs="宋体"/>
          <w:b/>
          <w:bCs/>
          <w:spacing w:val="6"/>
          <w:sz w:val="23"/>
          <w:szCs w:val="23"/>
          <w:highlight w:val="none"/>
        </w:rPr>
        <w:t>三、</w:t>
      </w:r>
      <w:r>
        <w:rPr>
          <w:rFonts w:ascii="宋体" w:hAnsi="宋体" w:eastAsia="宋体" w:cs="宋体"/>
          <w:spacing w:val="-36"/>
          <w:sz w:val="23"/>
          <w:szCs w:val="23"/>
          <w:highlight w:val="none"/>
        </w:rPr>
        <w:t xml:space="preserve"> </w:t>
      </w:r>
      <w:r>
        <w:rPr>
          <w:rFonts w:ascii="宋体" w:hAnsi="宋体" w:eastAsia="宋体" w:cs="宋体"/>
          <w:b/>
          <w:bCs/>
          <w:spacing w:val="6"/>
          <w:sz w:val="23"/>
          <w:szCs w:val="23"/>
          <w:highlight w:val="none"/>
        </w:rPr>
        <w:t>采购项目清单及技术参数</w:t>
      </w:r>
    </w:p>
    <w:p w14:paraId="66D3B6A0">
      <w:pPr>
        <w:spacing w:before="183" w:line="227" w:lineRule="auto"/>
        <w:ind w:left="251"/>
        <w:rPr>
          <w:highlight w:val="yellow"/>
        </w:rPr>
      </w:pPr>
      <w:r>
        <w:rPr>
          <w:rFonts w:ascii="宋体" w:hAnsi="宋体" w:eastAsia="宋体" w:cs="宋体"/>
          <w:b/>
          <w:bCs/>
          <w:spacing w:val="6"/>
          <w:sz w:val="23"/>
          <w:szCs w:val="23"/>
          <w:highlight w:val="none"/>
        </w:rPr>
        <w:t>（一）采购项目一览表</w:t>
      </w:r>
    </w:p>
    <w:tbl>
      <w:tblPr>
        <w:tblStyle w:val="15"/>
        <w:tblW w:w="94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51"/>
        <w:gridCol w:w="1305"/>
        <w:gridCol w:w="3240"/>
        <w:gridCol w:w="1526"/>
      </w:tblGrid>
      <w:tr w14:paraId="6F552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3351" w:type="dxa"/>
            <w:tcBorders>
              <w:top w:val="single" w:color="000000" w:sz="10" w:space="0"/>
            </w:tcBorders>
            <w:shd w:val="clear" w:color="auto" w:fill="EEECE1"/>
            <w:vAlign w:val="center"/>
          </w:tcPr>
          <w:p w14:paraId="76A6D6EE">
            <w:pPr>
              <w:spacing w:before="270" w:line="227" w:lineRule="auto"/>
              <w:jc w:val="center"/>
              <w:rPr>
                <w:rFonts w:ascii="宋体" w:hAnsi="宋体" w:eastAsia="宋体" w:cs="宋体"/>
                <w:sz w:val="23"/>
                <w:szCs w:val="23"/>
                <w:highlight w:val="none"/>
              </w:rPr>
            </w:pPr>
            <w:r>
              <w:rPr>
                <w:rFonts w:ascii="宋体" w:hAnsi="宋体" w:eastAsia="宋体" w:cs="宋体"/>
                <w:b/>
                <w:bCs/>
                <w:spacing w:val="6"/>
                <w:sz w:val="23"/>
                <w:szCs w:val="23"/>
                <w:highlight w:val="none"/>
              </w:rPr>
              <w:t>采购内容</w:t>
            </w:r>
          </w:p>
        </w:tc>
        <w:tc>
          <w:tcPr>
            <w:tcW w:w="1305" w:type="dxa"/>
            <w:tcBorders>
              <w:top w:val="single" w:color="000000" w:sz="10" w:space="0"/>
            </w:tcBorders>
            <w:shd w:val="clear" w:color="auto" w:fill="EEECE1"/>
            <w:vAlign w:val="center"/>
          </w:tcPr>
          <w:p w14:paraId="3738BBD9">
            <w:pPr>
              <w:spacing w:before="271" w:line="227" w:lineRule="auto"/>
              <w:jc w:val="center"/>
              <w:rPr>
                <w:rFonts w:ascii="宋体" w:hAnsi="宋体" w:eastAsia="宋体" w:cs="宋体"/>
                <w:sz w:val="23"/>
                <w:szCs w:val="23"/>
                <w:highlight w:val="none"/>
              </w:rPr>
            </w:pPr>
            <w:r>
              <w:rPr>
                <w:rFonts w:ascii="宋体" w:hAnsi="宋体" w:eastAsia="宋体" w:cs="宋体"/>
                <w:b/>
                <w:bCs/>
                <w:spacing w:val="1"/>
                <w:sz w:val="23"/>
                <w:szCs w:val="23"/>
                <w:highlight w:val="none"/>
              </w:rPr>
              <w:t>数量</w:t>
            </w:r>
          </w:p>
        </w:tc>
        <w:tc>
          <w:tcPr>
            <w:tcW w:w="3240" w:type="dxa"/>
            <w:tcBorders>
              <w:top w:val="single" w:color="000000" w:sz="10" w:space="0"/>
              <w:right w:val="single" w:color="000000" w:sz="10" w:space="0"/>
            </w:tcBorders>
            <w:shd w:val="clear" w:color="auto" w:fill="EEECE1"/>
            <w:vAlign w:val="center"/>
          </w:tcPr>
          <w:p w14:paraId="64084CC9">
            <w:pPr>
              <w:spacing w:before="37" w:line="356" w:lineRule="auto"/>
              <w:ind w:right="138"/>
              <w:jc w:val="center"/>
              <w:rPr>
                <w:rFonts w:ascii="宋体" w:hAnsi="宋体" w:eastAsia="宋体" w:cs="宋体"/>
                <w:sz w:val="23"/>
                <w:szCs w:val="23"/>
                <w:highlight w:val="none"/>
              </w:rPr>
            </w:pPr>
            <w:r>
              <w:rPr>
                <w:rFonts w:ascii="宋体" w:hAnsi="宋体" w:eastAsia="宋体" w:cs="宋体"/>
                <w:b/>
                <w:bCs/>
                <w:spacing w:val="5"/>
                <w:sz w:val="23"/>
                <w:szCs w:val="23"/>
                <w:highlight w:val="none"/>
              </w:rPr>
              <w:t>最高限价</w:t>
            </w:r>
            <w:r>
              <w:rPr>
                <w:rFonts w:ascii="宋体" w:hAnsi="宋体" w:eastAsia="宋体" w:cs="宋体"/>
                <w:b/>
                <w:bCs/>
                <w:spacing w:val="1"/>
                <w:sz w:val="23"/>
                <w:szCs w:val="23"/>
                <w:highlight w:val="none"/>
              </w:rPr>
              <w:t>（人民币元）</w:t>
            </w:r>
          </w:p>
        </w:tc>
        <w:tc>
          <w:tcPr>
            <w:tcW w:w="1526" w:type="dxa"/>
            <w:tcBorders>
              <w:top w:val="single" w:color="000000" w:sz="10" w:space="0"/>
              <w:left w:val="single" w:color="000000" w:sz="10" w:space="0"/>
            </w:tcBorders>
            <w:shd w:val="clear" w:color="auto" w:fill="EEECE1"/>
            <w:vAlign w:val="center"/>
          </w:tcPr>
          <w:p w14:paraId="757D8ACF">
            <w:pPr>
              <w:spacing w:before="270" w:line="227" w:lineRule="auto"/>
              <w:jc w:val="center"/>
              <w:rPr>
                <w:rFonts w:ascii="宋体" w:hAnsi="宋体" w:eastAsia="宋体" w:cs="宋体"/>
                <w:sz w:val="23"/>
                <w:szCs w:val="23"/>
                <w:highlight w:val="none"/>
              </w:rPr>
            </w:pPr>
            <w:r>
              <w:rPr>
                <w:rFonts w:ascii="宋体" w:hAnsi="宋体" w:eastAsia="宋体" w:cs="宋体"/>
                <w:b/>
                <w:bCs/>
                <w:spacing w:val="5"/>
                <w:sz w:val="23"/>
                <w:szCs w:val="23"/>
                <w:highlight w:val="none"/>
              </w:rPr>
              <w:t>供货期</w:t>
            </w:r>
          </w:p>
        </w:tc>
      </w:tr>
      <w:tr w14:paraId="44A97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3351" w:type="dxa"/>
            <w:tcBorders>
              <w:bottom w:val="single" w:color="000000" w:sz="10" w:space="0"/>
            </w:tcBorders>
            <w:vAlign w:val="center"/>
          </w:tcPr>
          <w:p w14:paraId="160E73F3">
            <w:pPr>
              <w:spacing w:before="43" w:line="228" w:lineRule="auto"/>
              <w:ind w:left="206"/>
              <w:jc w:val="center"/>
              <w:rPr>
                <w:rFonts w:hint="eastAsia" w:ascii="宋体" w:hAnsi="宋体" w:eastAsia="宋体" w:cs="宋体"/>
                <w:sz w:val="23"/>
                <w:szCs w:val="23"/>
                <w:highlight w:val="none"/>
                <w:lang w:val="en-US" w:eastAsia="zh-CN"/>
              </w:rPr>
            </w:pPr>
            <w:r>
              <w:rPr>
                <w:rFonts w:ascii="宋体" w:hAnsi="宋体" w:eastAsia="宋体" w:cs="宋体"/>
                <w:spacing w:val="8"/>
                <w:sz w:val="23"/>
                <w:szCs w:val="23"/>
                <w:highlight w:val="none"/>
              </w:rPr>
              <w:t>洛浦县人民医院及</w:t>
            </w:r>
            <w:r>
              <w:rPr>
                <w:rFonts w:ascii="宋体" w:hAnsi="宋体" w:eastAsia="宋体" w:cs="宋体"/>
                <w:spacing w:val="7"/>
                <w:sz w:val="23"/>
                <w:szCs w:val="23"/>
                <w:highlight w:val="none"/>
              </w:rPr>
              <w:t>医共体分院中药饮</w:t>
            </w:r>
            <w:r>
              <w:rPr>
                <w:rFonts w:ascii="宋体" w:hAnsi="宋体" w:eastAsia="宋体" w:cs="宋体"/>
                <w:spacing w:val="4"/>
                <w:sz w:val="23"/>
                <w:szCs w:val="23"/>
                <w:highlight w:val="none"/>
              </w:rPr>
              <w:t>片</w:t>
            </w:r>
            <w:r>
              <w:rPr>
                <w:rFonts w:hint="eastAsia" w:ascii="宋体" w:hAnsi="宋体" w:eastAsia="宋体" w:cs="宋体"/>
                <w:spacing w:val="4"/>
                <w:sz w:val="23"/>
                <w:szCs w:val="23"/>
                <w:highlight w:val="none"/>
                <w:lang w:eastAsia="zh-CN"/>
              </w:rPr>
              <w:t>采购</w:t>
            </w:r>
            <w:r>
              <w:rPr>
                <w:rFonts w:ascii="宋体" w:hAnsi="宋体" w:eastAsia="宋体" w:cs="宋体"/>
                <w:spacing w:val="4"/>
                <w:sz w:val="23"/>
                <w:szCs w:val="23"/>
                <w:highlight w:val="none"/>
              </w:rPr>
              <w:t>项目</w:t>
            </w:r>
          </w:p>
        </w:tc>
        <w:tc>
          <w:tcPr>
            <w:tcW w:w="1305" w:type="dxa"/>
            <w:tcBorders>
              <w:bottom w:val="single" w:color="000000" w:sz="10" w:space="0"/>
            </w:tcBorders>
            <w:vAlign w:val="center"/>
          </w:tcPr>
          <w:p w14:paraId="37766F2A">
            <w:pPr>
              <w:spacing w:before="75" w:line="230" w:lineRule="auto"/>
              <w:jc w:val="center"/>
              <w:rPr>
                <w:rFonts w:ascii="宋体" w:hAnsi="宋体" w:eastAsia="宋体" w:cs="宋体"/>
                <w:sz w:val="23"/>
                <w:szCs w:val="23"/>
                <w:highlight w:val="none"/>
              </w:rPr>
            </w:pPr>
            <w:r>
              <w:rPr>
                <w:rFonts w:ascii="宋体" w:hAnsi="宋体" w:eastAsia="宋体" w:cs="宋体"/>
                <w:spacing w:val="3"/>
                <w:sz w:val="23"/>
                <w:szCs w:val="23"/>
                <w:highlight w:val="none"/>
              </w:rPr>
              <w:t>一批</w:t>
            </w:r>
          </w:p>
        </w:tc>
        <w:tc>
          <w:tcPr>
            <w:tcW w:w="3240" w:type="dxa"/>
            <w:tcBorders>
              <w:bottom w:val="single" w:color="000000" w:sz="10" w:space="0"/>
              <w:right w:val="single" w:color="000000" w:sz="10" w:space="0"/>
            </w:tcBorders>
            <w:vAlign w:val="center"/>
          </w:tcPr>
          <w:p w14:paraId="2D26F9F3">
            <w:pPr>
              <w:spacing w:before="75" w:line="189" w:lineRule="auto"/>
              <w:jc w:val="center"/>
              <w:rPr>
                <w:rFonts w:hint="default" w:ascii="宋体" w:hAnsi="宋体" w:eastAsia="宋体" w:cs="宋体"/>
                <w:sz w:val="23"/>
                <w:szCs w:val="23"/>
                <w:highlight w:val="none"/>
                <w:lang w:val="en-US" w:eastAsia="zh-CN"/>
              </w:rPr>
            </w:pPr>
            <w:r>
              <w:rPr>
                <w:rFonts w:hint="eastAsia" w:ascii="宋体" w:hAnsi="宋体" w:eastAsia="宋体" w:cs="宋体"/>
                <w:spacing w:val="2"/>
                <w:sz w:val="23"/>
                <w:szCs w:val="23"/>
                <w:highlight w:val="none"/>
                <w:lang w:val="en-US" w:eastAsia="zh-CN"/>
              </w:rPr>
              <w:t>2500000.00</w:t>
            </w:r>
          </w:p>
        </w:tc>
        <w:tc>
          <w:tcPr>
            <w:tcW w:w="1526" w:type="dxa"/>
            <w:tcBorders>
              <w:left w:val="single" w:color="000000" w:sz="10" w:space="0"/>
              <w:bottom w:val="single" w:color="000000" w:sz="10" w:space="0"/>
            </w:tcBorders>
            <w:vAlign w:val="center"/>
          </w:tcPr>
          <w:p w14:paraId="19723CB4">
            <w:pPr>
              <w:pStyle w:val="16"/>
              <w:spacing w:line="431" w:lineRule="auto"/>
              <w:jc w:val="center"/>
              <w:rPr>
                <w:highlight w:val="none"/>
              </w:rPr>
            </w:pPr>
          </w:p>
          <w:p w14:paraId="3CD9EE9D">
            <w:pPr>
              <w:spacing w:before="75" w:line="227" w:lineRule="auto"/>
              <w:jc w:val="center"/>
              <w:rPr>
                <w:rFonts w:ascii="宋体" w:hAnsi="宋体" w:eastAsia="宋体" w:cs="宋体"/>
                <w:sz w:val="23"/>
                <w:szCs w:val="23"/>
                <w:highlight w:val="none"/>
              </w:rPr>
            </w:pPr>
            <w:r>
              <w:rPr>
                <w:rFonts w:hint="eastAsia" w:ascii="宋体" w:hAnsi="宋体" w:eastAsia="宋体" w:cs="宋体"/>
                <w:spacing w:val="-44"/>
                <w:sz w:val="23"/>
                <w:szCs w:val="23"/>
                <w:highlight w:val="none"/>
                <w:lang w:eastAsia="zh-CN"/>
              </w:rPr>
              <w:t>壹</w:t>
            </w:r>
            <w:r>
              <w:rPr>
                <w:rFonts w:ascii="宋体" w:hAnsi="宋体" w:eastAsia="宋体" w:cs="宋体"/>
                <w:spacing w:val="-44"/>
                <w:sz w:val="23"/>
                <w:szCs w:val="23"/>
                <w:highlight w:val="none"/>
              </w:rPr>
              <w:t xml:space="preserve"> </w:t>
            </w:r>
            <w:r>
              <w:rPr>
                <w:rFonts w:ascii="宋体" w:hAnsi="宋体" w:eastAsia="宋体" w:cs="宋体"/>
                <w:spacing w:val="-12"/>
                <w:sz w:val="23"/>
                <w:szCs w:val="23"/>
                <w:highlight w:val="none"/>
              </w:rPr>
              <w:t>年</w:t>
            </w:r>
          </w:p>
        </w:tc>
      </w:tr>
    </w:tbl>
    <w:p w14:paraId="39A7A88D">
      <w:pPr>
        <w:pStyle w:val="6"/>
        <w:sectPr>
          <w:pgSz w:w="11900" w:h="16838"/>
          <w:pgMar w:top="820" w:right="1021" w:bottom="400" w:left="1190" w:header="0" w:footer="0" w:gutter="0"/>
          <w:pgNumType w:fmt="decimal"/>
          <w:cols w:space="720" w:num="1"/>
        </w:sectPr>
      </w:pPr>
    </w:p>
    <w:p w14:paraId="2CE19D5A">
      <w:pPr>
        <w:pStyle w:val="6"/>
        <w:spacing w:line="330" w:lineRule="auto"/>
      </w:pPr>
    </w:p>
    <w:p w14:paraId="232C52D8">
      <w:pPr>
        <w:numPr>
          <w:ilvl w:val="0"/>
          <w:numId w:val="6"/>
        </w:numPr>
        <w:spacing w:before="75" w:line="227" w:lineRule="auto"/>
        <w:ind w:left="144"/>
        <w:rPr>
          <w:rFonts w:ascii="宋体" w:hAnsi="宋体" w:eastAsia="宋体" w:cs="宋体"/>
          <w:b/>
          <w:bCs/>
          <w:spacing w:val="3"/>
          <w:sz w:val="23"/>
          <w:szCs w:val="23"/>
        </w:rPr>
      </w:pPr>
      <w:r>
        <w:rPr>
          <w:rFonts w:ascii="宋体" w:hAnsi="宋体" w:eastAsia="宋体" w:cs="宋体"/>
          <w:b/>
          <w:bCs/>
          <w:spacing w:val="3"/>
          <w:sz w:val="23"/>
          <w:szCs w:val="23"/>
        </w:rPr>
        <w:t>技术参数</w:t>
      </w:r>
    </w:p>
    <w:tbl>
      <w:tblPr>
        <w:tblStyle w:val="12"/>
        <w:tblW w:w="8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280"/>
        <w:gridCol w:w="1180"/>
        <w:gridCol w:w="3099"/>
        <w:gridCol w:w="1185"/>
        <w:gridCol w:w="1455"/>
      </w:tblGrid>
      <w:tr w14:paraId="531CC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091C">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7406">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货物名称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FE9E">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7E16">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质量/验收依据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B498">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D2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所属行业</w:t>
            </w:r>
          </w:p>
        </w:tc>
      </w:tr>
      <w:tr w14:paraId="4214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4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8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黄芪</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F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5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8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B55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803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4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F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C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5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F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65B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5CA8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1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1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8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8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0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E37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3B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6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3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干姜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2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D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4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17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F41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9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5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甘草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D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D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B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B49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BD8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D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7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桃仁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0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7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F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588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5D6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5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3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酸枣仁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6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C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7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1224.72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F25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1A6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6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E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0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D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E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182.28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352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D82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3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C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地黄（生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地黄）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B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2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7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B6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77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6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7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艾叶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B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B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2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428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A31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0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柏子仁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D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E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A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38A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DA0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1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D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黄连</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4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6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DE5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82C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F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葛根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3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0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5B4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F1B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2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杜仲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7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A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53E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114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6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D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麦芽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F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C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A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B9C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0E2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1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火麻仁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9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E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9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C58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792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5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4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蛇床子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2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8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328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1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66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5B9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D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D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防风</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B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5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2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152.88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DA5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AF5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9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D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川楝子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A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A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E75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26B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0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槲寄生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7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9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B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7E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F97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4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C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厚朴</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0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B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7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1AB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46E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2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A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秦艽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E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6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B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770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FE6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3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9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桑白皮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0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8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A8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C1F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0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7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炒麦芽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3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6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D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AEA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56F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FA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C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煅牡蛎</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C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0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7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EDF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A15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6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C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桑枝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0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7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B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79B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E27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D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9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僵蚕</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E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D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9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6F0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188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E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A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粉葛</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C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0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8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474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E61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4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7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炒白术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3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F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4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141.12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049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433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E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F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制何首乌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D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5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7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ECE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1CE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3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9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北沙参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E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E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9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563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931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6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7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炒川楝子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1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E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4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9DF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C65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9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乌贼骨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（海螵蛸）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E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3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4BA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102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1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3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姜半夏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5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5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4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991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A12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D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6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E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A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E1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81C4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3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1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丹参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9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2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7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87C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531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A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3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莲子心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5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6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B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A8F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724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4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E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菊花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0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6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0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813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801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C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3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鸡血藤</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9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B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2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240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E05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F0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1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决明子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6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7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9EB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27B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3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龟甲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B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5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04E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9F7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3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8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琥珀</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E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6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289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7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E47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9F1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B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川贝母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1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1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0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5762.4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215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1EE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C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E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锁阳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0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4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6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042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947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4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5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石膏（生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石膏）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7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E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C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837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BD1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4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2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藁本</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D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5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9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52D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144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3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D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莲子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A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E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8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62A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23C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2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栀子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0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1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2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F95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55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7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制川乌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9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D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C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183.96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C8B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B65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D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7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山豆根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6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B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7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172.2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CE5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19A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8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D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皂角刺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C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8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2C8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E20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2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B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炒白芍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E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1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67F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69A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0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F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枳壳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C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7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8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526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380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B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乳香（醋</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乳香）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5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A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D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636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F0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9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0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益智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F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C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E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0D3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F27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2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1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槐花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C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E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4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23C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FA22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7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0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桑螵蛸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1C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4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E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1002.12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CB3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CDB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1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D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金银花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D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0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F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D9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746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B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白及（白芨）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B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E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4FC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E23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9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B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败酱草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0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B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181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7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878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408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D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C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香薷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8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7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3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228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08C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0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A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地榆</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D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8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7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498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E6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0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2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木瓜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7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E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0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CD5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6D0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5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C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猪苓</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1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E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6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156.24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FF3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F6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4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B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芒硝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0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1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A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B15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510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5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8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炒神曲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（炒六神曲）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9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3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68</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F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D3F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BE0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0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3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前胡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9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3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747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C0A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7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1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太子参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A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C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87.36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794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1B0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1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3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青蒿</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A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0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9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318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057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E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8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炒鸡内金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5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8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44D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F9C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0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7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C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E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9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7F5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9D7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5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郁李仁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F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C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7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069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E7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F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4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墨旱莲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（旱莲草）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3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F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4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ED6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582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7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3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桂花（九</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里香）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8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E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D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186.48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1BA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EDA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CC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7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淡竹叶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A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9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7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BE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B0E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9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槟榔</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D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A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B4C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80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1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7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大青叶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2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A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A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097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28A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8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人参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F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8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2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5FD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5A3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F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6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芥子（白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芥子）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0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3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2F3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35A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E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1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牛蒡子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1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0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8A9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B8D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5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9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龙眼肉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2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5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B43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B20F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5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3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王不留行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3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8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125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58D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2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海金沙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F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A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279.72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F7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FF0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D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9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益母草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4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7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F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3E6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FA3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E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0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徐长卿</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E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9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4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36C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A0D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7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A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黄精</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4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B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B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6C6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1DD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A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2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巴戟天</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A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F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C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131.04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0CC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E0E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D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E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桑椹子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F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4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51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0ED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C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F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款冬花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9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A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9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A4F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51E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9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F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番泻叶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5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4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E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071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98A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6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E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络石藤</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9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7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868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D37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6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C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银柴胡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E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D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7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D41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DA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F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五倍子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5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D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5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A01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B22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4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4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白茅根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1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5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E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1E8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EFF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B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8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2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F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606.48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BE6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39A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7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5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炒山药</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（麸炒山药）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C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7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2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86C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AAD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5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2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鱼腥草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6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F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C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DDA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D2F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F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B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紫苏梗</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F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8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1D6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F09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B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绵萆薢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（粉萆薢）</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B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4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4BE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B92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3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2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沉香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7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B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9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34E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D6E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5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F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金樱子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F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F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F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8EE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C97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B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A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巴豆</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6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8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8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FBD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BB6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6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1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白头翁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B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8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D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286.44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37C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F43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C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4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板蓝根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6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1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4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863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101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3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C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北刘寄奴</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A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1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F2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2B8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EE4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2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D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草乌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D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9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2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EE5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186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A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E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炒苍术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9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4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182.28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591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5E3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6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D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炒薏苡仁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（炒薏米仁）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4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1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1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B3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F59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7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0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臭梧桐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9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A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3A8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010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C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0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川乌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D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A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E34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693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B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穿心莲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1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6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FFE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56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2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葱白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8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1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4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6CD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EF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3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8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大血藤</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4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D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C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80A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01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1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1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地耳草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浙江省中药炮制规范 2015 年版 203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B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4F1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559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8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8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冬瓜皮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A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5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A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938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F2B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E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D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鹅不食草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8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E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9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FC9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80C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1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6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茯苓皮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A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2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C14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959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E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B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甘松</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6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4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5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4E9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5B8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3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6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谷精草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9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2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143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83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D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瓜蒌子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9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E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DF0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68E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6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9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广金钱草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5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232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8DB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D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8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蛤蚧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C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3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F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AFB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3DD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3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F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海马</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8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B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6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12376.56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26A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60D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8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1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合欢花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D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9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F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178.08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99E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562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3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核桃仁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4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A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4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0E4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818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6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E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胡椒（黑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胡椒）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E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9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A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3FD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C49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9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花蕊石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B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D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2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F13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39A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E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E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降香（降</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香丝）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A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E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3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AA8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C00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D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焦神曲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（焦六神曲）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E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B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68</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0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F73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840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6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7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金荞麦</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C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B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E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703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6D4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D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5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韭菜根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E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D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40F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18B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E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3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诃子肉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(柯子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C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0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内蒙古蒙药饮片炮制规范（2020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222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2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059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633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D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C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荔枝核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6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A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F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0AB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16A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1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0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蓼大青叶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3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5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F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DED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E2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5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刘寄奴</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2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A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1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290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64B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C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5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炉甘石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4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7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D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F87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7E2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1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1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鹿茸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5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3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B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C78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6A2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D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A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麻黄根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5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9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B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400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02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0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4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马钱子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0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C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1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D64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13C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0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7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虻虫</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3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B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B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D7A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68E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0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A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棉锦皮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1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E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-2010 年版 140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63A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CA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6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E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木槿皮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42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9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44</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1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41D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078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F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6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南沙参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88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E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129.36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6BA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B50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0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4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糯稻根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3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8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352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1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3C2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6FC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5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蕲蛇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3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9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F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DAC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6E8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7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A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牵牛子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A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5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9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EA2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1B7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8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6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青风藤</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D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A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E86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DEA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A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沙苑子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8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7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58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479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8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3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柿蒂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D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C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E23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310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6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F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松节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C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E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5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AC1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6C1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D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6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天葵子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A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E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1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2B5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DA5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8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E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吴茱萸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9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4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0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77.28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F52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FDA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6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B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西红花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5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E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31E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6C8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B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7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香橼</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8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2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EEE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E03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1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1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旋覆花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4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E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9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EC9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22C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5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5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血竭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6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9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2A6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5AF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4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1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夜明砂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1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193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7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28B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783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F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4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灶心土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2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9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江西省中药炮制规范（1991 年版）518</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4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B27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0A9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5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3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制天南星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C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6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F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84A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CABB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A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A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苎麻根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3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5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5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A64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078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7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4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自然铜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D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0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6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37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9BF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9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7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B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D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902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A7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9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川木香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0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B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F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600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DE6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B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蒲黄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F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8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2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520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5EFF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4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8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千年健</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8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3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D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B77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B8B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A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3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茜草炭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2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5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北京市中药饮片炮制规范-2008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7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348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247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A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1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青葙子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3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A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7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118.44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7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2D1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9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5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蛇蜕</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B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C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329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C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384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CBD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A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6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使君子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D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7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22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1AB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6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8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C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2157.96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E58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C9D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7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4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檀香（紫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檀香）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C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9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C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85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7FF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D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6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土荆皮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(土槿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3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C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D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497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B48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D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E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西河柳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3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1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A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43F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7E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5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7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香加皮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7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B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6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BD0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2F1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A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9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续断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E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A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7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C21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306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6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5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天山雪莲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(雪莲</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9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1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2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882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24B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C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9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阳起石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2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E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A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0BA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943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D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9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月季花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5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A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6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A6D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1AF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D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制胆南星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3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9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7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4742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F4D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6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1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竹叶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1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E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0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290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F7B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7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5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阿里红</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7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F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79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0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308.28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15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222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7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A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巴旦仁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B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8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7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828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C59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E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0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菝葜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E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5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3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C3B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ED0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7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C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白砂糖</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8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0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食品标准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D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FD9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E9B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C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4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比乃莆夏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5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A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E43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939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C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7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初乳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1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9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3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476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BCF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D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A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大麦</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4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4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7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2D1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804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3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2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冬葵果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2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B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E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7E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83A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B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A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海狸香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7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E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《卫生部药品标准维吾尔药分册》86</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5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11592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72A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AB8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3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蒿柳花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A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新疆维吾尔自治区维吾尔药材标准2010 年版 151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C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FE8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9C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2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0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红宝石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9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63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D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59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0BF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6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4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胡萝卜子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3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E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135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D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292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C48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1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7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茴芹果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129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1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6A1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E75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F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5D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锦灯笼</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0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1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C3A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675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B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6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卡布尔诃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E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8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2010 年版 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B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F12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61B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9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8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苦艾</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8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0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103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7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114.24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E8E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ABA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7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F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龙涎香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A0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9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34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D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77280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BA8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36A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8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罗望子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A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124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D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155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C563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2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A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没食子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1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77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2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98C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109C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0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D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牛舌草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A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B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F21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741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9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C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平纳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F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7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《维吾尔药材标准》上册 387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C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DC6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B4F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A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4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芹菜子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9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69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A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3A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AE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0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D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三条筋</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6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A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2010 年版 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5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932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F0F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F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C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珊瑚</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4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0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内蒙古蒙药饮片炮制规范（2020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292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A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D63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88C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6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A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莳萝子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5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2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新疆维吾尔自治区中药维吾尔药饮片炮制规范 2020 年版 157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3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A65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51E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B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9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睡莲花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6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F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199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E1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72D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7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8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甜瓜子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（甜瓜子仁）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2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2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新疆维吾尔自治区中药维吾尔药饮片炮制规范 2020 年版 176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6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CE2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C87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0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A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芜菁子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F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2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66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2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523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0DE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1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3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西瓜子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D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1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57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B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AF4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F31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7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9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香青兰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1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140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B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69E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5E2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3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0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小豆蔻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0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B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A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309.12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742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5D3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1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0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薰衣草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0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A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211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6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B25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E8E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B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7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药西瓜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1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132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D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F73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6A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E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E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银片（银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箔）</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A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包/100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张</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C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273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8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04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E1B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4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5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鸢尾根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D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120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C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BFC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001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6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E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孜然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9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8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92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8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747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03F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3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C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茯苓</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C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3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7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6D2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423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1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F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党参（党</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参片）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E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5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F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5A3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594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F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D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当归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A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2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A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8AC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2B5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0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4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牡蛎</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9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8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6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E64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4E3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7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5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豆蔻（白</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豆蔻）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D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A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77.28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62F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308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D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A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狗脊</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8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1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A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437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013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C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E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0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79</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C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372.96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16E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AFE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0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赤芍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0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4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A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761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8C9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A4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7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菟丝子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9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D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322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A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977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BC6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9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4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牛膝（怀</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牛膝）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3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C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D76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AC0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F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6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羌活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F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A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8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197.4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DAE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DBF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8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C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D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2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E45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B7E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7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3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独活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A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C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1C9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5C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0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7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山麦冬</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（麦门冬）</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6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C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E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EF3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B8A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F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F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香附（醋</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香附）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9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6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A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9D2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C33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A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3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延胡索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（元胡）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F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A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7E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876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A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1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苦杏仁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6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D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B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F7C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8B5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1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1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枸杞子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B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3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8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67C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78D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7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苏木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0C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50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DBC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B0F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3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D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肉桂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4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D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8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D18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968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E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法半夏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9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8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8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057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79A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7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6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防己（粉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防己）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0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A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5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259.56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44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8A8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E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E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鸡内金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0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7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2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F2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9E3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8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白附子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E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7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A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899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0E5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9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8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山茱萸</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（山萸肉）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1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A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A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AA4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281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6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A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没药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8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4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C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903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2C7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2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8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淡豆豉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2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0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D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636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2F0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7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2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蝉蜕</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C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C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8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822.36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4C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A84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2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玄参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B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C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8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51E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689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A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4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伸筋草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B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A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6F5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9CB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6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E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浙贝母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9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7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8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FBF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BA8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6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F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车前子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8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B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5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2C8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EAD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B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9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浮小麦</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（淮小麦）</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E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250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970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B1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F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4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花椒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5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B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7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3EB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42B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4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C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百合</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C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7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8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2B2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B35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5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4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知母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8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1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4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6FB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7910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D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7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青黛</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C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3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E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3B4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710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C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补骨脂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D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D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9A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853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C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8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土茯苓</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A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B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D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97D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A5F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6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0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蜈蚣</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9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8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3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894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1C9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1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E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夏枯草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8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9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1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475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6A5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9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8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透骨草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6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D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243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F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9A8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CC8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1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6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鹿角霜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E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0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2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ACC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552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8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F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紫菀</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7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A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0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AB1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D46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5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4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炒山楂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1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D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2F8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1A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6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远志</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A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9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E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323.4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96C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625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8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A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制草乌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3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D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B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199.92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36A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E1E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A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8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B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F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814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28B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E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6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神曲（六</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神曲）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A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68</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1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391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B41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F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E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牡丹皮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C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7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1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4E6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4F5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6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1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通草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B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5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406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87C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7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1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石斛</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B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4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E37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29B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5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8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紫苏子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1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023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7B7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8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8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桔梗</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0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0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D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402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3A5B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E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D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高良姜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3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3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4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4D7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E1C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5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1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玫瑰花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7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A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D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BD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84A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A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木香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3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C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653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3CB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6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2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金钱草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0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2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4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44F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A5A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B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6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瓦楞子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1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A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1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16D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7F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5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4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白花蛇舌</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8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B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91</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A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8D0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66F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A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F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C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7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7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301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C1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3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4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莪术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5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7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D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63C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C5B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C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5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泽兰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8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9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A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68A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BAA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6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B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茯神</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3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D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浙江省中药炮制规范-1986 年版 534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A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1A0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CD8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E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1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地肤子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D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6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2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A33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9F8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7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F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苍耳子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C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1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0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957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E23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1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C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血余炭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9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9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C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E17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DB9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C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9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海桐皮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6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8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248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E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BC0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95A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8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F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野菊花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1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328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3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5C2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108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A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龙胆草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5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C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4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CB1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60C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5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5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荆芥</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2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9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A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E03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5E27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B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3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龟甲胶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5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盒</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5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47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1328.88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B8F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E5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1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E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佩兰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C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6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C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C82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98D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0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大腹皮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6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9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F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F2A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C6F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F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E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土鳖虫</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4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F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8BA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09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3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白藓皮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7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288.96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AA8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D06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9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0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石决明</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F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9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1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1BC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358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E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莱菔子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0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4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A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BBD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FBE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9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1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海风藤</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B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2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E89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4AF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8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4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胖大海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4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D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C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BB6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4A3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C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8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五灵脂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7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1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45</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4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CF3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9B2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3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胆南星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E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C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0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574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B80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38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3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女贞子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0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2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4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D1F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921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4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7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桑叶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A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0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E70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89D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A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薄荷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3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E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A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86E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B04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9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9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芦根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8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4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A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DE3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FD2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C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3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仙茅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2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C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204.12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1D9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368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3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0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玉竹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A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604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5C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9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8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蔓荆子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2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8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3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146.16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545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366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3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6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天南星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4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4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7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42E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A66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2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4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萹蓄（扁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1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2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B49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8E2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5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鹿衔草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（鹿含草）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0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1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089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6E6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7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D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荷叶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7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8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9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29D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7EF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A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E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紫花地丁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1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1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183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745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3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5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赭石（代</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赭石）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C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B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1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66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A49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2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6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蒺藜（刺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蒺藜）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A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4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C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500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41F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E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B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赤石脂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7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4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514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08C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2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B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儿茶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1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4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571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297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3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F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秦皮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C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1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4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E1F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B83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5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3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寻骨风</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0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5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87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73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8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D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2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4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3CE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5CA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D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8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银杏叶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（白果叶）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B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D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329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F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E3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07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04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9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D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0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5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3CF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6FA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1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半边莲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B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D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5D3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803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92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F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荜茇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3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A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0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7B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E13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7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炒白扁豆</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D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C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7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899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224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3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E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炒大黄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6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A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7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68F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547E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7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5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炒栀子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0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8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C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DB1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B08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8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8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楮实子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A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6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1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B5C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24B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A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5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穿山甲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8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《中国药典》2015 年版一部 268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4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4200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5A5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050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B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垂盆草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8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1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7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932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406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8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5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大戟（京</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大戟）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C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A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A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3D6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0F0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D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0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稻芽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3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8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186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49C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9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0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地锦草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B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B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2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7F8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F5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B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4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冬瓜子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B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97</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9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3EF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DBC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B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7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蜂房</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5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F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3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1021.44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F1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B07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B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4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5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6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37A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735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3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2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甘遂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3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5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0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196.56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DC7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AF7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8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谷芽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9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A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0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142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DAE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3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9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关黄柏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0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3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5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99.12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8B7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335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A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B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龟板</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C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浙江省中药炮制规范-1986 年版 568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D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7D7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24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D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C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海狗肾</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D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1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247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93B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800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4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9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寒水石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6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D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309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3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DCE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6DA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8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3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何首乌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9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5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8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EA9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620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3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红景天</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8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B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E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086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544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E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1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葫芦巴</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4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9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全国中药炮制规范 1988 年版 170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7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0D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C7B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A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3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化橘红</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E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B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A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C69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49F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3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0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焦麦芽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9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A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4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F16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8B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0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F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焦栀子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8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1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B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AB1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B36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7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7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荆芥穗</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0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8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A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C1A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8DC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6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A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橘核</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2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30D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9F2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0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E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苦楝皮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0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9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B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AF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FFB0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7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A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连翘</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9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7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4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288.96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A64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8C0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F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9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凌霄花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4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0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6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354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F8B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B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3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硫磺</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F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5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湖南省中药饮片炮制规范（2010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482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B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FD7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6EE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4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9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鹿角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9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5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0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3DB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86A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3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罗汉果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7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7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D8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0EF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E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5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马勃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5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1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4C1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FDF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C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猫爪草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2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B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84B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10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8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A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礞石（青</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礞石）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C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B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3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7D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A09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2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E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明党参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E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0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B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557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C99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2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8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木通</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D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A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A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6B5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E0E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6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南五味子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3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6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F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B69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127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藕节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8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5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1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87F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486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F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6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千里光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5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2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0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B5B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26F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4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茜草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8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C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B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C49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E9B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B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青木香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0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8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B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3CE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05C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2D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8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山慈菇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（毛慈姑）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0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6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A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2548.56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6A6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0D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3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6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石榴皮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6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0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ABE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F091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3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E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水牛角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7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B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8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E33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03A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9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9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苏合香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B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6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F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939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1DE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3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8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铁苋草</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（铁线草）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D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3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243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7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47E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95A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F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3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五指毛桃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F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福建省中药炮制规范-1988 年版 89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D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5D6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E93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D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7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西洋参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8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4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8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473.76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E74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0E6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8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7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雄黄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3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7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EFB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ED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8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旋覆梗</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9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3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B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196.56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DAF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782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0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鸦胆子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5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6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BE2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54A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5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9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芫花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5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F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D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AB1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4A17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4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珍珠</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9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5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0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A96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CAA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2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2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重楼（蚤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9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A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F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384.72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8EC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BCFD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30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F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紫苏叶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6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B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A78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D8B2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5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D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制马钱子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6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2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269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0F0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9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7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棕榈炭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1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北京市中药饮片炮制规范-2008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A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145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F8C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2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B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虎杖</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9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0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8A0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EB9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7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1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黄狗肾</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B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只</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F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浙江省中药炮制规范-1986 年版 588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0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0ED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BE1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3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焦山楂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3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A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0DB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DCC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9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D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金钱白花</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C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E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04A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1A1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E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D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荆芥炭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F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7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8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11C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584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B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F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橘红</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4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6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26C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B24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7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4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老鹳草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D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9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EA8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1C7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C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D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两面针</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9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5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8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BC8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8BD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B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9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羚羊角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C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2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C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402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A54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芦荟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4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1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0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110.04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25E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783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F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F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鹿角胶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F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盒</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9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C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3F7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231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8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C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绿豆</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7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D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287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F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AB5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95C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4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F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马齿苋</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6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5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69C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AD7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D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7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梅花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8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6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324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2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F15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064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3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D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棉花子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C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北京市中药饮片切制规范（1974 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下册 107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B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D4E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EC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E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8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木蝴蝶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B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D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5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57F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DD1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4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7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木贼</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0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9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A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3C2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6DEA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D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2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牛黄（人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工）</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C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DFC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500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6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F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阿那其根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F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4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80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7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970.2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3A3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6D4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E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0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巴旦仁油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B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0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155.4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DAE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5B9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D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B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白胡椒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5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C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4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9D1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FC2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0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B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白芝麻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2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D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内蒙古蒙药饮片炮制规范（2020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8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79A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A5B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6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6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荜拨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6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4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7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351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8FF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2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B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刺山柑根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2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6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109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D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458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DE5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2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4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大叶补血</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1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4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5FB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0E0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B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6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对大叶戟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0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0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52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7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BBD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BF6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5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盒果藤根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4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2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2010 年版 133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4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55A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487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8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3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红葡萄干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2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3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食品标准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9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856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335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湖蛙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1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A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190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3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5A6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831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9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茴香根皮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6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E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130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5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B13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2FD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A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0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菊苣根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4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A80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BF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C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1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卡克乃其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B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7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B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8C8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A274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A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4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蓝蓟花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9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2010 年版 145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B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561.96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4D2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DF9F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C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罗勒子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A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C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C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02A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A52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1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8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毛甘松</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5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A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维吾尔药志 74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6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5CD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0C2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6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C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玫瑰花瓣</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4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100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8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116.76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CCB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FFD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8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D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柠檬</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A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7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《安徽省中药饮片炮制规范》2019 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版 219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D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728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70E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1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9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欧李</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1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6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115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61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28F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6AB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F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8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破布木果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7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A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160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9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B60C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14B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5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4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秋水仙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C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0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C58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798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2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C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叁达力</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9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5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1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850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B8E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E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2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神香草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A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6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149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D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124.32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562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C32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9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6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蜀葵子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F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B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0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AD6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E7D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1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A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松萝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3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9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6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CAF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DC0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2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莴苣子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4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8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158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5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10C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DEC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D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芜妥</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1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江苏省中药材标准（2016 年版）278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E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02E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D68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8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3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西青果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8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F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48A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330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B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5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橡实</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1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1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082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FFB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0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5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小茴香根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E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8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FC5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29A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3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洋巴恰根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4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9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9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70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84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1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6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野葱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F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F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173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9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106.68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0CB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56C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D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鹰嘴豆</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6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B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B64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26A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0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F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芫荽子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0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1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江苏省中药材标准（2016 年版）278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8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B7F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03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B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苍术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9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9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5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199.08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8CA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41D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B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9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川芎</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0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A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D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B96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25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0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0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熟地黄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6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8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6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E53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444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A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E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薏苡仁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（薏米仁）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1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6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F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124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4C3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B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2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桂枝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3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5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288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5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CC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695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B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柴胡（北</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柴胡）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9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2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8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223.44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806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C41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C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0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合欢皮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A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D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A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9E8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BC8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2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芡实</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D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5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6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DC5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0C2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4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F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黄芩</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C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E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1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63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C1D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F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3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细辛</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5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D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523.32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106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126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2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D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附子（黑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顺片）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0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9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B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144.48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653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72B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8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3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煅龙骨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7D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8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 79</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5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385.56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A01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073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2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B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乌梢蛇</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4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B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4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B0A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0BF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1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D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陈皮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C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B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1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706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BC1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3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B6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肉苁蓉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B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1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5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E56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B09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3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4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滑石（滑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石粉）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0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7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9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8C8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56A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0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郁金</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F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A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3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E1C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37B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7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E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白扁豆</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4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3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3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923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B86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2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0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D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0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56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8A4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2F9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2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A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3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9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115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8C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茵陈</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D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3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9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BBA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5D4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0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B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炙甘草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A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C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6E2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B58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7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五味子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3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0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40E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B3F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A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A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路路通</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D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9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0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2C2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7A4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4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F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威灵仙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C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B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50B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67D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C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D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制白附子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F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C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125.16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E6A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A41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B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7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全蝎(全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虫)</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9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2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4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3066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A1D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B9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4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B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姜黄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4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2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87B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509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C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4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瓜蒌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5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E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EC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804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9AB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E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4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枳实</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F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3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0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6CD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1BF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3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8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A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F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3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10D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01C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6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9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清半夏</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（清水半夏）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2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9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6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87.36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B9B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A70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7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0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地骨皮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D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4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162.12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BA7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113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D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D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鳖甲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4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402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3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ED4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191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C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9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3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2C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B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205.8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391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730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5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1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侧柏叶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D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1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225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6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908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796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D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E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韭菜子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C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5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BC0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358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5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6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石菖蒲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5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3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B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BCE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022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B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0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大枣</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B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2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CC3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C95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1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D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乌梅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C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3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81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6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C63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C6B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A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3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蒲公英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9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E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7E2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5A8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D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D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磁石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6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3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0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BB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804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5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3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荆三棱</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（三棱）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B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5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4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DC3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9E4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F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1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薤白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C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2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8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9E6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B46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6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7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桑寄生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1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4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75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2FA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C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F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草豆蔻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D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0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6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74C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C7C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0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7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首乌藤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（夜交藤）</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D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6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B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3E7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523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D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苦参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3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A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B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690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2FA0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1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A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钩藤</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8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9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C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362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2AB3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9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5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炙黄芪</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（蜜黄芪）</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4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B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322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855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7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C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射干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1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297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1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8A2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E94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0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4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泽泻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F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239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5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3C4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45F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3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D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枇杷叶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（蜜枇杷叶）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C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C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FD7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DB4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A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C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竹茹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0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A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5BC7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5CB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5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F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天花粉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1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3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2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3E5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95E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F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5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昆布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B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9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C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91D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C0E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E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A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骨碎补</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0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D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77.28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2E5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4A6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F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升麻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0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8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0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118.44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718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6075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9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D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盒</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0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B19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DCB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8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草果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8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2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1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6A4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0B4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F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7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仙鹤草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3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9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E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AE4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7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2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4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B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8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401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C08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C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C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炮姜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6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E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E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38C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7E5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7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2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辛夷</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7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B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7D9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3F6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A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砂仁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9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D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A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488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13F0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3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0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忍冬藤</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3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5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5AE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459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0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9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灵芝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6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C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6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869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F9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3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9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乌药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E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A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7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7CF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EAF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8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8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丁香（公</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丁香）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4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7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0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740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4DC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E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F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豨莶草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E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6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浙江省中药炮制规范-2015 年版 244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C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1E0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EB7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1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3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6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308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A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866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A10C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5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3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瞿麦</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4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400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F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E6F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196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6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A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淫羊藿</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4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D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7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B4B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077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F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0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肉豆蔻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6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2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6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112.56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7CF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038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9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C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炒枳壳</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（麸炒枳壳）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0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B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A8B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988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9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7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葶苈子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C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3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B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A35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875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1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珍珠母</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6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8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243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3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76E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39D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F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川牛膝</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8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A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2C6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47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0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6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麻黄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2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A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F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055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8A5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1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1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海浮石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D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D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山东省中药饮片炮制规范-2012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563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9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233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1D9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F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3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A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C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A7C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1AF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6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B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佛手</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7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3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C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4AA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5C4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7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A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丝瓜络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2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1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9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6A2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72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7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8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2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4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C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83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3F6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D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5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百部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61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0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B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0B2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1DB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8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2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广藿香</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（藿香）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D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D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3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8A4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618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0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5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青皮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D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F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205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A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5BF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545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E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9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黑芝麻</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5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5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72B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CB37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C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5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小茴香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5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E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49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1BD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9B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7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B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天冬（天</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门冬）</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B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D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D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0F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274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4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7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赤小豆</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2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E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E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557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0B2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84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A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石韦</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B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0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5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B67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AFC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2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蚕沙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4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6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8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B37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8BE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9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A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天竺黄</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8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A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298.2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4B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D76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F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4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刺五加</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8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215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6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B80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648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D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C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密蒙花</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（蒙花）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E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6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4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25B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F9F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7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9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老鹤草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F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北京市中药饮片炮制规范-2008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0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3B5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1A6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A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五加皮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2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67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F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179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9E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0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半枝莲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D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122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F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E3F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4AB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A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八角茴香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2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0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2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89A5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5CC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3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A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9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0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2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294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17E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B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斑蝥</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C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2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E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1747.2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514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85C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7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C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北豆根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9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6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103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0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90F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F94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A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8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萆薢</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7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2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D99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0B9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1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B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炒槟榔</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（焦槟榔）</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4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8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6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ADF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822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2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4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炒酸枣仁</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7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2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1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1266.72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173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364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2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5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车前草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B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6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C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CBA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DA8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9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D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川木通</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A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E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7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0E5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87B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E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2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穿山龙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B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F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279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7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85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C71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D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B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椿皮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0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6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4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9CA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E55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4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8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大蓟</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5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9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1AB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B30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5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E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灯心草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C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1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153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2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237.72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6D1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4DD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6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地榆炭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130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C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38.64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24D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707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2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5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煅石膏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0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D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98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1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04C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77E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0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E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蜂蜜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7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6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D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25B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F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F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覆盆子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8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7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399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0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224.28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E60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1CC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C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8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干漆</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D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3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4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073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F80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0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D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瓜蒌皮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B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118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4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81E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675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C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F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贯众</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D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4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6B6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BE8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C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D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鬼箭羽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9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5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228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5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B49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B06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5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0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海蛤壳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贵州省中药饮片炮制规范-1986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269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C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C01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995E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B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7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诃子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6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194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0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EAE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A8D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6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5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荷梗</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A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2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238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E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AD2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81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4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9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胡黄连</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7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A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253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9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551.04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BED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D9A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9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7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紫珠叶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(紫珠</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9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E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356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4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457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5E2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B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阿勃勒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E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D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86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0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55D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1C5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2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D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阿育魏果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5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83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6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862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981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5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4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芭布哪</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1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F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A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133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DFB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6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9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白花丹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E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B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43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7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AEB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E8F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F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柏华酸藤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2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2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D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CAC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C79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F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D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蚕茧</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1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4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156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F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636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5E1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2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1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刺糖</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2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1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110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2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138.6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2FA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532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7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F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丁香油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7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3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818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E8F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1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2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橄榄油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9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B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209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3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C6C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29E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7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黑种草子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9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360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8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5AC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C1C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2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5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红枣（小）</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D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6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F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F61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7786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3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黄瓜子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1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2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166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0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DF0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2EA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D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B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金片（金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箔</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E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包/100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张</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6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 2019 年版</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184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F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00D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CB7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F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2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菊苣子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6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5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 127</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D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61.32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77B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1CC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0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A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榼藤子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E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0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381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F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BCC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6CF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9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B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龙葵果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0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D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35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6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2E7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D0A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4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毛柯子皮</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2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5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75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1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483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229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0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奶桃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9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9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50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D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5B9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2CD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0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牛鞭</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7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5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2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92C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A306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5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9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欧矢车菊</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E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8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B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F31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CE7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F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A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芹菜根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2010 年版 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C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B5C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2FC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7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B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肉桂子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A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《安徽省中药饮片炮制规范》2019 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版 111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7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B96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495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B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7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沙龙子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7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9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72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7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0CF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EA7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8E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3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石榴花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9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F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33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A1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516.6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766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915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7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水龙骨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9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B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1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60.48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A1D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BFE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B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天山堇菜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F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D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6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BBF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C96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0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无花果干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0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7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18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A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AD6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6B5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A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0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吾玛孜籽</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2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8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5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797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B4D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7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8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香茅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9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8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ACB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3CC7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7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D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小檗果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1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F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F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107.52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ABB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E24F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7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2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新疆酸梨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4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0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E45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DAB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2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F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洋甘菊</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A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4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147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5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134.4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8BB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B06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B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E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野苜蓿</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6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D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CAA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305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D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1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余甘子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C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F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186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8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864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E0F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5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F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中亚白及</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8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5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《中华人民共和国卫生部药品标准维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吾尔药分册》11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3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1596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28E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B86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D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罗勒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4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C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122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A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22.68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3F7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BDD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8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F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当药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8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140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C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AE9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8A3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B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B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蜂蜡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C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0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374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5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235.2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68E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D7A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C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A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土木香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D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5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《中国药典》2020 年版一部 17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1B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55.7172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907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C41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4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2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阿拉伯胶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6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3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81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6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63.21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BC4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69E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0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2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阿莫尼亚</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9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B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87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E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389.1972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F75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4DD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0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1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阿月浑子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B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 75</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9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199.5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178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1A8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4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4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白蜡树子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0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C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45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1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647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2FF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5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2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大戟脂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4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0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5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884.1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3C5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8FE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A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F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丁香罗勒</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F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A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C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148.4028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EB9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FEE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3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8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甘草味胶</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3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3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《中华本草》</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B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893.55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900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ECD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4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0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胡桐泪</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7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3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《安徽省中药饮片炮制规范》2019 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版 207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A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74.55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04F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E9F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6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8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葫芦子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F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C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181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0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83.58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890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10A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1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7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卡布尔诃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子肉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3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4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2010 年版 44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3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68C2">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204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8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9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曼陀罗子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C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B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174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6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22D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60D0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D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8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穆库没药</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1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2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210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27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228.2028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8B6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405D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3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6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牛舌草花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C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E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0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552.3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75A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9BF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F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A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欧菝葜根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1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8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0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64C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D35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5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9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欧矢车菊</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7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1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114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5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163.8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D75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2B3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0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7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苹果</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E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F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105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E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11.76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29F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787B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C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青金石</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F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D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100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2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67.83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FA0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1A62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B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0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青香茅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A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F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142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E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4EE9">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7E2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6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B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驱虫斑鸠</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菊</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7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7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97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2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72.8028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CEB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23B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F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4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肉豆蔻衣</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9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59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4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D48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0442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2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蜀葵花</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E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5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203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7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4C9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08F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7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F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司卡摩尼</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亚脂</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A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5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49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F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65C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2918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1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B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铁力木</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E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161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A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173.88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FB8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5B5E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1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1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菟丝草</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3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B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169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A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95D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2A5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D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7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无核葡萄</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干</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2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E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D79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3A5B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3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9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香没药树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0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B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新疆维吾尔自治区维吾尔药材标准 96</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E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676.2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A18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02B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B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E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橡子</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C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7448">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BE8C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8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6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熏鲁香</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4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9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E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487.2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ACD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587C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F4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0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洋菝葜根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D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C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新疆维吾尔自治区中药维吾尔药饮片</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炮制规范 2020 年版 116 页</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1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D6C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r w14:paraId="667E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9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B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芝麻油</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3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袋</w:t>
            </w:r>
          </w:p>
        </w:tc>
        <w:tc>
          <w:tcPr>
            <w:tcW w:w="3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6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自定义标准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2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49.98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3B4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批发业</w:t>
            </w:r>
          </w:p>
        </w:tc>
      </w:tr>
    </w:tbl>
    <w:p w14:paraId="469145E1">
      <w:pPr>
        <w:numPr>
          <w:ilvl w:val="0"/>
          <w:numId w:val="0"/>
        </w:numPr>
        <w:spacing w:before="75" w:line="227" w:lineRule="auto"/>
        <w:rPr>
          <w:rFonts w:ascii="宋体" w:hAnsi="宋体" w:eastAsia="宋体" w:cs="宋体"/>
          <w:b/>
          <w:bCs/>
          <w:spacing w:val="3"/>
          <w:sz w:val="23"/>
          <w:szCs w:val="23"/>
        </w:rPr>
      </w:pPr>
    </w:p>
    <w:p w14:paraId="436B18F5">
      <w:pPr>
        <w:spacing w:line="74" w:lineRule="exact"/>
      </w:pPr>
    </w:p>
    <w:tbl>
      <w:tblPr>
        <w:tblStyle w:val="15"/>
        <w:tblW w:w="89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0"/>
      </w:tblGrid>
      <w:tr w14:paraId="35E04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07" w:hRule="atLeast"/>
        </w:trPr>
        <w:tc>
          <w:tcPr>
            <w:tcW w:w="8900" w:type="dxa"/>
            <w:vAlign w:val="top"/>
          </w:tcPr>
          <w:p w14:paraId="4D9733E0">
            <w:pPr>
              <w:spacing w:before="122" w:line="226" w:lineRule="auto"/>
              <w:rPr>
                <w:rFonts w:ascii="宋体" w:hAnsi="宋体" w:eastAsia="宋体" w:cs="宋体"/>
                <w:b/>
                <w:bCs/>
                <w:spacing w:val="8"/>
                <w:sz w:val="23"/>
                <w:szCs w:val="23"/>
                <w:highlight w:val="none"/>
              </w:rPr>
            </w:pPr>
            <w:r>
              <w:rPr>
                <w:rFonts w:ascii="宋体" w:hAnsi="宋体" w:eastAsia="宋体" w:cs="宋体"/>
                <w:b/>
                <w:bCs/>
                <w:spacing w:val="9"/>
                <w:sz w:val="23"/>
                <w:szCs w:val="23"/>
              </w:rPr>
              <w:t>备注：</w:t>
            </w:r>
            <w:r>
              <w:rPr>
                <w:rFonts w:ascii="宋体" w:hAnsi="宋体" w:eastAsia="宋体" w:cs="宋体"/>
                <w:b/>
                <w:bCs/>
                <w:spacing w:val="9"/>
                <w:sz w:val="23"/>
                <w:szCs w:val="23"/>
                <w:highlight w:val="none"/>
              </w:rPr>
              <w:t>不得以总价值竞标，采用下浮率竞</w:t>
            </w:r>
            <w:r>
              <w:rPr>
                <w:rFonts w:ascii="宋体" w:hAnsi="宋体" w:eastAsia="宋体" w:cs="宋体"/>
                <w:b/>
                <w:bCs/>
                <w:spacing w:val="8"/>
                <w:sz w:val="23"/>
                <w:szCs w:val="23"/>
                <w:highlight w:val="none"/>
              </w:rPr>
              <w:t>标，不按要求报价者，即自行退出竞标。</w:t>
            </w:r>
          </w:p>
          <w:p w14:paraId="4167BE81">
            <w:pPr>
              <w:spacing w:before="122" w:line="226" w:lineRule="auto"/>
              <w:rPr>
                <w:rFonts w:ascii="宋体" w:hAnsi="宋体" w:eastAsia="宋体" w:cs="宋体"/>
                <w:sz w:val="23"/>
                <w:szCs w:val="23"/>
              </w:rPr>
            </w:pPr>
            <w:r>
              <w:rPr>
                <w:rFonts w:ascii="宋体" w:hAnsi="宋体" w:eastAsia="宋体" w:cs="宋体"/>
                <w:b/>
                <w:bCs/>
                <w:spacing w:val="8"/>
                <w:sz w:val="23"/>
                <w:szCs w:val="23"/>
              </w:rPr>
              <w:t>此价格包括运抵甲方的运费及含税收等，此价格为基于最高限价的下浮率报价，</w:t>
            </w:r>
            <w:r>
              <w:rPr>
                <w:rFonts w:ascii="宋体" w:hAnsi="宋体" w:eastAsia="宋体" w:cs="宋体"/>
                <w:b/>
                <w:bCs/>
                <w:spacing w:val="-46"/>
                <w:sz w:val="23"/>
                <w:szCs w:val="23"/>
              </w:rPr>
              <w:t xml:space="preserve"> </w:t>
            </w:r>
            <w:r>
              <w:rPr>
                <w:rFonts w:ascii="宋体" w:hAnsi="宋体" w:eastAsia="宋体" w:cs="宋体"/>
                <w:b/>
                <w:bCs/>
                <w:spacing w:val="8"/>
                <w:sz w:val="23"/>
                <w:szCs w:val="23"/>
              </w:rPr>
              <w:t>在合同履约期内不因市场价格变动而有任何调整，同时乙方不得降低</w:t>
            </w:r>
            <w:r>
              <w:rPr>
                <w:rFonts w:ascii="宋体" w:hAnsi="宋体" w:eastAsia="宋体" w:cs="宋体"/>
                <w:b/>
                <w:bCs/>
                <w:spacing w:val="7"/>
                <w:sz w:val="23"/>
                <w:szCs w:val="23"/>
              </w:rPr>
              <w:t>产品规格，不得缺斤少两，供应商必须单独提供书面承诺。</w:t>
            </w:r>
            <w:r>
              <w:rPr>
                <w:rFonts w:ascii="宋体" w:hAnsi="宋体" w:eastAsia="宋体" w:cs="宋体"/>
                <w:b/>
                <w:bCs/>
                <w:spacing w:val="8"/>
                <w:sz w:val="23"/>
                <w:szCs w:val="23"/>
              </w:rPr>
              <w:t>分项报价表中必须标明所投货物的制造商、规格、产地，否则投标无效。</w:t>
            </w:r>
          </w:p>
        </w:tc>
      </w:tr>
    </w:tbl>
    <w:p w14:paraId="15C29971">
      <w:pPr>
        <w:spacing w:before="80" w:line="184" w:lineRule="auto"/>
        <w:jc w:val="center"/>
        <w:outlineLvl w:val="1"/>
        <w:rPr>
          <w:rFonts w:ascii="微软雅黑" w:hAnsi="微软雅黑" w:eastAsia="微软雅黑" w:cs="微软雅黑"/>
          <w:b/>
          <w:bCs/>
          <w:spacing w:val="-7"/>
          <w:sz w:val="40"/>
          <w:szCs w:val="40"/>
        </w:rPr>
      </w:pPr>
      <w:bookmarkStart w:id="22" w:name="_Toc12987"/>
    </w:p>
    <w:p w14:paraId="398C8B46">
      <w:pPr>
        <w:spacing w:before="80" w:line="184" w:lineRule="auto"/>
        <w:jc w:val="center"/>
        <w:outlineLvl w:val="1"/>
        <w:rPr>
          <w:rFonts w:ascii="微软雅黑" w:hAnsi="微软雅黑" w:eastAsia="微软雅黑" w:cs="微软雅黑"/>
          <w:b/>
          <w:bCs/>
          <w:spacing w:val="-7"/>
          <w:sz w:val="40"/>
          <w:szCs w:val="40"/>
        </w:rPr>
      </w:pPr>
    </w:p>
    <w:p w14:paraId="4E8B6D7B">
      <w:pPr>
        <w:spacing w:before="80" w:line="184" w:lineRule="auto"/>
        <w:jc w:val="center"/>
        <w:outlineLvl w:val="1"/>
        <w:rPr>
          <w:rFonts w:ascii="微软雅黑" w:hAnsi="微软雅黑" w:eastAsia="微软雅黑" w:cs="微软雅黑"/>
          <w:b/>
          <w:bCs/>
          <w:spacing w:val="-7"/>
          <w:sz w:val="40"/>
          <w:szCs w:val="40"/>
        </w:rPr>
      </w:pPr>
    </w:p>
    <w:p w14:paraId="243BB86C">
      <w:pPr>
        <w:spacing w:before="80" w:line="184" w:lineRule="auto"/>
        <w:jc w:val="center"/>
        <w:outlineLvl w:val="1"/>
        <w:rPr>
          <w:rFonts w:ascii="微软雅黑" w:hAnsi="微软雅黑" w:eastAsia="微软雅黑" w:cs="微软雅黑"/>
          <w:b/>
          <w:bCs/>
          <w:spacing w:val="-7"/>
          <w:sz w:val="40"/>
          <w:szCs w:val="40"/>
        </w:rPr>
      </w:pPr>
    </w:p>
    <w:p w14:paraId="2EBF6401">
      <w:pPr>
        <w:spacing w:before="80" w:line="184" w:lineRule="auto"/>
        <w:jc w:val="center"/>
        <w:outlineLvl w:val="1"/>
        <w:rPr>
          <w:rFonts w:ascii="微软雅黑" w:hAnsi="微软雅黑" w:eastAsia="微软雅黑" w:cs="微软雅黑"/>
          <w:b/>
          <w:bCs/>
          <w:spacing w:val="-7"/>
          <w:sz w:val="40"/>
          <w:szCs w:val="40"/>
        </w:rPr>
      </w:pPr>
    </w:p>
    <w:p w14:paraId="66CE3DB8">
      <w:pPr>
        <w:spacing w:before="80" w:line="184" w:lineRule="auto"/>
        <w:jc w:val="center"/>
        <w:outlineLvl w:val="1"/>
        <w:rPr>
          <w:rFonts w:ascii="微软雅黑" w:hAnsi="微软雅黑" w:eastAsia="微软雅黑" w:cs="微软雅黑"/>
          <w:b/>
          <w:bCs/>
          <w:spacing w:val="-7"/>
          <w:sz w:val="40"/>
          <w:szCs w:val="40"/>
        </w:rPr>
      </w:pPr>
    </w:p>
    <w:p w14:paraId="0833045F">
      <w:pPr>
        <w:spacing w:before="80" w:line="184" w:lineRule="auto"/>
        <w:jc w:val="center"/>
        <w:outlineLvl w:val="1"/>
        <w:rPr>
          <w:rFonts w:ascii="微软雅黑" w:hAnsi="微软雅黑" w:eastAsia="微软雅黑" w:cs="微软雅黑"/>
          <w:b/>
          <w:bCs/>
          <w:spacing w:val="-7"/>
          <w:sz w:val="40"/>
          <w:szCs w:val="40"/>
        </w:rPr>
      </w:pPr>
    </w:p>
    <w:p w14:paraId="03AC8982">
      <w:pPr>
        <w:spacing w:before="80" w:line="184" w:lineRule="auto"/>
        <w:jc w:val="center"/>
        <w:outlineLvl w:val="1"/>
        <w:rPr>
          <w:rFonts w:ascii="微软雅黑" w:hAnsi="微软雅黑" w:eastAsia="微软雅黑" w:cs="微软雅黑"/>
          <w:b/>
          <w:bCs/>
          <w:spacing w:val="-7"/>
          <w:sz w:val="40"/>
          <w:szCs w:val="40"/>
        </w:rPr>
      </w:pPr>
    </w:p>
    <w:p w14:paraId="7BA548B6">
      <w:pPr>
        <w:spacing w:before="80" w:line="184" w:lineRule="auto"/>
        <w:jc w:val="center"/>
        <w:outlineLvl w:val="1"/>
        <w:rPr>
          <w:rFonts w:ascii="微软雅黑" w:hAnsi="微软雅黑" w:eastAsia="微软雅黑" w:cs="微软雅黑"/>
          <w:sz w:val="40"/>
          <w:szCs w:val="40"/>
        </w:rPr>
      </w:pPr>
      <w:r>
        <w:rPr>
          <w:rFonts w:ascii="微软雅黑" w:hAnsi="微软雅黑" w:eastAsia="微软雅黑" w:cs="微软雅黑"/>
          <w:b/>
          <w:bCs/>
          <w:spacing w:val="-7"/>
          <w:sz w:val="40"/>
          <w:szCs w:val="40"/>
        </w:rPr>
        <w:t>第四章</w:t>
      </w:r>
      <w:r>
        <w:rPr>
          <w:rFonts w:ascii="微软雅黑" w:hAnsi="微软雅黑" w:eastAsia="微软雅黑" w:cs="微软雅黑"/>
          <w:b/>
          <w:bCs/>
          <w:spacing w:val="27"/>
          <w:sz w:val="40"/>
          <w:szCs w:val="40"/>
        </w:rPr>
        <w:t xml:space="preserve">   </w:t>
      </w:r>
      <w:r>
        <w:rPr>
          <w:rFonts w:ascii="微软雅黑" w:hAnsi="微软雅黑" w:eastAsia="微软雅黑" w:cs="微软雅黑"/>
          <w:b/>
          <w:bCs/>
          <w:spacing w:val="-7"/>
          <w:sz w:val="40"/>
          <w:szCs w:val="40"/>
        </w:rPr>
        <w:t>采购合同范本（仅供参考）</w:t>
      </w:r>
      <w:bookmarkEnd w:id="22"/>
    </w:p>
    <w:p w14:paraId="54D9EAE8">
      <w:pPr>
        <w:pStyle w:val="6"/>
        <w:spacing w:line="280" w:lineRule="auto"/>
      </w:pPr>
    </w:p>
    <w:p w14:paraId="5F0D64B7">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val="en-US" w:eastAsia="zh-CN" w:bidi="ar"/>
        </w:rPr>
        <w:t>(</w:t>
      </w:r>
      <w:r>
        <w:rPr>
          <w:rFonts w:hint="eastAsia" w:ascii="宋体" w:hAnsi="宋体" w:eastAsia="宋体" w:cs="宋体"/>
          <w:b/>
          <w:bCs/>
          <w:color w:val="auto"/>
          <w:kern w:val="0"/>
          <w:sz w:val="21"/>
          <w:szCs w:val="21"/>
          <w:highlight w:val="none"/>
          <w:lang w:val="en-US" w:eastAsia="zh-CN" w:bidi="ar"/>
        </w:rPr>
        <w:t>本合同为参考合同，实际以最终签订为准</w:t>
      </w:r>
      <w:r>
        <w:rPr>
          <w:rFonts w:hint="eastAsia" w:ascii="宋体" w:hAnsi="宋体" w:eastAsia="宋体" w:cs="宋体"/>
          <w:b/>
          <w:bCs/>
          <w:color w:val="auto"/>
          <w:kern w:val="0"/>
          <w:sz w:val="28"/>
          <w:szCs w:val="28"/>
          <w:highlight w:val="none"/>
          <w:lang w:val="en-US" w:eastAsia="zh-CN" w:bidi="ar"/>
        </w:rPr>
        <w:t>)</w:t>
      </w:r>
    </w:p>
    <w:p w14:paraId="64AD92B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48F011">
      <w:pPr>
        <w:pStyle w:val="21"/>
        <w:jc w:val="center"/>
        <w:rPr>
          <w:rFonts w:hint="eastAsia" w:ascii="方正小标宋简体" w:hAnsi="仿宋" w:eastAsia="方正小标宋简体" w:cs="仿宋"/>
          <w:b/>
          <w:color w:val="000000"/>
          <w:sz w:val="72"/>
          <w:szCs w:val="72"/>
        </w:rPr>
      </w:pPr>
      <w:bookmarkStart w:id="23" w:name="_Toc22849"/>
    </w:p>
    <w:p w14:paraId="0754B9A3">
      <w:pPr>
        <w:pStyle w:val="21"/>
        <w:jc w:val="center"/>
        <w:rPr>
          <w:rFonts w:ascii="方正小标宋简体" w:hAnsi="仿宋" w:eastAsia="方正小标宋简体" w:cs="仿宋"/>
          <w:b/>
          <w:color w:val="000000"/>
          <w:sz w:val="72"/>
          <w:szCs w:val="72"/>
        </w:rPr>
      </w:pPr>
      <w:r>
        <w:rPr>
          <w:rFonts w:hint="eastAsia" w:ascii="方正小标宋简体" w:hAnsi="仿宋" w:eastAsia="方正小标宋简体" w:cs="仿宋"/>
          <w:b/>
          <w:color w:val="000000"/>
          <w:sz w:val="72"/>
          <w:szCs w:val="72"/>
        </w:rPr>
        <w:t>政</w:t>
      </w:r>
    </w:p>
    <w:p w14:paraId="098E89B5">
      <w:pPr>
        <w:pStyle w:val="21"/>
        <w:jc w:val="center"/>
        <w:rPr>
          <w:rFonts w:ascii="方正小标宋简体" w:hAnsi="仿宋" w:eastAsia="方正小标宋简体" w:cs="仿宋"/>
          <w:b/>
          <w:color w:val="000000"/>
          <w:sz w:val="72"/>
          <w:szCs w:val="72"/>
        </w:rPr>
      </w:pPr>
      <w:r>
        <w:rPr>
          <w:rFonts w:hint="eastAsia" w:ascii="方正小标宋简体" w:hAnsi="仿宋" w:eastAsia="方正小标宋简体" w:cs="仿宋"/>
          <w:b/>
          <w:color w:val="000000"/>
          <w:sz w:val="72"/>
          <w:szCs w:val="72"/>
        </w:rPr>
        <w:t>府</w:t>
      </w:r>
    </w:p>
    <w:p w14:paraId="7711E055">
      <w:pPr>
        <w:pStyle w:val="21"/>
        <w:jc w:val="center"/>
        <w:rPr>
          <w:rFonts w:ascii="方正小标宋简体" w:hAnsi="仿宋" w:eastAsia="方正小标宋简体" w:cs="仿宋"/>
          <w:b/>
          <w:color w:val="000000"/>
          <w:sz w:val="72"/>
          <w:szCs w:val="72"/>
        </w:rPr>
      </w:pPr>
      <w:r>
        <w:rPr>
          <w:rFonts w:hint="eastAsia" w:ascii="方正小标宋简体" w:hAnsi="仿宋" w:eastAsia="方正小标宋简体" w:cs="仿宋"/>
          <w:b/>
          <w:color w:val="000000"/>
          <w:sz w:val="72"/>
          <w:szCs w:val="72"/>
        </w:rPr>
        <w:t>采</w:t>
      </w:r>
    </w:p>
    <w:p w14:paraId="28B3CDA7">
      <w:pPr>
        <w:pStyle w:val="21"/>
        <w:jc w:val="center"/>
        <w:rPr>
          <w:rFonts w:ascii="方正小标宋简体" w:hAnsi="仿宋" w:eastAsia="方正小标宋简体" w:cs="仿宋"/>
          <w:b/>
          <w:color w:val="000000"/>
          <w:sz w:val="72"/>
          <w:szCs w:val="72"/>
        </w:rPr>
      </w:pPr>
      <w:r>
        <w:rPr>
          <w:rFonts w:hint="eastAsia" w:ascii="方正小标宋简体" w:hAnsi="仿宋" w:eastAsia="方正小标宋简体" w:cs="仿宋"/>
          <w:b/>
          <w:color w:val="000000"/>
          <w:sz w:val="72"/>
          <w:szCs w:val="72"/>
        </w:rPr>
        <w:t>购</w:t>
      </w:r>
    </w:p>
    <w:p w14:paraId="5A0A9697">
      <w:pPr>
        <w:pStyle w:val="21"/>
        <w:jc w:val="center"/>
        <w:rPr>
          <w:rFonts w:ascii="方正小标宋简体" w:hAnsi="仿宋" w:eastAsia="方正小标宋简体" w:cs="仿宋"/>
          <w:b/>
          <w:color w:val="000000"/>
          <w:sz w:val="72"/>
          <w:szCs w:val="72"/>
        </w:rPr>
      </w:pPr>
      <w:r>
        <w:rPr>
          <w:rFonts w:hint="eastAsia" w:ascii="方正小标宋简体" w:hAnsi="仿宋" w:eastAsia="方正小标宋简体" w:cs="仿宋"/>
          <w:b/>
          <w:color w:val="000000"/>
          <w:sz w:val="72"/>
          <w:szCs w:val="72"/>
        </w:rPr>
        <w:t>合</w:t>
      </w:r>
    </w:p>
    <w:p w14:paraId="7554EBE6">
      <w:pPr>
        <w:pStyle w:val="21"/>
        <w:jc w:val="center"/>
        <w:rPr>
          <w:rFonts w:ascii="方正小标宋简体" w:hAnsi="仿宋" w:eastAsia="方正小标宋简体" w:cs="仿宋"/>
          <w:b/>
          <w:color w:val="000000"/>
          <w:sz w:val="72"/>
          <w:szCs w:val="72"/>
        </w:rPr>
      </w:pPr>
      <w:r>
        <w:rPr>
          <w:rFonts w:hint="eastAsia" w:ascii="方正小标宋简体" w:hAnsi="仿宋" w:eastAsia="方正小标宋简体" w:cs="仿宋"/>
          <w:b/>
          <w:color w:val="000000"/>
          <w:sz w:val="72"/>
          <w:szCs w:val="72"/>
        </w:rPr>
        <w:t>同</w:t>
      </w:r>
    </w:p>
    <w:p w14:paraId="01680E97">
      <w:pPr>
        <w:pStyle w:val="21"/>
        <w:jc w:val="center"/>
        <w:rPr>
          <w:rFonts w:ascii="仿宋" w:hAnsi="仿宋" w:eastAsia="仿宋" w:cs="仿宋"/>
          <w:b/>
          <w:color w:val="000000"/>
          <w:sz w:val="24"/>
        </w:rPr>
      </w:pPr>
    </w:p>
    <w:p w14:paraId="529F0069">
      <w:pPr>
        <w:pStyle w:val="21"/>
        <w:jc w:val="center"/>
        <w:rPr>
          <w:rFonts w:ascii="仿宋" w:hAnsi="仿宋" w:eastAsia="仿宋" w:cs="仿宋"/>
          <w:b/>
          <w:color w:val="000000"/>
          <w:sz w:val="24"/>
        </w:rPr>
      </w:pPr>
    </w:p>
    <w:p w14:paraId="4877360F">
      <w:pPr>
        <w:pStyle w:val="21"/>
        <w:jc w:val="center"/>
        <w:rPr>
          <w:rFonts w:ascii="仿宋" w:hAnsi="仿宋" w:eastAsia="仿宋" w:cs="仿宋"/>
          <w:b/>
          <w:color w:val="000000"/>
          <w:sz w:val="24"/>
        </w:rPr>
      </w:pPr>
    </w:p>
    <w:p w14:paraId="1EE9EBEA">
      <w:pPr>
        <w:pStyle w:val="21"/>
        <w:jc w:val="center"/>
        <w:rPr>
          <w:rFonts w:ascii="仿宋" w:hAnsi="仿宋" w:eastAsia="仿宋" w:cs="仿宋"/>
          <w:b/>
          <w:color w:val="000000"/>
          <w:sz w:val="24"/>
        </w:rPr>
      </w:pPr>
    </w:p>
    <w:p w14:paraId="712442A3">
      <w:pPr>
        <w:pStyle w:val="21"/>
        <w:jc w:val="center"/>
        <w:rPr>
          <w:rFonts w:ascii="仿宋" w:hAnsi="仿宋" w:eastAsia="仿宋" w:cs="仿宋"/>
          <w:b/>
          <w:color w:val="000000"/>
          <w:sz w:val="24"/>
        </w:rPr>
      </w:pPr>
    </w:p>
    <w:p w14:paraId="484550EB">
      <w:pPr>
        <w:pStyle w:val="21"/>
        <w:jc w:val="center"/>
        <w:rPr>
          <w:rFonts w:ascii="仿宋" w:hAnsi="仿宋" w:eastAsia="仿宋" w:cs="仿宋"/>
          <w:b/>
          <w:color w:val="000000"/>
          <w:sz w:val="24"/>
        </w:rPr>
      </w:pPr>
    </w:p>
    <w:p w14:paraId="320ECFF7">
      <w:pPr>
        <w:pStyle w:val="21"/>
        <w:jc w:val="center"/>
        <w:rPr>
          <w:rFonts w:ascii="仿宋" w:hAnsi="仿宋" w:eastAsia="仿宋" w:cs="仿宋"/>
          <w:b/>
          <w:color w:val="000000"/>
          <w:sz w:val="24"/>
        </w:rPr>
      </w:pPr>
    </w:p>
    <w:p w14:paraId="1E8BF7F9">
      <w:pPr>
        <w:pStyle w:val="21"/>
        <w:jc w:val="center"/>
        <w:rPr>
          <w:rFonts w:ascii="仿宋" w:hAnsi="仿宋" w:eastAsia="仿宋" w:cs="仿宋"/>
          <w:b/>
          <w:color w:val="000000"/>
          <w:sz w:val="24"/>
        </w:rPr>
      </w:pPr>
    </w:p>
    <w:p w14:paraId="3EA83D21">
      <w:pPr>
        <w:bidi w:val="0"/>
        <w:jc w:val="left"/>
        <w:rPr>
          <w:rFonts w:hint="default" w:ascii="仿宋" w:hAnsi="仿宋" w:eastAsia="仿宋" w:cs="仿宋"/>
          <w:b/>
          <w:color w:val="000000"/>
          <w:sz w:val="28"/>
          <w:szCs w:val="28"/>
          <w:u w:val="single"/>
          <w:lang w:val="en-US"/>
        </w:rPr>
      </w:pPr>
      <w:r>
        <w:rPr>
          <w:rFonts w:hint="eastAsia" w:ascii="仿宋" w:hAnsi="仿宋" w:eastAsia="仿宋" w:cs="仿宋"/>
          <w:b/>
          <w:color w:val="000000"/>
          <w:kern w:val="2"/>
          <w:sz w:val="28"/>
          <w:szCs w:val="28"/>
          <w:lang w:val="en-US" w:eastAsia="zh-CN" w:bidi="ar-SA"/>
        </w:rPr>
        <w:t>项目名称：</w:t>
      </w:r>
      <w:r>
        <w:rPr>
          <w:rFonts w:hint="eastAsia" w:ascii="宋体" w:hAnsi="宋体" w:cs="宋体"/>
          <w:bCs/>
          <w:color w:val="auto"/>
          <w:sz w:val="28"/>
          <w:szCs w:val="28"/>
          <w:highlight w:val="none"/>
          <w:u w:val="single"/>
          <w:lang w:eastAsia="zh-CN"/>
        </w:rPr>
        <w:t>洛浦县</w:t>
      </w:r>
      <w:r>
        <w:rPr>
          <w:rFonts w:hint="eastAsia" w:ascii="宋体" w:hAnsi="宋体" w:cs="宋体"/>
          <w:bCs/>
          <w:color w:val="auto"/>
          <w:sz w:val="28"/>
          <w:szCs w:val="28"/>
          <w:highlight w:val="none"/>
          <w:u w:val="single"/>
          <w:lang w:val="en-US" w:eastAsia="zh-CN"/>
        </w:rPr>
        <w:t>人民医院及医共体分院中药饮片采购项目</w:t>
      </w:r>
    </w:p>
    <w:p w14:paraId="666B8C06">
      <w:pPr>
        <w:tabs>
          <w:tab w:val="left" w:pos="3240"/>
          <w:tab w:val="left" w:pos="3420"/>
        </w:tabs>
        <w:spacing w:line="360" w:lineRule="auto"/>
        <w:jc w:val="left"/>
        <w:rPr>
          <w:rFonts w:ascii="仿宋" w:hAnsi="仿宋" w:eastAsia="仿宋" w:cs="仿宋"/>
          <w:b/>
          <w:color w:val="000000"/>
          <w:sz w:val="28"/>
          <w:szCs w:val="28"/>
          <w:u w:val="single"/>
        </w:rPr>
      </w:pPr>
      <w:r>
        <w:rPr>
          <w:rFonts w:hint="eastAsia" w:ascii="仿宋" w:hAnsi="仿宋" w:eastAsia="仿宋" w:cs="仿宋"/>
          <w:b/>
          <w:color w:val="000000"/>
          <w:kern w:val="2"/>
          <w:sz w:val="28"/>
          <w:szCs w:val="28"/>
          <w:lang w:val="en-US" w:eastAsia="zh-CN" w:bidi="ar-SA"/>
        </w:rPr>
        <w:t>项目编号</w:t>
      </w:r>
      <w:r>
        <w:rPr>
          <w:rFonts w:hint="eastAsia" w:ascii="宋体" w:hAnsi="宋体" w:eastAsia="宋体" w:cs="宋体"/>
          <w:bCs/>
          <w:color w:val="000000" w:themeColor="text1"/>
          <w:sz w:val="28"/>
          <w:szCs w:val="28"/>
          <w:highlight w:val="none"/>
          <w:u w:val="single"/>
          <w14:textFill>
            <w14:solidFill>
              <w14:schemeClr w14:val="tx1"/>
            </w14:solidFill>
          </w14:textFill>
        </w:rPr>
        <w:t>：</w:t>
      </w:r>
      <w:r>
        <w:rPr>
          <w:rFonts w:hint="eastAsia" w:ascii="宋体" w:hAnsi="宋体" w:cs="宋体"/>
          <w:bCs/>
          <w:color w:val="000000" w:themeColor="text1"/>
          <w:sz w:val="28"/>
          <w:szCs w:val="28"/>
          <w:highlight w:val="none"/>
          <w:u w:val="single"/>
          <w:lang w:val="en-US" w:eastAsia="zh-CN"/>
          <w14:textFill>
            <w14:solidFill>
              <w14:schemeClr w14:val="tx1"/>
            </w14:solidFill>
          </w14:textFill>
        </w:rPr>
        <w:t xml:space="preserve">                          </w:t>
      </w:r>
    </w:p>
    <w:p w14:paraId="611E0139">
      <w:pPr>
        <w:pStyle w:val="21"/>
        <w:jc w:val="left"/>
        <w:rPr>
          <w:rFonts w:hint="default" w:cs="宋体"/>
          <w:i w:val="0"/>
          <w:iCs w:val="0"/>
          <w:caps w:val="0"/>
          <w:color w:val="auto"/>
          <w:spacing w:val="0"/>
          <w:kern w:val="0"/>
          <w:sz w:val="28"/>
          <w:szCs w:val="28"/>
          <w:highlight w:val="none"/>
          <w:u w:val="single"/>
          <w:lang w:val="en-US" w:eastAsia="zh-CN" w:bidi="ar-SA"/>
        </w:rPr>
      </w:pPr>
      <w:r>
        <w:rPr>
          <w:rFonts w:hint="eastAsia" w:ascii="仿宋" w:hAnsi="仿宋" w:eastAsia="仿宋" w:cs="仿宋"/>
          <w:b/>
          <w:color w:val="000000"/>
          <w:sz w:val="28"/>
          <w:szCs w:val="28"/>
        </w:rPr>
        <w:t>甲方</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u w:val="single"/>
          <w:lang w:val="en-US" w:eastAsia="zh-CN"/>
        </w:rPr>
        <w:t xml:space="preserve">                             </w:t>
      </w:r>
    </w:p>
    <w:p w14:paraId="2D9F0A66">
      <w:pPr>
        <w:pStyle w:val="21"/>
        <w:jc w:val="left"/>
        <w:rPr>
          <w:rFonts w:hint="default" w:ascii="仿宋" w:hAnsi="仿宋" w:eastAsia="仿宋" w:cs="仿宋"/>
          <w:b/>
          <w:color w:val="000000"/>
          <w:sz w:val="28"/>
          <w:szCs w:val="28"/>
          <w:u w:val="single"/>
          <w:lang w:val="en-US" w:eastAsia="zh-CN"/>
        </w:rPr>
      </w:pPr>
      <w:r>
        <w:rPr>
          <w:rFonts w:hint="eastAsia" w:ascii="仿宋" w:hAnsi="仿宋" w:eastAsia="仿宋" w:cs="仿宋"/>
          <w:b/>
          <w:color w:val="000000"/>
          <w:sz w:val="28"/>
          <w:szCs w:val="28"/>
        </w:rPr>
        <w:t>乙方</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u w:val="single"/>
          <w:lang w:val="en-US" w:eastAsia="zh-CN"/>
        </w:rPr>
        <w:t xml:space="preserve">                             </w:t>
      </w:r>
    </w:p>
    <w:p w14:paraId="79B01864">
      <w:pPr>
        <w:keepNext w:val="0"/>
        <w:keepLines w:val="0"/>
        <w:pageBreakBefore w:val="0"/>
        <w:widowControl w:val="0"/>
        <w:kinsoku/>
        <w:wordWrap/>
        <w:overflowPunct/>
        <w:topLinePunct w:val="0"/>
        <w:autoSpaceDE/>
        <w:autoSpaceDN/>
        <w:bidi w:val="0"/>
        <w:adjustRightInd/>
        <w:snapToGrid/>
        <w:spacing w:line="480" w:lineRule="auto"/>
        <w:ind w:right="0" w:rightChars="0" w:firstLine="0" w:firstLineChars="0"/>
        <w:jc w:val="left"/>
        <w:textAlignment w:val="auto"/>
        <w:rPr>
          <w:rFonts w:hint="eastAsia" w:ascii="宋体" w:hAnsi="宋体" w:eastAsia="宋体" w:cs="宋体"/>
          <w:bCs/>
          <w:sz w:val="24"/>
          <w:szCs w:val="24"/>
          <w:highlight w:val="none"/>
          <w:u w:val="single"/>
          <w:lang w:eastAsia="zh-CN"/>
        </w:rPr>
      </w:pPr>
      <w:r>
        <w:rPr>
          <w:rFonts w:hint="eastAsia" w:ascii="仿宋" w:hAnsi="仿宋" w:eastAsia="仿宋" w:cs="仿宋"/>
          <w:b/>
          <w:color w:val="000000"/>
          <w:kern w:val="0"/>
          <w:sz w:val="24"/>
          <w:u w:val="none"/>
        </w:rPr>
        <w:br w:type="page"/>
      </w:r>
      <w:r>
        <w:rPr>
          <w:rFonts w:hint="eastAsia" w:ascii="宋体" w:hAnsi="宋体" w:eastAsia="宋体" w:cs="宋体"/>
          <w:bCs/>
          <w:sz w:val="24"/>
          <w:szCs w:val="24"/>
          <w:highlight w:val="none"/>
          <w:u w:val="single"/>
          <w:lang w:eastAsia="zh-CN"/>
        </w:rPr>
        <w:t>甲方：</w:t>
      </w:r>
      <w:r>
        <w:rPr>
          <w:rFonts w:hint="eastAsia" w:ascii="宋体" w:hAnsi="宋体" w:cs="宋体"/>
          <w:bCs/>
          <w:sz w:val="24"/>
          <w:szCs w:val="24"/>
          <w:highlight w:val="none"/>
          <w:u w:val="single"/>
          <w:lang w:val="en-US" w:eastAsia="zh-CN"/>
        </w:rPr>
        <w:t>洛浦县人民医院</w:t>
      </w:r>
      <w:r>
        <w:rPr>
          <w:rFonts w:hint="eastAsia" w:ascii="宋体" w:hAnsi="宋体" w:cs="宋体"/>
          <w:bCs/>
          <w:sz w:val="24"/>
          <w:szCs w:val="24"/>
          <w:highlight w:val="none"/>
          <w:u w:val="single"/>
          <w:lang w:eastAsia="zh-CN"/>
        </w:rPr>
        <w:t>（</w:t>
      </w:r>
      <w:r>
        <w:rPr>
          <w:rFonts w:hint="eastAsia" w:ascii="宋体" w:hAnsi="宋体" w:eastAsia="宋体" w:cs="宋体"/>
          <w:bCs/>
          <w:sz w:val="24"/>
          <w:szCs w:val="24"/>
          <w:highlight w:val="none"/>
          <w:u w:val="single"/>
          <w:lang w:eastAsia="zh-CN"/>
        </w:rPr>
        <w:t>以下简称“甲方”</w:t>
      </w:r>
      <w:r>
        <w:rPr>
          <w:rFonts w:hint="eastAsia" w:ascii="宋体" w:hAnsi="宋体" w:cs="宋体"/>
          <w:bCs/>
          <w:sz w:val="24"/>
          <w:szCs w:val="24"/>
          <w:highlight w:val="none"/>
          <w:u w:val="single"/>
          <w:lang w:eastAsia="zh-CN"/>
        </w:rPr>
        <w:t>）</w:t>
      </w:r>
    </w:p>
    <w:p w14:paraId="3BDC53D5">
      <w:pPr>
        <w:pStyle w:val="21"/>
        <w:keepNext w:val="0"/>
        <w:keepLines w:val="0"/>
        <w:pageBreakBefore w:val="0"/>
        <w:widowControl w:val="0"/>
        <w:kinsoku/>
        <w:wordWrap/>
        <w:overflowPunct/>
        <w:topLinePunct w:val="0"/>
        <w:autoSpaceDE/>
        <w:autoSpaceDN/>
        <w:bidi w:val="0"/>
        <w:adjustRightInd/>
        <w:snapToGrid/>
        <w:spacing w:line="480" w:lineRule="auto"/>
        <w:ind w:firstLine="0" w:firstLineChars="0"/>
        <w:jc w:val="left"/>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u w:val="single"/>
          <w:lang w:eastAsia="zh-CN"/>
        </w:rPr>
        <w:t>乙方：</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u w:val="single"/>
          <w:lang w:eastAsia="zh-CN"/>
        </w:rPr>
        <w:t>（</w:t>
      </w:r>
      <w:r>
        <w:rPr>
          <w:rFonts w:hint="eastAsia" w:ascii="宋体" w:hAnsi="宋体" w:eastAsia="宋体" w:cs="宋体"/>
          <w:bCs/>
          <w:sz w:val="24"/>
          <w:szCs w:val="24"/>
          <w:highlight w:val="none"/>
          <w:u w:val="single"/>
          <w:lang w:eastAsia="zh-CN"/>
        </w:rPr>
        <w:t>以下简称“乙方”</w:t>
      </w:r>
      <w:r>
        <w:rPr>
          <w:rFonts w:hint="eastAsia" w:ascii="宋体" w:hAnsi="宋体" w:cs="宋体"/>
          <w:bCs/>
          <w:sz w:val="24"/>
          <w:szCs w:val="24"/>
          <w:highlight w:val="none"/>
          <w:u w:val="single"/>
          <w:lang w:eastAsia="zh-CN"/>
        </w:rPr>
        <w:t>）</w:t>
      </w:r>
    </w:p>
    <w:p w14:paraId="08FA5A5E">
      <w:pPr>
        <w:keepNext w:val="0"/>
        <w:keepLines w:val="0"/>
        <w:pageBreakBefore w:val="0"/>
        <w:wordWrap/>
        <w:overflowPunct/>
        <w:topLinePunct w:val="0"/>
        <w:bidi w:val="0"/>
        <w:spacing w:line="360" w:lineRule="auto"/>
        <w:ind w:right="0" w:rightChars="0" w:firstLine="456" w:firstLineChars="200"/>
        <w:jc w:val="left"/>
        <w:rPr>
          <w:rFonts w:hint="eastAsia" w:ascii="宋体" w:hAnsi="宋体" w:eastAsia="宋体" w:cs="宋体"/>
          <w:spacing w:val="-6"/>
          <w:position w:val="17"/>
          <w:sz w:val="24"/>
          <w:szCs w:val="24"/>
        </w:rPr>
      </w:pPr>
      <w:r>
        <w:rPr>
          <w:rFonts w:hint="eastAsia" w:ascii="宋体" w:hAnsi="宋体" w:eastAsia="宋体" w:cs="宋体"/>
          <w:spacing w:val="-6"/>
          <w:position w:val="17"/>
          <w:sz w:val="24"/>
          <w:szCs w:val="24"/>
        </w:rPr>
        <w:t>依据《中华人民共和国</w:t>
      </w:r>
      <w:r>
        <w:rPr>
          <w:rFonts w:hint="eastAsia" w:ascii="宋体" w:hAnsi="宋体" w:cs="宋体"/>
          <w:spacing w:val="-6"/>
          <w:position w:val="17"/>
          <w:sz w:val="24"/>
          <w:szCs w:val="24"/>
          <w:lang w:eastAsia="zh-CN"/>
        </w:rPr>
        <w:t>民法典</w:t>
      </w:r>
      <w:r>
        <w:rPr>
          <w:rFonts w:hint="eastAsia" w:ascii="宋体" w:hAnsi="宋体" w:eastAsia="宋体" w:cs="宋体"/>
          <w:spacing w:val="-6"/>
          <w:position w:val="17"/>
          <w:sz w:val="24"/>
          <w:szCs w:val="24"/>
        </w:rPr>
        <w:t>》</w:t>
      </w:r>
      <w:r>
        <w:rPr>
          <w:rFonts w:hint="eastAsia" w:ascii="宋体" w:hAnsi="宋体" w:eastAsia="宋体" w:cs="宋体"/>
          <w:spacing w:val="-6"/>
          <w:position w:val="17"/>
          <w:sz w:val="24"/>
          <w:szCs w:val="24"/>
          <w:lang w:eastAsia="zh-CN"/>
        </w:rPr>
        <w:t>《</w:t>
      </w:r>
      <w:r>
        <w:rPr>
          <w:rFonts w:hint="eastAsia" w:ascii="宋体" w:hAnsi="宋体" w:eastAsia="宋体" w:cs="宋体"/>
          <w:spacing w:val="-6"/>
          <w:position w:val="17"/>
          <w:sz w:val="24"/>
          <w:szCs w:val="24"/>
          <w:lang w:val="en-US" w:eastAsia="zh-CN"/>
        </w:rPr>
        <w:t>中华人民共和国政府采购法</w:t>
      </w:r>
      <w:r>
        <w:rPr>
          <w:rFonts w:hint="eastAsia" w:ascii="宋体" w:hAnsi="宋体" w:eastAsia="宋体" w:cs="宋体"/>
          <w:spacing w:val="-6"/>
          <w:position w:val="17"/>
          <w:sz w:val="24"/>
          <w:szCs w:val="24"/>
          <w:lang w:eastAsia="zh-CN"/>
        </w:rPr>
        <w:t>》</w:t>
      </w:r>
      <w:r>
        <w:rPr>
          <w:rFonts w:hint="eastAsia" w:ascii="宋体" w:hAnsi="宋体" w:eastAsia="宋体" w:cs="宋体"/>
          <w:spacing w:val="-6"/>
          <w:position w:val="17"/>
          <w:sz w:val="24"/>
          <w:szCs w:val="24"/>
          <w:lang w:val="en-US" w:eastAsia="zh-CN"/>
        </w:rPr>
        <w:t>《中华人民共和国药品法》《中药饮片管理法》《医疗机构药事管理规定》</w:t>
      </w:r>
      <w:r>
        <w:rPr>
          <w:rFonts w:hint="eastAsia" w:ascii="宋体" w:hAnsi="宋体" w:eastAsia="宋体" w:cs="宋体"/>
          <w:spacing w:val="-6"/>
          <w:position w:val="17"/>
          <w:sz w:val="24"/>
          <w:szCs w:val="24"/>
        </w:rPr>
        <w:t>规定，遵循平等、自愿、公平和诚信的原则，为了明确双方的权利与义务关系，经友好协商，现就乙方承接甲方草药、辅料采购项目事宜达成如下条款，订立本合同。</w:t>
      </w:r>
    </w:p>
    <w:p w14:paraId="74149B47">
      <w:pPr>
        <w:keepNext w:val="0"/>
        <w:keepLines w:val="0"/>
        <w:pageBreakBefore w:val="0"/>
        <w:wordWrap/>
        <w:overflowPunct/>
        <w:topLinePunct w:val="0"/>
        <w:bidi w:val="0"/>
        <w:spacing w:line="360" w:lineRule="auto"/>
        <w:ind w:right="0" w:rightChars="0" w:firstLine="514" w:firstLineChars="200"/>
        <w:jc w:val="left"/>
        <w:rPr>
          <w:rFonts w:hint="eastAsia" w:ascii="宋体" w:hAnsi="宋体" w:eastAsia="宋体" w:cs="宋体"/>
          <w:sz w:val="24"/>
          <w:szCs w:val="24"/>
        </w:rPr>
      </w:pPr>
      <w:r>
        <w:rPr>
          <w:rFonts w:hint="eastAsia" w:ascii="宋体" w:hAnsi="宋体" w:eastAsia="宋体" w:cs="宋体"/>
          <w:b/>
          <w:bCs/>
          <w:spacing w:val="8"/>
          <w:sz w:val="24"/>
          <w:szCs w:val="24"/>
        </w:rPr>
        <w:t>第一条项目概况</w:t>
      </w:r>
    </w:p>
    <w:p w14:paraId="37D95C44">
      <w:pPr>
        <w:keepNext w:val="0"/>
        <w:keepLines w:val="0"/>
        <w:pageBreakBefore w:val="0"/>
        <w:wordWrap/>
        <w:overflowPunct/>
        <w:topLinePunct w:val="0"/>
        <w:bidi w:val="0"/>
        <w:spacing w:line="360" w:lineRule="auto"/>
        <w:ind w:right="0" w:rightChars="0" w:firstLine="456" w:firstLineChars="200"/>
        <w:jc w:val="left"/>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rPr>
        <w:t>项目名称：洛浦县</w:t>
      </w:r>
      <w:r>
        <w:rPr>
          <w:rFonts w:hint="eastAsia" w:ascii="宋体" w:hAnsi="宋体" w:eastAsia="宋体" w:cs="宋体"/>
          <w:spacing w:val="-6"/>
          <w:position w:val="17"/>
          <w:sz w:val="24"/>
          <w:szCs w:val="24"/>
          <w:lang w:val="en-US" w:eastAsia="zh-CN"/>
        </w:rPr>
        <w:t>人民医院及医共体分院中药饮片采购项目</w:t>
      </w:r>
    </w:p>
    <w:p w14:paraId="385D5B73">
      <w:pPr>
        <w:keepNext w:val="0"/>
        <w:keepLines w:val="0"/>
        <w:pageBreakBefore w:val="0"/>
        <w:wordWrap/>
        <w:overflowPunct/>
        <w:topLinePunct w:val="0"/>
        <w:bidi w:val="0"/>
        <w:spacing w:line="360" w:lineRule="auto"/>
        <w:ind w:right="0" w:rightChars="0" w:firstLine="456" w:firstLineChars="200"/>
        <w:jc w:val="left"/>
        <w:rPr>
          <w:rFonts w:hint="eastAsia" w:ascii="宋体" w:hAnsi="宋体" w:eastAsia="宋体" w:cs="宋体"/>
          <w:spacing w:val="-6"/>
          <w:position w:val="17"/>
          <w:sz w:val="24"/>
          <w:szCs w:val="24"/>
          <w:u w:val="single"/>
          <w:lang w:val="en-US" w:eastAsia="zh-CN"/>
        </w:rPr>
      </w:pPr>
      <w:r>
        <w:rPr>
          <w:rFonts w:hint="eastAsia" w:ascii="宋体" w:hAnsi="宋体" w:eastAsia="宋体" w:cs="宋体"/>
          <w:spacing w:val="-6"/>
          <w:position w:val="17"/>
          <w:sz w:val="24"/>
          <w:szCs w:val="24"/>
        </w:rPr>
        <w:t>项目地点：</w:t>
      </w:r>
      <w:r>
        <w:rPr>
          <w:rFonts w:hint="eastAsia" w:ascii="宋体" w:hAnsi="宋体" w:eastAsia="宋体" w:cs="宋体"/>
          <w:spacing w:val="-6"/>
          <w:position w:val="17"/>
          <w:sz w:val="24"/>
          <w:szCs w:val="24"/>
          <w:u w:val="single"/>
        </w:rPr>
        <w:t>洛浦县</w:t>
      </w:r>
      <w:r>
        <w:rPr>
          <w:rFonts w:hint="eastAsia" w:ascii="宋体" w:hAnsi="宋体" w:cs="宋体"/>
          <w:spacing w:val="-6"/>
          <w:position w:val="17"/>
          <w:sz w:val="24"/>
          <w:szCs w:val="24"/>
          <w:u w:val="single"/>
          <w:lang w:val="en-US" w:eastAsia="zh-CN"/>
        </w:rPr>
        <w:t>人民医院及医共体分院</w:t>
      </w:r>
    </w:p>
    <w:p w14:paraId="786071B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default" w:ascii="宋体" w:hAnsi="宋体" w:eastAsia="宋体" w:cs="宋体"/>
          <w:i w:val="0"/>
          <w:iCs w:val="0"/>
          <w:color w:val="FF0000"/>
          <w:kern w:val="0"/>
          <w:sz w:val="24"/>
          <w:szCs w:val="24"/>
          <w:u w:val="single"/>
          <w:lang w:val="en-US" w:eastAsia="zh-CN" w:bidi="ar"/>
        </w:rPr>
      </w:pPr>
      <w:r>
        <w:rPr>
          <w:rFonts w:hint="eastAsia" w:ascii="宋体" w:hAnsi="宋体" w:eastAsia="宋体" w:cs="宋体"/>
          <w:i w:val="0"/>
          <w:iCs w:val="0"/>
          <w:color w:val="000000"/>
          <w:kern w:val="0"/>
          <w:sz w:val="24"/>
          <w:szCs w:val="24"/>
          <w:u w:val="none"/>
          <w:lang w:val="en-US" w:eastAsia="zh-CN" w:bidi="ar"/>
        </w:rPr>
        <w:t>项目内容：</w:t>
      </w:r>
      <w:r>
        <w:rPr>
          <w:rFonts w:hint="eastAsia" w:ascii="宋体" w:hAnsi="宋体" w:eastAsia="宋体" w:cs="宋体"/>
          <w:spacing w:val="-6"/>
          <w:position w:val="17"/>
          <w:sz w:val="24"/>
          <w:szCs w:val="24"/>
          <w:lang w:val="en-US" w:eastAsia="zh-CN"/>
        </w:rPr>
        <w:t>洛浦县人民医院及医共体分院中药饮片采购项目</w:t>
      </w:r>
    </w:p>
    <w:p w14:paraId="2DC5CCFB">
      <w:pPr>
        <w:keepNext w:val="0"/>
        <w:keepLines w:val="0"/>
        <w:pageBreakBefore w:val="0"/>
        <w:numPr>
          <w:ilvl w:val="0"/>
          <w:numId w:val="7"/>
        </w:numPr>
        <w:wordWrap/>
        <w:overflowPunct/>
        <w:topLinePunct w:val="0"/>
        <w:bidi w:val="0"/>
        <w:spacing w:line="360" w:lineRule="auto"/>
        <w:ind w:right="0" w:rightChars="0" w:firstLine="458" w:firstLineChars="200"/>
        <w:jc w:val="left"/>
        <w:rPr>
          <w:rFonts w:hint="eastAsia" w:ascii="宋体" w:hAnsi="宋体" w:eastAsia="宋体" w:cs="宋体"/>
          <w:b/>
          <w:bCs/>
          <w:spacing w:val="-6"/>
          <w:position w:val="17"/>
          <w:sz w:val="24"/>
          <w:szCs w:val="24"/>
        </w:rPr>
      </w:pPr>
      <w:r>
        <w:rPr>
          <w:rFonts w:hint="eastAsia" w:ascii="宋体" w:hAnsi="宋体" w:eastAsia="宋体" w:cs="宋体"/>
          <w:b/>
          <w:bCs/>
          <w:spacing w:val="-6"/>
          <w:position w:val="17"/>
          <w:sz w:val="24"/>
          <w:szCs w:val="24"/>
        </w:rPr>
        <w:t>产品要求及产品清单</w:t>
      </w:r>
    </w:p>
    <w:p w14:paraId="2B9A903F">
      <w:pPr>
        <w:pStyle w:val="5"/>
        <w:keepNext w:val="0"/>
        <w:keepLines w:val="0"/>
        <w:pageBreakBefore w:val="0"/>
        <w:numPr>
          <w:ilvl w:val="0"/>
          <w:numId w:val="8"/>
        </w:numPr>
        <w:wordWrap/>
        <w:overflowPunct/>
        <w:topLinePunct w:val="0"/>
        <w:bidi w:val="0"/>
        <w:spacing w:before="0" w:line="360" w:lineRule="auto"/>
        <w:ind w:left="0" w:leftChars="0" w:right="0" w:rightChars="0" w:firstLine="420" w:firstLineChars="0"/>
        <w:rPr>
          <w:rFonts w:hint="eastAsia" w:ascii="宋体" w:hAnsi="宋体" w:eastAsia="宋体" w:cs="宋体"/>
          <w:sz w:val="24"/>
          <w:szCs w:val="24"/>
        </w:rPr>
      </w:pPr>
      <w:r>
        <w:rPr>
          <w:rFonts w:hint="eastAsia" w:ascii="宋体" w:hAnsi="宋体" w:eastAsia="宋体" w:cs="宋体"/>
          <w:b/>
          <w:bCs/>
          <w:color w:val="000000"/>
          <w:sz w:val="24"/>
          <w:szCs w:val="24"/>
          <w:lang w:val="en-US" w:eastAsia="zh-CN"/>
        </w:rPr>
        <w:t>产品清单、</w:t>
      </w:r>
      <w:r>
        <w:rPr>
          <w:rFonts w:hint="eastAsia" w:ascii="宋体" w:hAnsi="宋体" w:eastAsia="宋体" w:cs="宋体"/>
          <w:b/>
          <w:bCs/>
          <w:color w:val="000000"/>
          <w:sz w:val="24"/>
          <w:szCs w:val="24"/>
        </w:rPr>
        <w:t>规格：</w:t>
      </w:r>
    </w:p>
    <w:tbl>
      <w:tblPr>
        <w:tblStyle w:val="12"/>
        <w:tblW w:w="88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1224"/>
        <w:gridCol w:w="1307"/>
        <w:gridCol w:w="2483"/>
        <w:gridCol w:w="1024"/>
        <w:gridCol w:w="1024"/>
        <w:gridCol w:w="1024"/>
      </w:tblGrid>
      <w:tr w14:paraId="7F27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2B77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序号</w:t>
            </w:r>
          </w:p>
        </w:tc>
        <w:tc>
          <w:tcPr>
            <w:tcW w:w="1224" w:type="dxa"/>
            <w:tcBorders>
              <w:top w:val="single" w:color="000000" w:sz="8" w:space="0"/>
              <w:left w:val="nil"/>
              <w:bottom w:val="single" w:color="000000" w:sz="8" w:space="0"/>
              <w:right w:val="single" w:color="000000" w:sz="8" w:space="0"/>
            </w:tcBorders>
            <w:shd w:val="clear" w:color="auto" w:fill="auto"/>
            <w:vAlign w:val="center"/>
          </w:tcPr>
          <w:p w14:paraId="7A92BCD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货物名称</w:t>
            </w:r>
          </w:p>
        </w:tc>
        <w:tc>
          <w:tcPr>
            <w:tcW w:w="1307" w:type="dxa"/>
            <w:tcBorders>
              <w:top w:val="single" w:color="000000" w:sz="8" w:space="0"/>
              <w:left w:val="nil"/>
              <w:bottom w:val="single" w:color="000000" w:sz="8" w:space="0"/>
              <w:right w:val="single" w:color="000000" w:sz="8" w:space="0"/>
            </w:tcBorders>
            <w:shd w:val="clear" w:color="auto" w:fill="auto"/>
            <w:vAlign w:val="center"/>
          </w:tcPr>
          <w:p w14:paraId="5CE3807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规格</w:t>
            </w:r>
          </w:p>
        </w:tc>
        <w:tc>
          <w:tcPr>
            <w:tcW w:w="2483" w:type="dxa"/>
            <w:tcBorders>
              <w:top w:val="single" w:color="000000" w:sz="8" w:space="0"/>
              <w:left w:val="nil"/>
              <w:bottom w:val="single" w:color="000000" w:sz="8" w:space="0"/>
              <w:right w:val="single" w:color="000000" w:sz="8" w:space="0"/>
            </w:tcBorders>
            <w:shd w:val="clear" w:color="auto" w:fill="auto"/>
            <w:vAlign w:val="center"/>
          </w:tcPr>
          <w:p w14:paraId="1E7B105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质量/验收依据</w:t>
            </w:r>
          </w:p>
        </w:tc>
        <w:tc>
          <w:tcPr>
            <w:tcW w:w="1024" w:type="dxa"/>
            <w:tcBorders>
              <w:top w:val="single" w:color="000000" w:sz="8" w:space="0"/>
              <w:left w:val="nil"/>
              <w:bottom w:val="single" w:color="000000" w:sz="8" w:space="0"/>
              <w:right w:val="single" w:color="000000" w:sz="8" w:space="0"/>
            </w:tcBorders>
            <w:shd w:val="clear" w:color="auto" w:fill="auto"/>
            <w:vAlign w:val="center"/>
          </w:tcPr>
          <w:p w14:paraId="37A0AC4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最高单价限价</w:t>
            </w:r>
          </w:p>
        </w:tc>
        <w:tc>
          <w:tcPr>
            <w:tcW w:w="1024" w:type="dxa"/>
            <w:tcBorders>
              <w:top w:val="single" w:color="000000" w:sz="8" w:space="0"/>
              <w:left w:val="nil"/>
              <w:bottom w:val="single" w:color="000000" w:sz="8" w:space="0"/>
              <w:right w:val="single" w:color="000000" w:sz="8" w:space="0"/>
            </w:tcBorders>
            <w:shd w:val="clear" w:color="auto" w:fill="auto"/>
            <w:vAlign w:val="center"/>
          </w:tcPr>
          <w:p w14:paraId="35757C4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合同单价</w:t>
            </w:r>
          </w:p>
        </w:tc>
        <w:tc>
          <w:tcPr>
            <w:tcW w:w="1024" w:type="dxa"/>
            <w:tcBorders>
              <w:top w:val="single" w:color="000000" w:sz="8" w:space="0"/>
              <w:left w:val="nil"/>
              <w:bottom w:val="single" w:color="000000" w:sz="8" w:space="0"/>
              <w:right w:val="single" w:color="000000" w:sz="8" w:space="0"/>
            </w:tcBorders>
            <w:shd w:val="clear" w:color="auto" w:fill="auto"/>
            <w:vAlign w:val="center"/>
          </w:tcPr>
          <w:p w14:paraId="50A5A45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下浮率</w:t>
            </w:r>
          </w:p>
        </w:tc>
      </w:tr>
      <w:tr w14:paraId="1DDF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79" w:type="dxa"/>
            <w:tcBorders>
              <w:top w:val="nil"/>
              <w:left w:val="single" w:color="000000" w:sz="8" w:space="0"/>
              <w:bottom w:val="single" w:color="000000" w:sz="8" w:space="0"/>
              <w:right w:val="single" w:color="000000" w:sz="8" w:space="0"/>
            </w:tcBorders>
            <w:shd w:val="clear" w:color="auto" w:fill="auto"/>
            <w:vAlign w:val="center"/>
          </w:tcPr>
          <w:p w14:paraId="065B548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default"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1</w:t>
            </w:r>
          </w:p>
        </w:tc>
        <w:tc>
          <w:tcPr>
            <w:tcW w:w="1224" w:type="dxa"/>
            <w:tcBorders>
              <w:top w:val="nil"/>
              <w:left w:val="nil"/>
              <w:bottom w:val="single" w:color="000000" w:sz="8" w:space="0"/>
              <w:right w:val="single" w:color="000000" w:sz="8" w:space="0"/>
            </w:tcBorders>
            <w:shd w:val="clear" w:color="auto" w:fill="auto"/>
            <w:vAlign w:val="center"/>
          </w:tcPr>
          <w:p w14:paraId="16F201C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1307" w:type="dxa"/>
            <w:tcBorders>
              <w:top w:val="nil"/>
              <w:left w:val="nil"/>
              <w:bottom w:val="single" w:color="auto" w:sz="4" w:space="0"/>
              <w:right w:val="single" w:color="000000" w:sz="8" w:space="0"/>
            </w:tcBorders>
            <w:shd w:val="clear" w:color="auto" w:fill="auto"/>
            <w:vAlign w:val="center"/>
          </w:tcPr>
          <w:p w14:paraId="17023A7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default" w:ascii="宋体" w:hAnsi="宋体" w:eastAsia="宋体" w:cs="宋体"/>
                <w:spacing w:val="-6"/>
                <w:position w:val="17"/>
                <w:sz w:val="24"/>
                <w:szCs w:val="24"/>
                <w:lang w:val="en-US" w:eastAsia="zh-CN"/>
              </w:rPr>
            </w:pPr>
          </w:p>
        </w:tc>
        <w:tc>
          <w:tcPr>
            <w:tcW w:w="2483" w:type="dxa"/>
            <w:tcBorders>
              <w:top w:val="nil"/>
              <w:left w:val="nil"/>
              <w:bottom w:val="single" w:color="000000" w:sz="8" w:space="0"/>
              <w:right w:val="single" w:color="000000" w:sz="8" w:space="0"/>
            </w:tcBorders>
            <w:shd w:val="clear" w:color="auto" w:fill="auto"/>
            <w:vAlign w:val="center"/>
          </w:tcPr>
          <w:p w14:paraId="4CC9BE3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1024" w:type="dxa"/>
            <w:tcBorders>
              <w:top w:val="nil"/>
              <w:left w:val="nil"/>
              <w:bottom w:val="single" w:color="000000" w:sz="8" w:space="0"/>
              <w:right w:val="single" w:color="000000" w:sz="8" w:space="0"/>
            </w:tcBorders>
            <w:shd w:val="clear" w:color="auto" w:fill="auto"/>
            <w:vAlign w:val="center"/>
          </w:tcPr>
          <w:p w14:paraId="10374ED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1024" w:type="dxa"/>
            <w:tcBorders>
              <w:top w:val="nil"/>
              <w:left w:val="nil"/>
              <w:bottom w:val="single" w:color="000000" w:sz="8" w:space="0"/>
              <w:right w:val="single" w:color="000000" w:sz="8" w:space="0"/>
            </w:tcBorders>
            <w:shd w:val="clear" w:color="auto" w:fill="auto"/>
            <w:noWrap/>
            <w:vAlign w:val="center"/>
          </w:tcPr>
          <w:p w14:paraId="3AE7CBD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1024" w:type="dxa"/>
            <w:tcBorders>
              <w:top w:val="nil"/>
              <w:left w:val="nil"/>
              <w:bottom w:val="single" w:color="000000" w:sz="8" w:space="0"/>
              <w:right w:val="single" w:color="000000" w:sz="8" w:space="0"/>
            </w:tcBorders>
            <w:shd w:val="clear" w:color="auto" w:fill="auto"/>
            <w:noWrap/>
            <w:vAlign w:val="center"/>
          </w:tcPr>
          <w:p w14:paraId="4975155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default" w:ascii="宋体" w:hAnsi="宋体" w:eastAsia="宋体" w:cs="宋体"/>
                <w:spacing w:val="-6"/>
                <w:position w:val="17"/>
                <w:sz w:val="24"/>
                <w:szCs w:val="24"/>
                <w:lang w:val="en-US" w:eastAsia="zh-CN"/>
              </w:rPr>
            </w:pPr>
          </w:p>
        </w:tc>
      </w:tr>
      <w:tr w14:paraId="2BF2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79" w:type="dxa"/>
            <w:tcBorders>
              <w:top w:val="nil"/>
              <w:left w:val="single" w:color="000000" w:sz="8" w:space="0"/>
              <w:bottom w:val="single" w:color="000000" w:sz="8" w:space="0"/>
              <w:right w:val="single" w:color="000000" w:sz="8" w:space="0"/>
            </w:tcBorders>
            <w:shd w:val="clear" w:color="auto" w:fill="auto"/>
            <w:vAlign w:val="center"/>
          </w:tcPr>
          <w:p w14:paraId="59C35C5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default" w:ascii="宋体" w:hAnsi="宋体" w:eastAsia="宋体" w:cs="宋体"/>
                <w:spacing w:val="-6"/>
                <w:position w:val="17"/>
                <w:sz w:val="24"/>
                <w:szCs w:val="24"/>
                <w:lang w:val="en-US" w:eastAsia="zh-CN"/>
              </w:rPr>
            </w:pPr>
            <w:r>
              <w:rPr>
                <w:rFonts w:hint="eastAsia" w:ascii="宋体" w:hAnsi="宋体" w:eastAsia="宋体" w:cs="宋体"/>
                <w:spacing w:val="-6"/>
                <w:position w:val="17"/>
                <w:sz w:val="24"/>
                <w:szCs w:val="24"/>
                <w:lang w:val="en-US" w:eastAsia="zh-CN"/>
              </w:rPr>
              <w:t>2</w:t>
            </w:r>
          </w:p>
        </w:tc>
        <w:tc>
          <w:tcPr>
            <w:tcW w:w="1224" w:type="dxa"/>
            <w:tcBorders>
              <w:top w:val="nil"/>
              <w:left w:val="nil"/>
              <w:bottom w:val="single" w:color="000000" w:sz="8" w:space="0"/>
              <w:right w:val="single" w:color="auto" w:sz="4" w:space="0"/>
            </w:tcBorders>
            <w:shd w:val="clear" w:color="auto" w:fill="auto"/>
            <w:vAlign w:val="center"/>
          </w:tcPr>
          <w:p w14:paraId="2EA2DE9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1307" w:type="dxa"/>
            <w:tcBorders>
              <w:top w:val="nil"/>
              <w:left w:val="single" w:color="auto" w:sz="4" w:space="0"/>
              <w:bottom w:val="single" w:color="000000" w:sz="8" w:space="0"/>
              <w:right w:val="single" w:color="auto" w:sz="4" w:space="0"/>
            </w:tcBorders>
            <w:shd w:val="clear" w:color="auto" w:fill="auto"/>
            <w:vAlign w:val="center"/>
          </w:tcPr>
          <w:p w14:paraId="5D672E6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2483" w:type="dxa"/>
            <w:tcBorders>
              <w:top w:val="nil"/>
              <w:left w:val="single" w:color="auto" w:sz="4" w:space="0"/>
              <w:bottom w:val="single" w:color="000000" w:sz="8" w:space="0"/>
              <w:right w:val="single" w:color="000000" w:sz="8" w:space="0"/>
            </w:tcBorders>
            <w:shd w:val="clear" w:color="auto" w:fill="auto"/>
            <w:vAlign w:val="center"/>
          </w:tcPr>
          <w:p w14:paraId="59A3898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1024" w:type="dxa"/>
            <w:tcBorders>
              <w:top w:val="nil"/>
              <w:left w:val="nil"/>
              <w:bottom w:val="single" w:color="000000" w:sz="8" w:space="0"/>
              <w:right w:val="single" w:color="000000" w:sz="8" w:space="0"/>
            </w:tcBorders>
            <w:shd w:val="clear" w:color="auto" w:fill="auto"/>
            <w:vAlign w:val="center"/>
          </w:tcPr>
          <w:p w14:paraId="079A7C6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1024" w:type="dxa"/>
            <w:tcBorders>
              <w:top w:val="nil"/>
              <w:left w:val="nil"/>
              <w:bottom w:val="single" w:color="000000" w:sz="8" w:space="0"/>
              <w:right w:val="single" w:color="000000" w:sz="8" w:space="0"/>
            </w:tcBorders>
            <w:shd w:val="clear" w:color="auto" w:fill="auto"/>
            <w:noWrap/>
            <w:vAlign w:val="center"/>
          </w:tcPr>
          <w:p w14:paraId="789835A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c>
          <w:tcPr>
            <w:tcW w:w="1024" w:type="dxa"/>
            <w:tcBorders>
              <w:top w:val="nil"/>
              <w:left w:val="nil"/>
              <w:bottom w:val="single" w:color="000000" w:sz="8" w:space="0"/>
              <w:right w:val="single" w:color="000000" w:sz="8" w:space="0"/>
            </w:tcBorders>
            <w:shd w:val="clear" w:color="auto" w:fill="auto"/>
            <w:noWrap/>
            <w:vAlign w:val="center"/>
          </w:tcPr>
          <w:p w14:paraId="114F80B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firstLine="0" w:firstLineChars="0"/>
              <w:jc w:val="left"/>
              <w:textAlignment w:val="center"/>
              <w:rPr>
                <w:rFonts w:hint="eastAsia" w:ascii="宋体" w:hAnsi="宋体" w:eastAsia="宋体" w:cs="宋体"/>
                <w:spacing w:val="-6"/>
                <w:position w:val="17"/>
                <w:sz w:val="24"/>
                <w:szCs w:val="24"/>
                <w:lang w:val="en-US" w:eastAsia="zh-CN"/>
              </w:rPr>
            </w:pPr>
          </w:p>
        </w:tc>
      </w:tr>
    </w:tbl>
    <w:p w14:paraId="736B2AB2">
      <w:pPr>
        <w:keepNext w:val="0"/>
        <w:keepLines w:val="0"/>
        <w:pageBreakBefore w:val="0"/>
        <w:widowControl/>
        <w:numPr>
          <w:ilvl w:val="0"/>
          <w:numId w:val="8"/>
        </w:numPr>
        <w:suppressLineNumbers w:val="0"/>
        <w:kinsoku w:val="0"/>
        <w:wordWrap/>
        <w:overflowPunct/>
        <w:topLinePunct w:val="0"/>
        <w:autoSpaceDE w:val="0"/>
        <w:autoSpaceDN w:val="0"/>
        <w:bidi w:val="0"/>
        <w:adjustRightInd w:val="0"/>
        <w:snapToGrid w:val="0"/>
        <w:spacing w:before="625" w:beforeLines="200" w:line="360" w:lineRule="auto"/>
        <w:ind w:left="0" w:leftChars="0" w:right="0" w:rightChars="0" w:firstLine="420" w:firstLineChars="0"/>
        <w:jc w:val="center"/>
        <w:textAlignment w:val="baseline"/>
        <w:rPr>
          <w:rFonts w:hint="eastAsia" w:ascii="宋体" w:hAnsi="宋体" w:eastAsia="宋体" w:cs="宋体"/>
          <w:b/>
          <w:bCs/>
          <w:sz w:val="24"/>
          <w:szCs w:val="24"/>
          <w:lang w:val="en-US"/>
        </w:rPr>
      </w:pPr>
      <w:r>
        <w:rPr>
          <w:rFonts w:hint="eastAsia" w:ascii="宋体" w:hAnsi="宋体" w:eastAsia="宋体" w:cs="宋体"/>
          <w:b/>
          <w:bCs/>
          <w:snapToGrid w:val="0"/>
          <w:color w:val="000000"/>
          <w:kern w:val="0"/>
          <w:sz w:val="24"/>
          <w:szCs w:val="24"/>
          <w:lang w:val="en-US" w:eastAsia="zh-CN" w:bidi="ar"/>
        </w:rPr>
        <w:t>质量条款</w:t>
      </w:r>
    </w:p>
    <w:p w14:paraId="2F5FD48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1、乙方提供的货物必须为目前市场上技术较先进、成熟的原装、全新的，符合国家以及该产品的出厂标准和满足招标文件有关技术参数及质量标准的货物；且货物外形（外观）尺寸须符合国家及行业标准的公差标准及相关要求，表面无划伤，无碰撞，各项技术指标完全符合国家检测标准及产品出厂标准，凡列入《中华人民共和国实施强制性产品认证的产品目录》的货物需获得相关认证证书。货物若有国家标准按照国家标准验收，若无国家标准按行业标准验收，货物无侵权行为、表面无划损、无任何缺陷隐患，在中国境内可依常规安全合法使用。</w:t>
      </w:r>
    </w:p>
    <w:p w14:paraId="4C50DE3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2、如果乙方所提供的货物被有关部门认定为违反国家有关行业安全和质量规定及违法侵权等，由此而引起的一切后果和责任均由乙方负责。</w:t>
      </w:r>
    </w:p>
    <w:p w14:paraId="0492A65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3、在实际供货时，乙方响应时所提供的货物若已经停产（不列入该厂家当时的产品系统），且未能按原价提供同等质量或更优质的货物，则按违约处理。</w:t>
      </w:r>
    </w:p>
    <w:p w14:paraId="51D080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w:t>
      </w:r>
      <w:r>
        <w:rPr>
          <w:rFonts w:hint="eastAsia" w:ascii="宋体" w:hAnsi="宋体" w:eastAsia="宋体" w:cs="宋体"/>
          <w:snapToGrid w:val="0"/>
          <w:color w:val="auto"/>
          <w:kern w:val="0"/>
          <w:sz w:val="24"/>
          <w:szCs w:val="24"/>
          <w:lang w:val="en-US" w:eastAsia="zh-CN" w:bidi="ar"/>
        </w:rPr>
        <w:t>在实际供货时，若乙方提供的货物未能达到招标文件的要求和投标文件中的有关承诺，将按有关法规进行处罚，甲方将有权单方面终止合同的执行，并追究因乙方所提供的未达到所承诺准确率产品而产生的所有损失和责任。</w:t>
      </w:r>
    </w:p>
    <w:p w14:paraId="5777FF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w:t>
      </w:r>
      <w:r>
        <w:rPr>
          <w:rFonts w:hint="eastAsia" w:ascii="宋体" w:hAnsi="宋体" w:eastAsia="宋体" w:cs="宋体"/>
          <w:snapToGrid w:val="0"/>
          <w:color w:val="auto"/>
          <w:kern w:val="0"/>
          <w:sz w:val="24"/>
          <w:szCs w:val="24"/>
          <w:lang w:val="en-US" w:eastAsia="zh-CN" w:bidi="ar"/>
        </w:rPr>
        <w:t>乙方</w:t>
      </w:r>
      <w:r>
        <w:rPr>
          <w:rFonts w:hint="eastAsia" w:ascii="宋体" w:hAnsi="宋体" w:eastAsia="宋体" w:cs="宋体"/>
          <w:snapToGrid w:val="0"/>
          <w:color w:val="000000"/>
          <w:kern w:val="0"/>
          <w:sz w:val="24"/>
          <w:szCs w:val="24"/>
          <w:lang w:val="en-US" w:eastAsia="zh-CN" w:bidi="ar"/>
        </w:rPr>
        <w:t>负责将货物送到现场过程中的全部运输，包括装卸车、货物现场的搬运；货物在现场的保管由</w:t>
      </w:r>
      <w:r>
        <w:rPr>
          <w:rFonts w:hint="eastAsia" w:ascii="宋体" w:hAnsi="宋体" w:eastAsia="宋体" w:cs="宋体"/>
          <w:snapToGrid w:val="0"/>
          <w:color w:val="auto"/>
          <w:kern w:val="0"/>
          <w:sz w:val="24"/>
          <w:szCs w:val="24"/>
          <w:lang w:val="en-US" w:eastAsia="zh-CN" w:bidi="ar"/>
        </w:rPr>
        <w:t>乙方</w:t>
      </w:r>
      <w:r>
        <w:rPr>
          <w:rFonts w:hint="eastAsia" w:ascii="宋体" w:hAnsi="宋体" w:eastAsia="宋体" w:cs="宋体"/>
          <w:snapToGrid w:val="0"/>
          <w:color w:val="000000"/>
          <w:kern w:val="0"/>
          <w:sz w:val="24"/>
          <w:szCs w:val="24"/>
          <w:lang w:val="en-US" w:eastAsia="zh-CN" w:bidi="ar"/>
        </w:rPr>
        <w:t>负责，直至验收完毕。</w:t>
      </w:r>
    </w:p>
    <w:p w14:paraId="60FE1123">
      <w:pPr>
        <w:keepNext w:val="0"/>
        <w:keepLines w:val="0"/>
        <w:pageBreakBefore w:val="0"/>
        <w:widowControl/>
        <w:numPr>
          <w:ilvl w:val="0"/>
          <w:numId w:val="8"/>
        </w:numPr>
        <w:suppressLineNumbers w:val="0"/>
        <w:kinsoku w:val="0"/>
        <w:wordWrap/>
        <w:overflowPunct/>
        <w:topLinePunct w:val="0"/>
        <w:autoSpaceDE w:val="0"/>
        <w:autoSpaceDN w:val="0"/>
        <w:bidi w:val="0"/>
        <w:adjustRightInd w:val="0"/>
        <w:snapToGrid w:val="0"/>
        <w:spacing w:before="313" w:beforeLines="100" w:line="360" w:lineRule="auto"/>
        <w:ind w:left="0" w:leftChars="0" w:right="0" w:rightChars="0" w:firstLine="420" w:firstLineChars="0"/>
        <w:jc w:val="left"/>
        <w:textAlignment w:val="baseline"/>
        <w:rPr>
          <w:rFonts w:hint="eastAsia" w:ascii="宋体" w:hAnsi="宋体" w:eastAsia="宋体" w:cs="宋体"/>
          <w:sz w:val="24"/>
          <w:szCs w:val="24"/>
          <w:lang w:val="en-US"/>
        </w:rPr>
      </w:pPr>
      <w:r>
        <w:rPr>
          <w:rFonts w:hint="eastAsia" w:ascii="宋体" w:hAnsi="宋体" w:eastAsia="宋体" w:cs="宋体"/>
          <w:b/>
          <w:bCs/>
          <w:snapToGrid w:val="0"/>
          <w:color w:val="000000"/>
          <w:kern w:val="0"/>
          <w:sz w:val="24"/>
          <w:szCs w:val="24"/>
          <w:lang w:val="en-US" w:eastAsia="zh-CN" w:bidi="ar"/>
        </w:rPr>
        <w:t>服务条款</w:t>
      </w:r>
    </w:p>
    <w:p w14:paraId="6D79602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1、供货期限一年，采购周期内确保产品的供应和配送服务，乙方不得以经销或代理授权变更的理由，更换供应商。</w:t>
      </w:r>
    </w:p>
    <w:p w14:paraId="0DED91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2、送货时间：乙方收到订单后</w:t>
      </w:r>
      <w:r>
        <w:rPr>
          <w:rFonts w:hint="eastAsia" w:ascii="宋体" w:hAnsi="宋体" w:cs="宋体"/>
          <w:snapToGrid w:val="0"/>
          <w:color w:val="000000"/>
          <w:kern w:val="0"/>
          <w:sz w:val="24"/>
          <w:szCs w:val="24"/>
          <w:lang w:val="en-US" w:eastAsia="zh-CN" w:bidi="ar"/>
        </w:rPr>
        <w:t>72</w:t>
      </w:r>
      <w:r>
        <w:rPr>
          <w:rFonts w:hint="eastAsia" w:ascii="宋体" w:hAnsi="宋体" w:eastAsia="宋体" w:cs="宋体"/>
          <w:snapToGrid w:val="0"/>
          <w:color w:val="000000"/>
          <w:kern w:val="0"/>
          <w:sz w:val="24"/>
          <w:szCs w:val="24"/>
          <w:lang w:val="en-US" w:eastAsia="zh-CN" w:bidi="ar"/>
        </w:rPr>
        <w:t>小时内，若发生延迟须提前告知，否则视为违约，按违约条款进行处罚，急救类药材须在通知后4小时内送达，如甲方有特殊配送需求的，应设法满足，节假日照常配送。</w:t>
      </w:r>
    </w:p>
    <w:p w14:paraId="39AB31C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3、除客观不可抗力外，</w:t>
      </w:r>
      <w:r>
        <w:rPr>
          <w:rFonts w:hint="eastAsia" w:ascii="宋体" w:hAnsi="宋体" w:eastAsia="宋体" w:cs="宋体"/>
          <w:snapToGrid w:val="0"/>
          <w:color w:val="auto"/>
          <w:kern w:val="0"/>
          <w:sz w:val="24"/>
          <w:szCs w:val="24"/>
          <w:lang w:val="en-US" w:eastAsia="zh-CN" w:bidi="ar"/>
        </w:rPr>
        <w:t>乙方</w:t>
      </w:r>
      <w:r>
        <w:rPr>
          <w:rFonts w:hint="eastAsia" w:ascii="宋体" w:hAnsi="宋体" w:eastAsia="宋体" w:cs="宋体"/>
          <w:snapToGrid w:val="0"/>
          <w:color w:val="000000"/>
          <w:kern w:val="0"/>
          <w:sz w:val="24"/>
          <w:szCs w:val="24"/>
          <w:lang w:val="en-US" w:eastAsia="zh-CN" w:bidi="ar"/>
        </w:rPr>
        <w:t>不得更改送货内容。如确需变更供货内容的，乙方应在得知情况的同时告知甲方并征得甲方同意，经发现乙方有私自更改菜单中货品时以违约论处，由此产生的一切损失和费用由</w:t>
      </w:r>
      <w:r>
        <w:rPr>
          <w:rFonts w:hint="eastAsia" w:ascii="宋体" w:hAnsi="宋体" w:eastAsia="宋体" w:cs="宋体"/>
          <w:snapToGrid w:val="0"/>
          <w:color w:val="auto"/>
          <w:kern w:val="0"/>
          <w:sz w:val="24"/>
          <w:szCs w:val="24"/>
          <w:lang w:val="en-US" w:eastAsia="zh-CN" w:bidi="ar"/>
        </w:rPr>
        <w:t>乙方</w:t>
      </w:r>
      <w:r>
        <w:rPr>
          <w:rFonts w:hint="eastAsia" w:ascii="宋体" w:hAnsi="宋体" w:eastAsia="宋体" w:cs="宋体"/>
          <w:snapToGrid w:val="0"/>
          <w:color w:val="000000"/>
          <w:kern w:val="0"/>
          <w:sz w:val="24"/>
          <w:szCs w:val="24"/>
          <w:lang w:val="en-US" w:eastAsia="zh-CN" w:bidi="ar"/>
        </w:rPr>
        <w:t>承担。供货期内</w:t>
      </w:r>
      <w:r>
        <w:rPr>
          <w:rFonts w:hint="eastAsia" w:ascii="宋体" w:hAnsi="宋体" w:eastAsia="宋体" w:cs="宋体"/>
          <w:snapToGrid w:val="0"/>
          <w:color w:val="auto"/>
          <w:kern w:val="0"/>
          <w:sz w:val="24"/>
          <w:szCs w:val="24"/>
          <w:lang w:val="en-US" w:eastAsia="zh-CN" w:bidi="ar"/>
        </w:rPr>
        <w:t>乙方</w:t>
      </w:r>
      <w:r>
        <w:rPr>
          <w:rFonts w:hint="eastAsia" w:ascii="宋体" w:hAnsi="宋体" w:eastAsia="宋体" w:cs="宋体"/>
          <w:snapToGrid w:val="0"/>
          <w:color w:val="000000"/>
          <w:kern w:val="0"/>
          <w:sz w:val="24"/>
          <w:szCs w:val="24"/>
          <w:lang w:val="en-US" w:eastAsia="zh-CN" w:bidi="ar"/>
        </w:rPr>
        <w:t>出现上述情况，经甲方书面提出整改通知，但情况没有改善的，甲方有权取消乙方供货资格，终止乙方供货合同和没收履约保证金。</w:t>
      </w:r>
    </w:p>
    <w:p w14:paraId="4A85D7C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4、乙方必须对所投项目的所有清单内容完整供货，否则按违约处理，没收履约保证金，解除采购合同。</w:t>
      </w:r>
    </w:p>
    <w:p w14:paraId="1986653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5、若拟供饮片有断货或停货等特殊情况时，乙方必须提前30日通知甲方，并出示加盖制造商公章的停货书面说明。断货期间，医院有权向其他供货商购买同类产品，直到原供货方能继续供货为止。</w:t>
      </w:r>
    </w:p>
    <w:p w14:paraId="2D826BC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6、乙方可向甲方了解采购清单中的医用药材目前的使用情况和相关信息，甲方将给予配合。</w:t>
      </w:r>
    </w:p>
    <w:p w14:paraId="5D5A024B">
      <w:pPr>
        <w:pStyle w:val="3"/>
        <w:spacing w:before="0" w:after="0" w:line="240" w:lineRule="auto"/>
        <w:ind w:firstLine="480" w:firstLineChars="200"/>
        <w:rPr>
          <w:rFonts w:hint="default" w:ascii="宋体" w:hAnsi="宋体" w:eastAsia="宋体" w:cs="宋体"/>
          <w:b w:val="0"/>
          <w:bCs w:val="0"/>
          <w:snapToGrid w:val="0"/>
          <w:color w:val="0000FF"/>
          <w:kern w:val="0"/>
          <w:sz w:val="24"/>
          <w:szCs w:val="24"/>
          <w:lang w:val="en-US" w:eastAsia="zh-CN" w:bidi="ar"/>
        </w:rPr>
      </w:pPr>
      <w:r>
        <w:rPr>
          <w:rFonts w:hint="eastAsia" w:ascii="宋体" w:hAnsi="宋体" w:eastAsia="宋体" w:cs="宋体"/>
          <w:b w:val="0"/>
          <w:bCs w:val="0"/>
          <w:snapToGrid w:val="0"/>
          <w:color w:val="0000FF"/>
          <w:kern w:val="0"/>
          <w:sz w:val="24"/>
          <w:szCs w:val="24"/>
          <w:lang w:val="en-US" w:eastAsia="zh-CN" w:bidi="ar"/>
        </w:rPr>
        <w:t>7、乙方提供中草药加工相关设备(熬药机、粉碎机)，以及设备维护;中药汤剂包装袋、中草药浸泡纱布袋等。选派1-2名技术工人开展中草药的搬运、粉碎、煎煮、打包等加工服务（技术人员需具备中药师资格证） 。</w:t>
      </w:r>
    </w:p>
    <w:p w14:paraId="540EABBC">
      <w:pPr>
        <w:keepNext w:val="0"/>
        <w:keepLines w:val="0"/>
        <w:pageBreakBefore w:val="0"/>
        <w:widowControl/>
        <w:numPr>
          <w:ilvl w:val="0"/>
          <w:numId w:val="8"/>
        </w:numPr>
        <w:suppressLineNumbers w:val="0"/>
        <w:kinsoku w:val="0"/>
        <w:wordWrap/>
        <w:overflowPunct/>
        <w:topLinePunct w:val="0"/>
        <w:autoSpaceDE w:val="0"/>
        <w:autoSpaceDN w:val="0"/>
        <w:bidi w:val="0"/>
        <w:adjustRightInd w:val="0"/>
        <w:snapToGrid w:val="0"/>
        <w:spacing w:line="360" w:lineRule="auto"/>
        <w:ind w:left="0" w:leftChars="0" w:right="0" w:rightChars="0" w:firstLine="420" w:firstLineChars="0"/>
        <w:jc w:val="left"/>
        <w:textAlignment w:val="baseline"/>
        <w:rPr>
          <w:rFonts w:hint="eastAsia" w:ascii="宋体" w:hAnsi="宋体" w:eastAsia="宋体" w:cs="宋体"/>
          <w:b/>
          <w:bCs/>
          <w:sz w:val="24"/>
          <w:szCs w:val="24"/>
          <w:lang w:val="en-US"/>
        </w:rPr>
      </w:pPr>
      <w:r>
        <w:rPr>
          <w:rFonts w:hint="eastAsia" w:ascii="宋体" w:hAnsi="宋体" w:eastAsia="宋体" w:cs="宋体"/>
          <w:b/>
          <w:bCs/>
          <w:snapToGrid w:val="0"/>
          <w:color w:val="000000"/>
          <w:kern w:val="0"/>
          <w:sz w:val="24"/>
          <w:szCs w:val="24"/>
          <w:lang w:val="en-US" w:eastAsia="zh-CN" w:bidi="ar"/>
        </w:rPr>
        <w:t>供货条款</w:t>
      </w:r>
    </w:p>
    <w:p w14:paraId="1EC3EE4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cs="宋体"/>
          <w:snapToGrid w:val="0"/>
          <w:color w:val="000000"/>
          <w:kern w:val="0"/>
          <w:sz w:val="24"/>
          <w:szCs w:val="24"/>
          <w:lang w:val="en-US" w:eastAsia="zh-CN" w:bidi="ar"/>
        </w:rPr>
      </w:pPr>
      <w:r>
        <w:rPr>
          <w:rFonts w:hint="eastAsia" w:ascii="宋体" w:hAnsi="宋体" w:cs="宋体"/>
          <w:snapToGrid w:val="0"/>
          <w:color w:val="000000"/>
          <w:kern w:val="0"/>
          <w:sz w:val="24"/>
          <w:szCs w:val="24"/>
          <w:lang w:val="en-US" w:eastAsia="zh-CN" w:bidi="ar"/>
        </w:rPr>
        <w:t>A.一般条款</w:t>
      </w:r>
    </w:p>
    <w:p w14:paraId="71E0BB5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如发现乙方所交付的货物有次品、损坏或其他不符合本项目的采购文件要求或不能满足投标文件有关承诺等情况，甲方有权提出退换货处理或按违约处理，由乙方负责对需退换货的产品做好相关记录，经乙方、甲方双方签字确认后，方可进行退换货品的工作。</w:t>
      </w:r>
    </w:p>
    <w:p w14:paraId="31C1AC3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2、乙方须在确认当天完成所有的退换货工作，退换货工作包括货品的运输、搬运、堆放等，且由此产生的一切费用由乙方承担。</w:t>
      </w:r>
    </w:p>
    <w:p w14:paraId="09A9F3E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3、本项目换货后的产品须满足采购文件要求及投标文件承诺，不得低于原货品的标准要求；乙方也可经甲方同意后，选择同档次或优于原货品的同类产品替换原货品。</w:t>
      </w:r>
    </w:p>
    <w:p w14:paraId="17C6362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4、在甲方签收之前，货物的所有权和风险属于乙方，货物发生遗失、损坏由乙方负责。</w:t>
      </w:r>
    </w:p>
    <w:p w14:paraId="2AE6837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5、乙方须严格按照各甲方的指令配送商品的数量，不得随意增减数量，否则，甲方有权拒收。</w:t>
      </w:r>
    </w:p>
    <w:p w14:paraId="7DC8401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6、甲方发现采购货物不能正常使用的，乙方应无条件退换。乙方未能履行招标文件和合同所定事项，或供应不合格的、假冒伪劣、以次充好的商品，甲方退货后将记录在案，并对乙方予以处罚，要承担因此产生的一切损失和费用。</w:t>
      </w:r>
    </w:p>
    <w:p w14:paraId="7CC6FD8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7、乙方不能按核定的供货价交付中标商品、不能提供与其承诺相符的服务或乙方存在违反招标文件和合同的行为，并且不予纠正的，将取消其供货资格。此项下违约责任包括但不限于下列各项：</w:t>
      </w:r>
    </w:p>
    <w:p w14:paraId="7C72724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①乙方在收到甲方订货要求后，在承诺的供货时间内不能供货的；</w:t>
      </w:r>
    </w:p>
    <w:p w14:paraId="7BEE43B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②乙方未能提供承诺的服务的。</w:t>
      </w:r>
    </w:p>
    <w:p w14:paraId="070E5ED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8、中标商品在保质期出现损坏的，乙方应承诺提供替换服务，因替换货物产生的费用由乙方负责。</w:t>
      </w:r>
    </w:p>
    <w:p w14:paraId="3935436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9、乙方的送货单必须详细注明商品的品牌、型号、单价、数量、送货单不得涂改。标记不清的，甲方将拒绝签收。结算期末乙方还应提供送货清单供甲方结算。</w:t>
      </w:r>
    </w:p>
    <w:p w14:paraId="7CF9ED5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10、乙方指定的送货专员必须穿着便于辨认的工衣和佩戴胸卡，送货专员在甲方单位活动必须严格遵守甲方单位各项规章制度，不得作出有损甲方形象和利益的事情。</w:t>
      </w:r>
    </w:p>
    <w:p w14:paraId="14F2689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11、乙方不得泄露甲方的商业秘密。泄密造成甲方损失的，乙方将承担由此产生的一切损失和法律责任。</w:t>
      </w:r>
    </w:p>
    <w:p w14:paraId="07B056E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B</w:t>
      </w:r>
      <w:r>
        <w:rPr>
          <w:rFonts w:hint="eastAsia" w:ascii="宋体" w:hAnsi="宋体" w:cs="宋体"/>
          <w:snapToGrid w:val="0"/>
          <w:color w:val="000000"/>
          <w:kern w:val="0"/>
          <w:sz w:val="24"/>
          <w:szCs w:val="24"/>
          <w:lang w:val="en-US" w:eastAsia="zh-CN" w:bidi="ar"/>
        </w:rPr>
        <w:t>.本项目专用条款</w:t>
      </w:r>
    </w:p>
    <w:p w14:paraId="360E10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cs="宋体"/>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.交货地点：按甲方指定的地点。</w:t>
      </w:r>
    </w:p>
    <w:p w14:paraId="0E0655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2.交货时间：甲方提出供货需求后3天内完成交货。</w:t>
      </w:r>
    </w:p>
    <w:p w14:paraId="2F1325A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3.乙方将货物一次性运至交货地点。并于货名称、剂型、数量、外形、单重及注意事项等，以书面形式通知甲方。</w:t>
      </w:r>
    </w:p>
    <w:p w14:paraId="3C23C11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4.草药包装应符合国家标准，乙方送货时要提供中药饮片的检验报告，检验报告应检验内容包括：性状，显微鉴别，化学鉴别，薄层色谱，杂质，水分，灰分，酸不溶性灰分，挥发油，氧化值，含量，浸出物等全检报告。甲方不定期对乙方提供药品进行检验，若性状、鉴别、水分及总灰分不符合相关标准，甲方拒收或退货。</w:t>
      </w:r>
    </w:p>
    <w:p w14:paraId="74EFE19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5.中药饮片在运输过程中不受损伤，由于包装不当造成中药饮片在运输过程中有任何损坏或丢失，由乙方负责。</w:t>
      </w:r>
    </w:p>
    <w:p w14:paraId="67F814A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6.中药饮片由乙方负责送到指定地点，由乙方负责运输、卸车并且入库上架。</w:t>
      </w:r>
    </w:p>
    <w:p w14:paraId="467B53F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7.中药饮片到达现场，甲乙双方均须在场并确认包装的完好性后，质量和数量符合要求，由甲方验货。乙方应按甲方安排的时间派人到现场，对货物进行清点验收，并签字确认。若发现货物与需求清单不符，乙方负责补齐或收回。如乙方不能按时到达，甲方有权开箱检验，并对缺少的产品，损坏做出记录，乙方应认可并负责解决。</w:t>
      </w:r>
    </w:p>
    <w:p w14:paraId="6A6CDFC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8.交货时间，甲方按照饮片需求量通知</w:t>
      </w:r>
      <w:r>
        <w:rPr>
          <w:rFonts w:hint="eastAsia" w:ascii="宋体" w:hAnsi="宋体" w:cs="宋体"/>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包括但不限于微信、短信，电话及书面通知</w:t>
      </w:r>
      <w:r>
        <w:rPr>
          <w:rFonts w:hint="eastAsia" w:ascii="宋体" w:hAnsi="宋体" w:cs="宋体"/>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乙方，乙方于收到供货通知后3天内交货。如未按时供货，甲方将通知</w:t>
      </w:r>
      <w:r>
        <w:rPr>
          <w:rFonts w:hint="eastAsia" w:ascii="宋体" w:hAnsi="宋体" w:cs="宋体"/>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包括但不限于微信、短信，电话及书面通知</w:t>
      </w:r>
      <w:r>
        <w:rPr>
          <w:rFonts w:hint="eastAsia" w:ascii="宋体" w:hAnsi="宋体" w:cs="宋体"/>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乙方停止供货。</w:t>
      </w:r>
    </w:p>
    <w:p w14:paraId="43B3E5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9、包装要求：</w:t>
      </w:r>
    </w:p>
    <w:p w14:paraId="0DB4FE6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9.1 符合甲方要求：除非对包装另有规定，乙方提供的全部饮片应按标准保护措施进行包装，以防止饮片在运输过程中损坏或变质，确保安全无损运抵约定地点。</w:t>
      </w:r>
    </w:p>
    <w:p w14:paraId="5728C0E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9.2每一个包装上应注明品名、规格、产地、数量、批号等相关的信息标志。如包装不能做到上述要求，甲方有权拒绝接收。</w:t>
      </w:r>
    </w:p>
    <w:p w14:paraId="4777C6B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10.乙方提供给甲方的中药饮片有效期必须在8个月以上</w:t>
      </w:r>
      <w:r>
        <w:rPr>
          <w:rFonts w:hint="eastAsia" w:ascii="宋体" w:hAnsi="宋体" w:cs="宋体"/>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若乙方提供给药品有效期不足8个月，甲方拒收。</w:t>
      </w:r>
    </w:p>
    <w:p w14:paraId="21CDE8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11.如所供应品种未能达到质量标准要求，甲方可单方终止本合同并可更换由其他候选中标单位供货。</w:t>
      </w:r>
    </w:p>
    <w:p w14:paraId="6320097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default"/>
          <w:lang w:val="en-US" w:eastAsia="zh-CN"/>
        </w:rPr>
      </w:pPr>
      <w:r>
        <w:rPr>
          <w:rFonts w:hint="eastAsia" w:ascii="宋体" w:hAnsi="宋体" w:eastAsia="宋体" w:cs="宋体"/>
          <w:b w:val="0"/>
          <w:bCs w:val="0"/>
          <w:snapToGrid w:val="0"/>
          <w:color w:val="000000"/>
          <w:kern w:val="0"/>
          <w:sz w:val="24"/>
          <w:szCs w:val="24"/>
          <w:lang w:val="en-US" w:eastAsia="zh-CN" w:bidi="ar"/>
        </w:rPr>
        <w:t>12.</w:t>
      </w:r>
      <w:r>
        <w:rPr>
          <w:rFonts w:hint="eastAsia" w:ascii="宋体" w:hAnsi="宋体" w:eastAsia="宋体" w:cs="宋体"/>
          <w:snapToGrid w:val="0"/>
          <w:color w:val="000000"/>
          <w:kern w:val="0"/>
          <w:sz w:val="24"/>
          <w:szCs w:val="24"/>
          <w:lang w:val="en-US" w:eastAsia="zh-CN" w:bidi="ar"/>
        </w:rPr>
        <w:t>依据</w:t>
      </w:r>
      <w:r>
        <w:rPr>
          <w:rFonts w:hint="eastAsia" w:ascii="宋体" w:hAnsi="宋体" w:eastAsia="宋体" w:cs="宋体"/>
          <w:b w:val="0"/>
          <w:bCs w:val="0"/>
          <w:snapToGrid w:val="0"/>
          <w:color w:val="000000"/>
          <w:kern w:val="0"/>
          <w:sz w:val="24"/>
          <w:szCs w:val="24"/>
          <w:lang w:val="en-US" w:eastAsia="zh-CN" w:bidi="ar"/>
        </w:rPr>
        <w:t>产品质量监督检验部门提供的质量标准，乙方所提供的产品是经过质量监督管理部门检验并取得合格证明的产品，每批次产品提供时交存货物质量合格证明、产品质量检测合格报告或检疫报告复印件。</w:t>
      </w:r>
    </w:p>
    <w:p w14:paraId="57CF1B1F">
      <w:pPr>
        <w:keepNext w:val="0"/>
        <w:keepLines w:val="0"/>
        <w:pageBreakBefore w:val="0"/>
        <w:widowControl/>
        <w:numPr>
          <w:ilvl w:val="0"/>
          <w:numId w:val="8"/>
        </w:numPr>
        <w:suppressLineNumbers w:val="0"/>
        <w:kinsoku w:val="0"/>
        <w:wordWrap/>
        <w:overflowPunct/>
        <w:topLinePunct w:val="0"/>
        <w:autoSpaceDE w:val="0"/>
        <w:autoSpaceDN w:val="0"/>
        <w:bidi w:val="0"/>
        <w:adjustRightInd w:val="0"/>
        <w:snapToGrid w:val="0"/>
        <w:spacing w:line="360" w:lineRule="auto"/>
        <w:ind w:left="0" w:leftChars="0" w:right="0" w:rightChars="0" w:firstLine="420" w:firstLineChars="0"/>
        <w:jc w:val="left"/>
        <w:textAlignment w:val="baseline"/>
        <w:rPr>
          <w:rFonts w:hint="eastAsia" w:ascii="宋体" w:hAnsi="宋体" w:eastAsia="宋体" w:cs="宋体"/>
          <w:b/>
          <w:bCs/>
          <w:sz w:val="24"/>
          <w:szCs w:val="24"/>
        </w:rPr>
      </w:pPr>
      <w:r>
        <w:rPr>
          <w:rFonts w:hint="eastAsia" w:ascii="宋体" w:hAnsi="宋体" w:eastAsia="宋体" w:cs="宋体"/>
          <w:b/>
          <w:bCs/>
          <w:snapToGrid w:val="0"/>
          <w:color w:val="000000"/>
          <w:kern w:val="0"/>
          <w:sz w:val="24"/>
          <w:szCs w:val="24"/>
          <w:lang w:val="en-US" w:eastAsia="zh-CN" w:bidi="ar"/>
        </w:rPr>
        <w:t>验收要求</w:t>
      </w:r>
    </w:p>
    <w:p w14:paraId="2D08EB0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1、本项目验收标准：货物进场验收，通过最终验收后交付甲方使用，进入质保期。根据国家颁布的最新检定规程执行。</w:t>
      </w:r>
    </w:p>
    <w:p w14:paraId="1D1E0F8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2、甲方组织验收小组按国家有关规定、规范进行验收，必要时邀请相关的专业人员或机构参与验收。因货物质量问题发生争议时，由本地质量技术监督部门鉴定。货物符合质量技术标准的，鉴定费由甲方承担；否则鉴定费由乙方承担，供应商针对此点提供书面承诺。</w:t>
      </w:r>
    </w:p>
    <w:p w14:paraId="546C6F9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3、验收标准按照国内最新相关标准实施，要求对全部产品、型号、规格、数量、外形、外观、包装进行验收。双方将依据有关规定，对到货的规格、数量等进行检验。</w:t>
      </w:r>
    </w:p>
    <w:p w14:paraId="27165C3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snapToGrid w:val="0"/>
          <w:color w:val="000000"/>
          <w:kern w:val="0"/>
          <w:sz w:val="24"/>
          <w:szCs w:val="24"/>
          <w:lang w:val="en-US" w:eastAsia="zh-CN" w:bidi="ar"/>
        </w:rPr>
        <w:t>4、成交供应商在每批次供货时必须提供所供药材的检测报告。</w:t>
      </w:r>
    </w:p>
    <w:p w14:paraId="0F2CCF16">
      <w:pPr>
        <w:keepNext w:val="0"/>
        <w:keepLines w:val="0"/>
        <w:pageBreakBefore w:val="0"/>
        <w:widowControl/>
        <w:numPr>
          <w:ilvl w:val="0"/>
          <w:numId w:val="8"/>
        </w:numPr>
        <w:suppressLineNumbers w:val="0"/>
        <w:kinsoku w:val="0"/>
        <w:wordWrap/>
        <w:overflowPunct/>
        <w:topLinePunct w:val="0"/>
        <w:autoSpaceDE w:val="0"/>
        <w:autoSpaceDN w:val="0"/>
        <w:bidi w:val="0"/>
        <w:adjustRightInd w:val="0"/>
        <w:snapToGrid w:val="0"/>
        <w:spacing w:line="360" w:lineRule="auto"/>
        <w:ind w:left="0" w:leftChars="0" w:right="0" w:rightChars="0" w:firstLine="420" w:firstLineChars="0"/>
        <w:jc w:val="left"/>
        <w:textAlignment w:val="baseline"/>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项目履约保证金</w:t>
      </w:r>
    </w:p>
    <w:p w14:paraId="33C8D4CB">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0" w:leftChars="0" w:right="0" w:rightChars="0" w:firstLine="480" w:firstLineChars="200"/>
        <w:jc w:val="left"/>
        <w:textAlignment w:val="baseline"/>
        <w:rPr>
          <w:rFonts w:hint="eastAsia" w:ascii="宋体" w:hAnsi="宋体" w:eastAsia="宋体" w:cs="宋体"/>
          <w:sz w:val="24"/>
          <w:szCs w:val="24"/>
        </w:rPr>
      </w:pPr>
      <w:r>
        <w:rPr>
          <w:rFonts w:hint="eastAsia" w:ascii="宋体" w:hAnsi="宋体" w:cs="宋体"/>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乙方必须合同签订之日起5个工作日内向甲方缴交合同金额10%</w:t>
      </w:r>
      <w:r>
        <w:rPr>
          <w:rFonts w:hint="eastAsia" w:ascii="宋体" w:hAnsi="宋体" w:cs="宋体"/>
          <w:snapToGrid w:val="0"/>
          <w:color w:val="000000"/>
          <w:kern w:val="0"/>
          <w:sz w:val="24"/>
          <w:szCs w:val="24"/>
          <w:lang w:val="en-US" w:eastAsia="zh-CN" w:bidi="ar"/>
        </w:rPr>
        <w:t>（</w:t>
      </w:r>
      <w:r>
        <w:rPr>
          <w:rFonts w:hint="eastAsia" w:ascii="宋体" w:hAnsi="宋体" w:cs="宋体"/>
          <w:snapToGrid w:val="0"/>
          <w:color w:val="FF0000"/>
          <w:kern w:val="0"/>
          <w:sz w:val="24"/>
          <w:szCs w:val="24"/>
          <w:lang w:val="en-US" w:eastAsia="zh-CN" w:bidi="ar"/>
        </w:rPr>
        <w:t>小写：200000.00 大写：贰拾万元整）</w:t>
      </w:r>
      <w:r>
        <w:rPr>
          <w:rFonts w:hint="eastAsia" w:ascii="宋体" w:hAnsi="宋体" w:eastAsia="宋体" w:cs="宋体"/>
          <w:snapToGrid w:val="0"/>
          <w:color w:val="000000"/>
          <w:kern w:val="0"/>
          <w:sz w:val="24"/>
          <w:szCs w:val="24"/>
          <w:lang w:val="en-US" w:eastAsia="zh-CN" w:bidi="ar"/>
        </w:rPr>
        <w:t>的履约保证金，如未能按时</w:t>
      </w:r>
      <w:r>
        <w:rPr>
          <w:rFonts w:hint="eastAsia" w:ascii="宋体" w:hAnsi="宋体" w:cs="宋体"/>
          <w:snapToGrid w:val="0"/>
          <w:color w:val="000000"/>
          <w:kern w:val="0"/>
          <w:sz w:val="24"/>
          <w:szCs w:val="24"/>
          <w:lang w:val="en-US" w:eastAsia="zh-CN" w:bidi="ar"/>
        </w:rPr>
        <w:t>缴纳</w:t>
      </w:r>
      <w:r>
        <w:rPr>
          <w:rFonts w:hint="eastAsia" w:ascii="宋体" w:hAnsi="宋体" w:eastAsia="宋体" w:cs="宋体"/>
          <w:snapToGrid w:val="0"/>
          <w:color w:val="000000"/>
          <w:kern w:val="0"/>
          <w:sz w:val="24"/>
          <w:szCs w:val="24"/>
          <w:lang w:val="en-US" w:eastAsia="zh-CN" w:bidi="ar"/>
        </w:rPr>
        <w:t>履约保证金的，甲方有权</w:t>
      </w:r>
      <w:r>
        <w:rPr>
          <w:rFonts w:hint="eastAsia" w:ascii="宋体" w:hAnsi="宋体" w:cs="宋体"/>
          <w:snapToGrid w:val="0"/>
          <w:color w:val="000000"/>
          <w:kern w:val="0"/>
          <w:sz w:val="24"/>
          <w:szCs w:val="24"/>
          <w:lang w:val="en-US" w:eastAsia="zh-CN" w:bidi="ar"/>
        </w:rPr>
        <w:t>单方面</w:t>
      </w:r>
      <w:r>
        <w:rPr>
          <w:rFonts w:hint="eastAsia" w:ascii="宋体" w:hAnsi="宋体" w:eastAsia="宋体" w:cs="宋体"/>
          <w:snapToGrid w:val="0"/>
          <w:color w:val="000000"/>
          <w:kern w:val="0"/>
          <w:sz w:val="24"/>
          <w:szCs w:val="24"/>
          <w:lang w:val="en-US" w:eastAsia="zh-CN" w:bidi="ar"/>
        </w:rPr>
        <w:t>取消其乙方资格并终止合同，并按照排序从其他候选中标供应商中确定中标供应商。</w:t>
      </w:r>
    </w:p>
    <w:p w14:paraId="32750A7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cs="宋体"/>
          <w:snapToGrid w:val="0"/>
          <w:color w:val="000000"/>
          <w:kern w:val="0"/>
          <w:sz w:val="24"/>
          <w:szCs w:val="24"/>
          <w:lang w:val="en-US" w:eastAsia="zh-CN" w:bidi="ar"/>
        </w:rPr>
        <w:t>2）</w:t>
      </w:r>
      <w:r>
        <w:rPr>
          <w:rFonts w:hint="eastAsia" w:ascii="宋体" w:hAnsi="宋体" w:eastAsia="宋体" w:cs="宋体"/>
          <w:snapToGrid w:val="0"/>
          <w:color w:val="000000"/>
          <w:kern w:val="0"/>
          <w:sz w:val="24"/>
          <w:szCs w:val="24"/>
          <w:lang w:val="en-US" w:eastAsia="zh-CN" w:bidi="ar"/>
        </w:rPr>
        <w:t>如乙方违约，甲方可随时启动扣除项目履约保证金，因乙方违约扣减履约保证金而使履约保证金不足的，甲方有权向乙方收取补足，乙方须在接到甲方通知的5个工作日内补足相应履约保证金，乙方未按时补足履约保证金的，甲方可单方面取消其乙方资格并终止合同，没收余下履约保证金，并按照排序从其他中标候选供应商中确定中标供应商或重招。</w:t>
      </w:r>
    </w:p>
    <w:p w14:paraId="2FCFD49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cs="宋体"/>
          <w:snapToGrid w:val="0"/>
          <w:color w:val="000000"/>
          <w:kern w:val="0"/>
          <w:sz w:val="24"/>
          <w:szCs w:val="24"/>
          <w:lang w:val="en-US" w:eastAsia="zh-CN" w:bidi="ar"/>
        </w:rPr>
        <w:t>3）</w:t>
      </w:r>
      <w:r>
        <w:rPr>
          <w:rFonts w:hint="eastAsia" w:ascii="宋体" w:hAnsi="宋体" w:eastAsia="宋体" w:cs="宋体"/>
          <w:snapToGrid w:val="0"/>
          <w:color w:val="000000"/>
          <w:kern w:val="0"/>
          <w:sz w:val="24"/>
          <w:szCs w:val="24"/>
          <w:lang w:val="en-US" w:eastAsia="zh-CN" w:bidi="ar"/>
        </w:rPr>
        <w:t>如乙方的供货不符合甲方的质量要求，甲方有权单方面解除合同。</w:t>
      </w:r>
    </w:p>
    <w:p w14:paraId="280F57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cs="宋体"/>
          <w:snapToGrid w:val="0"/>
          <w:color w:val="000000"/>
          <w:kern w:val="0"/>
          <w:sz w:val="24"/>
          <w:szCs w:val="24"/>
          <w:lang w:val="en-US" w:eastAsia="zh-CN" w:bidi="ar"/>
        </w:rPr>
        <w:t>4）</w:t>
      </w:r>
      <w:r>
        <w:rPr>
          <w:rFonts w:hint="eastAsia" w:ascii="宋体" w:hAnsi="宋体" w:eastAsia="宋体" w:cs="宋体"/>
          <w:snapToGrid w:val="0"/>
          <w:color w:val="000000"/>
          <w:kern w:val="0"/>
          <w:sz w:val="24"/>
          <w:szCs w:val="24"/>
          <w:lang w:val="en-US" w:eastAsia="zh-CN" w:bidi="ar"/>
        </w:rPr>
        <w:t>乙方无违约责任、无任何不良记录或违约责任已处理完成，甲方将于合同期满后一个月内无息退还全部履约保证金。</w:t>
      </w:r>
    </w:p>
    <w:p w14:paraId="0D18E816">
      <w:pPr>
        <w:keepNext w:val="0"/>
        <w:keepLines w:val="0"/>
        <w:pageBreakBefore w:val="0"/>
        <w:widowControl/>
        <w:numPr>
          <w:ilvl w:val="0"/>
          <w:numId w:val="8"/>
        </w:numPr>
        <w:suppressLineNumbers w:val="0"/>
        <w:kinsoku w:val="0"/>
        <w:wordWrap/>
        <w:overflowPunct/>
        <w:topLinePunct w:val="0"/>
        <w:autoSpaceDE w:val="0"/>
        <w:autoSpaceDN w:val="0"/>
        <w:bidi w:val="0"/>
        <w:adjustRightInd w:val="0"/>
        <w:snapToGrid w:val="0"/>
        <w:spacing w:line="360" w:lineRule="auto"/>
        <w:ind w:left="0" w:leftChars="0" w:right="0" w:rightChars="0" w:firstLine="420" w:firstLineChars="0"/>
        <w:jc w:val="left"/>
        <w:textAlignment w:val="baseline"/>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其他要求</w:t>
      </w:r>
    </w:p>
    <w:p w14:paraId="2EE57484">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1）同意甲方以任何形式对乙方投标文件内容及甲方认为有必要的相关资料的真实性和有效性进行审查、验证。</w:t>
      </w:r>
    </w:p>
    <w:p w14:paraId="5FB7C1E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cs="宋体"/>
          <w:snapToGrid w:val="0"/>
          <w:color w:val="000000"/>
          <w:kern w:val="0"/>
          <w:sz w:val="24"/>
          <w:szCs w:val="24"/>
          <w:lang w:val="en-US" w:eastAsia="zh-CN" w:bidi="ar"/>
        </w:rPr>
        <w:t>2）</w:t>
      </w:r>
      <w:r>
        <w:rPr>
          <w:rFonts w:hint="eastAsia" w:ascii="宋体" w:hAnsi="宋体" w:eastAsia="宋体" w:cs="宋体"/>
          <w:snapToGrid w:val="0"/>
          <w:color w:val="000000"/>
          <w:kern w:val="0"/>
          <w:sz w:val="24"/>
          <w:szCs w:val="24"/>
          <w:lang w:val="en-US" w:eastAsia="zh-CN" w:bidi="ar"/>
        </w:rPr>
        <w:t>甲方与乙方在投标及履行合同过程中，必须遵守《中华人民共和国反不正当竞争法》《中华人民共和国消费者权益保障法</w:t>
      </w:r>
      <w:r>
        <w:rPr>
          <w:rFonts w:hint="eastAsia" w:ascii="宋体" w:hAnsi="宋体" w:cs="宋体"/>
          <w:snapToGrid w:val="0"/>
          <w:color w:val="000000"/>
          <w:kern w:val="0"/>
          <w:sz w:val="24"/>
          <w:szCs w:val="24"/>
          <w:lang w:val="en-US" w:eastAsia="zh-CN" w:bidi="ar"/>
        </w:rPr>
        <w:t>》《</w:t>
      </w:r>
      <w:r>
        <w:rPr>
          <w:rFonts w:hint="eastAsia" w:ascii="宋体" w:hAnsi="宋体" w:eastAsia="宋体" w:cs="宋体"/>
          <w:snapToGrid w:val="0"/>
          <w:color w:val="000000"/>
          <w:kern w:val="0"/>
          <w:sz w:val="24"/>
          <w:szCs w:val="24"/>
          <w:lang w:val="en-US" w:eastAsia="zh-CN" w:bidi="ar"/>
        </w:rPr>
        <w:t>中华人民共和国经济合同法》及相关的国家</w:t>
      </w:r>
      <w:r>
        <w:rPr>
          <w:rFonts w:hint="eastAsia" w:ascii="宋体" w:hAnsi="宋体" w:cs="宋体"/>
          <w:snapToGrid w:val="0"/>
          <w:color w:val="000000"/>
          <w:kern w:val="0"/>
          <w:sz w:val="24"/>
          <w:szCs w:val="24"/>
          <w:lang w:val="en-US" w:eastAsia="zh-CN" w:bidi="ar"/>
        </w:rPr>
        <w:t>法律法规</w:t>
      </w:r>
      <w:r>
        <w:rPr>
          <w:rFonts w:hint="eastAsia" w:ascii="宋体" w:hAnsi="宋体" w:eastAsia="宋体" w:cs="宋体"/>
          <w:snapToGrid w:val="0"/>
          <w:color w:val="000000"/>
          <w:kern w:val="0"/>
          <w:sz w:val="24"/>
          <w:szCs w:val="24"/>
          <w:lang w:val="en-US" w:eastAsia="zh-CN" w:bidi="ar"/>
        </w:rPr>
        <w:t>。</w:t>
      </w:r>
    </w:p>
    <w:p w14:paraId="40FDE926">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sz w:val="24"/>
          <w:szCs w:val="24"/>
        </w:rPr>
      </w:pPr>
      <w:r>
        <w:rPr>
          <w:rFonts w:hint="eastAsia" w:ascii="宋体" w:hAnsi="宋体" w:cs="宋体"/>
          <w:snapToGrid w:val="0"/>
          <w:color w:val="000000"/>
          <w:kern w:val="0"/>
          <w:sz w:val="24"/>
          <w:szCs w:val="24"/>
          <w:lang w:val="en-US" w:eastAsia="zh-CN" w:bidi="ar"/>
        </w:rPr>
        <w:t>3）</w:t>
      </w:r>
      <w:r>
        <w:rPr>
          <w:rFonts w:hint="eastAsia" w:ascii="宋体" w:hAnsi="宋体" w:eastAsia="宋体" w:cs="宋体"/>
          <w:snapToGrid w:val="0"/>
          <w:color w:val="000000"/>
          <w:kern w:val="0"/>
          <w:sz w:val="24"/>
          <w:szCs w:val="24"/>
          <w:lang w:val="en-US" w:eastAsia="zh-CN" w:bidi="ar"/>
        </w:rPr>
        <w:t>项目结案要求：项目结束后乙方须向甲方提供台账、项目决算表、项目总结报告等相关数据资料。</w:t>
      </w:r>
    </w:p>
    <w:p w14:paraId="5912CCDE">
      <w:pPr>
        <w:pStyle w:val="21"/>
        <w:keepNext w:val="0"/>
        <w:keepLines w:val="0"/>
        <w:pageBreakBefore w:val="0"/>
        <w:widowControl/>
        <w:wordWrap/>
        <w:overflowPunct/>
        <w:topLinePunct w:val="0"/>
        <w:bidi w:val="0"/>
        <w:snapToGrid w:val="0"/>
        <w:spacing w:line="360" w:lineRule="auto"/>
        <w:ind w:right="0" w:rightChars="0"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条</w:t>
      </w:r>
      <w:r>
        <w:rPr>
          <w:rFonts w:hint="eastAsia" w:ascii="宋体" w:hAnsi="宋体" w:cs="宋体"/>
          <w:b/>
          <w:bCs/>
          <w:color w:val="000000"/>
          <w:sz w:val="24"/>
          <w:szCs w:val="24"/>
          <w:lang w:val="en-US" w:eastAsia="zh-CN"/>
        </w:rPr>
        <w:t xml:space="preserve"> </w:t>
      </w:r>
      <w:r>
        <w:rPr>
          <w:rFonts w:hint="eastAsia" w:ascii="宋体" w:hAnsi="宋体" w:eastAsia="宋体" w:cs="宋体"/>
          <w:b/>
          <w:bCs/>
          <w:color w:val="000000"/>
          <w:sz w:val="24"/>
          <w:szCs w:val="24"/>
        </w:rPr>
        <w:t>合同金额</w:t>
      </w:r>
    </w:p>
    <w:p w14:paraId="03B6EAD4">
      <w:pPr>
        <w:pStyle w:val="21"/>
        <w:keepNext w:val="0"/>
        <w:keepLines w:val="0"/>
        <w:pageBreakBefore w:val="0"/>
        <w:widowControl/>
        <w:wordWrap/>
        <w:overflowPunct/>
        <w:topLinePunct w:val="0"/>
        <w:bidi w:val="0"/>
        <w:snapToGrid w:val="0"/>
        <w:spacing w:line="360" w:lineRule="auto"/>
        <w:ind w:right="0" w:rightChars="0" w:firstLine="480" w:firstLineChars="200"/>
        <w:jc w:val="left"/>
        <w:rPr>
          <w:rFonts w:hint="eastAsia" w:ascii="宋体" w:hAnsi="宋体" w:cs="宋体"/>
          <w:color w:val="auto"/>
          <w:kern w:val="2"/>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根据上述合同文件要求，合同</w:t>
      </w:r>
      <w:r>
        <w:rPr>
          <w:rFonts w:hint="eastAsia" w:ascii="宋体" w:hAnsi="宋体" w:eastAsia="宋体" w:cs="宋体"/>
          <w:color w:val="000000" w:themeColor="text1"/>
          <w:sz w:val="24"/>
          <w:szCs w:val="24"/>
          <w:lang w:eastAsia="zh-CN"/>
          <w14:textFill>
            <w14:solidFill>
              <w14:schemeClr w14:val="tx1"/>
            </w14:solidFill>
          </w14:textFill>
        </w:rPr>
        <w:t>下浮率</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sz w:val="24"/>
          <w:szCs w:val="24"/>
          <w:lang w:eastAsia="zh-CN"/>
          <w14:textFill>
            <w14:solidFill>
              <w14:schemeClr w14:val="tx1"/>
            </w14:solidFill>
          </w14:textFill>
        </w:rPr>
        <w:t>招标</w:t>
      </w:r>
      <w:r>
        <w:rPr>
          <w:rFonts w:hint="eastAsia" w:ascii="宋体" w:hAnsi="宋体" w:eastAsia="宋体" w:cs="宋体"/>
          <w:color w:val="000000" w:themeColor="text1"/>
          <w:sz w:val="24"/>
          <w:szCs w:val="24"/>
          <w:lang w:val="en-US" w:eastAsia="zh-CN"/>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金额的</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FF0000"/>
          <w:sz w:val="24"/>
          <w:szCs w:val="24"/>
        </w:rPr>
        <w:t>，大写：</w:t>
      </w:r>
      <w:r>
        <w:rPr>
          <w:rFonts w:hint="eastAsia" w:ascii="宋体" w:hAnsi="宋体" w:cs="宋体"/>
          <w:color w:val="FF0000"/>
          <w:sz w:val="24"/>
          <w:szCs w:val="24"/>
          <w:u w:val="single"/>
          <w:lang w:val="en-US" w:eastAsia="zh-CN"/>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auto"/>
          <w:kern w:val="2"/>
          <w:sz w:val="24"/>
          <w:szCs w:val="24"/>
          <w:lang w:val="en-US" w:eastAsia="zh-CN" w:bidi="ar-SA"/>
        </w:rPr>
        <w:t>在合同履约期内</w:t>
      </w:r>
      <w:r>
        <w:rPr>
          <w:rFonts w:hint="eastAsia" w:ascii="宋体" w:hAnsi="宋体" w:eastAsia="宋体" w:cs="宋体"/>
          <w:color w:val="auto"/>
          <w:kern w:val="2"/>
          <w:sz w:val="24"/>
          <w:szCs w:val="24"/>
          <w:lang w:val="en-US" w:eastAsia="zh-CN" w:bidi="ar-SA"/>
        </w:rPr>
        <w:t>不因市场价格变动而有任何调整，同时乙方不得降低产品规格，不得缺斤少两</w:t>
      </w:r>
      <w:r>
        <w:rPr>
          <w:rFonts w:hint="eastAsia" w:ascii="宋体" w:hAnsi="宋体" w:cs="宋体"/>
          <w:color w:val="auto"/>
          <w:kern w:val="2"/>
          <w:sz w:val="24"/>
          <w:szCs w:val="24"/>
          <w:lang w:val="en-US" w:eastAsia="zh-CN" w:bidi="ar-SA"/>
        </w:rPr>
        <w:t>。</w:t>
      </w:r>
    </w:p>
    <w:p w14:paraId="0EDAEC76">
      <w:pPr>
        <w:pStyle w:val="21"/>
        <w:keepNext w:val="0"/>
        <w:keepLines w:val="0"/>
        <w:pageBreakBefore w:val="0"/>
        <w:widowControl/>
        <w:wordWrap/>
        <w:overflowPunct/>
        <w:topLinePunct w:val="0"/>
        <w:bidi w:val="0"/>
        <w:snapToGrid w:val="0"/>
        <w:spacing w:line="360" w:lineRule="auto"/>
        <w:ind w:right="0" w:rightChars="0" w:firstLine="480" w:firstLineChars="200"/>
        <w:jc w:val="left"/>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最终结算金额以实际交货验收数量×各货物中标单价。</w:t>
      </w:r>
    </w:p>
    <w:p w14:paraId="62AA3CF0">
      <w:pPr>
        <w:pStyle w:val="21"/>
        <w:keepNext w:val="0"/>
        <w:keepLines w:val="0"/>
        <w:pageBreakBefore w:val="0"/>
        <w:widowControl/>
        <w:wordWrap/>
        <w:overflowPunct/>
        <w:topLinePunct w:val="0"/>
        <w:bidi w:val="0"/>
        <w:snapToGrid w:val="0"/>
        <w:spacing w:line="360" w:lineRule="auto"/>
        <w:ind w:right="0" w:rightChars="0"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付款方式</w:t>
      </w:r>
    </w:p>
    <w:p w14:paraId="025A9EFA">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4"/>
          <w:lang w:val="en-US" w:eastAsia="zh-CN" w:bidi="ar"/>
        </w:rPr>
        <w:t>付款方式：乙方每月所订购的药材到甲方指定的地点交付并通过甲方的验收合格后，乙方凭开具的正式发票，由甲方在6个月内支付货款。</w:t>
      </w:r>
    </w:p>
    <w:p w14:paraId="1FFD8C9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color w:val="auto"/>
          <w:sz w:val="24"/>
          <w:szCs w:val="24"/>
        </w:rPr>
      </w:pPr>
      <w:r>
        <w:rPr>
          <w:rFonts w:hint="eastAsia" w:ascii="宋体" w:hAnsi="宋体" w:cs="宋体"/>
          <w:snapToGrid w:val="0"/>
          <w:color w:val="auto"/>
          <w:kern w:val="0"/>
          <w:sz w:val="24"/>
          <w:szCs w:val="24"/>
          <w:lang w:val="en-US" w:eastAsia="zh-CN" w:bidi="ar"/>
        </w:rPr>
        <w:t>1）</w:t>
      </w:r>
      <w:r>
        <w:rPr>
          <w:rFonts w:hint="eastAsia" w:ascii="宋体" w:hAnsi="宋体" w:eastAsia="宋体" w:cs="宋体"/>
          <w:snapToGrid w:val="0"/>
          <w:color w:val="auto"/>
          <w:kern w:val="0"/>
          <w:sz w:val="24"/>
          <w:szCs w:val="24"/>
          <w:lang w:val="en-US" w:eastAsia="zh-CN" w:bidi="ar"/>
        </w:rPr>
        <w:t>乙方货款按月度进行结算。在办理付款手续之前双方须对供应货物的品种、数量、单价、金额等进行统计，并核实无误。</w:t>
      </w:r>
    </w:p>
    <w:p w14:paraId="5C85A4D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right="0" w:rightChars="0" w:firstLine="480" w:firstLineChars="200"/>
        <w:jc w:val="left"/>
        <w:textAlignment w:val="baseline"/>
        <w:rPr>
          <w:rFonts w:hint="eastAsia" w:ascii="宋体" w:hAnsi="宋体" w:eastAsia="宋体" w:cs="宋体"/>
          <w:color w:val="auto"/>
          <w:sz w:val="24"/>
          <w:szCs w:val="24"/>
        </w:rPr>
      </w:pPr>
      <w:r>
        <w:rPr>
          <w:rFonts w:hint="eastAsia" w:ascii="宋体" w:hAnsi="宋体" w:cs="宋体"/>
          <w:snapToGrid w:val="0"/>
          <w:color w:val="auto"/>
          <w:kern w:val="0"/>
          <w:sz w:val="24"/>
          <w:szCs w:val="24"/>
          <w:lang w:val="en-US" w:eastAsia="zh-CN" w:bidi="ar"/>
        </w:rPr>
        <w:t>2）</w:t>
      </w:r>
      <w:r>
        <w:rPr>
          <w:rFonts w:hint="eastAsia" w:ascii="宋体" w:hAnsi="宋体" w:eastAsia="宋体" w:cs="宋体"/>
          <w:snapToGrid w:val="0"/>
          <w:color w:val="auto"/>
          <w:kern w:val="0"/>
          <w:sz w:val="24"/>
          <w:szCs w:val="24"/>
          <w:lang w:val="en-US" w:eastAsia="zh-CN" w:bidi="ar"/>
        </w:rPr>
        <w:t>甲方收到乙方收货凭证复印件和有效等额发票后，6个月内办理支付手续；（具体付款时间以政府财政支付为准）</w:t>
      </w:r>
    </w:p>
    <w:p w14:paraId="1E44334C">
      <w:pPr>
        <w:pStyle w:val="21"/>
        <w:keepNext w:val="0"/>
        <w:keepLines w:val="0"/>
        <w:pageBreakBefore w:val="0"/>
        <w:wordWrap/>
        <w:overflowPunct/>
        <w:topLinePunct w:val="0"/>
        <w:bidi w:val="0"/>
        <w:spacing w:line="360" w:lineRule="auto"/>
        <w:ind w:right="0" w:rightChars="0"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w:t>
      </w:r>
      <w:r>
        <w:rPr>
          <w:rFonts w:hint="eastAsia" w:ascii="宋体" w:hAnsi="宋体" w:eastAsia="宋体" w:cs="宋体"/>
          <w:b/>
          <w:bCs/>
          <w:color w:val="000000" w:themeColor="text1"/>
          <w:sz w:val="24"/>
          <w:szCs w:val="24"/>
          <w14:textFill>
            <w14:solidFill>
              <w14:schemeClr w14:val="tx1"/>
            </w14:solidFill>
          </w14:textFill>
        </w:rPr>
        <w:t>交付日期、地点</w:t>
      </w:r>
    </w:p>
    <w:p w14:paraId="070867C7">
      <w:pPr>
        <w:pStyle w:val="23"/>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1、交付日期：</w:t>
      </w:r>
      <w:r>
        <w:rPr>
          <w:rFonts w:hint="eastAsia" w:ascii="宋体" w:hAnsi="宋体" w:cs="宋体"/>
          <w:color w:val="000000" w:themeColor="text1"/>
          <w:sz w:val="24"/>
          <w:szCs w:val="24"/>
          <w:u w:val="single"/>
          <w:lang w:eastAsia="zh-CN"/>
          <w14:textFill>
            <w14:solidFill>
              <w14:schemeClr w14:val="tx1"/>
            </w14:solidFill>
          </w14:textFill>
        </w:rPr>
        <w:t>以甲方的送货通知时间为准</w:t>
      </w:r>
    </w:p>
    <w:p w14:paraId="33684767">
      <w:pPr>
        <w:pStyle w:val="21"/>
        <w:keepNext w:val="0"/>
        <w:keepLines w:val="0"/>
        <w:pageBreakBefore w:val="0"/>
        <w:tabs>
          <w:tab w:val="left" w:pos="955"/>
        </w:tabs>
        <w:wordWrap/>
        <w:overflowPunct/>
        <w:topLinePunct w:val="0"/>
        <w:bidi w:val="0"/>
        <w:spacing w:line="360" w:lineRule="auto"/>
        <w:ind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2、交付地点：</w:t>
      </w:r>
      <w:r>
        <w:rPr>
          <w:rFonts w:hint="eastAsia" w:ascii="宋体" w:hAnsi="宋体" w:cs="宋体"/>
          <w:color w:val="000000" w:themeColor="text1"/>
          <w:kern w:val="2"/>
          <w:sz w:val="24"/>
          <w:szCs w:val="24"/>
          <w:u w:val="single"/>
          <w:lang w:val="en-US" w:eastAsia="zh-CN" w:bidi="ar-SA"/>
          <w14:textFill>
            <w14:solidFill>
              <w14:schemeClr w14:val="tx1"/>
            </w14:solidFill>
          </w14:textFill>
        </w:rPr>
        <w:t>洛浦县人民医院及医共体分院</w:t>
      </w:r>
    </w:p>
    <w:p w14:paraId="4C9E4992">
      <w:pPr>
        <w:pStyle w:val="21"/>
        <w:keepNext w:val="0"/>
        <w:keepLines w:val="0"/>
        <w:pageBreakBefore w:val="0"/>
        <w:wordWrap/>
        <w:overflowPunct/>
        <w:topLinePunct w:val="0"/>
        <w:bidi w:val="0"/>
        <w:spacing w:line="360" w:lineRule="auto"/>
        <w:ind w:right="0" w:rightChars="0"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违约责任</w:t>
      </w:r>
    </w:p>
    <w:p w14:paraId="3E337FEC">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1、甲方的违约责任</w:t>
      </w:r>
    </w:p>
    <w:p w14:paraId="12FD2952">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无合理理由，中途解除合同，甲方支付乙方违约金，违约金为所遭受损失3%;</w:t>
      </w:r>
    </w:p>
    <w:p w14:paraId="1E1B9509">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甲方未按合同约定做好相关工作的对乙方进行赔偿；</w:t>
      </w:r>
    </w:p>
    <w:p w14:paraId="23BDE9C8">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甲方无正当原因拒绝接收中药饮片，应当赔偿乙方因此造成的的来往运费及额外产生的仓储费等乙方实际所发生的损失；</w:t>
      </w:r>
    </w:p>
    <w:p w14:paraId="5CF4FC25">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2、乙方的违约责任</w:t>
      </w:r>
    </w:p>
    <w:p w14:paraId="2EF7D6A5">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无合理理由，中途解除合同，乙方支付甲方违约金，违约金为所遭受损失3%</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乙方的以下行为构成违约，应承担相应更换、重新配送等义务外，直接影响甲方正常工作进展，或有其他严重违约情形的，甲方可单方解除合同，并不承担相应的赔付责任；</w:t>
      </w:r>
    </w:p>
    <w:p w14:paraId="7FFE4315">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提供的中药饮片产品不符合附件清单所列要求；</w:t>
      </w:r>
    </w:p>
    <w:p w14:paraId="34A18C51">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B</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未按合同规定的期限交付中药饮片产品；</w:t>
      </w:r>
    </w:p>
    <w:p w14:paraId="6E6A5C78">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C</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未按合同规定的质量要求交付中药饮片产品。</w:t>
      </w:r>
    </w:p>
    <w:p w14:paraId="78D52196">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乙方未提供中药饮片产品保质，或乙方提供的保质未达到合同约定要求的，甲方除要求乙方继续承担相关义务外，可拒绝支付质保金。</w:t>
      </w:r>
    </w:p>
    <w:p w14:paraId="1269FA46">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因乙方提供的中药饮片产品的疏漏导致甲方损失，乙方应承担赔偿责任。</w:t>
      </w:r>
    </w:p>
    <w:p w14:paraId="24EBE777">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乙方收到甲方订单后无法提供的中药饮片要两个小时之内通知甲方，如果两个小时内没给甲方通知，也不提供中药饮片而造成的后果和甲方损失由乙方承担。</w:t>
      </w:r>
    </w:p>
    <w:p w14:paraId="72BBF847">
      <w:pPr>
        <w:pStyle w:val="21"/>
        <w:keepNext w:val="0"/>
        <w:keepLines w:val="0"/>
        <w:pageBreakBefore w:val="0"/>
        <w:wordWrap/>
        <w:overflowPunct/>
        <w:topLinePunct w:val="0"/>
        <w:bidi w:val="0"/>
        <w:spacing w:line="360" w:lineRule="auto"/>
        <w:ind w:right="0" w:rightChars="0" w:firstLine="482" w:firstLineChars="20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（5）乙方</w:t>
      </w:r>
      <w:r>
        <w:rPr>
          <w:rFonts w:hint="eastAsia" w:ascii="宋体" w:hAnsi="宋体" w:cs="宋体"/>
          <w:b/>
          <w:bCs/>
          <w:color w:val="auto"/>
          <w:kern w:val="2"/>
          <w:sz w:val="24"/>
          <w:szCs w:val="24"/>
          <w:lang w:val="en-US" w:eastAsia="zh-CN" w:bidi="ar-SA"/>
        </w:rPr>
        <w:t>在合同履约期内</w:t>
      </w:r>
      <w:r>
        <w:rPr>
          <w:rFonts w:hint="eastAsia" w:ascii="宋体" w:hAnsi="宋体" w:eastAsia="宋体" w:cs="宋体"/>
          <w:b/>
          <w:bCs/>
          <w:color w:val="auto"/>
          <w:kern w:val="2"/>
          <w:sz w:val="24"/>
          <w:szCs w:val="24"/>
          <w:lang w:val="en-US" w:eastAsia="zh-CN" w:bidi="ar-SA"/>
        </w:rPr>
        <w:t>不因市场价格变动而有任何调整，同时乙方不得降低产品规格，不得缺斤少两</w:t>
      </w:r>
      <w:r>
        <w:rPr>
          <w:rFonts w:hint="eastAsia" w:ascii="宋体" w:hAnsi="宋体" w:cs="宋体"/>
          <w:b/>
          <w:bCs/>
          <w:color w:val="auto"/>
          <w:kern w:val="2"/>
          <w:sz w:val="24"/>
          <w:szCs w:val="24"/>
          <w:lang w:val="en-US" w:eastAsia="zh-CN" w:bidi="ar-SA"/>
        </w:rPr>
        <w:t>，如乙方违反上述条款，视为违约。</w:t>
      </w:r>
    </w:p>
    <w:p w14:paraId="31E3A207">
      <w:pPr>
        <w:pStyle w:val="21"/>
        <w:keepNext w:val="0"/>
        <w:keepLines w:val="0"/>
        <w:pageBreakBefore w:val="0"/>
        <w:wordWrap/>
        <w:overflowPunct/>
        <w:topLinePunct w:val="0"/>
        <w:bidi w:val="0"/>
        <w:spacing w:line="360" w:lineRule="auto"/>
        <w:ind w:right="0" w:rightChars="0" w:firstLine="480" w:firstLineChars="200"/>
        <w:rPr>
          <w:rFonts w:hint="default" w:ascii="宋体" w:hAnsi="宋体" w:eastAsia="宋体" w:cs="宋体"/>
          <w:snapToGrid w:val="0"/>
          <w:color w:val="000000"/>
          <w:kern w:val="0"/>
          <w:sz w:val="24"/>
          <w:szCs w:val="24"/>
          <w:lang w:val="en-US" w:eastAsia="zh-CN" w:bidi="ar"/>
        </w:rPr>
      </w:pPr>
      <w:r>
        <w:rPr>
          <w:rFonts w:hint="eastAsia" w:ascii="宋体" w:hAnsi="宋体" w:cs="宋体"/>
          <w:b w:val="0"/>
          <w:bCs w:val="0"/>
          <w:color w:val="000000" w:themeColor="text1"/>
          <w:sz w:val="24"/>
          <w:szCs w:val="24"/>
          <w:lang w:val="en-US" w:eastAsia="zh-CN"/>
          <w14:textFill>
            <w14:solidFill>
              <w14:schemeClr w14:val="tx1"/>
            </w14:solidFill>
          </w14:textFill>
        </w:rPr>
        <w:t>（6）</w:t>
      </w:r>
      <w:r>
        <w:rPr>
          <w:rFonts w:hint="eastAsia" w:ascii="宋体" w:hAnsi="宋体" w:eastAsia="宋体" w:cs="宋体"/>
          <w:snapToGrid w:val="0"/>
          <w:color w:val="000000"/>
          <w:kern w:val="0"/>
          <w:sz w:val="24"/>
          <w:szCs w:val="24"/>
          <w:lang w:val="en-US" w:eastAsia="zh-CN" w:bidi="ar"/>
        </w:rPr>
        <w:t>乙方必须对所投项目的所有清单内容完整供货，否则按违约处理，没收履约保证金，解除采购合同</w:t>
      </w:r>
      <w:r>
        <w:rPr>
          <w:rFonts w:hint="eastAsia" w:ascii="宋体" w:hAnsi="宋体" w:cs="宋体"/>
          <w:snapToGrid w:val="0"/>
          <w:color w:val="000000"/>
          <w:kern w:val="0"/>
          <w:sz w:val="24"/>
          <w:szCs w:val="24"/>
          <w:lang w:val="en-US" w:eastAsia="zh-CN" w:bidi="ar"/>
        </w:rPr>
        <w:t>。</w:t>
      </w:r>
    </w:p>
    <w:p w14:paraId="078A2BA5">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lang w:val="en-US" w:eastAsia="zh-CN"/>
          <w14:textFill>
            <w14:solidFill>
              <w14:schemeClr w14:val="tx1"/>
            </w14:solidFill>
          </w14:textFill>
        </w:rPr>
        <w:t>乙方无正当理由迟延交货或不按质按量交货的，应按如下条款约定承担违约责任：</w:t>
      </w:r>
    </w:p>
    <w:p w14:paraId="5421AEF1">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a</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如乙方未按照合同时间配送</w:t>
      </w:r>
      <w:r>
        <w:rPr>
          <w:rFonts w:hint="eastAsia" w:ascii="宋体" w:hAnsi="宋体" w:cs="宋体"/>
          <w:b w:val="0"/>
          <w:bCs w:val="0"/>
          <w:color w:val="000000" w:themeColor="text1"/>
          <w:sz w:val="24"/>
          <w:szCs w:val="24"/>
          <w:lang w:val="en-US" w:eastAsia="zh-CN"/>
          <w14:textFill>
            <w14:solidFill>
              <w14:schemeClr w14:val="tx1"/>
            </w14:solidFill>
          </w14:textFill>
        </w:rPr>
        <w:t>中药</w:t>
      </w:r>
      <w:r>
        <w:rPr>
          <w:rFonts w:hint="eastAsia" w:ascii="宋体" w:hAnsi="宋体" w:eastAsia="宋体" w:cs="宋体"/>
          <w:b w:val="0"/>
          <w:bCs w:val="0"/>
          <w:color w:val="000000" w:themeColor="text1"/>
          <w:sz w:val="24"/>
          <w:szCs w:val="24"/>
          <w:lang w:val="en-US" w:eastAsia="zh-CN"/>
          <w14:textFill>
            <w14:solidFill>
              <w14:schemeClr w14:val="tx1"/>
            </w14:solidFill>
          </w14:textFill>
        </w:rPr>
        <w:t>饮片，造成甲方配制供应损失。</w:t>
      </w:r>
    </w:p>
    <w:p w14:paraId="7980BFA8">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b</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如果乙方没有按合同及甲方的采购计划规定的数量配送</w:t>
      </w:r>
      <w:r>
        <w:rPr>
          <w:rFonts w:hint="eastAsia" w:ascii="宋体" w:hAnsi="宋体" w:cs="宋体"/>
          <w:b w:val="0"/>
          <w:bCs w:val="0"/>
          <w:color w:val="000000" w:themeColor="text1"/>
          <w:sz w:val="24"/>
          <w:szCs w:val="24"/>
          <w:lang w:val="en-US" w:eastAsia="zh-CN"/>
          <w14:textFill>
            <w14:solidFill>
              <w14:schemeClr w14:val="tx1"/>
            </w14:solidFill>
          </w14:textFill>
        </w:rPr>
        <w:t>中药</w:t>
      </w:r>
      <w:r>
        <w:rPr>
          <w:rFonts w:hint="eastAsia" w:ascii="宋体" w:hAnsi="宋体" w:eastAsia="宋体" w:cs="宋体"/>
          <w:b w:val="0"/>
          <w:bCs w:val="0"/>
          <w:color w:val="000000" w:themeColor="text1"/>
          <w:sz w:val="24"/>
          <w:szCs w:val="24"/>
          <w:lang w:val="en-US" w:eastAsia="zh-CN"/>
          <w14:textFill>
            <w14:solidFill>
              <w14:schemeClr w14:val="tx1"/>
            </w14:solidFill>
          </w14:textFill>
        </w:rPr>
        <w:t>饮片，造成甲方配制供应损失的，甲方可单方终止本合同并可更换由其他候选中标单位供货。</w:t>
      </w:r>
    </w:p>
    <w:p w14:paraId="01B85FF0">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c）</w:t>
      </w:r>
      <w:r>
        <w:rPr>
          <w:rFonts w:hint="eastAsia" w:ascii="宋体" w:hAnsi="宋体" w:eastAsia="宋体" w:cs="宋体"/>
          <w:b w:val="0"/>
          <w:bCs w:val="0"/>
          <w:color w:val="000000" w:themeColor="text1"/>
          <w:sz w:val="24"/>
          <w:szCs w:val="24"/>
          <w:lang w:val="en-US" w:eastAsia="zh-CN"/>
          <w14:textFill>
            <w14:solidFill>
              <w14:schemeClr w14:val="tx1"/>
            </w14:solidFill>
          </w14:textFill>
        </w:rPr>
        <w:t>合同期内乙方按照甲方每月采购计划，及时提供供货服务。每批次采购数量以甲方的指令为准。</w:t>
      </w:r>
    </w:p>
    <w:p w14:paraId="64A9A04A">
      <w:pPr>
        <w:pStyle w:val="21"/>
        <w:keepNext w:val="0"/>
        <w:keepLines w:val="0"/>
        <w:pageBreakBefore w:val="0"/>
        <w:wordWrap/>
        <w:overflowPunct/>
        <w:topLinePunct w:val="0"/>
        <w:bidi w:val="0"/>
        <w:spacing w:line="360" w:lineRule="auto"/>
        <w:ind w:right="0" w:rightChars="0"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（8）</w:t>
      </w:r>
      <w:r>
        <w:rPr>
          <w:rFonts w:hint="eastAsia" w:ascii="宋体" w:hAnsi="宋体" w:eastAsia="宋体" w:cs="宋体"/>
          <w:b/>
          <w:bCs/>
          <w:color w:val="000000" w:themeColor="text1"/>
          <w:sz w:val="24"/>
          <w:szCs w:val="24"/>
          <w:lang w:val="en-US" w:eastAsia="zh-CN"/>
          <w14:textFill>
            <w14:solidFill>
              <w14:schemeClr w14:val="tx1"/>
            </w14:solidFill>
          </w14:textFill>
        </w:rPr>
        <w:t>如</w:t>
      </w:r>
      <w:r>
        <w:rPr>
          <w:rFonts w:hint="eastAsia" w:ascii="宋体" w:hAnsi="宋体" w:cs="宋体"/>
          <w:b/>
          <w:bCs/>
          <w:color w:val="000000" w:themeColor="text1"/>
          <w:sz w:val="24"/>
          <w:szCs w:val="24"/>
          <w:lang w:val="en-US" w:eastAsia="zh-CN"/>
          <w14:textFill>
            <w14:solidFill>
              <w14:schemeClr w14:val="tx1"/>
            </w14:solidFill>
          </w14:textFill>
        </w:rPr>
        <w:t>出现一次</w:t>
      </w:r>
      <w:r>
        <w:rPr>
          <w:rFonts w:hint="eastAsia" w:ascii="宋体" w:hAnsi="宋体" w:eastAsia="宋体" w:cs="宋体"/>
          <w:b/>
          <w:bCs/>
          <w:color w:val="000000" w:themeColor="text1"/>
          <w:sz w:val="24"/>
          <w:szCs w:val="24"/>
          <w:lang w:val="en-US" w:eastAsia="zh-CN"/>
          <w14:textFill>
            <w14:solidFill>
              <w14:schemeClr w14:val="tx1"/>
            </w14:solidFill>
          </w14:textFill>
        </w:rPr>
        <w:t>供货不齐全，</w:t>
      </w:r>
      <w:r>
        <w:rPr>
          <w:rFonts w:hint="eastAsia" w:ascii="宋体" w:hAnsi="宋体" w:cs="宋体"/>
          <w:b/>
          <w:bCs/>
          <w:color w:val="000000" w:themeColor="text1"/>
          <w:sz w:val="24"/>
          <w:szCs w:val="24"/>
          <w:lang w:val="en-US" w:eastAsia="zh-CN"/>
          <w14:textFill>
            <w14:solidFill>
              <w14:schemeClr w14:val="tx1"/>
            </w14:solidFill>
          </w14:textFill>
        </w:rPr>
        <w:t>或</w:t>
      </w:r>
      <w:r>
        <w:rPr>
          <w:rFonts w:hint="eastAsia" w:ascii="宋体" w:hAnsi="宋体" w:eastAsia="宋体" w:cs="宋体"/>
          <w:b/>
          <w:bCs/>
          <w:color w:val="000000" w:themeColor="text1"/>
          <w:sz w:val="24"/>
          <w:szCs w:val="24"/>
          <w:lang w:val="en-US" w:eastAsia="zh-CN"/>
          <w14:textFill>
            <w14:solidFill>
              <w14:schemeClr w14:val="tx1"/>
            </w14:solidFill>
          </w14:textFill>
        </w:rPr>
        <w:t>供不了货或两次</w:t>
      </w:r>
      <w:r>
        <w:rPr>
          <w:rFonts w:hint="eastAsia" w:ascii="宋体" w:hAnsi="宋体" w:cs="宋体"/>
          <w:b/>
          <w:bCs/>
          <w:color w:val="000000" w:themeColor="text1"/>
          <w:sz w:val="24"/>
          <w:szCs w:val="24"/>
          <w:lang w:val="en-US" w:eastAsia="zh-CN"/>
          <w14:textFill>
            <w14:solidFill>
              <w14:schemeClr w14:val="tx1"/>
            </w14:solidFill>
          </w14:textFill>
        </w:rPr>
        <w:t>供货</w:t>
      </w:r>
      <w:r>
        <w:rPr>
          <w:rFonts w:hint="eastAsia" w:ascii="宋体" w:hAnsi="宋体" w:eastAsia="宋体" w:cs="宋体"/>
          <w:b/>
          <w:bCs/>
          <w:color w:val="000000" w:themeColor="text1"/>
          <w:sz w:val="24"/>
          <w:szCs w:val="24"/>
          <w:lang w:val="en-US" w:eastAsia="zh-CN"/>
          <w14:textFill>
            <w14:solidFill>
              <w14:schemeClr w14:val="tx1"/>
            </w14:solidFill>
          </w14:textFill>
        </w:rPr>
        <w:t>不合格，乙方承担所有责任，甲方有权可单方终止供货合同</w:t>
      </w:r>
      <w:r>
        <w:rPr>
          <w:rFonts w:hint="eastAsia" w:ascii="宋体" w:hAnsi="宋体" w:cs="宋体"/>
          <w:b/>
          <w:bCs/>
          <w:color w:val="000000" w:themeColor="text1"/>
          <w:sz w:val="24"/>
          <w:szCs w:val="24"/>
          <w:lang w:val="en-US" w:eastAsia="zh-CN"/>
          <w14:textFill>
            <w14:solidFill>
              <w14:schemeClr w14:val="tx1"/>
            </w14:solidFill>
          </w14:textFill>
        </w:rPr>
        <w:t>，并扣除乙方的履约保证金</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383B4E71">
      <w:pPr>
        <w:pStyle w:val="21"/>
        <w:keepNext w:val="0"/>
        <w:keepLines w:val="0"/>
        <w:pageBreakBefore w:val="0"/>
        <w:wordWrap/>
        <w:overflowPunct/>
        <w:topLinePunct w:val="0"/>
        <w:bidi w:val="0"/>
        <w:spacing w:line="360" w:lineRule="auto"/>
        <w:ind w:right="0" w:rightChars="0"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lang w:val="en-US" w:eastAsia="zh-CN"/>
          <w14:textFill>
            <w14:solidFill>
              <w14:schemeClr w14:val="tx1"/>
            </w14:solidFill>
          </w14:textFill>
        </w:rPr>
        <w:t>条</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责任免除</w:t>
      </w:r>
    </w:p>
    <w:p w14:paraId="26EAA92D">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cs="宋体"/>
          <w:b w:val="0"/>
          <w:bCs w:val="0"/>
          <w:color w:val="000000" w:themeColor="text1"/>
          <w:sz w:val="24"/>
          <w:szCs w:val="24"/>
          <w:lang w:val="en-US" w:eastAsia="zh-CN"/>
          <w14:textFill>
            <w14:solidFill>
              <w14:schemeClr w14:val="tx1"/>
            </w14:solidFill>
          </w14:textFill>
        </w:rPr>
        <w:t>货物在经甲方验收后，</w:t>
      </w:r>
      <w:r>
        <w:rPr>
          <w:rFonts w:hint="eastAsia" w:ascii="宋体" w:hAnsi="宋体" w:eastAsia="宋体" w:cs="宋体"/>
          <w:b w:val="0"/>
          <w:bCs w:val="0"/>
          <w:color w:val="000000" w:themeColor="text1"/>
          <w:sz w:val="24"/>
          <w:szCs w:val="24"/>
          <w:lang w:val="en-US" w:eastAsia="zh-CN"/>
          <w14:textFill>
            <w14:solidFill>
              <w14:schemeClr w14:val="tx1"/>
            </w14:solidFill>
          </w14:textFill>
        </w:rPr>
        <w:t>因甲方不正确的保管、使用、</w:t>
      </w:r>
      <w:r>
        <w:rPr>
          <w:rFonts w:hint="eastAsia" w:ascii="宋体" w:hAnsi="宋体" w:cs="宋体"/>
          <w:b w:val="0"/>
          <w:bCs w:val="0"/>
          <w:color w:val="000000" w:themeColor="text1"/>
          <w:sz w:val="24"/>
          <w:szCs w:val="24"/>
          <w:lang w:val="en-US" w:eastAsia="zh-CN"/>
          <w14:textFill>
            <w14:solidFill>
              <w14:schemeClr w14:val="tx1"/>
            </w14:solidFill>
          </w14:textFill>
        </w:rPr>
        <w:t>仓储</w:t>
      </w:r>
      <w:r>
        <w:rPr>
          <w:rFonts w:hint="eastAsia" w:ascii="宋体" w:hAnsi="宋体" w:eastAsia="宋体" w:cs="宋体"/>
          <w:b w:val="0"/>
          <w:bCs w:val="0"/>
          <w:color w:val="000000" w:themeColor="text1"/>
          <w:sz w:val="24"/>
          <w:szCs w:val="24"/>
          <w:lang w:val="en-US" w:eastAsia="zh-CN"/>
          <w14:textFill>
            <w14:solidFill>
              <w14:schemeClr w14:val="tx1"/>
            </w14:solidFill>
          </w14:textFill>
        </w:rPr>
        <w:t>等行为引起的产品乃至后续的问</w:t>
      </w:r>
      <w:r>
        <w:rPr>
          <w:rFonts w:hint="eastAsia" w:ascii="宋体" w:hAnsi="宋体" w:cs="宋体"/>
          <w:b w:val="0"/>
          <w:bCs w:val="0"/>
          <w:color w:val="000000" w:themeColor="text1"/>
          <w:sz w:val="24"/>
          <w:szCs w:val="24"/>
          <w:lang w:val="en-US" w:eastAsia="zh-CN"/>
          <w14:textFill>
            <w14:solidFill>
              <w14:schemeClr w14:val="tx1"/>
            </w14:solidFill>
          </w14:textFill>
        </w:rPr>
        <w:t>题</w:t>
      </w:r>
      <w:r>
        <w:rPr>
          <w:rFonts w:hint="eastAsia" w:ascii="宋体" w:hAnsi="宋体" w:eastAsia="宋体" w:cs="宋体"/>
          <w:b w:val="0"/>
          <w:bCs w:val="0"/>
          <w:color w:val="000000" w:themeColor="text1"/>
          <w:sz w:val="24"/>
          <w:szCs w:val="24"/>
          <w:lang w:val="en-US" w:eastAsia="zh-CN"/>
          <w14:textFill>
            <w14:solidFill>
              <w14:schemeClr w14:val="tx1"/>
            </w14:solidFill>
          </w14:textFill>
        </w:rPr>
        <w:t>，应由甲方承担责任。</w:t>
      </w:r>
    </w:p>
    <w:p w14:paraId="526EAA17">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发生不可抗力造成一方或双方损失的，经核实均应当免除全部或部分对方责任，但应当及时通知对方，并在7个工作日内提供证明。并且应当采取积极措施尽量减少损失，损失扩大的，由该方承担责任。在这期间乙方恢复正常供货之前甲方可以从其他</w:t>
      </w:r>
      <w:r>
        <w:rPr>
          <w:rFonts w:hint="eastAsia" w:ascii="宋体" w:hAnsi="宋体" w:cs="宋体"/>
          <w:b w:val="0"/>
          <w:bCs w:val="0"/>
          <w:color w:val="000000" w:themeColor="text1"/>
          <w:sz w:val="24"/>
          <w:szCs w:val="24"/>
          <w:lang w:val="en-US" w:eastAsia="zh-CN"/>
          <w14:textFill>
            <w14:solidFill>
              <w14:schemeClr w14:val="tx1"/>
            </w14:solidFill>
          </w14:textFill>
        </w:rPr>
        <w:t>供应商处</w:t>
      </w:r>
      <w:r>
        <w:rPr>
          <w:rFonts w:hint="eastAsia" w:ascii="宋体" w:hAnsi="宋体" w:eastAsia="宋体" w:cs="宋体"/>
          <w:b w:val="0"/>
          <w:bCs w:val="0"/>
          <w:color w:val="000000" w:themeColor="text1"/>
          <w:sz w:val="24"/>
          <w:szCs w:val="24"/>
          <w:lang w:val="en-US" w:eastAsia="zh-CN"/>
          <w14:textFill>
            <w14:solidFill>
              <w14:schemeClr w14:val="tx1"/>
            </w14:solidFill>
          </w14:textFill>
        </w:rPr>
        <w:t>进货。</w:t>
      </w:r>
    </w:p>
    <w:p w14:paraId="59F9D310">
      <w:pPr>
        <w:pStyle w:val="21"/>
        <w:keepNext w:val="0"/>
        <w:keepLines w:val="0"/>
        <w:pageBreakBefore w:val="0"/>
        <w:wordWrap/>
        <w:overflowPunct/>
        <w:topLinePunct w:val="0"/>
        <w:bidi w:val="0"/>
        <w:spacing w:line="360" w:lineRule="auto"/>
        <w:ind w:right="0" w:rightChars="0"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合同的变更和解除</w:t>
      </w:r>
    </w:p>
    <w:p w14:paraId="421FA411">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本合同执行期间，双方不得随意变更和解除合同，合同如有未尽事宜，应由双方</w:t>
      </w:r>
      <w:r>
        <w:rPr>
          <w:rFonts w:hint="eastAsia" w:ascii="宋体" w:hAnsi="宋体" w:cs="宋体"/>
          <w:b w:val="0"/>
          <w:bCs w:val="0"/>
          <w:color w:val="000000" w:themeColor="text1"/>
          <w:sz w:val="24"/>
          <w:szCs w:val="24"/>
          <w:lang w:val="en-US" w:eastAsia="zh-CN"/>
          <w14:textFill>
            <w14:solidFill>
              <w14:schemeClr w14:val="tx1"/>
            </w14:solidFill>
          </w14:textFill>
        </w:rPr>
        <w:t>协商</w:t>
      </w:r>
      <w:r>
        <w:rPr>
          <w:rFonts w:hint="eastAsia" w:ascii="宋体" w:hAnsi="宋体" w:eastAsia="宋体" w:cs="宋体"/>
          <w:b w:val="0"/>
          <w:bCs w:val="0"/>
          <w:color w:val="000000" w:themeColor="text1"/>
          <w:sz w:val="24"/>
          <w:szCs w:val="24"/>
          <w:lang w:val="en-US" w:eastAsia="zh-CN"/>
          <w14:textFill>
            <w14:solidFill>
              <w14:schemeClr w14:val="tx1"/>
            </w14:solidFill>
          </w14:textFill>
        </w:rPr>
        <w:t>，作出补充规定，补充规定与本合同具有同等效力。</w:t>
      </w:r>
    </w:p>
    <w:p w14:paraId="16FD2467">
      <w:pPr>
        <w:pStyle w:val="21"/>
        <w:keepNext w:val="0"/>
        <w:keepLines w:val="0"/>
        <w:pageBreakBefore w:val="0"/>
        <w:wordWrap/>
        <w:overflowPunct/>
        <w:topLinePunct w:val="0"/>
        <w:bidi w:val="0"/>
        <w:spacing w:line="360" w:lineRule="auto"/>
        <w:ind w:right="0" w:rightChars="0"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九</w:t>
      </w:r>
      <w:r>
        <w:rPr>
          <w:rFonts w:hint="eastAsia" w:ascii="宋体" w:hAnsi="宋体" w:eastAsia="宋体" w:cs="宋体"/>
          <w:b/>
          <w:bCs/>
          <w:color w:val="000000" w:themeColor="text1"/>
          <w:sz w:val="24"/>
          <w:szCs w:val="24"/>
          <w:lang w:val="en-US" w:eastAsia="zh-CN"/>
          <w14:textFill>
            <w14:solidFill>
              <w14:schemeClr w14:val="tx1"/>
            </w14:solidFill>
          </w14:textFill>
        </w:rPr>
        <w:t>条</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风险承担</w:t>
      </w:r>
    </w:p>
    <w:p w14:paraId="29B339DF">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中药饮片供应期间出现乙方员工工伤事故，由乙方自行负责</w:t>
      </w:r>
      <w:r>
        <w:rPr>
          <w:rFonts w:hint="eastAsia" w:ascii="宋体" w:hAnsi="宋体" w:cs="宋体"/>
          <w:b w:val="0"/>
          <w:bCs w:val="0"/>
          <w:color w:val="000000" w:themeColor="text1"/>
          <w:sz w:val="24"/>
          <w:szCs w:val="24"/>
          <w:lang w:val="en-US" w:eastAsia="zh-CN"/>
          <w14:textFill>
            <w14:solidFill>
              <w14:schemeClr w14:val="tx1"/>
            </w14:solidFill>
          </w14:textFill>
        </w:rPr>
        <w:t>。</w:t>
      </w:r>
    </w:p>
    <w:p w14:paraId="1F1802E3">
      <w:pPr>
        <w:pStyle w:val="21"/>
        <w:keepNext w:val="0"/>
        <w:keepLines w:val="0"/>
        <w:pageBreakBefore w:val="0"/>
        <w:wordWrap/>
        <w:overflowPunct/>
        <w:topLinePunct w:val="0"/>
        <w:bidi w:val="0"/>
        <w:spacing w:line="360" w:lineRule="auto"/>
        <w:ind w:right="0" w:rightChars="0"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val="en-US" w:eastAsia="zh-CN"/>
          <w14:textFill>
            <w14:solidFill>
              <w14:schemeClr w14:val="tx1"/>
            </w14:solidFill>
          </w14:textFill>
        </w:rPr>
        <w:t>保密条款</w:t>
      </w:r>
    </w:p>
    <w:p w14:paraId="2EE17B05">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本合同一方</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“资料披露方”</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对其向本合同另一方</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“资料接受方”</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按照本合同</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或就本合同</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所提供的各类产品和商业资料、规格说明、图纸、文件及专有技术</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简称“保密资料”</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享有合法所有权。除本合同授权实施的行为外，资料接受方应将保密资料视为商业秘密予以保护，且不得将该保密资料部分</w:t>
      </w:r>
      <w:r>
        <w:rPr>
          <w:rFonts w:hint="eastAsia" w:ascii="宋体" w:hAnsi="宋体" w:cs="宋体"/>
          <w:b w:val="0"/>
          <w:bCs w:val="0"/>
          <w:color w:val="000000" w:themeColor="text1"/>
          <w:sz w:val="24"/>
          <w:szCs w:val="24"/>
          <w:lang w:val="en-US" w:eastAsia="zh-CN"/>
          <w14:textFill>
            <w14:solidFill>
              <w14:schemeClr w14:val="tx1"/>
            </w14:solidFill>
          </w14:textFill>
        </w:rPr>
        <w:t>的</w:t>
      </w:r>
      <w:r>
        <w:rPr>
          <w:rFonts w:hint="eastAsia" w:ascii="宋体" w:hAnsi="宋体" w:eastAsia="宋体" w:cs="宋体"/>
          <w:b w:val="0"/>
          <w:bCs w:val="0"/>
          <w:color w:val="000000" w:themeColor="text1"/>
          <w:sz w:val="24"/>
          <w:szCs w:val="24"/>
          <w:lang w:val="en-US" w:eastAsia="zh-CN"/>
          <w14:textFill>
            <w14:solidFill>
              <w14:schemeClr w14:val="tx1"/>
            </w14:solidFill>
          </w14:textFill>
        </w:rPr>
        <w:t>或全部地复制或向第三方披露。资料</w:t>
      </w:r>
      <w:r>
        <w:rPr>
          <w:rFonts w:hint="eastAsia" w:ascii="宋体" w:hAnsi="宋体" w:cs="宋体"/>
          <w:b w:val="0"/>
          <w:bCs w:val="0"/>
          <w:color w:val="000000" w:themeColor="text1"/>
          <w:sz w:val="24"/>
          <w:szCs w:val="24"/>
          <w:lang w:val="en-US" w:eastAsia="zh-CN"/>
          <w14:textFill>
            <w14:solidFill>
              <w14:schemeClr w14:val="tx1"/>
            </w14:solidFill>
          </w14:textFill>
        </w:rPr>
        <w:t>接收</w:t>
      </w:r>
      <w:r>
        <w:rPr>
          <w:rFonts w:hint="eastAsia" w:ascii="宋体" w:hAnsi="宋体" w:eastAsia="宋体" w:cs="宋体"/>
          <w:b w:val="0"/>
          <w:bCs w:val="0"/>
          <w:color w:val="000000" w:themeColor="text1"/>
          <w:sz w:val="24"/>
          <w:szCs w:val="24"/>
          <w:lang w:val="en-US" w:eastAsia="zh-CN"/>
          <w14:textFill>
            <w14:solidFill>
              <w14:schemeClr w14:val="tx1"/>
            </w14:solidFill>
          </w14:textFill>
        </w:rPr>
        <w:t>方可仅为本合同的目的向其确有知悉必要的雇员披露对方提供的保密资料，但同时须指示其雇员遵守本章规定的保密及不披露义务。接受方仅得为执行本合同下义务的目的对保密资料进行复制，本合同终止或解除后，接受方必须将保密资料全部返还披露方，并销毁所有复制件。接受方应当妥善保存保密资料，并对保密资料在接受方期间发生的被盗、不慎泄露</w:t>
      </w:r>
      <w:r>
        <w:rPr>
          <w:rFonts w:hint="eastAsia" w:ascii="宋体" w:hAnsi="宋体" w:cs="宋体"/>
          <w:b w:val="0"/>
          <w:bCs w:val="0"/>
          <w:color w:val="000000" w:themeColor="text1"/>
          <w:sz w:val="24"/>
          <w:szCs w:val="24"/>
          <w:lang w:val="en-US" w:eastAsia="zh-CN"/>
          <w14:textFill>
            <w14:solidFill>
              <w14:schemeClr w14:val="tx1"/>
            </w14:solidFill>
          </w14:textFill>
        </w:rPr>
        <w:t>或</w:t>
      </w:r>
      <w:r>
        <w:rPr>
          <w:rFonts w:hint="eastAsia" w:ascii="宋体" w:hAnsi="宋体" w:eastAsia="宋体" w:cs="宋体"/>
          <w:b w:val="0"/>
          <w:bCs w:val="0"/>
          <w:color w:val="000000" w:themeColor="text1"/>
          <w:sz w:val="24"/>
          <w:szCs w:val="24"/>
          <w:lang w:val="en-US" w:eastAsia="zh-CN"/>
          <w14:textFill>
            <w14:solidFill>
              <w14:schemeClr w14:val="tx1"/>
            </w14:solidFill>
          </w14:textFill>
        </w:rPr>
        <w:t>其他有损保密资料保密性的事件承担全部责任，因此造成披露方损失的，接受方应负责赔偿。</w:t>
      </w:r>
    </w:p>
    <w:p w14:paraId="0C16255D">
      <w:pPr>
        <w:pStyle w:val="21"/>
        <w:keepNext w:val="0"/>
        <w:keepLines w:val="0"/>
        <w:pageBreakBefore w:val="0"/>
        <w:wordWrap/>
        <w:overflowPunct/>
        <w:topLinePunct w:val="0"/>
        <w:bidi w:val="0"/>
        <w:spacing w:line="360" w:lineRule="auto"/>
        <w:ind w:right="0" w:rightChars="0" w:firstLine="482" w:firstLineChars="200"/>
        <w:rPr>
          <w:rFonts w:hint="default"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第十一条 合同生效与终止</w:t>
      </w:r>
    </w:p>
    <w:p w14:paraId="00094AA3">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1、本合同自甲乙双方盖章并由授权代表签字之日起生效。</w:t>
      </w:r>
    </w:p>
    <w:p w14:paraId="1DA93BB1">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2、本合同有效期从</w:t>
      </w:r>
      <w:r>
        <w:rPr>
          <w:rFonts w:hint="eastAsia" w:ascii="宋体" w:hAnsi="宋体" w:cs="宋体"/>
          <w:b w:val="0"/>
          <w:bCs w:val="0"/>
          <w:color w:val="000000" w:themeColor="text1"/>
          <w:sz w:val="24"/>
          <w:szCs w:val="24"/>
          <w:lang w:val="en-US" w:eastAsia="zh-CN"/>
          <w14:textFill>
            <w14:solidFill>
              <w14:schemeClr w14:val="tx1"/>
            </w14:solidFill>
          </w14:textFill>
        </w:rPr>
        <w:t xml:space="preserve">    年  月  日</w:t>
      </w:r>
      <w:r>
        <w:rPr>
          <w:rFonts w:hint="eastAsia" w:ascii="宋体" w:hAnsi="宋体" w:eastAsia="宋体" w:cs="宋体"/>
          <w:b w:val="0"/>
          <w:bCs w:val="0"/>
          <w:color w:val="FF0000"/>
          <w:sz w:val="24"/>
          <w:szCs w:val="24"/>
          <w:lang w:val="en-US" w:eastAsia="zh-CN"/>
        </w:rPr>
        <w:t>起 至</w:t>
      </w:r>
      <w:r>
        <w:rPr>
          <w:rFonts w:hint="eastAsia" w:ascii="宋体" w:hAnsi="宋体" w:cs="宋体"/>
          <w:b w:val="0"/>
          <w:bCs w:val="0"/>
          <w:color w:val="FF0000"/>
          <w:sz w:val="24"/>
          <w:szCs w:val="24"/>
          <w:lang w:val="en-US" w:eastAsia="zh-CN"/>
        </w:rPr>
        <w:t xml:space="preserve">  年   月  日</w:t>
      </w:r>
      <w:r>
        <w:rPr>
          <w:rFonts w:hint="eastAsia" w:ascii="宋体" w:hAnsi="宋体" w:eastAsia="宋体" w:cs="宋体"/>
          <w:b w:val="0"/>
          <w:bCs w:val="0"/>
          <w:color w:val="FF0000"/>
          <w:sz w:val="24"/>
          <w:szCs w:val="24"/>
          <w:lang w:val="en-US" w:eastAsia="zh-CN"/>
        </w:rPr>
        <w:t>止</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p>
    <w:p w14:paraId="28AA78A0">
      <w:pPr>
        <w:pStyle w:val="21"/>
        <w:keepNext w:val="0"/>
        <w:keepLines w:val="0"/>
        <w:pageBreakBefore w:val="0"/>
        <w:wordWrap/>
        <w:overflowPunct/>
        <w:topLinePunct w:val="0"/>
        <w:bidi w:val="0"/>
        <w:spacing w:line="360" w:lineRule="auto"/>
        <w:ind w:right="0" w:rightChars="0"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w:t>
      </w:r>
      <w:r>
        <w:rPr>
          <w:rFonts w:hint="eastAsia" w:ascii="宋体" w:hAnsi="宋体" w:cs="宋体"/>
          <w:b/>
          <w:bCs/>
          <w:color w:val="000000" w:themeColor="text1"/>
          <w:sz w:val="24"/>
          <w:szCs w:val="24"/>
          <w:lang w:val="en-US" w:eastAsia="zh-CN"/>
          <w14:textFill>
            <w14:solidFill>
              <w14:schemeClr w14:val="tx1"/>
            </w14:solidFill>
          </w14:textFill>
        </w:rPr>
        <w:t>十二</w:t>
      </w:r>
      <w:r>
        <w:rPr>
          <w:rFonts w:hint="eastAsia" w:ascii="宋体" w:hAnsi="宋体" w:eastAsia="宋体" w:cs="宋体"/>
          <w:b/>
          <w:bCs/>
          <w:color w:val="000000" w:themeColor="text1"/>
          <w:sz w:val="24"/>
          <w:szCs w:val="24"/>
          <w:lang w:val="en-US" w:eastAsia="zh-CN"/>
          <w14:textFill>
            <w14:solidFill>
              <w14:schemeClr w14:val="tx1"/>
            </w14:solidFill>
          </w14:textFill>
        </w:rPr>
        <w:t>条   纠纷处理及其他</w:t>
      </w:r>
    </w:p>
    <w:p w14:paraId="2474FD81">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1、本合同发生纠纷时，当事人双方应协商解决；协商不成时，依法向甲方所在地人民法院起诉。</w:t>
      </w:r>
    </w:p>
    <w:p w14:paraId="5CCE4913">
      <w:pPr>
        <w:pStyle w:val="21"/>
        <w:keepNext w:val="0"/>
        <w:keepLines w:val="0"/>
        <w:pageBreakBefore w:val="0"/>
        <w:wordWrap/>
        <w:overflowPunct/>
        <w:topLinePunct w:val="0"/>
        <w:bidi w:val="0"/>
        <w:spacing w:line="360" w:lineRule="auto"/>
        <w:ind w:right="0" w:rightChars="0"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 、本合同正本一式肆份，甲</w:t>
      </w:r>
      <w:r>
        <w:rPr>
          <w:rFonts w:hint="eastAsia" w:ascii="宋体" w:hAnsi="宋体" w:cs="宋体"/>
          <w:b w:val="0"/>
          <w:bCs w:val="0"/>
          <w:color w:val="000000" w:themeColor="text1"/>
          <w:sz w:val="24"/>
          <w:szCs w:val="24"/>
          <w:lang w:val="en-US" w:eastAsia="zh-CN"/>
          <w14:textFill>
            <w14:solidFill>
              <w14:schemeClr w14:val="tx1"/>
            </w14:solidFill>
          </w14:textFill>
        </w:rPr>
        <w:t>方3份，</w:t>
      </w:r>
      <w:r>
        <w:rPr>
          <w:rFonts w:hint="eastAsia" w:ascii="宋体" w:hAnsi="宋体" w:eastAsia="宋体" w:cs="宋体"/>
          <w:b w:val="0"/>
          <w:bCs w:val="0"/>
          <w:color w:val="000000" w:themeColor="text1"/>
          <w:sz w:val="24"/>
          <w:szCs w:val="24"/>
          <w:lang w:val="en-US" w:eastAsia="zh-CN"/>
          <w14:textFill>
            <w14:solidFill>
              <w14:schemeClr w14:val="tx1"/>
            </w14:solidFill>
          </w14:textFill>
        </w:rPr>
        <w:t>乙</w:t>
      </w:r>
      <w:r>
        <w:rPr>
          <w:rFonts w:hint="eastAsia" w:ascii="宋体" w:hAnsi="宋体" w:cs="宋体"/>
          <w:b w:val="0"/>
          <w:bCs w:val="0"/>
          <w:color w:val="000000" w:themeColor="text1"/>
          <w:sz w:val="24"/>
          <w:szCs w:val="24"/>
          <w:lang w:val="en-US" w:eastAsia="zh-CN"/>
          <w14:textFill>
            <w14:solidFill>
              <w14:schemeClr w14:val="tx1"/>
            </w14:solidFill>
          </w14:textFill>
        </w:rPr>
        <w:t>方1份</w:t>
      </w:r>
      <w:r>
        <w:rPr>
          <w:rFonts w:hint="eastAsia" w:ascii="宋体" w:hAnsi="宋体" w:eastAsia="宋体" w:cs="宋体"/>
          <w:b w:val="0"/>
          <w:bCs w:val="0"/>
          <w:color w:val="000000" w:themeColor="text1"/>
          <w:sz w:val="24"/>
          <w:szCs w:val="24"/>
          <w:lang w:val="en-US" w:eastAsia="zh-CN"/>
          <w14:textFill>
            <w14:solidFill>
              <w14:schemeClr w14:val="tx1"/>
            </w14:solidFill>
          </w14:textFill>
        </w:rPr>
        <w:t>。附件与本合同具有同等效力。</w:t>
      </w:r>
    </w:p>
    <w:p w14:paraId="5E98B775">
      <w:pPr>
        <w:pStyle w:val="21"/>
        <w:spacing w:line="360" w:lineRule="auto"/>
        <w:jc w:val="both"/>
        <w:rPr>
          <w:rFonts w:hint="eastAsia" w:ascii="仿宋" w:hAnsi="仿宋" w:eastAsia="仿宋" w:cs="仿宋"/>
          <w:b/>
          <w:bCs/>
          <w:color w:val="000000"/>
          <w:sz w:val="28"/>
          <w:szCs w:val="28"/>
          <w:lang w:eastAsia="zh-CN"/>
        </w:rPr>
      </w:pPr>
    </w:p>
    <w:p w14:paraId="30711345">
      <w:pPr>
        <w:pStyle w:val="21"/>
        <w:spacing w:line="360" w:lineRule="auto"/>
        <w:jc w:val="both"/>
        <w:rPr>
          <w:rFonts w:hint="eastAsia" w:ascii="仿宋" w:hAnsi="仿宋" w:eastAsia="仿宋" w:cs="仿宋"/>
          <w:b/>
          <w:bCs/>
          <w:color w:val="000000"/>
          <w:sz w:val="28"/>
          <w:szCs w:val="28"/>
          <w:lang w:eastAsia="zh-CN"/>
        </w:rPr>
      </w:pPr>
    </w:p>
    <w:p w14:paraId="785002DD">
      <w:pPr>
        <w:pStyle w:val="21"/>
        <w:spacing w:line="360" w:lineRule="auto"/>
        <w:jc w:val="both"/>
        <w:rPr>
          <w:rFonts w:hint="eastAsia" w:ascii="仿宋" w:hAnsi="仿宋" w:eastAsia="仿宋" w:cs="仿宋"/>
          <w:b/>
          <w:bCs/>
          <w:color w:val="000000"/>
          <w:sz w:val="28"/>
          <w:szCs w:val="28"/>
          <w:lang w:eastAsia="zh-CN"/>
        </w:rPr>
      </w:pPr>
    </w:p>
    <w:p w14:paraId="2CFF9C7B">
      <w:pPr>
        <w:pStyle w:val="21"/>
        <w:spacing w:line="360" w:lineRule="auto"/>
        <w:jc w:val="both"/>
        <w:rPr>
          <w:rFonts w:hint="eastAsia" w:ascii="仿宋" w:hAnsi="仿宋" w:eastAsia="仿宋" w:cs="仿宋"/>
          <w:b/>
          <w:bCs/>
          <w:color w:val="000000"/>
          <w:sz w:val="28"/>
          <w:szCs w:val="28"/>
          <w:lang w:eastAsia="zh-CN"/>
        </w:rPr>
      </w:pPr>
    </w:p>
    <w:p w14:paraId="2F449DA7">
      <w:pPr>
        <w:pStyle w:val="21"/>
        <w:spacing w:line="360" w:lineRule="auto"/>
        <w:jc w:val="both"/>
        <w:rPr>
          <w:rFonts w:hint="eastAsia" w:ascii="仿宋" w:hAnsi="仿宋" w:eastAsia="仿宋" w:cs="仿宋"/>
          <w:b/>
          <w:bCs/>
          <w:color w:val="000000"/>
          <w:sz w:val="28"/>
          <w:szCs w:val="28"/>
          <w:lang w:eastAsia="zh-CN"/>
        </w:rPr>
      </w:pPr>
    </w:p>
    <w:p w14:paraId="275403D3">
      <w:pPr>
        <w:pStyle w:val="21"/>
        <w:spacing w:line="360" w:lineRule="auto"/>
        <w:jc w:val="both"/>
        <w:rPr>
          <w:rFonts w:hint="eastAsia" w:ascii="仿宋" w:hAnsi="仿宋" w:eastAsia="仿宋" w:cs="仿宋"/>
          <w:b/>
          <w:bCs/>
          <w:color w:val="000000"/>
          <w:sz w:val="28"/>
          <w:szCs w:val="28"/>
          <w:lang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81"/>
        <w:gridCol w:w="4041"/>
      </w:tblGrid>
      <w:tr w14:paraId="32B1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4481" w:type="dxa"/>
            <w:vAlign w:val="center"/>
          </w:tcPr>
          <w:p w14:paraId="34555172">
            <w:pPr>
              <w:pStyle w:val="2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default" w:ascii="宋体" w:hAnsi="宋体" w:eastAsia="宋体" w:cs="宋体"/>
                <w:b/>
                <w:color w:val="000000"/>
                <w:sz w:val="24"/>
                <w:szCs w:val="24"/>
                <w:vertAlign w:val="baseline"/>
                <w:lang w:val="en-US" w:eastAsia="zh-CN"/>
              </w:rPr>
            </w:pPr>
            <w:bookmarkStart w:id="24" w:name="_Toc23214"/>
            <w:bookmarkStart w:id="25" w:name="_Toc25449"/>
            <w:bookmarkStart w:id="26" w:name="_Toc25383"/>
            <w:bookmarkStart w:id="27" w:name="_Toc14515"/>
            <w:bookmarkStart w:id="28" w:name="_Toc1894"/>
            <w:r>
              <w:rPr>
                <w:rFonts w:hint="eastAsia" w:ascii="宋体" w:hAnsi="宋体" w:eastAsia="宋体" w:cs="宋体"/>
                <w:b/>
                <w:color w:val="000000"/>
                <w:sz w:val="24"/>
                <w:szCs w:val="24"/>
              </w:rPr>
              <w:t>甲方</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公章</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洛浦县人民医院</w:t>
            </w:r>
          </w:p>
        </w:tc>
        <w:tc>
          <w:tcPr>
            <w:tcW w:w="4041" w:type="dxa"/>
            <w:vAlign w:val="center"/>
          </w:tcPr>
          <w:p w14:paraId="3254A903">
            <w:pPr>
              <w:pStyle w:val="2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color w:val="000000"/>
                <w:sz w:val="24"/>
                <w:szCs w:val="24"/>
              </w:rPr>
            </w:pPr>
          </w:p>
          <w:p w14:paraId="3AEED2A3">
            <w:pPr>
              <w:pStyle w:val="2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乙方</w:t>
            </w:r>
            <w:r>
              <w:rPr>
                <w:rFonts w:hint="eastAsia" w:ascii="宋体" w:hAnsi="宋体" w:cs="宋体"/>
                <w:b/>
                <w:color w:val="000000"/>
                <w:sz w:val="24"/>
                <w:szCs w:val="24"/>
                <w:lang w:eastAsia="zh-CN"/>
              </w:rPr>
              <w:t>（</w:t>
            </w:r>
            <w:r>
              <w:rPr>
                <w:rFonts w:hint="eastAsia" w:ascii="宋体" w:hAnsi="宋体" w:cs="宋体"/>
                <w:b/>
                <w:color w:val="000000"/>
                <w:sz w:val="24"/>
                <w:szCs w:val="24"/>
                <w:lang w:val="en-US" w:eastAsia="zh-CN"/>
              </w:rPr>
              <w:t>公章</w:t>
            </w:r>
            <w:r>
              <w:rPr>
                <w:rFonts w:hint="eastAsia" w:ascii="宋体" w:hAnsi="宋体" w:cs="宋体"/>
                <w:b/>
                <w:color w:val="000000"/>
                <w:sz w:val="24"/>
                <w:szCs w:val="24"/>
                <w:lang w:eastAsia="zh-CN"/>
              </w:rPr>
              <w:t>）：</w:t>
            </w:r>
          </w:p>
          <w:p w14:paraId="69E43A76">
            <w:pPr>
              <w:pStyle w:val="21"/>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b/>
                <w:color w:val="000000"/>
                <w:sz w:val="24"/>
                <w:szCs w:val="24"/>
                <w:vertAlign w:val="baseline"/>
              </w:rPr>
            </w:pPr>
          </w:p>
        </w:tc>
      </w:tr>
      <w:tr w14:paraId="718D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481" w:type="dxa"/>
            <w:vAlign w:val="center"/>
          </w:tcPr>
          <w:p w14:paraId="749B6479">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法定代表人或授权代理人：（签字）</w:t>
            </w:r>
          </w:p>
          <w:p w14:paraId="0891B46B">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rPr>
            </w:pPr>
          </w:p>
        </w:tc>
        <w:tc>
          <w:tcPr>
            <w:tcW w:w="4041" w:type="dxa"/>
            <w:vAlign w:val="center"/>
          </w:tcPr>
          <w:p w14:paraId="7B7939CD">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法定代表人或授权代理人：（签字）</w:t>
            </w:r>
          </w:p>
          <w:p w14:paraId="3901C4B5">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rPr>
            </w:pPr>
          </w:p>
        </w:tc>
      </w:tr>
      <w:tr w14:paraId="4BD8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4481" w:type="dxa"/>
            <w:vAlign w:val="center"/>
          </w:tcPr>
          <w:p w14:paraId="70C47760">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地址：洛浦县双拥路66号</w:t>
            </w:r>
          </w:p>
        </w:tc>
        <w:tc>
          <w:tcPr>
            <w:tcW w:w="4041" w:type="dxa"/>
            <w:vAlign w:val="center"/>
          </w:tcPr>
          <w:p w14:paraId="660E7C24">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地址：</w:t>
            </w:r>
          </w:p>
        </w:tc>
      </w:tr>
      <w:tr w14:paraId="0BD4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4481" w:type="dxa"/>
            <w:vAlign w:val="center"/>
          </w:tcPr>
          <w:p w14:paraId="2E426F71">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default" w:ascii="宋体" w:hAnsi="宋体" w:eastAsia="宋体" w:cs="宋体"/>
                <w:b/>
                <w:color w:val="000000"/>
                <w:sz w:val="24"/>
                <w:szCs w:val="24"/>
                <w:vertAlign w:val="baseline"/>
                <w:lang w:val="en-US" w:eastAsia="zh-CN"/>
              </w:rPr>
            </w:pPr>
            <w:r>
              <w:rPr>
                <w:rFonts w:hint="eastAsia" w:ascii="宋体" w:hAnsi="宋体" w:eastAsia="宋体" w:cs="宋体"/>
                <w:color w:val="000000"/>
                <w:sz w:val="24"/>
                <w:szCs w:val="24"/>
              </w:rPr>
              <w:t>电话：</w:t>
            </w:r>
            <w:r>
              <w:rPr>
                <w:rFonts w:hint="eastAsia" w:ascii="宋体" w:hAnsi="宋体" w:cs="宋体"/>
                <w:color w:val="000000"/>
                <w:sz w:val="24"/>
                <w:szCs w:val="24"/>
                <w:lang w:val="en-US" w:eastAsia="zh-CN"/>
              </w:rPr>
              <w:t>0903-6622048</w:t>
            </w:r>
          </w:p>
        </w:tc>
        <w:tc>
          <w:tcPr>
            <w:tcW w:w="4041" w:type="dxa"/>
            <w:vAlign w:val="center"/>
          </w:tcPr>
          <w:p w14:paraId="0512047E">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b/>
                <w:color w:val="000000"/>
                <w:sz w:val="24"/>
                <w:szCs w:val="24"/>
                <w:vertAlign w:val="baseline"/>
              </w:rPr>
            </w:pPr>
            <w:r>
              <w:rPr>
                <w:rFonts w:hint="eastAsia" w:ascii="宋体" w:hAnsi="宋体" w:eastAsia="宋体" w:cs="宋体"/>
                <w:color w:val="000000"/>
                <w:sz w:val="24"/>
                <w:szCs w:val="24"/>
              </w:rPr>
              <w:t>电话：</w:t>
            </w:r>
          </w:p>
        </w:tc>
      </w:tr>
      <w:tr w14:paraId="386B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81" w:type="dxa"/>
            <w:vAlign w:val="center"/>
          </w:tcPr>
          <w:p w14:paraId="4D504691">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开户银行：</w:t>
            </w:r>
            <w:r>
              <w:rPr>
                <w:rFonts w:hint="eastAsia"/>
                <w:sz w:val="24"/>
                <w:szCs w:val="24"/>
                <w:lang w:val="en-US" w:eastAsia="zh-CN"/>
              </w:rPr>
              <w:t>洛浦县农村信用合作联社</w:t>
            </w:r>
          </w:p>
        </w:tc>
        <w:tc>
          <w:tcPr>
            <w:tcW w:w="4041" w:type="dxa"/>
            <w:vAlign w:val="center"/>
          </w:tcPr>
          <w:p w14:paraId="6C20B9DA">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开户银行：</w:t>
            </w:r>
          </w:p>
        </w:tc>
      </w:tr>
      <w:tr w14:paraId="2EBB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4481" w:type="dxa"/>
            <w:vAlign w:val="center"/>
          </w:tcPr>
          <w:p w14:paraId="384CA5D2">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账号：</w:t>
            </w:r>
            <w:r>
              <w:rPr>
                <w:rFonts w:hint="eastAsia"/>
                <w:spacing w:val="-1"/>
                <w:sz w:val="24"/>
                <w:szCs w:val="24"/>
                <w:lang w:val="en-US" w:eastAsia="zh-CN"/>
              </w:rPr>
              <w:t>880010012010160320321</w:t>
            </w:r>
          </w:p>
        </w:tc>
        <w:tc>
          <w:tcPr>
            <w:tcW w:w="4041" w:type="dxa"/>
            <w:vAlign w:val="center"/>
          </w:tcPr>
          <w:p w14:paraId="763E5FB8">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账号：</w:t>
            </w:r>
          </w:p>
        </w:tc>
      </w:tr>
      <w:tr w14:paraId="0FD0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481" w:type="dxa"/>
            <w:vAlign w:val="center"/>
          </w:tcPr>
          <w:p w14:paraId="0AE47E67">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b/>
                <w:color w:val="000000"/>
                <w:sz w:val="24"/>
                <w:szCs w:val="24"/>
                <w:vertAlign w:val="baseline"/>
                <w:lang w:eastAsia="zh-CN"/>
              </w:rPr>
            </w:pPr>
            <w:r>
              <w:rPr>
                <w:rFonts w:hint="eastAsia" w:ascii="宋体" w:hAnsi="宋体" w:eastAsia="宋体" w:cs="宋体"/>
                <w:color w:val="000000"/>
                <w:sz w:val="24"/>
                <w:szCs w:val="24"/>
              </w:rPr>
              <w:t>签订日期</w:t>
            </w:r>
            <w:r>
              <w:rPr>
                <w:rFonts w:hint="eastAsia" w:ascii="宋体" w:hAnsi="宋体" w:eastAsia="宋体" w:cs="宋体"/>
                <w:color w:val="000000"/>
                <w:sz w:val="24"/>
                <w:szCs w:val="24"/>
                <w:lang w:eastAsia="zh-CN"/>
              </w:rPr>
              <w:t>：</w:t>
            </w:r>
          </w:p>
        </w:tc>
        <w:tc>
          <w:tcPr>
            <w:tcW w:w="4041" w:type="dxa"/>
            <w:vAlign w:val="center"/>
          </w:tcPr>
          <w:p w14:paraId="6DFD2366">
            <w:pPr>
              <w:pStyle w:val="2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both"/>
              <w:textAlignment w:val="auto"/>
              <w:rPr>
                <w:rFonts w:hint="eastAsia" w:ascii="宋体" w:hAnsi="宋体" w:eastAsia="宋体" w:cs="宋体"/>
                <w:b/>
                <w:color w:val="000000"/>
                <w:sz w:val="24"/>
                <w:szCs w:val="24"/>
                <w:vertAlign w:val="baseline"/>
              </w:rPr>
            </w:pPr>
            <w:r>
              <w:rPr>
                <w:rFonts w:hint="eastAsia" w:ascii="宋体" w:hAnsi="宋体" w:eastAsia="宋体" w:cs="宋体"/>
                <w:color w:val="000000"/>
                <w:sz w:val="24"/>
                <w:szCs w:val="24"/>
              </w:rPr>
              <w:t>签订日期：</w:t>
            </w:r>
          </w:p>
        </w:tc>
      </w:tr>
      <w:bookmarkEnd w:id="24"/>
      <w:bookmarkEnd w:id="25"/>
      <w:bookmarkEnd w:id="26"/>
      <w:bookmarkEnd w:id="27"/>
      <w:bookmarkEnd w:id="28"/>
    </w:tbl>
    <w:p w14:paraId="15358E41">
      <w:pPr>
        <w:pStyle w:val="21"/>
        <w:spacing w:line="240" w:lineRule="auto"/>
        <w:rPr>
          <w:rFonts w:hint="eastAsia" w:eastAsia="宋体"/>
          <w:sz w:val="24"/>
          <w:szCs w:val="24"/>
          <w:lang w:val="en-US" w:eastAsia="zh-CN"/>
        </w:rPr>
      </w:pPr>
    </w:p>
    <w:p w14:paraId="55FD6974">
      <w:pPr>
        <w:spacing w:before="144" w:line="187" w:lineRule="auto"/>
        <w:ind w:left="1690"/>
        <w:outlineLvl w:val="1"/>
        <w:rPr>
          <w:rFonts w:ascii="微软雅黑" w:hAnsi="微软雅黑" w:eastAsia="微软雅黑" w:cs="微软雅黑"/>
          <w:b/>
          <w:bCs/>
          <w:spacing w:val="-6"/>
          <w:sz w:val="40"/>
          <w:szCs w:val="40"/>
        </w:rPr>
      </w:pPr>
    </w:p>
    <w:p w14:paraId="5935F53D">
      <w:pPr>
        <w:spacing w:before="144" w:line="187" w:lineRule="auto"/>
        <w:ind w:left="1690"/>
        <w:outlineLvl w:val="1"/>
        <w:rPr>
          <w:rFonts w:ascii="微软雅黑" w:hAnsi="微软雅黑" w:eastAsia="微软雅黑" w:cs="微软雅黑"/>
          <w:b/>
          <w:bCs/>
          <w:spacing w:val="-6"/>
          <w:sz w:val="40"/>
          <w:szCs w:val="40"/>
        </w:rPr>
      </w:pPr>
    </w:p>
    <w:p w14:paraId="60F18C6A">
      <w:pPr>
        <w:spacing w:before="144" w:line="187" w:lineRule="auto"/>
        <w:ind w:left="1690"/>
        <w:outlineLvl w:val="1"/>
        <w:rPr>
          <w:rFonts w:ascii="微软雅黑" w:hAnsi="微软雅黑" w:eastAsia="微软雅黑" w:cs="微软雅黑"/>
          <w:b/>
          <w:bCs/>
          <w:spacing w:val="-6"/>
          <w:sz w:val="40"/>
          <w:szCs w:val="40"/>
        </w:rPr>
      </w:pPr>
    </w:p>
    <w:p w14:paraId="0387DE84">
      <w:pPr>
        <w:spacing w:before="144" w:line="187" w:lineRule="auto"/>
        <w:ind w:left="1690"/>
        <w:outlineLvl w:val="1"/>
        <w:rPr>
          <w:rFonts w:ascii="微软雅黑" w:hAnsi="微软雅黑" w:eastAsia="微软雅黑" w:cs="微软雅黑"/>
          <w:b/>
          <w:bCs/>
          <w:spacing w:val="-6"/>
          <w:sz w:val="40"/>
          <w:szCs w:val="40"/>
        </w:rPr>
      </w:pPr>
    </w:p>
    <w:p w14:paraId="2B91EAE9">
      <w:pPr>
        <w:spacing w:before="144" w:line="187" w:lineRule="auto"/>
        <w:ind w:left="1690"/>
        <w:outlineLvl w:val="1"/>
        <w:rPr>
          <w:rFonts w:ascii="微软雅黑" w:hAnsi="微软雅黑" w:eastAsia="微软雅黑" w:cs="微软雅黑"/>
          <w:b/>
          <w:bCs/>
          <w:spacing w:val="-6"/>
          <w:sz w:val="40"/>
          <w:szCs w:val="40"/>
        </w:rPr>
      </w:pPr>
    </w:p>
    <w:p w14:paraId="0B33C36B">
      <w:pPr>
        <w:spacing w:before="144" w:line="187" w:lineRule="auto"/>
        <w:ind w:left="1690"/>
        <w:outlineLvl w:val="1"/>
        <w:rPr>
          <w:rFonts w:ascii="微软雅黑" w:hAnsi="微软雅黑" w:eastAsia="微软雅黑" w:cs="微软雅黑"/>
          <w:b/>
          <w:bCs/>
          <w:spacing w:val="-6"/>
          <w:sz w:val="40"/>
          <w:szCs w:val="40"/>
        </w:rPr>
      </w:pPr>
    </w:p>
    <w:p w14:paraId="4457E2DF">
      <w:pPr>
        <w:spacing w:before="144" w:line="187" w:lineRule="auto"/>
        <w:ind w:left="1690"/>
        <w:outlineLvl w:val="1"/>
        <w:rPr>
          <w:rFonts w:ascii="微软雅黑" w:hAnsi="微软雅黑" w:eastAsia="微软雅黑" w:cs="微软雅黑"/>
          <w:b/>
          <w:bCs/>
          <w:spacing w:val="-6"/>
          <w:sz w:val="40"/>
          <w:szCs w:val="40"/>
        </w:rPr>
      </w:pPr>
    </w:p>
    <w:p w14:paraId="3604ACB6">
      <w:pPr>
        <w:spacing w:before="144" w:line="187" w:lineRule="auto"/>
        <w:ind w:left="1690"/>
        <w:outlineLvl w:val="1"/>
        <w:rPr>
          <w:rFonts w:ascii="微软雅黑" w:hAnsi="微软雅黑" w:eastAsia="微软雅黑" w:cs="微软雅黑"/>
          <w:b/>
          <w:bCs/>
          <w:spacing w:val="-6"/>
          <w:sz w:val="40"/>
          <w:szCs w:val="40"/>
        </w:rPr>
      </w:pPr>
    </w:p>
    <w:p w14:paraId="7C8A40DF">
      <w:pPr>
        <w:keepNext w:val="0"/>
        <w:keepLines w:val="0"/>
        <w:widowControl/>
        <w:suppressLineNumbers w:val="0"/>
        <w:ind w:firstLine="0" w:firstLineChars="0"/>
        <w:jc w:val="left"/>
        <w:rPr>
          <w:rFonts w:hint="eastAsia" w:ascii="宋体" w:hAnsi="宋体" w:eastAsia="宋体" w:cs="宋体"/>
          <w:b/>
          <w:bCs w:val="0"/>
          <w:color w:val="auto"/>
          <w:kern w:val="0"/>
          <w:sz w:val="36"/>
          <w:szCs w:val="36"/>
          <w:highlight w:val="none"/>
          <w:lang w:val="en-US" w:eastAsia="zh-CN" w:bidi="ar"/>
        </w:rPr>
      </w:pPr>
    </w:p>
    <w:p w14:paraId="6644B44D">
      <w:pPr>
        <w:keepNext w:val="0"/>
        <w:keepLines w:val="0"/>
        <w:widowControl/>
        <w:suppressLineNumbers w:val="0"/>
        <w:ind w:firstLine="2168" w:firstLineChars="600"/>
        <w:jc w:val="left"/>
        <w:rPr>
          <w:rFonts w:hint="eastAsia" w:ascii="宋体" w:hAnsi="宋体" w:eastAsia="宋体" w:cs="宋体"/>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 xml:space="preserve">中药饮片质量保证协议 </w:t>
      </w:r>
    </w:p>
    <w:p w14:paraId="62A0DE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甲方（医疗机构）： </w:t>
      </w:r>
    </w:p>
    <w:p w14:paraId="6D43007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乙方（药品供应企业）： </w:t>
      </w:r>
    </w:p>
    <w:p w14:paraId="1CD500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法定代表人： </w:t>
      </w:r>
    </w:p>
    <w:p w14:paraId="600AAC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通讯地址： </w:t>
      </w:r>
    </w:p>
    <w:p w14:paraId="706F60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联系电话： </w:t>
      </w:r>
    </w:p>
    <w:p w14:paraId="7D3FB0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电子邮箱： </w:t>
      </w:r>
    </w:p>
    <w:p w14:paraId="2BDC19D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为了保证中药饮片质量，明确责任，维护双方权益，甲、乙双方本着平等互 利、公平、公正、协商一致的原则，根据《中华人民共和国药品管理法》、《药品生产质量管理规范（GMP）》、《药品经营质量管理规范（GSP）》等法律、法规以及相关规定，达成中药饮片质量保证协议如下： </w:t>
      </w:r>
    </w:p>
    <w:p w14:paraId="0C47027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一、乙方须是具有法定资质的中药饮片生产或经营企业，且具有履行供货合同的能力。乙方须向甲方提供加盖公章的合法、有效、符合规定的药品生产（经营）许可证、营业执照、GMP/GSP 认证证书、《税务登记证》、《组织机构代码证》、印模、随货同行单（票）样式、银行开户户名、开户银行及账号、开户证明等企业资质证照的复印件，且对其真实性、有效性负责。 </w:t>
      </w:r>
    </w:p>
    <w:p w14:paraId="53A49B6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二、乙方向甲方提供的中药饮片必须在符合《中国药典》2020 版或国家其他质量标准的基础上，同时满足合同附件的质量要求（见</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 合同附件）相关饮片须提供相应的毒性饮片加工资质或野生动物及其产品经营利用许可证资质等或送新疆药检所检测。若甲方分批采购，甲方需制作该批次药品的种类、数量及质量要求的附件清单，经乙方盖章确认后一份交由甲方留存。未见相关合同附件，如院方对本合同药品质量有特殊要求，建议在合同附件中载明要求的内容并经对方盖章确认留存。如果院方分批次购买药品，建议将每次购买的物品的质量要求制作附件清单并经对方盖章确认留存。 </w:t>
      </w:r>
    </w:p>
    <w:p w14:paraId="511712A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三、乙方在首次向甲方供货和乙方的销售业务人员发生变换时，须向甲方提供加盖公章原印章的销售人员身份证复印件及加盖乙方公章和法定代表人印章（或者签名）的法人授权书，授权书应载明：授权销售品种、地域、期限、权限、 销售人员的身份证号码等内容。 </w:t>
      </w:r>
    </w:p>
    <w:p w14:paraId="0F18BD2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四、进口的中药饮片，乙方须提供与所供应的中药饮片相符的并加盖有供货单位质量管理机构原印章的《进口药品注册证》、《进口药材批件》、《进口药品检验报告书》、《药品经营许可证》或《药品生产许可证》、《企业法人营业执照》、《进口药品报检报告书》、《进口药品通关单》、出厂检验报告书、原产地证明等复印件，进口中药饮片应有中文标签和中文说明书。 </w:t>
      </w:r>
    </w:p>
    <w:p w14:paraId="0839DF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五、乙方向甲方供应的中药饮片，须随货附有所供同批号中药饮片加盖有供货单位公章原印章或质量检验管理机构专用章原印章的质量检验报告书。 </w:t>
      </w:r>
    </w:p>
    <w:p w14:paraId="652E2AA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六、乙方向甲方提供的中药饮片的包装、标签、说明书等须符合国家的有关规定，其包装能确保中药饮片质量和运输要求，运输途中须按中药饮片储存特性和保管运输要求，中药饮片须印有或贴有标签，且必须注明品名、规格、产地、 生产企业、生产批号、生产日期、有效期等内容，实施批准文号管理的中药饮片还必须注明批准文号。 </w:t>
      </w:r>
    </w:p>
    <w:p w14:paraId="3412457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七、乙方销售给甲方的中药饮片，须随货向甲方提供随货同行单（票），内容包括供货单位、品名、产地、规格、生产厂商、批号、生产日期、有效期、数量、收货地址、收货单位、发货日期等内容，内容须与实物相符并加盖公章，否则甲方有权拒收。 </w:t>
      </w:r>
    </w:p>
    <w:p w14:paraId="39D3093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八、乙方向甲方提供的中药饮片，以交货日计算：有效期三年以上（含三年） 的中药饮片生产批号应在 12 个月内。乙方供货时，原则上是一个品种 10 件内一个批号，20 件以内不超过二个批号。整件药品应有合格证，合格证应加盖检验员印章、质检印章。 </w:t>
      </w:r>
    </w:p>
    <w:p w14:paraId="032761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九、乙方须按照国家规定及时、据实开据合法税票，税票应列明药品的品名、 规格、产地、单位、数量、单价、金额等。甲方付款前乙方应先向甲方提供相应的税务发票，否则甲方有权决绝付款。 </w:t>
      </w:r>
    </w:p>
    <w:p w14:paraId="14B1198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十、中药饮片运输的质量保证及责任：乙方应按包装的要求采用密闭运输工具运输，针对天气、道路情况及路程采取适当有效的措施，保证中药饮片在途运输的质量和安全。中药饮片因仓储不当或在运输途中所造成的一切损失或损坏， 全部由乙方负责，乙方须将中药饮片送达甲方指定的收货地点。 </w:t>
      </w:r>
    </w:p>
    <w:p w14:paraId="11C4B6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十一、甲方责任 </w:t>
      </w:r>
    </w:p>
    <w:p w14:paraId="68A5A56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1、甲方向乙方购进中药饮片时，应向乙方提供合法、有效的企业资质证书 包括《药品经营许可证》、营业执照副本等加盖印章的复印件。 </w:t>
      </w:r>
    </w:p>
    <w:p w14:paraId="010403D4">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2、乙方中药饮片运输达到甲方后，甲方应在 3 日内及时验收。甲方在药品验收、经营或使用中药饮片时发现质量问题，应及时通知乙方，并提供详细、确定的质量信息，配合乙方做好调查取证和善后处理工作，若乙方药品存在质量问题，乙方应在接到甲方药品质量异议之日起七日内重新为甲方提供符合质量要求的中药饮片。 </w:t>
      </w:r>
    </w:p>
    <w:p w14:paraId="2636B078">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3、甲方在中药饮片验收合格并双方互签验收合格的相关文书后，应按合同期限付给货款。 </w:t>
      </w:r>
    </w:p>
    <w:p w14:paraId="2D0C457D">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十二、乙方责任 </w:t>
      </w:r>
    </w:p>
    <w:p w14:paraId="2F4A3D0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乙方承诺对所提供的中药饮片承担全部质量责任，凡属产品质量问题，甲方有权向乙方退货。如双方对中药饮片质量产生争议，以甲方所在地的法定检验部门的检验报告为准，乙方承担一切费用。甲方的收货行为不代表对乙方所供中药饮片最终质量的认可，乙方仍承担中药饮片在有效期内的质量担保责任。 </w:t>
      </w:r>
    </w:p>
    <w:p w14:paraId="5E599E3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2、乙方承诺提供的中药饮片因质量问题（包括包装质量）所产生的一切不良后果以及造成甲方的损失， 均由乙方承担全部责任并无条件赔偿一切损失，损失金额由甲方确定，乙方无条件执行。 </w:t>
      </w:r>
    </w:p>
    <w:p w14:paraId="20B9ACC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3、乙方承诺在接到甲方查询时，以甲方函（电话）到达之日起二天内须向甲方作出明确答复，逾期造成的后果均由乙方承担全部责任。 </w:t>
      </w:r>
    </w:p>
    <w:p w14:paraId="4D5ECA7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4、乙方承诺保证所提供的资料的合法性和真实性，如因提供虚假资料等问题而产生的一切不良后果，均由乙方负完全责任并无条件赔偿一切损失。 </w:t>
      </w:r>
    </w:p>
    <w:p w14:paraId="55B766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5、乙方承诺按 GSP 等国家有关规定储存甲方所需中药饮片，由于乙方储存不当造成的中药饮片质量问题由乙方承担全部责任。 </w:t>
      </w:r>
    </w:p>
    <w:p w14:paraId="7D03BE5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6、乙方承诺保证所提供的中药饮片包装上印有的商品条码是经过相关主管部门核准注册、备案，如印有未经核准注册、备案或者伪造的商品条码的而产生的一切不良后果由乙方负完全责任并无条件赔偿一切损失。 </w:t>
      </w:r>
    </w:p>
    <w:p w14:paraId="7FFE45DC">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十三、本协议所涉及的条款，如与有关法律、法规有悖，则以现行法律法规 的规定为准。 </w:t>
      </w:r>
    </w:p>
    <w:p w14:paraId="01CA349D">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十四、本协议未尽事宜，由双方协调解决。双方发生争议时应先友好协商解决，协商不成时，通过甲方所在地人民法院诉讼解决。 </w:t>
      </w:r>
    </w:p>
    <w:p w14:paraId="44892557">
      <w:pPr>
        <w:keepNext w:val="0"/>
        <w:keepLines w:val="0"/>
        <w:pageBreakBefore w:val="0"/>
        <w:widowControl/>
        <w:suppressLineNumbers w:val="0"/>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十五、本协议一式四份，甲方叁份、乙方壹份，自甲乙双方签字盖章之日起生效，有效期限一年。 </w:t>
      </w:r>
    </w:p>
    <w:p w14:paraId="5A72C0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Undefined" w:hAnsi="Undefined" w:eastAsia="Undefined" w:cs="Undefined"/>
          <w:color w:val="auto"/>
          <w:kern w:val="0"/>
          <w:sz w:val="21"/>
          <w:szCs w:val="21"/>
          <w:highlight w:val="none"/>
          <w:lang w:val="en-US" w:eastAsia="zh-CN" w:bidi="ar"/>
        </w:rPr>
      </w:pPr>
    </w:p>
    <w:p w14:paraId="7526D7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甲方（盖章）： 乙方（盖章）： </w:t>
      </w:r>
    </w:p>
    <w:p w14:paraId="65AF6DE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224EBB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法定代表人： 法定代表人： </w:t>
      </w:r>
    </w:p>
    <w:p w14:paraId="4E634CE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0F6453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代理人： 代理人： </w:t>
      </w:r>
    </w:p>
    <w:p w14:paraId="6F6BEB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14:paraId="13988AF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签订日期： 年 月 日</w:t>
      </w:r>
    </w:p>
    <w:p w14:paraId="11038E6E">
      <w:pPr>
        <w:rPr>
          <w:color w:val="auto"/>
          <w:sz w:val="24"/>
          <w:szCs w:val="24"/>
          <w:highlight w:val="none"/>
        </w:rPr>
      </w:pPr>
    </w:p>
    <w:p w14:paraId="34DD9DA2">
      <w:pPr>
        <w:rPr>
          <w:rFonts w:hint="eastAsia" w:ascii="宋体" w:hAnsi="宋体"/>
          <w:b/>
          <w:color w:val="auto"/>
          <w:sz w:val="28"/>
          <w:szCs w:val="28"/>
          <w:highlight w:val="none"/>
        </w:rPr>
      </w:pPr>
    </w:p>
    <w:p w14:paraId="27D11E44">
      <w:pPr>
        <w:pStyle w:val="18"/>
        <w:spacing w:line="360" w:lineRule="auto"/>
        <w:ind w:firstLine="0" w:firstLineChars="0"/>
        <w:rPr>
          <w:rFonts w:hint="eastAsia" w:ascii="宋体" w:hAnsi="宋体"/>
          <w:color w:val="auto"/>
          <w:sz w:val="21"/>
          <w:szCs w:val="21"/>
          <w:highlight w:val="none"/>
        </w:rPr>
      </w:pPr>
    </w:p>
    <w:p w14:paraId="64A09A72">
      <w:pPr>
        <w:pStyle w:val="18"/>
        <w:spacing w:line="360" w:lineRule="auto"/>
        <w:ind w:firstLine="0" w:firstLineChars="0"/>
        <w:rPr>
          <w:rFonts w:hint="eastAsia" w:ascii="宋体" w:hAnsi="宋体"/>
          <w:color w:val="auto"/>
          <w:sz w:val="21"/>
          <w:szCs w:val="21"/>
          <w:highlight w:val="none"/>
        </w:rPr>
      </w:pPr>
    </w:p>
    <w:p w14:paraId="762DB119">
      <w:pPr>
        <w:pStyle w:val="18"/>
        <w:spacing w:line="360" w:lineRule="auto"/>
        <w:ind w:firstLine="0" w:firstLineChars="0"/>
        <w:rPr>
          <w:rFonts w:hint="eastAsia" w:ascii="宋体" w:hAnsi="宋体"/>
          <w:color w:val="auto"/>
          <w:sz w:val="21"/>
          <w:szCs w:val="21"/>
          <w:highlight w:val="none"/>
        </w:rPr>
      </w:pPr>
    </w:p>
    <w:p w14:paraId="55B32462">
      <w:pPr>
        <w:pStyle w:val="18"/>
        <w:spacing w:line="360" w:lineRule="auto"/>
        <w:ind w:firstLine="0" w:firstLineChars="0"/>
        <w:rPr>
          <w:rFonts w:hint="eastAsia" w:ascii="宋体" w:hAnsi="宋体"/>
          <w:color w:val="auto"/>
          <w:sz w:val="21"/>
          <w:szCs w:val="21"/>
          <w:highlight w:val="none"/>
        </w:rPr>
      </w:pPr>
    </w:p>
    <w:p w14:paraId="38EFDB31">
      <w:pPr>
        <w:pStyle w:val="18"/>
        <w:spacing w:line="360" w:lineRule="auto"/>
        <w:ind w:firstLine="0" w:firstLineChars="0"/>
        <w:rPr>
          <w:rFonts w:hint="eastAsia" w:ascii="宋体" w:hAnsi="宋体"/>
          <w:color w:val="auto"/>
          <w:sz w:val="21"/>
          <w:szCs w:val="21"/>
          <w:highlight w:val="none"/>
        </w:rPr>
      </w:pPr>
    </w:p>
    <w:p w14:paraId="32422B2D">
      <w:pPr>
        <w:spacing w:line="360" w:lineRule="auto"/>
        <w:rPr>
          <w:rFonts w:hint="eastAsia" w:ascii="宋体" w:hAnsi="宋体"/>
          <w:color w:val="auto"/>
          <w:szCs w:val="21"/>
          <w:highlight w:val="none"/>
        </w:rPr>
      </w:pPr>
    </w:p>
    <w:p w14:paraId="5667F0F8">
      <w:pPr>
        <w:rPr>
          <w:rFonts w:hint="eastAsia" w:ascii="宋体" w:hAnsi="宋体"/>
          <w:b/>
          <w:color w:val="auto"/>
          <w:sz w:val="28"/>
          <w:szCs w:val="28"/>
          <w:highlight w:val="none"/>
        </w:rPr>
      </w:pPr>
    </w:p>
    <w:p w14:paraId="448BE0CD">
      <w:pPr>
        <w:pStyle w:val="3"/>
        <w:rPr>
          <w:rFonts w:hint="eastAsia"/>
          <w:color w:val="auto"/>
          <w:highlight w:val="none"/>
        </w:rPr>
      </w:pPr>
    </w:p>
    <w:p w14:paraId="5C50715B">
      <w:pPr>
        <w:rPr>
          <w:rFonts w:hint="eastAsia" w:ascii="黑体" w:hAnsi="宋体" w:eastAsia="黑体"/>
          <w:color w:val="auto"/>
          <w:sz w:val="28"/>
          <w:szCs w:val="28"/>
          <w:highlight w:val="none"/>
        </w:rPr>
      </w:pPr>
    </w:p>
    <w:p w14:paraId="19CD9097">
      <w:pPr>
        <w:rPr>
          <w:rFonts w:hint="eastAsia" w:ascii="黑体" w:hAnsi="宋体" w:eastAsia="黑体"/>
          <w:color w:val="auto"/>
          <w:sz w:val="28"/>
          <w:szCs w:val="28"/>
          <w:highlight w:val="none"/>
        </w:rPr>
      </w:pPr>
    </w:p>
    <w:p w14:paraId="32509FD0">
      <w:pPr>
        <w:rPr>
          <w:rFonts w:hint="eastAsia" w:ascii="黑体" w:hAnsi="宋体" w:eastAsia="黑体"/>
          <w:color w:val="auto"/>
          <w:sz w:val="28"/>
          <w:szCs w:val="28"/>
          <w:highlight w:val="none"/>
        </w:rPr>
      </w:pPr>
    </w:p>
    <w:p w14:paraId="3BBE2C47">
      <w:pP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附件1：</w:t>
      </w:r>
    </w:p>
    <w:p w14:paraId="4567BAA4">
      <w:pPr>
        <w:jc w:val="center"/>
        <w:rPr>
          <w:rFonts w:hint="eastAsia" w:ascii="宋体" w:hAnsi="宋体"/>
          <w:b/>
          <w:color w:val="auto"/>
          <w:sz w:val="36"/>
          <w:szCs w:val="36"/>
          <w:highlight w:val="none"/>
        </w:rPr>
      </w:pPr>
      <w:r>
        <w:rPr>
          <w:rFonts w:hint="eastAsia" w:ascii="宋体" w:hAnsi="宋体"/>
          <w:b/>
          <w:color w:val="auto"/>
          <w:sz w:val="36"/>
          <w:szCs w:val="36"/>
          <w:highlight w:val="none"/>
        </w:rPr>
        <w:t>政府采购履约担保函</w:t>
      </w:r>
    </w:p>
    <w:p w14:paraId="4465C159">
      <w:pPr>
        <w:rPr>
          <w:rFonts w:hint="eastAsia"/>
          <w:color w:val="auto"/>
          <w:highlight w:val="none"/>
        </w:rPr>
      </w:pPr>
      <w:r>
        <w:rPr>
          <w:rFonts w:hint="eastAsia"/>
          <w:color w:val="auto"/>
          <w:highlight w:val="none"/>
        </w:rPr>
        <w:t xml:space="preserve">                                                            </w:t>
      </w:r>
    </w:p>
    <w:p w14:paraId="36C7FC67">
      <w:pPr>
        <w:ind w:firstLine="6615" w:firstLineChars="3150"/>
        <w:rPr>
          <w:rFonts w:hint="eastAsia"/>
          <w:color w:val="auto"/>
          <w:szCs w:val="21"/>
          <w:highlight w:val="none"/>
        </w:rPr>
      </w:pPr>
      <w:r>
        <w:rPr>
          <w:rFonts w:hint="eastAsia"/>
          <w:color w:val="auto"/>
          <w:szCs w:val="21"/>
          <w:highlight w:val="none"/>
        </w:rPr>
        <w:t xml:space="preserve"> 编号：</w:t>
      </w:r>
    </w:p>
    <w:p w14:paraId="59984726">
      <w:pPr>
        <w:rPr>
          <w:color w:val="auto"/>
          <w:szCs w:val="21"/>
          <w:highlight w:val="none"/>
        </w:rPr>
      </w:pPr>
    </w:p>
    <w:p w14:paraId="1D0C1B5B">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p>
    <w:p w14:paraId="3D06E61D">
      <w:pPr>
        <w:spacing w:line="360" w:lineRule="auto"/>
        <w:rPr>
          <w:rFonts w:ascii="宋体" w:hAnsi="宋体"/>
          <w:color w:val="auto"/>
          <w:szCs w:val="21"/>
          <w:highlight w:val="none"/>
        </w:rPr>
      </w:pPr>
    </w:p>
    <w:p w14:paraId="646DFF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鉴于你方与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（以下简称中标人）于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日签订编号为   的《</w:t>
      </w:r>
      <w:r>
        <w:rPr>
          <w:rFonts w:hint="eastAsia" w:ascii="宋体" w:hAnsi="宋体"/>
          <w:color w:val="auto"/>
          <w:szCs w:val="21"/>
          <w:highlight w:val="none"/>
          <w:u w:val="single"/>
        </w:rPr>
        <w:t xml:space="preserve">           </w:t>
      </w:r>
      <w:r>
        <w:rPr>
          <w:rFonts w:hint="eastAsia" w:ascii="宋体" w:hAnsi="宋体"/>
          <w:color w:val="auto"/>
          <w:szCs w:val="21"/>
          <w:highlight w:val="none"/>
        </w:rPr>
        <w:t>政府采购合同》（以下简称主合同），且依据该合同的约定，中标人应在</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日前向你方交纳履约保证金，且可以履约担保函的形式交纳履约保证金。应中标人的申请，我方以保证的方式向你方提供如下履约保证金担保：</w:t>
      </w:r>
    </w:p>
    <w:p w14:paraId="38F2FC44">
      <w:pP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一、保证责任的情形及保证金额</w:t>
      </w:r>
    </w:p>
    <w:p w14:paraId="0D152B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（一）在中标人出现下列情形之一时，我方承担保证责任：</w:t>
      </w:r>
    </w:p>
    <w:p w14:paraId="5B9FD0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1.将中标项目转让给他人，或者在投标文件中未说明，且未经采购招标机构人同意，将中标项目分包给他人的；</w:t>
      </w:r>
    </w:p>
    <w:p w14:paraId="24D7C05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2.主合同约定的应当缴纳履约保证金的情形: </w:t>
      </w:r>
    </w:p>
    <w:p w14:paraId="414EDA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（1）未按主合同约定的质量、数量和期限供应货物/提供服务/完成工程的；</w:t>
      </w:r>
    </w:p>
    <w:p w14:paraId="40AD96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4FB3F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（二）我方的保证范围是主合同约定的合同价款总额的</w:t>
      </w:r>
      <w:r>
        <w:rPr>
          <w:rFonts w:hint="eastAsia" w:ascii="宋体" w:hAnsi="宋体"/>
          <w:color w:val="auto"/>
          <w:szCs w:val="21"/>
          <w:highlight w:val="none"/>
          <w:u w:val="single"/>
        </w:rPr>
        <w:t xml:space="preserve">        </w:t>
      </w:r>
      <w:r>
        <w:rPr>
          <w:rFonts w:hint="eastAsia" w:ascii="宋体" w:hAnsi="宋体"/>
          <w:color w:val="auto"/>
          <w:szCs w:val="21"/>
          <w:highlight w:val="none"/>
        </w:rPr>
        <w:t>%数额为</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），币种为</w:t>
      </w:r>
      <w:r>
        <w:rPr>
          <w:rFonts w:hint="eastAsia" w:ascii="宋体" w:hAnsi="宋体"/>
          <w:color w:val="auto"/>
          <w:szCs w:val="21"/>
          <w:highlight w:val="none"/>
          <w:u w:val="single"/>
        </w:rPr>
        <w:t xml:space="preserve">        </w:t>
      </w:r>
      <w:r>
        <w:rPr>
          <w:rFonts w:hint="eastAsia" w:ascii="宋体" w:hAnsi="宋体"/>
          <w:color w:val="auto"/>
          <w:szCs w:val="21"/>
          <w:highlight w:val="none"/>
        </w:rPr>
        <w:t>。（即主合同履约保证金金额）</w:t>
      </w:r>
    </w:p>
    <w:p w14:paraId="326CC687">
      <w:pP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二、保证的方式及保证期间</w:t>
      </w:r>
    </w:p>
    <w:p w14:paraId="4F44D3F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我方保证的方式为：连带责任保证。</w:t>
      </w:r>
    </w:p>
    <w:p w14:paraId="653FFFE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我方保证的期间为：自本合同生效之日起至中标人按照主合同约定的供货/完工期限届满后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39EDB5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如果中标人未按主合同约定向贵方供应货物/提供服务/完成工程的，由我方在保证金额内向你方支付上述款项。</w:t>
      </w:r>
    </w:p>
    <w:p w14:paraId="3423DDC3">
      <w:pPr>
        <w:spacing w:before="120" w:beforeLines="50" w:after="120" w:afterLines="50" w:line="360" w:lineRule="auto"/>
        <w:ind w:firstLine="480" w:firstLineChars="150"/>
        <w:rPr>
          <w:rFonts w:hint="eastAsia" w:ascii="宋体" w:hAnsi="宋体"/>
          <w:b/>
          <w:color w:val="auto"/>
          <w:sz w:val="32"/>
          <w:szCs w:val="32"/>
          <w:highlight w:val="none"/>
        </w:rPr>
      </w:pPr>
      <w:r>
        <w:rPr>
          <w:rFonts w:hint="eastAsia" w:ascii="宋体" w:hAnsi="宋体"/>
          <w:b/>
          <w:color w:val="auto"/>
          <w:sz w:val="32"/>
          <w:szCs w:val="32"/>
          <w:highlight w:val="none"/>
        </w:rPr>
        <w:t>三、承担保证责任的程序</w:t>
      </w:r>
    </w:p>
    <w:p w14:paraId="2FB278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1.你方要求我方承担保证责任的，应在本保函保证期间内向我方发出书面索赔通知。索赔通知应写明要求索赔的金额，支付款项应到达的账号。并附有证明中标人违约事实的证明材料。</w:t>
      </w:r>
    </w:p>
    <w:p w14:paraId="500513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如果你方与中标人因货物质量问题产生争议，你方还需同时提供</w:t>
      </w:r>
      <w:r>
        <w:rPr>
          <w:rFonts w:hint="eastAsia" w:ascii="宋体" w:hAnsi="宋体"/>
          <w:color w:val="auto"/>
          <w:szCs w:val="21"/>
          <w:highlight w:val="none"/>
          <w:u w:val="single"/>
        </w:rPr>
        <w:t xml:space="preserve">        </w:t>
      </w:r>
      <w:r>
        <w:rPr>
          <w:rFonts w:hint="eastAsia" w:ascii="宋体" w:hAnsi="宋体"/>
          <w:color w:val="auto"/>
          <w:szCs w:val="21"/>
          <w:highlight w:val="none"/>
        </w:rPr>
        <w:t>部门出具的质量检测报告，或经诉讼（仲裁）程序裁决后的裁决书、调解书，本保证人即按照检测结果或裁决书、调解书决定是否承担保证责任。</w:t>
      </w:r>
    </w:p>
    <w:p w14:paraId="20E9247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2.我方收到你方的书面索赔通知及相应证明材料，在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67E49E3A">
      <w:pPr>
        <w:spacing w:before="120" w:beforeLines="50" w:after="120" w:afterLines="50" w:line="360" w:lineRule="auto"/>
        <w:ind w:firstLine="450" w:firstLineChars="150"/>
        <w:rPr>
          <w:rFonts w:hint="eastAsia" w:ascii="宋体" w:hAnsi="宋体"/>
          <w:b/>
          <w:color w:val="auto"/>
          <w:sz w:val="30"/>
          <w:szCs w:val="30"/>
          <w:highlight w:val="none"/>
        </w:rPr>
      </w:pPr>
      <w:r>
        <w:rPr>
          <w:rFonts w:hint="eastAsia" w:ascii="宋体" w:hAnsi="宋体"/>
          <w:b/>
          <w:color w:val="auto"/>
          <w:sz w:val="30"/>
          <w:szCs w:val="30"/>
          <w:highlight w:val="none"/>
        </w:rPr>
        <w:t>四、保证责任的终止</w:t>
      </w:r>
    </w:p>
    <w:p w14:paraId="1A1A884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A406A1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2.我方按照本保函向你方履行了保证责任后，自我方向你方支付款项（支付款项从我方账户划出）之日起，保证责任即终止。</w:t>
      </w:r>
    </w:p>
    <w:p w14:paraId="5BD9DE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3.按照法律法规的规定或出现应终止我方保证责任的其它情形的，我方在本保函项下的保证责任亦终止。</w:t>
      </w:r>
    </w:p>
    <w:p w14:paraId="0075E5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你方与中标人修改主合同，加重我方保证责任的，我方对加重部分不承担保证责任，但该等修改事先经我方书面同意的除外；你方与中标人修改主合同履行期限，我方保证期间仍依修改前的履行期限计算，但该等修改事先经我方书面同意的除外。</w:t>
      </w:r>
    </w:p>
    <w:p w14:paraId="178346B9">
      <w:pPr>
        <w:spacing w:before="120" w:beforeLines="50" w:after="120" w:afterLines="50" w:line="360" w:lineRule="auto"/>
        <w:ind w:firstLine="423" w:firstLineChars="141"/>
        <w:rPr>
          <w:rFonts w:hint="eastAsia" w:ascii="宋体" w:hAnsi="宋体"/>
          <w:b/>
          <w:color w:val="auto"/>
          <w:sz w:val="30"/>
          <w:szCs w:val="30"/>
          <w:highlight w:val="none"/>
        </w:rPr>
      </w:pPr>
      <w:r>
        <w:rPr>
          <w:rFonts w:hint="eastAsia" w:ascii="宋体" w:hAnsi="宋体"/>
          <w:b/>
          <w:color w:val="auto"/>
          <w:sz w:val="30"/>
          <w:szCs w:val="30"/>
          <w:highlight w:val="none"/>
        </w:rPr>
        <w:t>五、免责条款</w:t>
      </w:r>
    </w:p>
    <w:p w14:paraId="7A36D85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1.因你方违反主合同约定致使中标人不能履行义务的，我方不承担保证责任。</w:t>
      </w:r>
    </w:p>
    <w:p w14:paraId="19E72B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2.依照法律法规的规定或你方与中标人的另行约定，全部或者部分免除中标人应缴纳的保证金义务的，我方亦免除相应的保证责任。</w:t>
      </w:r>
    </w:p>
    <w:p w14:paraId="0E5968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3.因不可抗力造成中标人不能履行供货义务的，我方不承担保证责任。</w:t>
      </w:r>
    </w:p>
    <w:p w14:paraId="69979FDC">
      <w:pPr>
        <w:spacing w:before="120" w:beforeLines="50" w:after="120" w:afterLines="50" w:line="360" w:lineRule="auto"/>
        <w:ind w:firstLine="423" w:firstLineChars="141"/>
        <w:rPr>
          <w:rFonts w:hint="eastAsia" w:ascii="宋体" w:hAnsi="宋体"/>
          <w:b/>
          <w:color w:val="auto"/>
          <w:sz w:val="30"/>
          <w:szCs w:val="30"/>
          <w:highlight w:val="none"/>
        </w:rPr>
      </w:pPr>
      <w:r>
        <w:rPr>
          <w:rFonts w:hint="eastAsia" w:ascii="宋体" w:hAnsi="宋体"/>
          <w:b/>
          <w:color w:val="auto"/>
          <w:sz w:val="30"/>
          <w:szCs w:val="30"/>
          <w:highlight w:val="none"/>
        </w:rPr>
        <w:t>六、争议的解决</w:t>
      </w:r>
    </w:p>
    <w:p w14:paraId="281E9FD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因本保函发生的纠纷，由你我双方协商解决，协商不成的，通过诉讼程序解决，诉讼管辖地法院为</w:t>
      </w:r>
      <w:r>
        <w:rPr>
          <w:rFonts w:hint="eastAsia" w:ascii="宋体" w:hAnsi="宋体"/>
          <w:color w:val="auto"/>
          <w:szCs w:val="21"/>
          <w:highlight w:val="none"/>
          <w:u w:val="single"/>
        </w:rPr>
        <w:t xml:space="preserve">        </w:t>
      </w:r>
      <w:r>
        <w:rPr>
          <w:rFonts w:hint="eastAsia" w:ascii="宋体" w:hAnsi="宋体"/>
          <w:color w:val="auto"/>
          <w:szCs w:val="21"/>
          <w:highlight w:val="none"/>
        </w:rPr>
        <w:t>法院。</w:t>
      </w:r>
    </w:p>
    <w:p w14:paraId="37CF6876">
      <w:pPr>
        <w:spacing w:before="120" w:beforeLines="50" w:after="120" w:afterLines="50" w:line="360" w:lineRule="auto"/>
        <w:ind w:firstLine="300" w:firstLineChars="100"/>
        <w:rPr>
          <w:rFonts w:hint="eastAsia" w:ascii="宋体" w:hAnsi="宋体"/>
          <w:b/>
          <w:color w:val="auto"/>
          <w:sz w:val="30"/>
          <w:szCs w:val="30"/>
          <w:highlight w:val="none"/>
        </w:rPr>
      </w:pPr>
      <w:r>
        <w:rPr>
          <w:rFonts w:hint="eastAsia" w:ascii="宋体" w:hAnsi="宋体"/>
          <w:b/>
          <w:color w:val="auto"/>
          <w:sz w:val="30"/>
          <w:szCs w:val="30"/>
          <w:highlight w:val="none"/>
        </w:rPr>
        <w:t>七、保函的生效</w:t>
      </w:r>
    </w:p>
    <w:p w14:paraId="126C6A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本保函自我方加盖公章之日起生效。</w:t>
      </w:r>
      <w:r>
        <w:rPr>
          <w:rFonts w:ascii="宋体" w:hAnsi="宋体"/>
          <w:color w:val="auto"/>
          <w:szCs w:val="21"/>
          <w:highlight w:val="none"/>
        </w:rPr>
        <w:t xml:space="preserve">                                 </w:t>
      </w:r>
    </w:p>
    <w:p w14:paraId="410C678C">
      <w:pPr>
        <w:spacing w:line="360" w:lineRule="auto"/>
        <w:rPr>
          <w:rFonts w:hint="eastAsia" w:ascii="宋体" w:hAnsi="宋体"/>
          <w:color w:val="auto"/>
          <w:szCs w:val="21"/>
          <w:highlight w:val="none"/>
        </w:rPr>
      </w:pPr>
    </w:p>
    <w:p w14:paraId="59B16792">
      <w:pPr>
        <w:spacing w:line="360" w:lineRule="auto"/>
        <w:ind w:firstLine="5250" w:firstLineChars="2500"/>
        <w:rPr>
          <w:rFonts w:hint="eastAsia" w:ascii="宋体" w:hAnsi="宋体"/>
          <w:color w:val="auto"/>
          <w:szCs w:val="21"/>
          <w:highlight w:val="none"/>
        </w:rPr>
      </w:pPr>
      <w:r>
        <w:rPr>
          <w:rFonts w:hint="eastAsia" w:ascii="宋体" w:hAnsi="宋体"/>
          <w:color w:val="auto"/>
          <w:szCs w:val="21"/>
          <w:highlight w:val="none"/>
        </w:rPr>
        <w:t>保证人：（盖单位章）</w:t>
      </w:r>
    </w:p>
    <w:p w14:paraId="4F26533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年  月  日</w:t>
      </w:r>
    </w:p>
    <w:p w14:paraId="1D60746F">
      <w:pPr>
        <w:spacing w:before="144" w:line="187" w:lineRule="auto"/>
        <w:ind w:left="1690"/>
        <w:outlineLvl w:val="1"/>
        <w:rPr>
          <w:rFonts w:ascii="微软雅黑" w:hAnsi="微软雅黑" w:eastAsia="微软雅黑" w:cs="微软雅黑"/>
          <w:b/>
          <w:bCs/>
          <w:spacing w:val="-6"/>
          <w:sz w:val="40"/>
          <w:szCs w:val="40"/>
        </w:rPr>
        <w:sectPr>
          <w:footerReference r:id="rId29" w:type="default"/>
          <w:pgSz w:w="11905" w:h="16839"/>
          <w:pgMar w:top="1431" w:right="1315" w:bottom="1347" w:left="1714" w:header="0" w:footer="1187" w:gutter="0"/>
          <w:pgNumType w:fmt="decimal"/>
          <w:cols w:space="720" w:num="1"/>
        </w:sectPr>
      </w:pPr>
    </w:p>
    <w:p w14:paraId="6A1D03FA">
      <w:pPr>
        <w:spacing w:before="144" w:line="187" w:lineRule="auto"/>
        <w:ind w:left="1690"/>
        <w:outlineLvl w:val="1"/>
        <w:rPr>
          <w:rFonts w:ascii="微软雅黑" w:hAnsi="微软雅黑" w:eastAsia="微软雅黑" w:cs="微软雅黑"/>
          <w:sz w:val="40"/>
          <w:szCs w:val="40"/>
        </w:rPr>
      </w:pPr>
      <w:r>
        <w:rPr>
          <w:rFonts w:ascii="微软雅黑" w:hAnsi="微软雅黑" w:eastAsia="微软雅黑" w:cs="微软雅黑"/>
          <w:b/>
          <w:bCs/>
          <w:spacing w:val="-6"/>
          <w:sz w:val="40"/>
          <w:szCs w:val="40"/>
        </w:rPr>
        <w:t>第五章</w:t>
      </w:r>
      <w:r>
        <w:rPr>
          <w:rFonts w:ascii="微软雅黑" w:hAnsi="微软雅黑" w:eastAsia="微软雅黑" w:cs="微软雅黑"/>
          <w:b/>
          <w:bCs/>
          <w:spacing w:val="24"/>
          <w:sz w:val="40"/>
          <w:szCs w:val="40"/>
        </w:rPr>
        <w:t xml:space="preserve">   </w:t>
      </w:r>
      <w:r>
        <w:rPr>
          <w:rFonts w:ascii="微软雅黑" w:hAnsi="微软雅黑" w:eastAsia="微软雅黑" w:cs="微软雅黑"/>
          <w:b/>
          <w:bCs/>
          <w:spacing w:val="-6"/>
          <w:sz w:val="40"/>
          <w:szCs w:val="40"/>
        </w:rPr>
        <w:t>投标文件内容及格式</w:t>
      </w:r>
      <w:bookmarkEnd w:id="23"/>
    </w:p>
    <w:p w14:paraId="344A1190">
      <w:pPr>
        <w:spacing w:before="196"/>
      </w:pPr>
    </w:p>
    <w:tbl>
      <w:tblPr>
        <w:tblStyle w:val="15"/>
        <w:tblW w:w="1529" w:type="dxa"/>
        <w:tblInd w:w="734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29"/>
      </w:tblGrid>
      <w:tr w14:paraId="040EC6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1" w:hRule="atLeast"/>
        </w:trPr>
        <w:tc>
          <w:tcPr>
            <w:tcW w:w="1529" w:type="dxa"/>
            <w:vAlign w:val="top"/>
          </w:tcPr>
          <w:p w14:paraId="54BFAF00">
            <w:pPr>
              <w:spacing w:before="178" w:line="189" w:lineRule="auto"/>
              <w:ind w:left="124"/>
              <w:rPr>
                <w:rFonts w:ascii="微软雅黑" w:hAnsi="微软雅黑" w:eastAsia="微软雅黑" w:cs="微软雅黑"/>
                <w:sz w:val="28"/>
                <w:szCs w:val="28"/>
              </w:rPr>
            </w:pPr>
            <w:r>
              <w:rPr>
                <w:rFonts w:ascii="微软雅黑" w:hAnsi="微软雅黑" w:eastAsia="微软雅黑" w:cs="微软雅黑"/>
                <w:b/>
                <w:bCs/>
                <w:spacing w:val="-3"/>
                <w:sz w:val="28"/>
                <w:szCs w:val="28"/>
              </w:rPr>
              <w:t>正本/副本</w:t>
            </w:r>
          </w:p>
        </w:tc>
      </w:tr>
    </w:tbl>
    <w:p w14:paraId="7B749CD6">
      <w:pPr>
        <w:pStyle w:val="6"/>
        <w:spacing w:line="267" w:lineRule="auto"/>
      </w:pPr>
    </w:p>
    <w:p w14:paraId="07B314DE">
      <w:pPr>
        <w:pStyle w:val="6"/>
        <w:spacing w:line="268" w:lineRule="auto"/>
      </w:pPr>
    </w:p>
    <w:p w14:paraId="52F75C14">
      <w:pPr>
        <w:pStyle w:val="6"/>
        <w:spacing w:line="268" w:lineRule="auto"/>
      </w:pPr>
    </w:p>
    <w:p w14:paraId="4850D4BE">
      <w:pPr>
        <w:tabs>
          <w:tab w:val="left" w:pos="5504"/>
        </w:tabs>
        <w:spacing w:before="103" w:line="183" w:lineRule="auto"/>
        <w:ind w:left="118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3"/>
          <w:sz w:val="24"/>
          <w:szCs w:val="24"/>
        </w:rPr>
        <w:t>（项目名称）</w:t>
      </w:r>
    </w:p>
    <w:p w14:paraId="61E690A7">
      <w:pPr>
        <w:pStyle w:val="6"/>
        <w:spacing w:line="263" w:lineRule="auto"/>
      </w:pPr>
    </w:p>
    <w:p w14:paraId="2A0B28DD">
      <w:pPr>
        <w:pStyle w:val="6"/>
        <w:spacing w:line="264" w:lineRule="auto"/>
      </w:pPr>
    </w:p>
    <w:p w14:paraId="66521B5E">
      <w:pPr>
        <w:tabs>
          <w:tab w:val="left" w:pos="5504"/>
        </w:tabs>
        <w:spacing w:before="103" w:line="183" w:lineRule="auto"/>
        <w:ind w:left="118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3"/>
          <w:sz w:val="24"/>
          <w:szCs w:val="24"/>
        </w:rPr>
        <w:t>（项目编号）</w:t>
      </w:r>
    </w:p>
    <w:p w14:paraId="5AAAE832">
      <w:pPr>
        <w:pStyle w:val="6"/>
        <w:spacing w:line="253" w:lineRule="auto"/>
      </w:pPr>
    </w:p>
    <w:p w14:paraId="19586F6A">
      <w:pPr>
        <w:pStyle w:val="6"/>
        <w:spacing w:line="253" w:lineRule="auto"/>
      </w:pPr>
    </w:p>
    <w:p w14:paraId="3CA41E6A">
      <w:pPr>
        <w:pStyle w:val="6"/>
        <w:spacing w:line="254" w:lineRule="auto"/>
      </w:pPr>
    </w:p>
    <w:p w14:paraId="77061EF6">
      <w:pPr>
        <w:pStyle w:val="6"/>
        <w:spacing w:line="254" w:lineRule="auto"/>
      </w:pPr>
    </w:p>
    <w:p w14:paraId="7AA08AD8">
      <w:pPr>
        <w:pStyle w:val="6"/>
        <w:spacing w:line="254" w:lineRule="auto"/>
      </w:pPr>
    </w:p>
    <w:p w14:paraId="4F0FA1A8">
      <w:pPr>
        <w:pStyle w:val="6"/>
        <w:spacing w:line="254" w:lineRule="auto"/>
      </w:pPr>
    </w:p>
    <w:p w14:paraId="224E0E4F">
      <w:pPr>
        <w:pStyle w:val="6"/>
        <w:spacing w:line="254" w:lineRule="auto"/>
      </w:pPr>
    </w:p>
    <w:p w14:paraId="5FFFD486">
      <w:pPr>
        <w:pStyle w:val="6"/>
        <w:spacing w:line="254" w:lineRule="auto"/>
      </w:pPr>
    </w:p>
    <w:p w14:paraId="0D87EBB6">
      <w:pPr>
        <w:pStyle w:val="6"/>
        <w:spacing w:line="254" w:lineRule="auto"/>
      </w:pPr>
    </w:p>
    <w:p w14:paraId="29A8C327">
      <w:pPr>
        <w:pStyle w:val="6"/>
        <w:spacing w:line="254" w:lineRule="auto"/>
      </w:pPr>
    </w:p>
    <w:p w14:paraId="703D8B3F">
      <w:pPr>
        <w:spacing w:before="155" w:line="188" w:lineRule="auto"/>
        <w:ind w:left="3009"/>
        <w:rPr>
          <w:rFonts w:ascii="微软雅黑" w:hAnsi="微软雅黑" w:eastAsia="微软雅黑" w:cs="微软雅黑"/>
          <w:sz w:val="36"/>
          <w:szCs w:val="36"/>
        </w:rPr>
      </w:pPr>
      <w:r>
        <w:rPr>
          <w:rFonts w:ascii="微软雅黑" w:hAnsi="微软雅黑" w:eastAsia="微软雅黑" w:cs="微软雅黑"/>
          <w:b/>
          <w:bCs/>
          <w:spacing w:val="-8"/>
          <w:w w:val="97"/>
          <w:sz w:val="36"/>
          <w:szCs w:val="36"/>
        </w:rPr>
        <w:t>投</w:t>
      </w:r>
      <w:r>
        <w:rPr>
          <w:rFonts w:ascii="微软雅黑" w:hAnsi="微软雅黑" w:eastAsia="微软雅黑" w:cs="微软雅黑"/>
          <w:b/>
          <w:bCs/>
          <w:spacing w:val="22"/>
          <w:sz w:val="36"/>
          <w:szCs w:val="36"/>
        </w:rPr>
        <w:t xml:space="preserve">   </w:t>
      </w:r>
      <w:r>
        <w:rPr>
          <w:rFonts w:ascii="微软雅黑" w:hAnsi="微软雅黑" w:eastAsia="微软雅黑" w:cs="微软雅黑"/>
          <w:b/>
          <w:bCs/>
          <w:spacing w:val="-8"/>
          <w:w w:val="97"/>
          <w:sz w:val="36"/>
          <w:szCs w:val="36"/>
        </w:rPr>
        <w:t>标</w:t>
      </w:r>
      <w:r>
        <w:rPr>
          <w:rFonts w:ascii="微软雅黑" w:hAnsi="微软雅黑" w:eastAsia="微软雅黑" w:cs="微软雅黑"/>
          <w:b/>
          <w:bCs/>
          <w:spacing w:val="20"/>
          <w:sz w:val="36"/>
          <w:szCs w:val="36"/>
        </w:rPr>
        <w:t xml:space="preserve">   </w:t>
      </w:r>
      <w:r>
        <w:rPr>
          <w:rFonts w:ascii="微软雅黑" w:hAnsi="微软雅黑" w:eastAsia="微软雅黑" w:cs="微软雅黑"/>
          <w:b/>
          <w:bCs/>
          <w:spacing w:val="-8"/>
          <w:w w:val="97"/>
          <w:sz w:val="36"/>
          <w:szCs w:val="36"/>
        </w:rPr>
        <w:t>文</w:t>
      </w:r>
      <w:r>
        <w:rPr>
          <w:rFonts w:ascii="微软雅黑" w:hAnsi="微软雅黑" w:eastAsia="微软雅黑" w:cs="微软雅黑"/>
          <w:b/>
          <w:bCs/>
          <w:spacing w:val="21"/>
          <w:sz w:val="36"/>
          <w:szCs w:val="36"/>
        </w:rPr>
        <w:t xml:space="preserve">   </w:t>
      </w:r>
      <w:r>
        <w:rPr>
          <w:rFonts w:ascii="微软雅黑" w:hAnsi="微软雅黑" w:eastAsia="微软雅黑" w:cs="微软雅黑"/>
          <w:b/>
          <w:bCs/>
          <w:spacing w:val="-8"/>
          <w:w w:val="97"/>
          <w:sz w:val="36"/>
          <w:szCs w:val="36"/>
        </w:rPr>
        <w:t>件</w:t>
      </w:r>
    </w:p>
    <w:p w14:paraId="0E041DA7">
      <w:pPr>
        <w:pStyle w:val="6"/>
        <w:spacing w:line="242" w:lineRule="auto"/>
      </w:pPr>
    </w:p>
    <w:p w14:paraId="4B545BEB">
      <w:pPr>
        <w:pStyle w:val="6"/>
        <w:spacing w:line="242" w:lineRule="auto"/>
      </w:pPr>
    </w:p>
    <w:p w14:paraId="06631225">
      <w:pPr>
        <w:pStyle w:val="6"/>
        <w:spacing w:line="242" w:lineRule="auto"/>
      </w:pPr>
    </w:p>
    <w:p w14:paraId="309438F5">
      <w:pPr>
        <w:pStyle w:val="6"/>
        <w:spacing w:line="242" w:lineRule="auto"/>
      </w:pPr>
    </w:p>
    <w:p w14:paraId="305E84B1">
      <w:pPr>
        <w:pStyle w:val="6"/>
        <w:spacing w:line="242" w:lineRule="auto"/>
      </w:pPr>
    </w:p>
    <w:p w14:paraId="09F21FA6">
      <w:pPr>
        <w:pStyle w:val="6"/>
        <w:spacing w:line="242" w:lineRule="auto"/>
      </w:pPr>
    </w:p>
    <w:p w14:paraId="6975D0B5">
      <w:pPr>
        <w:pStyle w:val="6"/>
        <w:spacing w:line="242" w:lineRule="auto"/>
      </w:pPr>
    </w:p>
    <w:p w14:paraId="0D901E25">
      <w:pPr>
        <w:pStyle w:val="6"/>
        <w:spacing w:line="242" w:lineRule="auto"/>
      </w:pPr>
    </w:p>
    <w:p w14:paraId="3FFBE2FA">
      <w:pPr>
        <w:pStyle w:val="6"/>
        <w:spacing w:line="242" w:lineRule="auto"/>
      </w:pPr>
    </w:p>
    <w:p w14:paraId="15079B01">
      <w:pPr>
        <w:pStyle w:val="6"/>
        <w:spacing w:line="242" w:lineRule="auto"/>
      </w:pPr>
    </w:p>
    <w:p w14:paraId="1D8B4802">
      <w:pPr>
        <w:pStyle w:val="6"/>
        <w:spacing w:line="243" w:lineRule="auto"/>
      </w:pPr>
    </w:p>
    <w:p w14:paraId="61354679">
      <w:pPr>
        <w:spacing w:before="104" w:line="422" w:lineRule="auto"/>
        <w:ind w:right="5786"/>
        <w:rPr>
          <w:rFonts w:ascii="微软雅黑" w:hAnsi="微软雅黑" w:eastAsia="微软雅黑" w:cs="微软雅黑"/>
          <w:sz w:val="24"/>
          <w:szCs w:val="24"/>
        </w:rPr>
      </w:pPr>
      <w:r>
        <w:rPr>
          <w:rFonts w:ascii="微软雅黑" w:hAnsi="微软雅黑" w:eastAsia="微软雅黑" w:cs="微软雅黑"/>
          <w:spacing w:val="-3"/>
          <w:sz w:val="24"/>
          <w:szCs w:val="24"/>
        </w:rPr>
        <w:t>投标单位名称</w:t>
      </w:r>
      <w:r>
        <w:rPr>
          <w:rFonts w:ascii="微软雅黑" w:hAnsi="微软雅黑" w:eastAsia="微软雅黑" w:cs="微软雅黑"/>
          <w:sz w:val="24"/>
          <w:szCs w:val="24"/>
        </w:rPr>
        <w:t>：（</w:t>
      </w:r>
      <w:r>
        <w:rPr>
          <w:rFonts w:ascii="微软雅黑" w:hAnsi="微软雅黑" w:eastAsia="微软雅黑" w:cs="微软雅黑"/>
          <w:spacing w:val="-3"/>
          <w:sz w:val="24"/>
          <w:szCs w:val="24"/>
        </w:rPr>
        <w:t>加盖公章）</w:t>
      </w:r>
      <w:r>
        <w:rPr>
          <w:rFonts w:ascii="微软雅黑" w:hAnsi="微软雅黑" w:eastAsia="微软雅黑" w:cs="微软雅黑"/>
          <w:spacing w:val="1"/>
          <w:sz w:val="24"/>
          <w:szCs w:val="24"/>
        </w:rPr>
        <w:t xml:space="preserve"> </w:t>
      </w:r>
      <w:r>
        <w:rPr>
          <w:rFonts w:ascii="微软雅黑" w:hAnsi="微软雅黑" w:eastAsia="微软雅黑" w:cs="微软雅黑"/>
          <w:spacing w:val="-9"/>
          <w:sz w:val="24"/>
          <w:szCs w:val="24"/>
        </w:rPr>
        <w:t>投标单位地址：</w:t>
      </w:r>
    </w:p>
    <w:p w14:paraId="1E45766B">
      <w:pPr>
        <w:spacing w:before="5" w:line="422" w:lineRule="auto"/>
        <w:ind w:right="5824" w:firstLine="8"/>
        <w:rPr>
          <w:rFonts w:ascii="微软雅黑" w:hAnsi="微软雅黑" w:eastAsia="微软雅黑" w:cs="微软雅黑"/>
          <w:sz w:val="24"/>
          <w:szCs w:val="24"/>
        </w:rPr>
      </w:pPr>
      <w:r>
        <w:rPr>
          <w:rFonts w:ascii="微软雅黑" w:hAnsi="微软雅黑" w:eastAsia="微软雅黑" w:cs="微软雅黑"/>
          <w:spacing w:val="-6"/>
          <w:sz w:val="24"/>
          <w:szCs w:val="24"/>
        </w:rPr>
        <w:t>法定代表人（签字或盖章）：</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投标单位联系电话：</w:t>
      </w:r>
    </w:p>
    <w:p w14:paraId="4C65BE7A">
      <w:pPr>
        <w:spacing w:before="209" w:line="188" w:lineRule="auto"/>
        <w:ind w:left="3005"/>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3"/>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日</w:t>
      </w:r>
    </w:p>
    <w:p w14:paraId="245BD100">
      <w:pPr>
        <w:spacing w:line="188" w:lineRule="auto"/>
        <w:rPr>
          <w:rFonts w:ascii="微软雅黑" w:hAnsi="微软雅黑" w:eastAsia="微软雅黑" w:cs="微软雅黑"/>
          <w:sz w:val="24"/>
          <w:szCs w:val="24"/>
        </w:rPr>
        <w:sectPr>
          <w:pgSz w:w="11905" w:h="16839"/>
          <w:pgMar w:top="1431" w:right="1315" w:bottom="1347" w:left="1714" w:header="0" w:footer="1187" w:gutter="0"/>
          <w:pgNumType w:fmt="decimal"/>
          <w:cols w:space="720" w:num="1"/>
        </w:sectPr>
      </w:pPr>
    </w:p>
    <w:p w14:paraId="3C44C993">
      <w:pPr>
        <w:spacing w:before="66" w:line="188" w:lineRule="auto"/>
        <w:ind w:left="3772"/>
        <w:rPr>
          <w:rFonts w:ascii="微软雅黑" w:hAnsi="微软雅黑" w:eastAsia="微软雅黑" w:cs="微软雅黑"/>
          <w:sz w:val="32"/>
          <w:szCs w:val="32"/>
        </w:rPr>
      </w:pPr>
      <w:r>
        <w:rPr>
          <w:rFonts w:ascii="微软雅黑" w:hAnsi="微软雅黑" w:eastAsia="微软雅黑" w:cs="微软雅黑"/>
          <w:b/>
          <w:bCs/>
          <w:spacing w:val="-39"/>
          <w:sz w:val="32"/>
          <w:szCs w:val="32"/>
        </w:rPr>
        <w:t>目</w:t>
      </w:r>
      <w:r>
        <w:rPr>
          <w:rFonts w:ascii="微软雅黑" w:hAnsi="微软雅黑" w:eastAsia="微软雅黑" w:cs="微软雅黑"/>
          <w:b/>
          <w:bCs/>
          <w:spacing w:val="22"/>
          <w:sz w:val="32"/>
          <w:szCs w:val="32"/>
        </w:rPr>
        <w:t xml:space="preserve">   </w:t>
      </w:r>
      <w:r>
        <w:rPr>
          <w:rFonts w:ascii="微软雅黑" w:hAnsi="微软雅黑" w:eastAsia="微软雅黑" w:cs="微软雅黑"/>
          <w:b/>
          <w:bCs/>
          <w:spacing w:val="-39"/>
          <w:sz w:val="32"/>
          <w:szCs w:val="32"/>
        </w:rPr>
        <w:t>录</w:t>
      </w:r>
    </w:p>
    <w:p w14:paraId="0BDD8D5F">
      <w:pPr>
        <w:pStyle w:val="6"/>
        <w:spacing w:line="285" w:lineRule="auto"/>
      </w:pPr>
    </w:p>
    <w:p w14:paraId="1DF275F4">
      <w:pPr>
        <w:pStyle w:val="6"/>
        <w:spacing w:line="286" w:lineRule="auto"/>
        <w:rPr>
          <w:b/>
          <w:bCs/>
        </w:rPr>
      </w:pPr>
    </w:p>
    <w:p w14:paraId="6E09458F">
      <w:pPr>
        <w:spacing w:line="183" w:lineRule="auto"/>
        <w:jc w:val="center"/>
        <w:rPr>
          <w:rFonts w:hint="eastAsia" w:ascii="微软雅黑" w:hAnsi="微软雅黑" w:eastAsia="微软雅黑" w:cs="微软雅黑"/>
          <w:b/>
          <w:bCs/>
          <w:sz w:val="28"/>
          <w:szCs w:val="28"/>
          <w:lang w:eastAsia="zh-CN"/>
        </w:rPr>
        <w:sectPr>
          <w:footerReference r:id="rId30" w:type="default"/>
          <w:pgSz w:w="11905" w:h="16839"/>
          <w:pgMar w:top="1391" w:right="1785" w:bottom="1347" w:left="1785" w:header="0" w:footer="1187" w:gutter="0"/>
          <w:pgNumType w:fmt="decimal"/>
          <w:cols w:space="720" w:num="1"/>
        </w:sectPr>
      </w:pPr>
      <w:r>
        <w:rPr>
          <w:rFonts w:hint="eastAsia" w:ascii="微软雅黑" w:hAnsi="微软雅黑" w:eastAsia="微软雅黑" w:cs="微软雅黑"/>
          <w:b/>
          <w:bCs/>
          <w:sz w:val="28"/>
          <w:szCs w:val="28"/>
          <w:lang w:eastAsia="zh-CN"/>
        </w:rPr>
        <w:t>（格式自拟）</w:t>
      </w:r>
    </w:p>
    <w:p w14:paraId="11292929">
      <w:pPr>
        <w:spacing w:before="58" w:line="188" w:lineRule="auto"/>
        <w:ind w:left="3909"/>
        <w:rPr>
          <w:rFonts w:ascii="微软雅黑" w:hAnsi="微软雅黑" w:eastAsia="微软雅黑" w:cs="微软雅黑"/>
          <w:sz w:val="28"/>
          <w:szCs w:val="28"/>
        </w:rPr>
      </w:pPr>
      <w:r>
        <w:rPr>
          <w:rFonts w:ascii="微软雅黑" w:hAnsi="微软雅黑" w:eastAsia="微软雅黑" w:cs="微软雅黑"/>
          <w:b/>
          <w:bCs/>
          <w:spacing w:val="-13"/>
          <w:sz w:val="28"/>
          <w:szCs w:val="28"/>
        </w:rPr>
        <w:t>一、投</w:t>
      </w:r>
      <w:r>
        <w:rPr>
          <w:rFonts w:ascii="微软雅黑" w:hAnsi="微软雅黑" w:eastAsia="微软雅黑" w:cs="微软雅黑"/>
          <w:b/>
          <w:bCs/>
          <w:spacing w:val="7"/>
          <w:sz w:val="28"/>
          <w:szCs w:val="28"/>
        </w:rPr>
        <w:t xml:space="preserve">  </w:t>
      </w:r>
      <w:r>
        <w:rPr>
          <w:rFonts w:ascii="微软雅黑" w:hAnsi="微软雅黑" w:eastAsia="微软雅黑" w:cs="微软雅黑"/>
          <w:b/>
          <w:bCs/>
          <w:spacing w:val="-13"/>
          <w:sz w:val="28"/>
          <w:szCs w:val="28"/>
        </w:rPr>
        <w:t>标</w:t>
      </w:r>
      <w:r>
        <w:rPr>
          <w:rFonts w:ascii="微软雅黑" w:hAnsi="微软雅黑" w:eastAsia="微软雅黑" w:cs="微软雅黑"/>
          <w:b/>
          <w:bCs/>
          <w:spacing w:val="8"/>
          <w:sz w:val="28"/>
          <w:szCs w:val="28"/>
        </w:rPr>
        <w:t xml:space="preserve">  </w:t>
      </w:r>
      <w:r>
        <w:rPr>
          <w:rFonts w:ascii="微软雅黑" w:hAnsi="微软雅黑" w:eastAsia="微软雅黑" w:cs="微软雅黑"/>
          <w:b/>
          <w:bCs/>
          <w:spacing w:val="-13"/>
          <w:sz w:val="28"/>
          <w:szCs w:val="28"/>
        </w:rPr>
        <w:t>函</w:t>
      </w:r>
    </w:p>
    <w:p w14:paraId="4E011EEA">
      <w:pPr>
        <w:spacing w:before="222" w:line="183" w:lineRule="auto"/>
        <w:ind w:left="2"/>
        <w:rPr>
          <w:rFonts w:ascii="微软雅黑" w:hAnsi="微软雅黑" w:eastAsia="微软雅黑" w:cs="微软雅黑"/>
          <w:sz w:val="24"/>
          <w:szCs w:val="24"/>
        </w:rPr>
      </w:pPr>
      <w:r>
        <w:rPr>
          <w:rFonts w:ascii="微软雅黑" w:hAnsi="微软雅黑" w:eastAsia="微软雅黑" w:cs="微软雅黑"/>
          <w:spacing w:val="-3"/>
          <w:sz w:val="24"/>
          <w:szCs w:val="24"/>
        </w:rPr>
        <w:t>致</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3"/>
          <w:sz w:val="24"/>
          <w:szCs w:val="24"/>
          <w:u w:val="single" w:color="auto"/>
        </w:rPr>
        <w:t>（采购单位名称</w:t>
      </w:r>
      <w:r>
        <w:rPr>
          <w:rFonts w:ascii="微软雅黑" w:hAnsi="微软雅黑" w:eastAsia="微软雅黑" w:cs="微软雅黑"/>
          <w:spacing w:val="2"/>
          <w:sz w:val="24"/>
          <w:szCs w:val="24"/>
          <w:u w:val="single" w:color="auto"/>
        </w:rPr>
        <w:t>）</w:t>
      </w:r>
      <w:r>
        <w:rPr>
          <w:rFonts w:ascii="微软雅黑" w:hAnsi="微软雅黑" w:eastAsia="微软雅黑" w:cs="微软雅黑"/>
          <w:spacing w:val="2"/>
          <w:sz w:val="24"/>
          <w:szCs w:val="24"/>
        </w:rPr>
        <w:t>：</w:t>
      </w:r>
    </w:p>
    <w:p w14:paraId="6FBBF267">
      <w:pPr>
        <w:spacing w:before="125" w:line="255" w:lineRule="auto"/>
        <w:ind w:firstLine="613"/>
        <w:rPr>
          <w:rFonts w:ascii="微软雅黑" w:hAnsi="微软雅黑" w:eastAsia="微软雅黑" w:cs="微软雅黑"/>
          <w:sz w:val="24"/>
          <w:szCs w:val="24"/>
        </w:rPr>
      </w:pPr>
      <w:r>
        <w:rPr>
          <w:rFonts w:ascii="微软雅黑" w:hAnsi="微软雅黑" w:eastAsia="微软雅黑" w:cs="微软雅黑"/>
          <w:spacing w:val="-1"/>
          <w:sz w:val="24"/>
          <w:szCs w:val="24"/>
        </w:rPr>
        <w:t>收到你们的</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（招标文件编号</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rPr>
        <w:t>项目名称</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经认真研究，我们决定参加投标。</w:t>
      </w:r>
    </w:p>
    <w:p w14:paraId="041A58FD">
      <w:pPr>
        <w:spacing w:before="2" w:line="234" w:lineRule="auto"/>
        <w:ind w:left="842" w:right="186" w:hanging="352"/>
        <w:rPr>
          <w:rFonts w:ascii="微软雅黑" w:hAnsi="微软雅黑" w:eastAsia="微软雅黑" w:cs="微软雅黑"/>
          <w:sz w:val="24"/>
          <w:szCs w:val="24"/>
        </w:rPr>
      </w:pPr>
      <w:r>
        <w:rPr>
          <w:rFonts w:ascii="微软雅黑" w:hAnsi="微软雅黑" w:eastAsia="微软雅黑" w:cs="微软雅黑"/>
          <w:spacing w:val="-1"/>
          <w:sz w:val="24"/>
          <w:szCs w:val="24"/>
        </w:rPr>
        <w:t>1、按照招标文件中的一切要求，提供招标货物的采购、供应、安装、</w:t>
      </w:r>
      <w:r>
        <w:rPr>
          <w:rFonts w:ascii="微软雅黑" w:hAnsi="微软雅黑" w:eastAsia="微软雅黑" w:cs="微软雅黑"/>
          <w:spacing w:val="-2"/>
          <w:sz w:val="24"/>
          <w:szCs w:val="24"/>
        </w:rPr>
        <w:t>运输装卸费、保</w:t>
      </w:r>
      <w:r>
        <w:rPr>
          <w:rFonts w:ascii="微软雅黑" w:hAnsi="微软雅黑" w:eastAsia="微软雅黑" w:cs="微软雅黑"/>
          <w:sz w:val="24"/>
          <w:szCs w:val="24"/>
        </w:rPr>
        <w:t xml:space="preserve"> 险费、税费和相关售后服务等费用。投标总价为</w:t>
      </w:r>
      <w:r>
        <w:rPr>
          <w:rFonts w:ascii="微软雅黑" w:hAnsi="微软雅黑" w:eastAsia="微软雅黑" w:cs="微软雅黑"/>
          <w:spacing w:val="-1"/>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1"/>
          <w:sz w:val="24"/>
          <w:szCs w:val="24"/>
        </w:rPr>
        <w:t>元人民币，</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大写</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，明细见投标报价表。</w:t>
      </w:r>
    </w:p>
    <w:p w14:paraId="146695DD">
      <w:pPr>
        <w:spacing w:before="118" w:line="222" w:lineRule="auto"/>
        <w:ind w:left="839" w:right="104" w:hanging="364"/>
        <w:rPr>
          <w:rFonts w:ascii="微软雅黑" w:hAnsi="微软雅黑" w:eastAsia="微软雅黑" w:cs="微软雅黑"/>
          <w:sz w:val="24"/>
          <w:szCs w:val="24"/>
        </w:rPr>
      </w:pPr>
      <w:r>
        <w:rPr>
          <w:rFonts w:ascii="微软雅黑" w:hAnsi="微软雅黑" w:eastAsia="微软雅黑" w:cs="微软雅黑"/>
          <w:spacing w:val="-5"/>
          <w:sz w:val="24"/>
          <w:szCs w:val="24"/>
        </w:rPr>
        <w:t>2、如果我们的投标书被接受，我们将履行招标文件中规定的每一项义务和要求，按期、</w:t>
      </w:r>
      <w:r>
        <w:rPr>
          <w:rFonts w:ascii="微软雅黑" w:hAnsi="微软雅黑" w:eastAsia="微软雅黑" w:cs="微软雅黑"/>
          <w:spacing w:val="7"/>
          <w:sz w:val="24"/>
          <w:szCs w:val="24"/>
        </w:rPr>
        <w:t xml:space="preserve"> </w:t>
      </w:r>
      <w:r>
        <w:rPr>
          <w:rFonts w:ascii="微软雅黑" w:hAnsi="微软雅黑" w:eastAsia="微软雅黑" w:cs="微软雅黑"/>
          <w:spacing w:val="-5"/>
          <w:sz w:val="24"/>
          <w:szCs w:val="24"/>
        </w:rPr>
        <w:t>按质、按量完成交货。</w:t>
      </w:r>
    </w:p>
    <w:p w14:paraId="4FF8935A">
      <w:pPr>
        <w:spacing w:before="117" w:line="188" w:lineRule="auto"/>
        <w:ind w:left="477"/>
        <w:rPr>
          <w:rFonts w:ascii="微软雅黑" w:hAnsi="微软雅黑" w:eastAsia="微软雅黑" w:cs="微软雅黑"/>
          <w:sz w:val="24"/>
          <w:szCs w:val="24"/>
        </w:rPr>
      </w:pPr>
      <w:r>
        <w:rPr>
          <w:rFonts w:ascii="微软雅黑" w:hAnsi="微软雅黑" w:eastAsia="微软雅黑" w:cs="微软雅黑"/>
          <w:spacing w:val="-1"/>
          <w:sz w:val="24"/>
          <w:szCs w:val="24"/>
        </w:rPr>
        <w:t>3、我们同意按招标文件的规定，本标书的有效期为</w:t>
      </w:r>
      <w:r>
        <w:rPr>
          <w:rFonts w:ascii="微软雅黑" w:hAnsi="微软雅黑" w:eastAsia="微软雅黑" w:cs="微软雅黑"/>
          <w:spacing w:val="-2"/>
          <w:sz w:val="24"/>
          <w:szCs w:val="24"/>
        </w:rPr>
        <w:t>开标后</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90</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54"/>
          <w:sz w:val="24"/>
          <w:szCs w:val="24"/>
        </w:rPr>
        <w:t xml:space="preserve"> </w:t>
      </w:r>
      <w:r>
        <w:rPr>
          <w:rFonts w:ascii="微软雅黑" w:hAnsi="微软雅黑" w:eastAsia="微软雅黑" w:cs="微软雅黑"/>
          <w:spacing w:val="-2"/>
          <w:sz w:val="24"/>
          <w:szCs w:val="24"/>
        </w:rPr>
        <w:t>天。</w:t>
      </w:r>
    </w:p>
    <w:p w14:paraId="7B3387FA">
      <w:pPr>
        <w:spacing w:before="118" w:line="188" w:lineRule="auto"/>
        <w:ind w:left="471"/>
        <w:rPr>
          <w:rFonts w:ascii="微软雅黑" w:hAnsi="微软雅黑" w:eastAsia="微软雅黑" w:cs="微软雅黑"/>
          <w:sz w:val="24"/>
          <w:szCs w:val="24"/>
        </w:rPr>
      </w:pPr>
      <w:r>
        <w:rPr>
          <w:rFonts w:ascii="微软雅黑" w:hAnsi="微软雅黑" w:eastAsia="微软雅黑" w:cs="微软雅黑"/>
          <w:spacing w:val="-3"/>
          <w:sz w:val="24"/>
          <w:szCs w:val="24"/>
        </w:rPr>
        <w:t>4、我们愿意提供招标人在招标文件中要求的所有资料。</w:t>
      </w:r>
    </w:p>
    <w:p w14:paraId="212D145A">
      <w:pPr>
        <w:spacing w:before="117" w:line="223" w:lineRule="auto"/>
        <w:ind w:left="853" w:right="186" w:hanging="376"/>
        <w:rPr>
          <w:rFonts w:ascii="微软雅黑" w:hAnsi="微软雅黑" w:eastAsia="微软雅黑" w:cs="微软雅黑"/>
          <w:sz w:val="24"/>
          <w:szCs w:val="24"/>
        </w:rPr>
      </w:pPr>
      <w:r>
        <w:rPr>
          <w:rFonts w:ascii="微软雅黑" w:hAnsi="微软雅黑" w:eastAsia="微软雅黑" w:cs="微软雅黑"/>
          <w:spacing w:val="-1"/>
          <w:sz w:val="24"/>
          <w:szCs w:val="24"/>
        </w:rPr>
        <w:t>5、我们认为你们有选择或拒绝任何投标者中标的权利。我们理解，最低报价不是中标</w:t>
      </w:r>
      <w:r>
        <w:rPr>
          <w:rFonts w:ascii="微软雅黑" w:hAnsi="微软雅黑" w:eastAsia="微软雅黑" w:cs="微软雅黑"/>
          <w:spacing w:val="6"/>
          <w:sz w:val="24"/>
          <w:szCs w:val="24"/>
        </w:rPr>
        <w:t xml:space="preserve"> </w:t>
      </w:r>
      <w:r>
        <w:rPr>
          <w:rFonts w:ascii="微软雅黑" w:hAnsi="微软雅黑" w:eastAsia="微软雅黑" w:cs="微软雅黑"/>
          <w:spacing w:val="-9"/>
          <w:sz w:val="24"/>
          <w:szCs w:val="24"/>
        </w:rPr>
        <w:t>的唯一条件。</w:t>
      </w:r>
    </w:p>
    <w:p w14:paraId="437BD533">
      <w:pPr>
        <w:spacing w:before="116" w:line="188" w:lineRule="auto"/>
        <w:ind w:left="474"/>
        <w:rPr>
          <w:rFonts w:ascii="微软雅黑" w:hAnsi="微软雅黑" w:eastAsia="微软雅黑" w:cs="微软雅黑"/>
          <w:sz w:val="24"/>
          <w:szCs w:val="24"/>
        </w:rPr>
      </w:pPr>
      <w:r>
        <w:rPr>
          <w:rFonts w:ascii="微软雅黑" w:hAnsi="微软雅黑" w:eastAsia="微软雅黑" w:cs="微软雅黑"/>
          <w:spacing w:val="-4"/>
          <w:sz w:val="24"/>
          <w:szCs w:val="24"/>
        </w:rPr>
        <w:t>6、我们愿意按合同履行自己的全部责任。</w:t>
      </w:r>
    </w:p>
    <w:p w14:paraId="11DF2CFB">
      <w:pPr>
        <w:spacing w:before="116" w:line="188" w:lineRule="auto"/>
        <w:ind w:left="478"/>
        <w:rPr>
          <w:rFonts w:ascii="微软雅黑" w:hAnsi="微软雅黑" w:eastAsia="微软雅黑" w:cs="微软雅黑"/>
          <w:sz w:val="24"/>
          <w:szCs w:val="24"/>
        </w:rPr>
      </w:pPr>
      <w:r>
        <w:rPr>
          <w:rFonts w:ascii="微软雅黑" w:hAnsi="微软雅黑" w:eastAsia="微软雅黑" w:cs="微软雅黑"/>
          <w:spacing w:val="-2"/>
          <w:sz w:val="24"/>
          <w:szCs w:val="24"/>
        </w:rPr>
        <w:t>7、我们愿意遵守国家有关规定和招标文件中规定的收费标准，承付中标服务费。</w:t>
      </w:r>
    </w:p>
    <w:p w14:paraId="6FEDB444">
      <w:pPr>
        <w:spacing w:before="119" w:line="187" w:lineRule="auto"/>
        <w:ind w:left="473"/>
        <w:rPr>
          <w:rFonts w:ascii="微软雅黑" w:hAnsi="微软雅黑" w:eastAsia="微软雅黑" w:cs="微软雅黑"/>
          <w:sz w:val="24"/>
          <w:szCs w:val="24"/>
        </w:rPr>
      </w:pPr>
      <w:r>
        <w:rPr>
          <w:rFonts w:ascii="微软雅黑" w:hAnsi="微软雅黑" w:eastAsia="微软雅黑" w:cs="微软雅黑"/>
          <w:spacing w:val="-2"/>
          <w:sz w:val="24"/>
          <w:szCs w:val="24"/>
        </w:rPr>
        <w:t>8、该项投标在开标后全过程中保持有效，不做任何更改和</w:t>
      </w:r>
      <w:r>
        <w:rPr>
          <w:rFonts w:ascii="微软雅黑" w:hAnsi="微软雅黑" w:eastAsia="微软雅黑" w:cs="微软雅黑"/>
          <w:spacing w:val="-3"/>
          <w:sz w:val="24"/>
          <w:szCs w:val="24"/>
        </w:rPr>
        <w:t>变动。</w:t>
      </w:r>
    </w:p>
    <w:p w14:paraId="2A5A5944">
      <w:pPr>
        <w:spacing w:before="118" w:line="188" w:lineRule="auto"/>
        <w:ind w:left="473"/>
        <w:rPr>
          <w:rFonts w:ascii="微软雅黑" w:hAnsi="微软雅黑" w:eastAsia="微软雅黑" w:cs="微软雅黑"/>
          <w:sz w:val="24"/>
          <w:szCs w:val="24"/>
        </w:rPr>
      </w:pPr>
      <w:r>
        <w:rPr>
          <w:rFonts w:ascii="微软雅黑" w:hAnsi="微软雅黑" w:eastAsia="微软雅黑" w:cs="微软雅黑"/>
          <w:spacing w:val="-4"/>
          <w:sz w:val="24"/>
          <w:szCs w:val="24"/>
        </w:rPr>
        <w:t>9、我们同意按招标文件规定，缴纳</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5"/>
          <w:sz w:val="24"/>
          <w:szCs w:val="24"/>
        </w:rPr>
        <w:t xml:space="preserve"> </w:t>
      </w:r>
      <w:r>
        <w:rPr>
          <w:rFonts w:ascii="微软雅黑" w:hAnsi="微软雅黑" w:eastAsia="微软雅黑" w:cs="微软雅黑"/>
          <w:spacing w:val="-4"/>
          <w:sz w:val="24"/>
          <w:szCs w:val="24"/>
        </w:rPr>
        <w:t>元投标保证金。</w:t>
      </w:r>
    </w:p>
    <w:p w14:paraId="145AD2CF">
      <w:pPr>
        <w:spacing w:before="118" w:line="188" w:lineRule="auto"/>
        <w:ind w:left="491"/>
        <w:rPr>
          <w:rFonts w:ascii="微软雅黑" w:hAnsi="微软雅黑" w:eastAsia="微软雅黑" w:cs="微软雅黑"/>
          <w:sz w:val="24"/>
          <w:szCs w:val="24"/>
        </w:rPr>
      </w:pPr>
      <w:r>
        <w:rPr>
          <w:rFonts w:ascii="微软雅黑" w:hAnsi="微软雅黑" w:eastAsia="微软雅黑" w:cs="微软雅黑"/>
          <w:spacing w:val="-4"/>
          <w:sz w:val="24"/>
          <w:szCs w:val="24"/>
        </w:rPr>
        <w:t>10 我们保证投标文件中的所有证件和内容真实有效，否则我们愿意承担一切法</w:t>
      </w:r>
      <w:r>
        <w:rPr>
          <w:rFonts w:ascii="微软雅黑" w:hAnsi="微软雅黑" w:eastAsia="微软雅黑" w:cs="微软雅黑"/>
          <w:spacing w:val="-5"/>
          <w:sz w:val="24"/>
          <w:szCs w:val="24"/>
        </w:rPr>
        <w:t>律责任。</w:t>
      </w:r>
    </w:p>
    <w:p w14:paraId="5E14301A">
      <w:pPr>
        <w:spacing w:before="118" w:line="188" w:lineRule="auto"/>
        <w:ind w:left="490"/>
        <w:rPr>
          <w:rFonts w:ascii="微软雅黑" w:hAnsi="微软雅黑" w:eastAsia="微软雅黑" w:cs="微软雅黑"/>
          <w:sz w:val="24"/>
          <w:szCs w:val="24"/>
        </w:rPr>
      </w:pPr>
      <w:r>
        <w:rPr>
          <w:rFonts w:ascii="微软雅黑" w:hAnsi="微软雅黑" w:eastAsia="微软雅黑" w:cs="微软雅黑"/>
          <w:spacing w:val="-11"/>
          <w:sz w:val="24"/>
          <w:szCs w:val="24"/>
        </w:rPr>
        <w:t>11、其他说明。</w:t>
      </w:r>
    </w:p>
    <w:p w14:paraId="0EACCB06">
      <w:pPr>
        <w:spacing w:before="117" w:line="188" w:lineRule="auto"/>
        <w:ind w:left="490"/>
        <w:rPr>
          <w:rFonts w:ascii="微软雅黑" w:hAnsi="微软雅黑" w:eastAsia="微软雅黑" w:cs="微软雅黑"/>
          <w:sz w:val="24"/>
          <w:szCs w:val="24"/>
        </w:rPr>
      </w:pPr>
      <w:r>
        <w:rPr>
          <w:rFonts w:ascii="微软雅黑" w:hAnsi="微软雅黑" w:eastAsia="微软雅黑" w:cs="微软雅黑"/>
          <w:spacing w:val="-5"/>
          <w:sz w:val="24"/>
          <w:szCs w:val="24"/>
        </w:rPr>
        <w:t>12、所有有关本标书的函电，请按下列地址联</w:t>
      </w:r>
      <w:r>
        <w:rPr>
          <w:rFonts w:ascii="微软雅黑" w:hAnsi="微软雅黑" w:eastAsia="微软雅黑" w:cs="微软雅黑"/>
          <w:spacing w:val="-6"/>
          <w:sz w:val="24"/>
          <w:szCs w:val="24"/>
        </w:rPr>
        <w:t>系：</w:t>
      </w:r>
    </w:p>
    <w:p w14:paraId="6821E7E1">
      <w:pPr>
        <w:pStyle w:val="6"/>
        <w:spacing w:line="302" w:lineRule="auto"/>
      </w:pPr>
    </w:p>
    <w:p w14:paraId="51C3B25B">
      <w:pPr>
        <w:spacing w:before="103" w:line="183" w:lineRule="auto"/>
        <w:ind w:left="479"/>
        <w:rPr>
          <w:rFonts w:ascii="微软雅黑" w:hAnsi="微软雅黑" w:eastAsia="微软雅黑" w:cs="微软雅黑"/>
          <w:sz w:val="24"/>
          <w:szCs w:val="24"/>
        </w:rPr>
      </w:pPr>
      <w:r>
        <w:rPr>
          <w:rFonts w:ascii="微软雅黑" w:hAnsi="微软雅黑" w:eastAsia="微软雅黑" w:cs="微软雅黑"/>
          <w:spacing w:val="5"/>
          <w:sz w:val="24"/>
          <w:szCs w:val="24"/>
        </w:rPr>
        <w:t>投标单位(单位公章)</w:t>
      </w:r>
      <w:r>
        <w:rPr>
          <w:rFonts w:ascii="微软雅黑" w:hAnsi="微软雅黑" w:eastAsia="微软雅黑" w:cs="微软雅黑"/>
          <w:spacing w:val="46"/>
          <w:sz w:val="24"/>
          <w:szCs w:val="24"/>
        </w:rPr>
        <w:t xml:space="preserve"> </w:t>
      </w:r>
      <w:r>
        <w:rPr>
          <w:rFonts w:ascii="微软雅黑" w:hAnsi="微软雅黑" w:eastAsia="微软雅黑" w:cs="微软雅黑"/>
          <w:spacing w:val="5"/>
          <w:sz w:val="24"/>
          <w:szCs w:val="24"/>
        </w:rPr>
        <w:t>：</w:t>
      </w:r>
    </w:p>
    <w:p w14:paraId="639C07B9">
      <w:pPr>
        <w:spacing w:before="160" w:line="276" w:lineRule="auto"/>
        <w:ind w:left="480" w:right="4443" w:firstLine="6"/>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8"/>
          <w:sz w:val="24"/>
          <w:szCs w:val="24"/>
        </w:rPr>
        <w:t>地</w:t>
      </w:r>
      <w:r>
        <w:rPr>
          <w:rFonts w:ascii="微软雅黑" w:hAnsi="微软雅黑" w:eastAsia="微软雅黑" w:cs="微软雅黑"/>
          <w:spacing w:val="15"/>
          <w:sz w:val="24"/>
          <w:szCs w:val="24"/>
        </w:rPr>
        <w:t xml:space="preserve">   </w:t>
      </w:r>
      <w:r>
        <w:rPr>
          <w:rFonts w:ascii="微软雅黑" w:hAnsi="微软雅黑" w:eastAsia="微软雅黑" w:cs="微软雅黑"/>
          <w:spacing w:val="-18"/>
          <w:sz w:val="24"/>
          <w:szCs w:val="24"/>
        </w:rPr>
        <w:t>址：</w:t>
      </w:r>
    </w:p>
    <w:p w14:paraId="6FE59B8A">
      <w:pPr>
        <w:spacing w:line="189" w:lineRule="auto"/>
        <w:ind w:left="506"/>
        <w:rPr>
          <w:rFonts w:ascii="微软雅黑" w:hAnsi="微软雅黑" w:eastAsia="微软雅黑" w:cs="微软雅黑"/>
          <w:sz w:val="24"/>
          <w:szCs w:val="24"/>
        </w:rPr>
      </w:pPr>
      <w:r>
        <w:rPr>
          <w:rFonts w:ascii="微软雅黑" w:hAnsi="微软雅黑" w:eastAsia="微软雅黑" w:cs="微软雅黑"/>
          <w:spacing w:val="-16"/>
          <w:sz w:val="24"/>
          <w:szCs w:val="24"/>
        </w:rPr>
        <w:t>电    话：</w:t>
      </w:r>
    </w:p>
    <w:p w14:paraId="53B8C6E0">
      <w:pPr>
        <w:spacing w:before="150" w:line="188" w:lineRule="auto"/>
        <w:ind w:left="482"/>
        <w:rPr>
          <w:rFonts w:ascii="微软雅黑" w:hAnsi="微软雅黑" w:eastAsia="微软雅黑" w:cs="微软雅黑"/>
          <w:sz w:val="24"/>
          <w:szCs w:val="24"/>
        </w:rPr>
      </w:pPr>
      <w:r>
        <w:rPr>
          <w:rFonts w:ascii="微软雅黑" w:hAnsi="微软雅黑" w:eastAsia="微软雅黑" w:cs="微软雅黑"/>
          <w:spacing w:val="-12"/>
          <w:sz w:val="24"/>
          <w:szCs w:val="24"/>
        </w:rPr>
        <w:t>传    真：</w:t>
      </w:r>
    </w:p>
    <w:p w14:paraId="32C2EEA2">
      <w:pPr>
        <w:spacing w:before="150" w:line="276" w:lineRule="auto"/>
        <w:ind w:left="477" w:right="8043" w:firstLine="20"/>
        <w:rPr>
          <w:rFonts w:ascii="微软雅黑" w:hAnsi="微软雅黑" w:eastAsia="微软雅黑" w:cs="微软雅黑"/>
          <w:sz w:val="24"/>
          <w:szCs w:val="24"/>
        </w:rPr>
      </w:pPr>
      <w:r>
        <w:rPr>
          <w:rFonts w:ascii="微软雅黑" w:hAnsi="微软雅黑" w:eastAsia="微软雅黑" w:cs="微软雅黑"/>
          <w:spacing w:val="-18"/>
          <w:sz w:val="24"/>
          <w:szCs w:val="24"/>
        </w:rPr>
        <w:t>邮政编码：</w:t>
      </w:r>
      <w:r>
        <w:rPr>
          <w:rFonts w:ascii="微软雅黑" w:hAnsi="微软雅黑" w:eastAsia="微软雅黑" w:cs="微软雅黑"/>
          <w:spacing w:val="1"/>
          <w:sz w:val="24"/>
          <w:szCs w:val="24"/>
        </w:rPr>
        <w:t xml:space="preserve"> </w:t>
      </w:r>
      <w:r>
        <w:rPr>
          <w:rFonts w:ascii="微软雅黑" w:hAnsi="微软雅黑" w:eastAsia="微软雅黑" w:cs="微软雅黑"/>
          <w:spacing w:val="-27"/>
          <w:w w:val="99"/>
          <w:sz w:val="24"/>
          <w:szCs w:val="24"/>
        </w:rPr>
        <w:t>联</w:t>
      </w:r>
      <w:r>
        <w:rPr>
          <w:rFonts w:ascii="微软雅黑" w:hAnsi="微软雅黑" w:eastAsia="微软雅黑" w:cs="微软雅黑"/>
          <w:spacing w:val="4"/>
          <w:sz w:val="24"/>
          <w:szCs w:val="24"/>
        </w:rPr>
        <w:t xml:space="preserve">  </w:t>
      </w:r>
      <w:r>
        <w:rPr>
          <w:rFonts w:ascii="微软雅黑" w:hAnsi="微软雅黑" w:eastAsia="微软雅黑" w:cs="微软雅黑"/>
          <w:spacing w:val="-27"/>
          <w:w w:val="99"/>
          <w:sz w:val="24"/>
          <w:szCs w:val="24"/>
        </w:rPr>
        <w:t>系</w:t>
      </w:r>
      <w:r>
        <w:rPr>
          <w:rFonts w:ascii="微软雅黑" w:hAnsi="微软雅黑" w:eastAsia="微软雅黑" w:cs="微软雅黑"/>
          <w:spacing w:val="68"/>
          <w:w w:val="101"/>
          <w:sz w:val="24"/>
          <w:szCs w:val="24"/>
        </w:rPr>
        <w:t xml:space="preserve"> </w:t>
      </w:r>
      <w:r>
        <w:rPr>
          <w:rFonts w:ascii="微软雅黑" w:hAnsi="微软雅黑" w:eastAsia="微软雅黑" w:cs="微软雅黑"/>
          <w:spacing w:val="-27"/>
          <w:w w:val="99"/>
          <w:sz w:val="24"/>
          <w:szCs w:val="24"/>
        </w:rPr>
        <w:t>人：</w:t>
      </w:r>
    </w:p>
    <w:p w14:paraId="2A11E331">
      <w:pPr>
        <w:pStyle w:val="6"/>
        <w:spacing w:line="363" w:lineRule="auto"/>
      </w:pPr>
    </w:p>
    <w:p w14:paraId="402EB7D0">
      <w:pPr>
        <w:spacing w:before="104" w:line="188" w:lineRule="auto"/>
        <w:ind w:left="604"/>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pacing w:val="7"/>
          <w:sz w:val="24"/>
          <w:szCs w:val="24"/>
        </w:rPr>
        <w:t xml:space="preserve">       </w:t>
      </w:r>
      <w:r>
        <w:rPr>
          <w:rFonts w:ascii="微软雅黑" w:hAnsi="微软雅黑" w:eastAsia="微软雅黑" w:cs="微软雅黑"/>
          <w:spacing w:val="-16"/>
          <w:sz w:val="24"/>
          <w:szCs w:val="24"/>
        </w:rPr>
        <w:t>日</w:t>
      </w:r>
    </w:p>
    <w:p w14:paraId="01A17B30">
      <w:pPr>
        <w:spacing w:line="188" w:lineRule="auto"/>
        <w:rPr>
          <w:rFonts w:ascii="微软雅黑" w:hAnsi="微软雅黑" w:eastAsia="微软雅黑" w:cs="微软雅黑"/>
          <w:sz w:val="24"/>
          <w:szCs w:val="24"/>
        </w:rPr>
        <w:sectPr>
          <w:footerReference r:id="rId31" w:type="default"/>
          <w:pgSz w:w="11905" w:h="16839"/>
          <w:pgMar w:top="1261" w:right="1015" w:bottom="1347" w:left="1234" w:header="0" w:footer="1187" w:gutter="0"/>
          <w:pgNumType w:fmt="decimal"/>
          <w:cols w:space="720" w:num="1"/>
        </w:sectPr>
      </w:pPr>
    </w:p>
    <w:p w14:paraId="71CBFF6F">
      <w:pPr>
        <w:spacing w:before="260" w:line="187" w:lineRule="auto"/>
        <w:ind w:left="1673"/>
        <w:rPr>
          <w:rFonts w:ascii="微软雅黑" w:hAnsi="微软雅黑" w:eastAsia="微软雅黑" w:cs="微软雅黑"/>
          <w:sz w:val="28"/>
          <w:szCs w:val="28"/>
        </w:rPr>
      </w:pPr>
      <w:r>
        <w:rPr>
          <w:rFonts w:ascii="微软雅黑" w:hAnsi="微软雅黑" w:eastAsia="微软雅黑" w:cs="微软雅黑"/>
          <w:b/>
          <w:bCs/>
          <w:spacing w:val="-2"/>
          <w:sz w:val="28"/>
          <w:szCs w:val="28"/>
        </w:rPr>
        <w:t>二、投标文件真实性和不存在限制投标情形的声明</w:t>
      </w:r>
    </w:p>
    <w:p w14:paraId="7D3D6141">
      <w:pPr>
        <w:pStyle w:val="6"/>
        <w:spacing w:line="253" w:lineRule="auto"/>
      </w:pPr>
    </w:p>
    <w:p w14:paraId="3D1DBDFD">
      <w:pPr>
        <w:pStyle w:val="6"/>
        <w:spacing w:line="253" w:lineRule="auto"/>
      </w:pPr>
    </w:p>
    <w:p w14:paraId="23C7CBCB">
      <w:pPr>
        <w:pStyle w:val="6"/>
        <w:spacing w:line="253" w:lineRule="auto"/>
      </w:pPr>
    </w:p>
    <w:p w14:paraId="78D6D008">
      <w:pPr>
        <w:tabs>
          <w:tab w:val="left" w:pos="360"/>
        </w:tabs>
        <w:spacing w:before="103" w:line="183" w:lineRule="auto"/>
        <w:ind w:left="22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10"/>
          <w:w w:val="97"/>
          <w:sz w:val="24"/>
          <w:szCs w:val="24"/>
          <w:u w:val="single" w:color="auto"/>
        </w:rPr>
        <w:t>（采购单位名称</w:t>
      </w:r>
      <w:r>
        <w:rPr>
          <w:rFonts w:ascii="微软雅黑" w:hAnsi="微软雅黑" w:eastAsia="微软雅黑" w:cs="微软雅黑"/>
          <w:spacing w:val="-1"/>
          <w:sz w:val="24"/>
          <w:szCs w:val="24"/>
          <w:u w:val="single" w:color="auto"/>
        </w:rPr>
        <w:t>）：</w:t>
      </w:r>
    </w:p>
    <w:p w14:paraId="4A437595">
      <w:pPr>
        <w:pStyle w:val="6"/>
        <w:spacing w:line="370" w:lineRule="auto"/>
      </w:pPr>
    </w:p>
    <w:p w14:paraId="5F0A5104">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15"/>
          <w:sz w:val="24"/>
          <w:szCs w:val="24"/>
        </w:rPr>
        <w:t>我</w:t>
      </w:r>
      <w:r>
        <w:rPr>
          <w:rFonts w:ascii="微软雅黑" w:hAnsi="微软雅黑" w:eastAsia="微软雅黑" w:cs="微软雅黑"/>
          <w:spacing w:val="-17"/>
          <w:sz w:val="24"/>
          <w:szCs w:val="24"/>
        </w:rPr>
        <w:t xml:space="preserve"> </w:t>
      </w:r>
      <w:r>
        <w:rPr>
          <w:rFonts w:ascii="微软雅黑" w:hAnsi="微软雅黑" w:eastAsia="微软雅黑" w:cs="微软雅黑"/>
          <w:spacing w:val="-15"/>
          <w:sz w:val="24"/>
          <w:szCs w:val="24"/>
        </w:rPr>
        <w:t>方</w:t>
      </w:r>
      <w:r>
        <w:rPr>
          <w:rFonts w:ascii="微软雅黑" w:hAnsi="微软雅黑" w:eastAsia="微软雅黑" w:cs="微软雅黑"/>
          <w:spacing w:val="-23"/>
          <w:sz w:val="24"/>
          <w:szCs w:val="24"/>
        </w:rPr>
        <w:t xml:space="preserve"> </w:t>
      </w:r>
      <w:r>
        <w:rPr>
          <w:rFonts w:ascii="微软雅黑" w:hAnsi="微软雅黑" w:eastAsia="微软雅黑" w:cs="微软雅黑"/>
          <w:spacing w:val="-15"/>
          <w:sz w:val="24"/>
          <w:szCs w:val="24"/>
        </w:rPr>
        <w:t>在</w:t>
      </w:r>
      <w:r>
        <w:rPr>
          <w:rFonts w:ascii="微软雅黑" w:hAnsi="微软雅黑" w:eastAsia="微软雅黑" w:cs="微软雅黑"/>
          <w:spacing w:val="-22"/>
          <w:sz w:val="24"/>
          <w:szCs w:val="24"/>
        </w:rPr>
        <w:t xml:space="preserve"> </w:t>
      </w:r>
      <w:r>
        <w:rPr>
          <w:rFonts w:ascii="微软雅黑" w:hAnsi="微软雅黑" w:eastAsia="微软雅黑" w:cs="微软雅黑"/>
          <w:spacing w:val="-15"/>
          <w:sz w:val="24"/>
          <w:szCs w:val="24"/>
        </w:rPr>
        <w:t>此</w:t>
      </w:r>
      <w:r>
        <w:rPr>
          <w:rFonts w:ascii="微软雅黑" w:hAnsi="微软雅黑" w:eastAsia="微软雅黑" w:cs="微软雅黑"/>
          <w:spacing w:val="-25"/>
          <w:sz w:val="24"/>
          <w:szCs w:val="24"/>
        </w:rPr>
        <w:t xml:space="preserve"> </w:t>
      </w:r>
      <w:r>
        <w:rPr>
          <w:rFonts w:ascii="微软雅黑" w:hAnsi="微软雅黑" w:eastAsia="微软雅黑" w:cs="微软雅黑"/>
          <w:spacing w:val="-15"/>
          <w:sz w:val="24"/>
          <w:szCs w:val="24"/>
        </w:rPr>
        <w:t>声 明 ，</w:t>
      </w:r>
      <w:r>
        <w:rPr>
          <w:rFonts w:ascii="微软雅黑" w:hAnsi="微软雅黑" w:eastAsia="微软雅黑" w:cs="微软雅黑"/>
          <w:spacing w:val="-22"/>
          <w:sz w:val="24"/>
          <w:szCs w:val="24"/>
        </w:rPr>
        <w:t xml:space="preserve"> </w:t>
      </w:r>
      <w:r>
        <w:rPr>
          <w:rFonts w:ascii="微软雅黑" w:hAnsi="微软雅黑" w:eastAsia="微软雅黑" w:cs="微软雅黑"/>
          <w:spacing w:val="-15"/>
          <w:sz w:val="24"/>
          <w:szCs w:val="24"/>
        </w:rPr>
        <w:t>所</w:t>
      </w:r>
      <w:r>
        <w:rPr>
          <w:rFonts w:ascii="微软雅黑" w:hAnsi="微软雅黑" w:eastAsia="微软雅黑" w:cs="微软雅黑"/>
          <w:spacing w:val="-21"/>
          <w:sz w:val="24"/>
          <w:szCs w:val="24"/>
        </w:rPr>
        <w:t xml:space="preserve"> </w:t>
      </w:r>
      <w:r>
        <w:rPr>
          <w:rFonts w:ascii="微软雅黑" w:hAnsi="微软雅黑" w:eastAsia="微软雅黑" w:cs="微软雅黑"/>
          <w:spacing w:val="-15"/>
          <w:sz w:val="24"/>
          <w:szCs w:val="24"/>
        </w:rPr>
        <w:t>递</w:t>
      </w:r>
      <w:r>
        <w:rPr>
          <w:rFonts w:ascii="微软雅黑" w:hAnsi="微软雅黑" w:eastAsia="微软雅黑" w:cs="微软雅黑"/>
          <w:spacing w:val="-19"/>
          <w:sz w:val="24"/>
          <w:szCs w:val="24"/>
        </w:rPr>
        <w:t xml:space="preserve"> </w:t>
      </w:r>
      <w:r>
        <w:rPr>
          <w:rFonts w:ascii="微软雅黑" w:hAnsi="微软雅黑" w:eastAsia="微软雅黑" w:cs="微软雅黑"/>
          <w:spacing w:val="-15"/>
          <w:sz w:val="24"/>
          <w:szCs w:val="24"/>
        </w:rPr>
        <w:t>交 的（项</w:t>
      </w:r>
      <w:r>
        <w:rPr>
          <w:rFonts w:ascii="微软雅黑" w:hAnsi="微软雅黑" w:eastAsia="微软雅黑" w:cs="微软雅黑"/>
          <w:spacing w:val="18"/>
          <w:w w:val="101"/>
          <w:sz w:val="24"/>
          <w:szCs w:val="24"/>
        </w:rPr>
        <w:t xml:space="preserve"> </w:t>
      </w:r>
      <w:r>
        <w:rPr>
          <w:rFonts w:ascii="微软雅黑" w:hAnsi="微软雅黑" w:eastAsia="微软雅黑" w:cs="微软雅黑"/>
          <w:spacing w:val="-15"/>
          <w:sz w:val="24"/>
          <w:szCs w:val="24"/>
        </w:rPr>
        <w:t>目</w:t>
      </w:r>
      <w:r>
        <w:rPr>
          <w:rFonts w:ascii="微软雅黑" w:hAnsi="微软雅黑" w:eastAsia="微软雅黑" w:cs="微软雅黑"/>
          <w:spacing w:val="-24"/>
          <w:sz w:val="24"/>
          <w:szCs w:val="24"/>
        </w:rPr>
        <w:t xml:space="preserve"> </w:t>
      </w:r>
      <w:r>
        <w:rPr>
          <w:rFonts w:ascii="微软雅黑" w:hAnsi="微软雅黑" w:eastAsia="微软雅黑" w:cs="微软雅黑"/>
          <w:spacing w:val="-15"/>
          <w:sz w:val="24"/>
          <w:szCs w:val="24"/>
        </w:rPr>
        <w:t>名</w:t>
      </w:r>
      <w:r>
        <w:rPr>
          <w:rFonts w:ascii="微软雅黑" w:hAnsi="微软雅黑" w:eastAsia="微软雅黑" w:cs="微软雅黑"/>
          <w:spacing w:val="-24"/>
          <w:sz w:val="24"/>
          <w:szCs w:val="24"/>
        </w:rPr>
        <w:t xml:space="preserve"> </w:t>
      </w:r>
      <w:r>
        <w:rPr>
          <w:rFonts w:ascii="微软雅黑" w:hAnsi="微软雅黑" w:eastAsia="微软雅黑" w:cs="微软雅黑"/>
          <w:spacing w:val="-15"/>
          <w:sz w:val="24"/>
          <w:szCs w:val="24"/>
        </w:rPr>
        <w:t xml:space="preserve">称 </w:t>
      </w:r>
      <w:r>
        <w:rPr>
          <w:rFonts w:ascii="微软雅黑" w:hAnsi="微软雅黑" w:eastAsia="微软雅黑" w:cs="微软雅黑"/>
          <w:spacing w:val="-19"/>
          <w:sz w:val="24"/>
          <w:szCs w:val="24"/>
        </w:rPr>
        <w:t>）</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9"/>
          <w:sz w:val="24"/>
          <w:szCs w:val="24"/>
        </w:rPr>
        <w:t>（</w:t>
      </w:r>
      <w:r>
        <w:rPr>
          <w:rFonts w:ascii="微软雅黑" w:hAnsi="微软雅黑" w:eastAsia="微软雅黑" w:cs="微软雅黑"/>
          <w:spacing w:val="-15"/>
          <w:sz w:val="24"/>
          <w:szCs w:val="24"/>
        </w:rPr>
        <w:t>项</w:t>
      </w:r>
      <w:r>
        <w:rPr>
          <w:rFonts w:ascii="微软雅黑" w:hAnsi="微软雅黑" w:eastAsia="微软雅黑" w:cs="微软雅黑"/>
          <w:spacing w:val="26"/>
          <w:sz w:val="24"/>
          <w:szCs w:val="24"/>
        </w:rPr>
        <w:t xml:space="preserve"> </w:t>
      </w:r>
      <w:r>
        <w:rPr>
          <w:rFonts w:ascii="微软雅黑" w:hAnsi="微软雅黑" w:eastAsia="微软雅黑" w:cs="微软雅黑"/>
          <w:spacing w:val="-15"/>
          <w:sz w:val="24"/>
          <w:szCs w:val="24"/>
        </w:rPr>
        <w:t>目</w:t>
      </w:r>
      <w:r>
        <w:rPr>
          <w:rFonts w:ascii="微软雅黑" w:hAnsi="微软雅黑" w:eastAsia="微软雅黑" w:cs="微软雅黑"/>
          <w:spacing w:val="-22"/>
          <w:sz w:val="24"/>
          <w:szCs w:val="24"/>
        </w:rPr>
        <w:t xml:space="preserve"> </w:t>
      </w:r>
      <w:r>
        <w:rPr>
          <w:rFonts w:ascii="微软雅黑" w:hAnsi="微软雅黑" w:eastAsia="微软雅黑" w:cs="微软雅黑"/>
          <w:spacing w:val="-15"/>
          <w:sz w:val="24"/>
          <w:szCs w:val="24"/>
        </w:rPr>
        <w:t>编</w:t>
      </w:r>
      <w:r>
        <w:rPr>
          <w:rFonts w:ascii="微软雅黑" w:hAnsi="微软雅黑" w:eastAsia="微软雅黑" w:cs="微软雅黑"/>
          <w:spacing w:val="-19"/>
          <w:sz w:val="24"/>
          <w:szCs w:val="24"/>
        </w:rPr>
        <w:t xml:space="preserve"> </w:t>
      </w:r>
      <w:r>
        <w:rPr>
          <w:rFonts w:ascii="微软雅黑" w:hAnsi="微软雅黑" w:eastAsia="微软雅黑" w:cs="微软雅黑"/>
          <w:spacing w:val="-15"/>
          <w:sz w:val="24"/>
          <w:szCs w:val="24"/>
        </w:rPr>
        <w:t>号</w:t>
      </w:r>
      <w:r>
        <w:rPr>
          <w:rFonts w:ascii="微软雅黑" w:hAnsi="微软雅黑" w:eastAsia="微软雅黑" w:cs="微软雅黑"/>
          <w:spacing w:val="-27"/>
          <w:sz w:val="24"/>
          <w:szCs w:val="24"/>
        </w:rPr>
        <w:t xml:space="preserve"> </w:t>
      </w:r>
      <w:r>
        <w:rPr>
          <w:rFonts w:ascii="微软雅黑" w:hAnsi="微软雅黑" w:eastAsia="微软雅黑" w:cs="微软雅黑"/>
          <w:spacing w:val="-15"/>
          <w:sz w:val="24"/>
          <w:szCs w:val="24"/>
        </w:rPr>
        <w:t>）</w:t>
      </w:r>
    </w:p>
    <w:p w14:paraId="130878C3">
      <w:pPr>
        <w:pStyle w:val="6"/>
        <w:spacing w:line="370" w:lineRule="auto"/>
      </w:pPr>
    </w:p>
    <w:p w14:paraId="41B0CC81">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7"/>
          <w:sz w:val="24"/>
          <w:szCs w:val="24"/>
        </w:rPr>
        <w:t>的投</w:t>
      </w:r>
      <w:r>
        <w:rPr>
          <w:rFonts w:ascii="微软雅黑" w:hAnsi="微软雅黑" w:eastAsia="微软雅黑" w:cs="微软雅黑"/>
          <w:spacing w:val="-6"/>
          <w:sz w:val="24"/>
          <w:szCs w:val="24"/>
        </w:rPr>
        <w:t>标文件（包括有关资料、澄清）</w:t>
      </w:r>
      <w:r>
        <w:rPr>
          <w:rFonts w:ascii="微软雅黑" w:hAnsi="微软雅黑" w:eastAsia="微软雅黑" w:cs="微软雅黑"/>
          <w:spacing w:val="29"/>
          <w:sz w:val="24"/>
          <w:szCs w:val="24"/>
        </w:rPr>
        <w:t xml:space="preserve"> </w:t>
      </w:r>
      <w:r>
        <w:rPr>
          <w:rFonts w:ascii="微软雅黑" w:hAnsi="微软雅黑" w:eastAsia="微软雅黑" w:cs="微软雅黑"/>
          <w:spacing w:val="-6"/>
          <w:sz w:val="24"/>
          <w:szCs w:val="24"/>
        </w:rPr>
        <w:t>真实可信，不存在虚假（包括隐瞒）。</w:t>
      </w:r>
      <w:r>
        <w:rPr>
          <w:rFonts w:ascii="微软雅黑" w:hAnsi="微软雅黑" w:eastAsia="微软雅黑" w:cs="微软雅黑"/>
          <w:spacing w:val="-7"/>
          <w:sz w:val="24"/>
          <w:szCs w:val="24"/>
        </w:rPr>
        <w:t>我方近三年来</w:t>
      </w:r>
      <w:r>
        <w:rPr>
          <w:rFonts w:ascii="微软雅黑" w:hAnsi="微软雅黑" w:eastAsia="微软雅黑" w:cs="微软雅黑"/>
          <w:spacing w:val="-5"/>
          <w:sz w:val="24"/>
          <w:szCs w:val="24"/>
        </w:rPr>
        <w:t>在</w:t>
      </w:r>
    </w:p>
    <w:p w14:paraId="4E4D4AC9">
      <w:pPr>
        <w:pStyle w:val="6"/>
        <w:spacing w:line="370" w:lineRule="auto"/>
      </w:pPr>
    </w:p>
    <w:p w14:paraId="196536D2">
      <w:pPr>
        <w:spacing w:before="104" w:line="188" w:lineRule="auto"/>
        <w:rPr>
          <w:rFonts w:ascii="微软雅黑" w:hAnsi="微软雅黑" w:eastAsia="微软雅黑" w:cs="微软雅黑"/>
          <w:sz w:val="24"/>
          <w:szCs w:val="24"/>
        </w:rPr>
      </w:pPr>
      <w:r>
        <w:rPr>
          <w:rFonts w:ascii="微软雅黑" w:hAnsi="微软雅黑" w:eastAsia="微软雅黑" w:cs="微软雅黑"/>
          <w:spacing w:val="-4"/>
          <w:sz w:val="24"/>
          <w:szCs w:val="24"/>
        </w:rPr>
        <w:t>经营活动中没有重大违法记录。</w:t>
      </w:r>
    </w:p>
    <w:p w14:paraId="76A0478A">
      <w:pPr>
        <w:pStyle w:val="6"/>
        <w:spacing w:line="361" w:lineRule="auto"/>
      </w:pPr>
    </w:p>
    <w:p w14:paraId="06B9D175">
      <w:pPr>
        <w:spacing w:before="103" w:line="188" w:lineRule="auto"/>
        <w:ind w:left="488"/>
        <w:rPr>
          <w:rFonts w:ascii="微软雅黑" w:hAnsi="微软雅黑" w:eastAsia="微软雅黑" w:cs="微软雅黑"/>
          <w:sz w:val="24"/>
          <w:szCs w:val="24"/>
        </w:rPr>
      </w:pPr>
      <w:r>
        <w:rPr>
          <w:rFonts w:ascii="微软雅黑" w:hAnsi="微软雅黑" w:eastAsia="微软雅黑" w:cs="微软雅黑"/>
          <w:b/>
          <w:bCs/>
          <w:spacing w:val="-2"/>
          <w:sz w:val="24"/>
          <w:szCs w:val="24"/>
        </w:rPr>
        <w:t>我方承诺，如存在虚假投标行为，我方自愿承担一切法律责任！</w:t>
      </w:r>
    </w:p>
    <w:p w14:paraId="0E783F8F">
      <w:pPr>
        <w:pStyle w:val="6"/>
      </w:pPr>
    </w:p>
    <w:p w14:paraId="1F78E118">
      <w:pPr>
        <w:pStyle w:val="6"/>
      </w:pPr>
    </w:p>
    <w:p w14:paraId="22DA2D06">
      <w:pPr>
        <w:pStyle w:val="6"/>
      </w:pPr>
    </w:p>
    <w:p w14:paraId="35018D5D">
      <w:pPr>
        <w:pStyle w:val="6"/>
      </w:pPr>
    </w:p>
    <w:p w14:paraId="323EE5F5">
      <w:pPr>
        <w:pStyle w:val="6"/>
      </w:pPr>
    </w:p>
    <w:p w14:paraId="05F6C348">
      <w:pPr>
        <w:pStyle w:val="6"/>
      </w:pPr>
    </w:p>
    <w:p w14:paraId="253212B5">
      <w:pPr>
        <w:pStyle w:val="6"/>
        <w:spacing w:line="241" w:lineRule="auto"/>
      </w:pPr>
    </w:p>
    <w:p w14:paraId="72331E01">
      <w:pPr>
        <w:pStyle w:val="6"/>
        <w:spacing w:line="241" w:lineRule="auto"/>
      </w:pPr>
    </w:p>
    <w:p w14:paraId="0E562AF4">
      <w:pPr>
        <w:pStyle w:val="6"/>
        <w:spacing w:line="241" w:lineRule="auto"/>
      </w:pPr>
    </w:p>
    <w:p w14:paraId="2EB0806B">
      <w:pPr>
        <w:pStyle w:val="6"/>
        <w:spacing w:line="241" w:lineRule="auto"/>
      </w:pPr>
    </w:p>
    <w:p w14:paraId="0FB139FA">
      <w:pPr>
        <w:spacing w:before="104" w:line="183" w:lineRule="auto"/>
        <w:ind w:left="479"/>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799622A5">
      <w:pPr>
        <w:pStyle w:val="6"/>
        <w:spacing w:line="277" w:lineRule="auto"/>
      </w:pPr>
    </w:p>
    <w:p w14:paraId="2E549039">
      <w:pPr>
        <w:pStyle w:val="6"/>
        <w:spacing w:line="277" w:lineRule="auto"/>
      </w:pPr>
    </w:p>
    <w:p w14:paraId="02B0A046">
      <w:pPr>
        <w:spacing w:before="103" w:line="183" w:lineRule="auto"/>
        <w:ind w:left="48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2"/>
          <w:sz w:val="24"/>
          <w:szCs w:val="24"/>
        </w:rPr>
        <w:t>）：</w:t>
      </w:r>
    </w:p>
    <w:p w14:paraId="0AE74FA8">
      <w:pPr>
        <w:pStyle w:val="6"/>
        <w:spacing w:line="466" w:lineRule="auto"/>
      </w:pPr>
    </w:p>
    <w:p w14:paraId="7E52FF06">
      <w:pPr>
        <w:spacing w:before="104" w:line="188" w:lineRule="auto"/>
        <w:ind w:left="964"/>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055D412E">
      <w:pPr>
        <w:spacing w:line="188" w:lineRule="auto"/>
        <w:rPr>
          <w:rFonts w:ascii="微软雅黑" w:hAnsi="微软雅黑" w:eastAsia="微软雅黑" w:cs="微软雅黑"/>
          <w:sz w:val="24"/>
          <w:szCs w:val="24"/>
        </w:rPr>
        <w:sectPr>
          <w:footerReference r:id="rId32" w:type="default"/>
          <w:pgSz w:w="11905" w:h="16839"/>
          <w:pgMar w:top="1431" w:right="1201" w:bottom="1347" w:left="1234" w:header="0" w:footer="1187" w:gutter="0"/>
          <w:pgNumType w:fmt="decimal"/>
          <w:cols w:space="720" w:num="1"/>
        </w:sectPr>
      </w:pPr>
    </w:p>
    <w:p w14:paraId="4241A5E1">
      <w:pPr>
        <w:spacing w:before="57" w:line="188" w:lineRule="auto"/>
        <w:ind w:left="3901"/>
        <w:rPr>
          <w:rFonts w:ascii="微软雅黑" w:hAnsi="微软雅黑" w:eastAsia="微软雅黑" w:cs="微软雅黑"/>
          <w:sz w:val="28"/>
          <w:szCs w:val="28"/>
          <w:highlight w:val="none"/>
        </w:rPr>
      </w:pPr>
      <w:r>
        <w:rPr>
          <w:rFonts w:ascii="微软雅黑" w:hAnsi="微软雅黑" w:eastAsia="微软雅黑" w:cs="微软雅黑"/>
          <w:b/>
          <w:bCs/>
          <w:spacing w:val="-4"/>
          <w:sz w:val="28"/>
          <w:szCs w:val="28"/>
          <w:highlight w:val="none"/>
        </w:rPr>
        <w:t>三、开标一览表</w:t>
      </w:r>
    </w:p>
    <w:p w14:paraId="2B1E6FB9">
      <w:pPr>
        <w:pStyle w:val="6"/>
        <w:spacing w:line="407" w:lineRule="auto"/>
        <w:rPr>
          <w:highlight w:val="none"/>
        </w:rPr>
      </w:pPr>
    </w:p>
    <w:p w14:paraId="6946D7ED">
      <w:pPr>
        <w:spacing w:before="75" w:line="490" w:lineRule="auto"/>
        <w:ind w:left="78" w:right="7367" w:rightChars="0"/>
        <w:rPr>
          <w:rFonts w:ascii="宋体" w:hAnsi="宋体" w:eastAsia="宋体" w:cs="宋体"/>
          <w:sz w:val="23"/>
          <w:szCs w:val="23"/>
          <w:highlight w:val="none"/>
        </w:rPr>
      </w:pPr>
      <w:r>
        <w:rPr>
          <w:rFonts w:ascii="宋体" w:hAnsi="宋体" w:eastAsia="宋体" w:cs="宋体"/>
          <w:spacing w:val="-5"/>
          <w:sz w:val="23"/>
          <w:szCs w:val="23"/>
          <w:highlight w:val="none"/>
        </w:rPr>
        <w:t>项目名称：</w:t>
      </w:r>
      <w:r>
        <w:rPr>
          <w:rFonts w:ascii="宋体" w:hAnsi="宋体" w:eastAsia="宋体" w:cs="宋体"/>
          <w:sz w:val="23"/>
          <w:szCs w:val="23"/>
          <w:highlight w:val="none"/>
        </w:rPr>
        <w:t xml:space="preserve"> </w:t>
      </w:r>
    </w:p>
    <w:p w14:paraId="727ED869">
      <w:pPr>
        <w:spacing w:before="75" w:line="490" w:lineRule="auto"/>
        <w:ind w:left="78" w:right="7367" w:rightChars="0"/>
        <w:rPr>
          <w:rFonts w:ascii="宋体" w:hAnsi="宋体" w:eastAsia="宋体" w:cs="宋体"/>
          <w:sz w:val="23"/>
          <w:szCs w:val="23"/>
          <w:highlight w:val="none"/>
        </w:rPr>
      </w:pPr>
      <w:r>
        <w:rPr>
          <w:rFonts w:ascii="宋体" w:hAnsi="宋体" w:eastAsia="宋体" w:cs="宋体"/>
          <w:spacing w:val="-5"/>
          <w:sz w:val="23"/>
          <w:szCs w:val="23"/>
          <w:highlight w:val="none"/>
        </w:rPr>
        <w:t>项目编号：</w:t>
      </w:r>
    </w:p>
    <w:p w14:paraId="09C53059">
      <w:pPr>
        <w:spacing w:line="162" w:lineRule="exact"/>
        <w:rPr>
          <w:highlight w:val="none"/>
        </w:rPr>
      </w:pPr>
    </w:p>
    <w:tbl>
      <w:tblPr>
        <w:tblStyle w:val="15"/>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4"/>
        <w:gridCol w:w="3885"/>
        <w:gridCol w:w="1365"/>
        <w:gridCol w:w="1275"/>
        <w:gridCol w:w="832"/>
      </w:tblGrid>
      <w:tr w14:paraId="218B7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224" w:type="dxa"/>
            <w:tcBorders>
              <w:bottom w:val="single" w:color="000000" w:sz="6" w:space="0"/>
              <w:right w:val="single" w:color="000000" w:sz="6" w:space="0"/>
            </w:tcBorders>
            <w:vAlign w:val="top"/>
          </w:tcPr>
          <w:p w14:paraId="2C0E8068">
            <w:pPr>
              <w:spacing w:before="233" w:line="228" w:lineRule="auto"/>
              <w:jc w:val="center"/>
              <w:rPr>
                <w:rFonts w:ascii="宋体" w:hAnsi="宋体" w:eastAsia="宋体" w:cs="宋体"/>
                <w:sz w:val="23"/>
                <w:szCs w:val="23"/>
                <w:highlight w:val="none"/>
              </w:rPr>
            </w:pPr>
            <w:r>
              <w:rPr>
                <w:rFonts w:ascii="宋体" w:hAnsi="宋体" w:eastAsia="宋体" w:cs="宋体"/>
                <w:spacing w:val="7"/>
                <w:sz w:val="23"/>
                <w:szCs w:val="23"/>
                <w:highlight w:val="none"/>
              </w:rPr>
              <w:t>标项名称</w:t>
            </w:r>
          </w:p>
        </w:tc>
        <w:tc>
          <w:tcPr>
            <w:tcW w:w="3885" w:type="dxa"/>
            <w:tcBorders>
              <w:left w:val="single" w:color="000000" w:sz="6" w:space="0"/>
              <w:bottom w:val="single" w:color="000000" w:sz="6" w:space="0"/>
            </w:tcBorders>
            <w:vAlign w:val="top"/>
          </w:tcPr>
          <w:p w14:paraId="2CDD1458">
            <w:pPr>
              <w:spacing w:before="233" w:line="226" w:lineRule="auto"/>
              <w:jc w:val="center"/>
              <w:rPr>
                <w:rFonts w:ascii="宋体" w:hAnsi="宋体" w:eastAsia="宋体" w:cs="宋体"/>
                <w:sz w:val="23"/>
                <w:szCs w:val="23"/>
                <w:highlight w:val="none"/>
              </w:rPr>
            </w:pPr>
            <w:r>
              <w:rPr>
                <w:rFonts w:ascii="宋体" w:hAnsi="宋体" w:eastAsia="宋体" w:cs="宋体"/>
                <w:spacing w:val="6"/>
                <w:sz w:val="23"/>
                <w:szCs w:val="23"/>
                <w:highlight w:val="none"/>
              </w:rPr>
              <w:t>投标总价</w:t>
            </w:r>
          </w:p>
        </w:tc>
        <w:tc>
          <w:tcPr>
            <w:tcW w:w="1365" w:type="dxa"/>
            <w:tcBorders>
              <w:top w:val="single" w:color="000000" w:sz="6" w:space="0"/>
              <w:bottom w:val="single" w:color="000000" w:sz="6" w:space="0"/>
            </w:tcBorders>
            <w:vAlign w:val="top"/>
          </w:tcPr>
          <w:p w14:paraId="0DFA732D">
            <w:pPr>
              <w:spacing w:before="233" w:line="228" w:lineRule="auto"/>
              <w:jc w:val="center"/>
              <w:rPr>
                <w:rFonts w:ascii="宋体" w:hAnsi="宋体" w:eastAsia="宋体" w:cs="宋体"/>
                <w:sz w:val="23"/>
                <w:szCs w:val="23"/>
                <w:highlight w:val="none"/>
              </w:rPr>
            </w:pPr>
            <w:r>
              <w:rPr>
                <w:rFonts w:ascii="宋体" w:hAnsi="宋体" w:eastAsia="宋体" w:cs="宋体"/>
                <w:spacing w:val="6"/>
                <w:sz w:val="23"/>
                <w:szCs w:val="23"/>
                <w:highlight w:val="none"/>
              </w:rPr>
              <w:t>履约期限</w:t>
            </w:r>
          </w:p>
        </w:tc>
        <w:tc>
          <w:tcPr>
            <w:tcW w:w="1275" w:type="dxa"/>
            <w:tcBorders>
              <w:top w:val="single" w:color="000000" w:sz="6" w:space="0"/>
              <w:bottom w:val="single" w:color="000000" w:sz="6" w:space="0"/>
            </w:tcBorders>
            <w:vAlign w:val="top"/>
          </w:tcPr>
          <w:p w14:paraId="72078B15">
            <w:pPr>
              <w:spacing w:before="233" w:line="230" w:lineRule="auto"/>
              <w:ind w:left="166"/>
              <w:rPr>
                <w:rFonts w:ascii="宋体" w:hAnsi="宋体" w:eastAsia="宋体" w:cs="宋体"/>
                <w:sz w:val="23"/>
                <w:szCs w:val="23"/>
                <w:highlight w:val="none"/>
              </w:rPr>
            </w:pPr>
            <w:r>
              <w:rPr>
                <w:rFonts w:ascii="宋体" w:hAnsi="宋体" w:eastAsia="宋体" w:cs="宋体"/>
                <w:spacing w:val="6"/>
                <w:sz w:val="23"/>
                <w:szCs w:val="23"/>
                <w:highlight w:val="none"/>
              </w:rPr>
              <w:t>履约地点</w:t>
            </w:r>
          </w:p>
        </w:tc>
        <w:tc>
          <w:tcPr>
            <w:tcW w:w="832" w:type="dxa"/>
            <w:tcBorders>
              <w:top w:val="single" w:color="000000" w:sz="6" w:space="0"/>
              <w:bottom w:val="single" w:color="000000" w:sz="6" w:space="0"/>
              <w:right w:val="single" w:color="000000" w:sz="6" w:space="0"/>
            </w:tcBorders>
            <w:vAlign w:val="top"/>
          </w:tcPr>
          <w:p w14:paraId="1B334EA0">
            <w:pPr>
              <w:spacing w:before="233" w:line="229" w:lineRule="auto"/>
              <w:jc w:val="center"/>
              <w:rPr>
                <w:rFonts w:ascii="宋体" w:hAnsi="宋体" w:eastAsia="宋体" w:cs="宋体"/>
                <w:sz w:val="23"/>
                <w:szCs w:val="23"/>
                <w:highlight w:val="none"/>
              </w:rPr>
            </w:pPr>
            <w:r>
              <w:rPr>
                <w:rFonts w:ascii="宋体" w:hAnsi="宋体" w:eastAsia="宋体" w:cs="宋体"/>
                <w:spacing w:val="3"/>
                <w:sz w:val="23"/>
                <w:szCs w:val="23"/>
                <w:highlight w:val="none"/>
              </w:rPr>
              <w:t>备注</w:t>
            </w:r>
          </w:p>
        </w:tc>
      </w:tr>
      <w:tr w14:paraId="77974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trPr>
        <w:tc>
          <w:tcPr>
            <w:tcW w:w="2224" w:type="dxa"/>
            <w:tcBorders>
              <w:top w:val="single" w:color="000000" w:sz="6" w:space="0"/>
              <w:right w:val="single" w:color="000000" w:sz="6" w:space="0"/>
            </w:tcBorders>
            <w:vAlign w:val="center"/>
          </w:tcPr>
          <w:p w14:paraId="7393DFAA">
            <w:pPr>
              <w:spacing w:before="33" w:line="227" w:lineRule="auto"/>
              <w:jc w:val="center"/>
              <w:rPr>
                <w:rFonts w:ascii="宋体" w:hAnsi="宋体" w:eastAsia="宋体" w:cs="宋体"/>
                <w:sz w:val="23"/>
                <w:szCs w:val="23"/>
                <w:highlight w:val="none"/>
              </w:rPr>
            </w:pPr>
            <w:r>
              <w:rPr>
                <w:rFonts w:ascii="宋体" w:hAnsi="宋体" w:eastAsia="宋体" w:cs="宋体"/>
                <w:spacing w:val="8"/>
                <w:sz w:val="23"/>
                <w:szCs w:val="23"/>
                <w:highlight w:val="none"/>
              </w:rPr>
              <w:t>洛浦县人民医院及医共体分院中药饮片</w:t>
            </w:r>
            <w:r>
              <w:rPr>
                <w:rFonts w:hint="eastAsia" w:ascii="宋体" w:hAnsi="宋体" w:eastAsia="宋体" w:cs="宋体"/>
                <w:spacing w:val="8"/>
                <w:sz w:val="23"/>
                <w:szCs w:val="23"/>
                <w:highlight w:val="none"/>
                <w:lang w:eastAsia="zh-CN"/>
              </w:rPr>
              <w:t>采购</w:t>
            </w:r>
            <w:r>
              <w:rPr>
                <w:rFonts w:ascii="宋体" w:hAnsi="宋体" w:eastAsia="宋体" w:cs="宋体"/>
                <w:spacing w:val="8"/>
                <w:sz w:val="23"/>
                <w:szCs w:val="23"/>
                <w:highlight w:val="none"/>
              </w:rPr>
              <w:t>项目</w:t>
            </w:r>
          </w:p>
        </w:tc>
        <w:tc>
          <w:tcPr>
            <w:tcW w:w="3885" w:type="dxa"/>
            <w:tcBorders>
              <w:top w:val="single" w:color="000000" w:sz="6" w:space="0"/>
              <w:left w:val="single" w:color="000000" w:sz="6" w:space="0"/>
            </w:tcBorders>
            <w:vAlign w:val="top"/>
          </w:tcPr>
          <w:p w14:paraId="3FB42D6D">
            <w:pPr>
              <w:pStyle w:val="16"/>
              <w:spacing w:line="248" w:lineRule="auto"/>
              <w:rPr>
                <w:highlight w:val="none"/>
              </w:rPr>
            </w:pPr>
          </w:p>
          <w:p w14:paraId="61E0E17E">
            <w:pPr>
              <w:pStyle w:val="16"/>
              <w:spacing w:line="248" w:lineRule="auto"/>
              <w:rPr>
                <w:highlight w:val="none"/>
              </w:rPr>
            </w:pPr>
          </w:p>
          <w:p w14:paraId="7254B29F">
            <w:pPr>
              <w:spacing w:before="75" w:line="241" w:lineRule="auto"/>
              <w:ind w:left="18" w:right="1654"/>
              <w:rPr>
                <w:rFonts w:ascii="宋体" w:hAnsi="宋体" w:eastAsia="宋体" w:cs="宋体"/>
                <w:sz w:val="23"/>
                <w:szCs w:val="23"/>
                <w:highlight w:val="none"/>
              </w:rPr>
            </w:pPr>
            <w:r>
              <w:rPr>
                <w:rFonts w:ascii="宋体" w:hAnsi="宋体" w:eastAsia="宋体" w:cs="宋体"/>
                <w:spacing w:val="-3"/>
                <w:sz w:val="23"/>
                <w:szCs w:val="23"/>
                <w:highlight w:val="none"/>
              </w:rPr>
              <w:t>下浮率大写：</w:t>
            </w:r>
          </w:p>
          <w:p w14:paraId="63C15592">
            <w:pPr>
              <w:spacing w:before="75" w:line="241" w:lineRule="auto"/>
              <w:ind w:left="18" w:right="1654"/>
              <w:rPr>
                <w:rFonts w:ascii="宋体" w:hAnsi="宋体" w:eastAsia="宋体" w:cs="宋体"/>
                <w:sz w:val="23"/>
                <w:szCs w:val="23"/>
                <w:highlight w:val="none"/>
              </w:rPr>
            </w:pPr>
            <w:r>
              <w:rPr>
                <w:rFonts w:ascii="宋体" w:hAnsi="宋体" w:eastAsia="宋体" w:cs="宋体"/>
                <w:spacing w:val="-3"/>
                <w:sz w:val="23"/>
                <w:szCs w:val="23"/>
                <w:highlight w:val="none"/>
              </w:rPr>
              <w:t>下浮率小写：</w:t>
            </w:r>
          </w:p>
        </w:tc>
        <w:tc>
          <w:tcPr>
            <w:tcW w:w="1365" w:type="dxa"/>
            <w:tcBorders>
              <w:top w:val="single" w:color="000000" w:sz="6" w:space="0"/>
            </w:tcBorders>
            <w:vAlign w:val="top"/>
          </w:tcPr>
          <w:p w14:paraId="63257001">
            <w:pPr>
              <w:pStyle w:val="16"/>
              <w:spacing w:line="327" w:lineRule="auto"/>
              <w:rPr>
                <w:highlight w:val="none"/>
              </w:rPr>
            </w:pPr>
          </w:p>
          <w:p w14:paraId="68A987E7">
            <w:pPr>
              <w:pStyle w:val="16"/>
              <w:spacing w:line="328" w:lineRule="auto"/>
              <w:rPr>
                <w:highlight w:val="none"/>
              </w:rPr>
            </w:pPr>
          </w:p>
          <w:p w14:paraId="393FAF71">
            <w:pPr>
              <w:spacing w:before="74" w:line="227" w:lineRule="auto"/>
              <w:jc w:val="center"/>
              <w:rPr>
                <w:rFonts w:ascii="宋体" w:hAnsi="宋体" w:eastAsia="宋体" w:cs="宋体"/>
                <w:sz w:val="23"/>
                <w:szCs w:val="23"/>
                <w:highlight w:val="none"/>
              </w:rPr>
            </w:pPr>
            <w:r>
              <w:rPr>
                <w:rFonts w:hint="eastAsia" w:ascii="宋体" w:hAnsi="宋体" w:eastAsia="宋体" w:cs="宋体"/>
                <w:spacing w:val="-12"/>
                <w:sz w:val="23"/>
                <w:szCs w:val="23"/>
                <w:highlight w:val="none"/>
                <w:lang w:eastAsia="zh-CN"/>
              </w:rPr>
              <w:t>壹</w:t>
            </w:r>
            <w:r>
              <w:rPr>
                <w:rFonts w:ascii="宋体" w:hAnsi="宋体" w:eastAsia="宋体" w:cs="宋体"/>
                <w:spacing w:val="-12"/>
                <w:sz w:val="23"/>
                <w:szCs w:val="23"/>
                <w:highlight w:val="none"/>
              </w:rPr>
              <w:t>年</w:t>
            </w:r>
          </w:p>
        </w:tc>
        <w:tc>
          <w:tcPr>
            <w:tcW w:w="1275" w:type="dxa"/>
            <w:tcBorders>
              <w:top w:val="single" w:color="000000" w:sz="6" w:space="0"/>
            </w:tcBorders>
            <w:vAlign w:val="top"/>
          </w:tcPr>
          <w:p w14:paraId="4968AF40">
            <w:pPr>
              <w:pStyle w:val="16"/>
              <w:spacing w:line="327" w:lineRule="auto"/>
              <w:rPr>
                <w:highlight w:val="none"/>
              </w:rPr>
            </w:pPr>
          </w:p>
          <w:p w14:paraId="79B05BBD">
            <w:pPr>
              <w:pStyle w:val="16"/>
              <w:spacing w:line="327" w:lineRule="auto"/>
              <w:rPr>
                <w:highlight w:val="none"/>
              </w:rPr>
            </w:pPr>
          </w:p>
          <w:p w14:paraId="4F421291">
            <w:pPr>
              <w:spacing w:before="75" w:line="229" w:lineRule="auto"/>
              <w:ind w:left="284"/>
              <w:rPr>
                <w:rFonts w:ascii="宋体" w:hAnsi="宋体" w:eastAsia="宋体" w:cs="宋体"/>
                <w:sz w:val="23"/>
                <w:szCs w:val="23"/>
                <w:highlight w:val="none"/>
              </w:rPr>
            </w:pPr>
            <w:r>
              <w:rPr>
                <w:rFonts w:ascii="宋体" w:hAnsi="宋体" w:eastAsia="宋体" w:cs="宋体"/>
                <w:spacing w:val="6"/>
                <w:sz w:val="23"/>
                <w:szCs w:val="23"/>
                <w:highlight w:val="none"/>
              </w:rPr>
              <w:t>洛浦县</w:t>
            </w:r>
          </w:p>
        </w:tc>
        <w:tc>
          <w:tcPr>
            <w:tcW w:w="832" w:type="dxa"/>
            <w:tcBorders>
              <w:top w:val="single" w:color="000000" w:sz="6" w:space="0"/>
              <w:right w:val="single" w:color="000000" w:sz="6" w:space="0"/>
            </w:tcBorders>
            <w:vAlign w:val="top"/>
          </w:tcPr>
          <w:p w14:paraId="66CAC24E">
            <w:pPr>
              <w:pStyle w:val="16"/>
              <w:rPr>
                <w:highlight w:val="none"/>
              </w:rPr>
            </w:pPr>
          </w:p>
        </w:tc>
      </w:tr>
    </w:tbl>
    <w:p w14:paraId="004EE167">
      <w:pPr>
        <w:pStyle w:val="6"/>
        <w:spacing w:line="272" w:lineRule="auto"/>
        <w:rPr>
          <w:highlight w:val="none"/>
        </w:rPr>
      </w:pPr>
    </w:p>
    <w:p w14:paraId="74DBA977">
      <w:pPr>
        <w:spacing w:before="75" w:line="227" w:lineRule="auto"/>
        <w:ind w:left="607"/>
        <w:rPr>
          <w:rFonts w:ascii="宋体" w:hAnsi="宋体" w:eastAsia="宋体" w:cs="宋体"/>
          <w:sz w:val="23"/>
          <w:szCs w:val="23"/>
          <w:highlight w:val="none"/>
        </w:rPr>
      </w:pPr>
      <w:r>
        <w:rPr>
          <w:rFonts w:ascii="宋体" w:hAnsi="宋体" w:eastAsia="宋体" w:cs="宋体"/>
          <w:spacing w:val="8"/>
          <w:sz w:val="23"/>
          <w:szCs w:val="23"/>
          <w:highlight w:val="none"/>
        </w:rPr>
        <w:t>投标人名称（盖章</w:t>
      </w:r>
      <w:r>
        <w:rPr>
          <w:rFonts w:ascii="宋体" w:hAnsi="宋体" w:eastAsia="宋体" w:cs="宋体"/>
          <w:spacing w:val="-9"/>
          <w:sz w:val="23"/>
          <w:szCs w:val="23"/>
          <w:highlight w:val="none"/>
        </w:rPr>
        <w:t>）：</w:t>
      </w:r>
    </w:p>
    <w:p w14:paraId="46D2B3A5">
      <w:pPr>
        <w:tabs>
          <w:tab w:val="left" w:pos="4000"/>
        </w:tabs>
        <w:spacing w:before="183" w:line="361" w:lineRule="auto"/>
        <w:ind w:left="645" w:right="5707" w:rightChars="0" w:hanging="40"/>
        <w:rPr>
          <w:rFonts w:ascii="宋体" w:hAnsi="宋体" w:eastAsia="宋体" w:cs="宋体"/>
          <w:sz w:val="23"/>
          <w:szCs w:val="23"/>
          <w:highlight w:val="none"/>
        </w:rPr>
      </w:pPr>
      <w:r>
        <w:rPr>
          <w:rFonts w:ascii="宋体" w:hAnsi="宋体" w:eastAsia="宋体" w:cs="宋体"/>
          <w:spacing w:val="9"/>
          <w:sz w:val="23"/>
          <w:szCs w:val="23"/>
          <w:highlight w:val="none"/>
        </w:rPr>
        <w:t>法定代表人（签字或盖章</w:t>
      </w:r>
      <w:r>
        <w:rPr>
          <w:rFonts w:ascii="宋体" w:hAnsi="宋体" w:eastAsia="宋体" w:cs="宋体"/>
          <w:spacing w:val="-21"/>
          <w:sz w:val="23"/>
          <w:szCs w:val="23"/>
          <w:highlight w:val="none"/>
        </w:rPr>
        <w:t>）：</w:t>
      </w:r>
      <w:r>
        <w:rPr>
          <w:rFonts w:ascii="宋体" w:hAnsi="宋体" w:eastAsia="宋体" w:cs="宋体"/>
          <w:spacing w:val="1"/>
          <w:sz w:val="23"/>
          <w:szCs w:val="23"/>
          <w:highlight w:val="none"/>
        </w:rPr>
        <w:t xml:space="preserve"> 日期：</w:t>
      </w:r>
      <w:r>
        <w:rPr>
          <w:rFonts w:hint="eastAsia" w:ascii="宋体" w:hAnsi="宋体" w:eastAsia="宋体" w:cs="宋体"/>
          <w:spacing w:val="1"/>
          <w:sz w:val="23"/>
          <w:szCs w:val="23"/>
          <w:highlight w:val="none"/>
          <w:lang w:val="en-US" w:eastAsia="zh-CN"/>
        </w:rPr>
        <w:t xml:space="preserve">    </w:t>
      </w:r>
      <w:r>
        <w:rPr>
          <w:rFonts w:ascii="宋体" w:hAnsi="宋体" w:eastAsia="宋体" w:cs="宋体"/>
          <w:spacing w:val="1"/>
          <w:sz w:val="23"/>
          <w:szCs w:val="23"/>
          <w:highlight w:val="none"/>
        </w:rPr>
        <w:t>年</w:t>
      </w:r>
      <w:r>
        <w:rPr>
          <w:rFonts w:hint="eastAsia" w:ascii="宋体" w:hAnsi="宋体" w:eastAsia="宋体" w:cs="宋体"/>
          <w:spacing w:val="1"/>
          <w:sz w:val="23"/>
          <w:szCs w:val="23"/>
          <w:highlight w:val="none"/>
          <w:lang w:val="en-US" w:eastAsia="zh-CN"/>
        </w:rPr>
        <w:t xml:space="preserve">    </w:t>
      </w:r>
      <w:r>
        <w:rPr>
          <w:rFonts w:ascii="宋体" w:hAnsi="宋体" w:eastAsia="宋体" w:cs="宋体"/>
          <w:spacing w:val="1"/>
          <w:sz w:val="23"/>
          <w:szCs w:val="23"/>
          <w:highlight w:val="none"/>
        </w:rPr>
        <w:t>月</w:t>
      </w:r>
      <w:r>
        <w:rPr>
          <w:rFonts w:hint="eastAsia" w:ascii="宋体" w:hAnsi="宋体" w:eastAsia="宋体" w:cs="宋体"/>
          <w:spacing w:val="1"/>
          <w:sz w:val="23"/>
          <w:szCs w:val="23"/>
          <w:highlight w:val="none"/>
          <w:lang w:val="en-US" w:eastAsia="zh-CN"/>
        </w:rPr>
        <w:t xml:space="preserve">    </w:t>
      </w:r>
      <w:r>
        <w:rPr>
          <w:rFonts w:ascii="宋体" w:hAnsi="宋体" w:eastAsia="宋体" w:cs="宋体"/>
          <w:spacing w:val="1"/>
          <w:sz w:val="23"/>
          <w:szCs w:val="23"/>
          <w:highlight w:val="none"/>
        </w:rPr>
        <w:t>日</w:t>
      </w:r>
    </w:p>
    <w:p w14:paraId="4A96B131">
      <w:pPr>
        <w:pStyle w:val="6"/>
        <w:spacing w:line="296" w:lineRule="auto"/>
        <w:rPr>
          <w:highlight w:val="none"/>
        </w:rPr>
      </w:pPr>
    </w:p>
    <w:p w14:paraId="01BEE110">
      <w:pPr>
        <w:pStyle w:val="6"/>
        <w:spacing w:line="296" w:lineRule="auto"/>
        <w:rPr>
          <w:highlight w:val="none"/>
        </w:rPr>
      </w:pPr>
    </w:p>
    <w:p w14:paraId="13B9EF3A">
      <w:pPr>
        <w:pStyle w:val="6"/>
        <w:spacing w:line="296" w:lineRule="auto"/>
        <w:rPr>
          <w:highlight w:val="none"/>
        </w:rPr>
      </w:pPr>
    </w:p>
    <w:p w14:paraId="25DE898D">
      <w:pPr>
        <w:spacing w:before="75" w:line="360" w:lineRule="auto"/>
        <w:ind w:left="126" w:right="20" w:firstLine="478"/>
        <w:rPr>
          <w:rFonts w:ascii="宋体" w:hAnsi="宋体" w:eastAsia="宋体" w:cs="宋体"/>
          <w:sz w:val="23"/>
          <w:szCs w:val="23"/>
          <w:highlight w:val="none"/>
        </w:rPr>
      </w:pPr>
      <w:r>
        <w:rPr>
          <w:rFonts w:ascii="宋体" w:hAnsi="宋体" w:eastAsia="宋体" w:cs="宋体"/>
          <w:spacing w:val="8"/>
          <w:sz w:val="23"/>
          <w:szCs w:val="23"/>
          <w:highlight w:val="none"/>
        </w:rPr>
        <w:t>注：1、单项报价不得超过各品类单项最高</w:t>
      </w:r>
      <w:r>
        <w:rPr>
          <w:rFonts w:ascii="宋体" w:hAnsi="宋体" w:eastAsia="宋体" w:cs="宋体"/>
          <w:spacing w:val="7"/>
          <w:sz w:val="23"/>
          <w:szCs w:val="23"/>
          <w:highlight w:val="none"/>
        </w:rPr>
        <w:t>限价，总价不得超过本项目最高限价，否则做</w:t>
      </w:r>
      <w:r>
        <w:rPr>
          <w:rFonts w:ascii="宋体" w:hAnsi="宋体" w:eastAsia="宋体" w:cs="宋体"/>
          <w:sz w:val="23"/>
          <w:szCs w:val="23"/>
          <w:highlight w:val="none"/>
        </w:rPr>
        <w:t xml:space="preserve"> </w:t>
      </w:r>
      <w:r>
        <w:rPr>
          <w:rFonts w:ascii="宋体" w:hAnsi="宋体" w:eastAsia="宋体" w:cs="宋体"/>
          <w:spacing w:val="2"/>
          <w:sz w:val="23"/>
          <w:szCs w:val="23"/>
          <w:highlight w:val="none"/>
        </w:rPr>
        <w:t>无效报价处理。</w:t>
      </w:r>
    </w:p>
    <w:p w14:paraId="44928919">
      <w:pPr>
        <w:spacing w:before="38" w:line="226" w:lineRule="auto"/>
        <w:jc w:val="right"/>
        <w:rPr>
          <w:rFonts w:ascii="宋体" w:hAnsi="宋体" w:eastAsia="宋体" w:cs="宋体"/>
          <w:sz w:val="23"/>
          <w:szCs w:val="23"/>
          <w:highlight w:val="none"/>
        </w:rPr>
      </w:pPr>
      <w:r>
        <w:rPr>
          <w:rFonts w:ascii="宋体" w:hAnsi="宋体" w:eastAsia="宋体" w:cs="宋体"/>
          <w:spacing w:val="8"/>
          <w:sz w:val="23"/>
          <w:szCs w:val="23"/>
          <w:highlight w:val="none"/>
        </w:rPr>
        <w:t>2、任何有选择或有条件的投标总价或表中某一包填写多个报价，均将导致投标被拒</w:t>
      </w:r>
      <w:r>
        <w:rPr>
          <w:rFonts w:ascii="宋体" w:hAnsi="宋体" w:eastAsia="宋体" w:cs="宋体"/>
          <w:spacing w:val="7"/>
          <w:sz w:val="23"/>
          <w:szCs w:val="23"/>
          <w:highlight w:val="none"/>
        </w:rPr>
        <w:t>绝；</w:t>
      </w:r>
    </w:p>
    <w:p w14:paraId="31B58198">
      <w:pPr>
        <w:spacing w:before="184" w:line="226" w:lineRule="auto"/>
        <w:ind w:left="609"/>
        <w:rPr>
          <w:rFonts w:ascii="宋体" w:hAnsi="宋体" w:eastAsia="宋体" w:cs="宋体"/>
          <w:sz w:val="23"/>
          <w:szCs w:val="23"/>
          <w:highlight w:val="none"/>
        </w:rPr>
      </w:pPr>
      <w:r>
        <w:rPr>
          <w:rFonts w:ascii="宋体" w:hAnsi="宋体" w:eastAsia="宋体" w:cs="宋体"/>
          <w:spacing w:val="9"/>
          <w:sz w:val="23"/>
          <w:szCs w:val="23"/>
          <w:highlight w:val="none"/>
        </w:rPr>
        <w:t>3、投标报价包含完成服务成果的一切费用、售后维护费用、税费等</w:t>
      </w:r>
    </w:p>
    <w:p w14:paraId="20D8AD11">
      <w:pPr>
        <w:spacing w:before="186" w:line="226" w:lineRule="auto"/>
        <w:ind w:left="603"/>
        <w:rPr>
          <w:rFonts w:ascii="宋体" w:hAnsi="宋体" w:eastAsia="宋体" w:cs="宋体"/>
          <w:sz w:val="23"/>
          <w:szCs w:val="23"/>
          <w:highlight w:val="none"/>
        </w:rPr>
      </w:pPr>
      <w:r>
        <w:rPr>
          <w:rFonts w:ascii="宋体" w:hAnsi="宋体" w:eastAsia="宋体" w:cs="宋体"/>
          <w:spacing w:val="7"/>
          <w:sz w:val="23"/>
          <w:szCs w:val="23"/>
          <w:highlight w:val="none"/>
        </w:rPr>
        <w:t>4、报价为含税金额，税票为增值税专用发票。</w:t>
      </w:r>
    </w:p>
    <w:p w14:paraId="7BB7E66D">
      <w:pPr>
        <w:spacing w:before="268" w:line="227" w:lineRule="auto"/>
        <w:ind w:left="650"/>
        <w:rPr>
          <w:rFonts w:ascii="微软雅黑" w:hAnsi="微软雅黑" w:eastAsia="微软雅黑" w:cs="微软雅黑"/>
          <w:sz w:val="24"/>
          <w:szCs w:val="24"/>
          <w:highlight w:val="none"/>
        </w:rPr>
        <w:sectPr>
          <w:headerReference r:id="rId33" w:type="default"/>
          <w:footerReference r:id="rId34" w:type="default"/>
          <w:pgSz w:w="11905" w:h="16839"/>
          <w:pgMar w:top="1261" w:right="1113" w:bottom="1347" w:left="1105" w:header="0" w:footer="1187" w:gutter="0"/>
          <w:pgNumType w:fmt="decimal"/>
          <w:cols w:space="720" w:num="1"/>
        </w:sectPr>
      </w:pPr>
      <w:r>
        <w:rPr>
          <w:rFonts w:ascii="宋体" w:hAnsi="宋体" w:eastAsia="宋体" w:cs="宋体"/>
          <w:spacing w:val="8"/>
          <w:sz w:val="23"/>
          <w:szCs w:val="23"/>
          <w:highlight w:val="none"/>
        </w:rPr>
        <w:t>5、大写标注：壹、贰、叁、肆、伍、陆、柒、捌、玖、拾、佰、仟、万、亿。</w:t>
      </w:r>
    </w:p>
    <w:p w14:paraId="081A538E">
      <w:pPr>
        <w:spacing w:before="57" w:line="187" w:lineRule="auto"/>
        <w:jc w:val="center"/>
        <w:rPr>
          <w:rFonts w:ascii="微软雅黑" w:hAnsi="微软雅黑" w:eastAsia="微软雅黑" w:cs="微软雅黑"/>
          <w:sz w:val="28"/>
          <w:szCs w:val="28"/>
          <w:highlight w:val="none"/>
        </w:rPr>
      </w:pPr>
      <w:r>
        <w:rPr>
          <w:rFonts w:ascii="微软雅黑" w:hAnsi="微软雅黑" w:eastAsia="微软雅黑" w:cs="微软雅黑"/>
          <w:b/>
          <w:bCs/>
          <w:spacing w:val="-3"/>
          <w:sz w:val="28"/>
          <w:szCs w:val="28"/>
          <w:highlight w:val="none"/>
        </w:rPr>
        <w:t>投标报价明细表</w:t>
      </w:r>
    </w:p>
    <w:p w14:paraId="7471D570">
      <w:pPr>
        <w:pStyle w:val="6"/>
        <w:spacing w:line="353" w:lineRule="auto"/>
        <w:rPr>
          <w:highlight w:val="none"/>
        </w:rPr>
      </w:pPr>
    </w:p>
    <w:p w14:paraId="008CD057">
      <w:pPr>
        <w:spacing w:before="103" w:line="187" w:lineRule="auto"/>
        <w:ind w:left="807"/>
        <w:rPr>
          <w:rFonts w:ascii="微软雅黑" w:hAnsi="微软雅黑" w:eastAsia="微软雅黑" w:cs="微软雅黑"/>
          <w:sz w:val="24"/>
          <w:szCs w:val="24"/>
          <w:highlight w:val="none"/>
        </w:rPr>
      </w:pPr>
      <w:r>
        <w:rPr>
          <w:rFonts w:ascii="微软雅黑" w:hAnsi="微软雅黑" w:eastAsia="微软雅黑" w:cs="微软雅黑"/>
          <w:spacing w:val="-12"/>
          <w:sz w:val="24"/>
          <w:szCs w:val="24"/>
          <w:highlight w:val="none"/>
        </w:rPr>
        <w:t>项目名称：</w:t>
      </w:r>
    </w:p>
    <w:p w14:paraId="5DD9BE28">
      <w:pPr>
        <w:spacing w:before="153" w:line="187" w:lineRule="auto"/>
        <w:ind w:left="807"/>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 xml:space="preserve">项目编号：                                                                                    </w:t>
      </w:r>
      <w:r>
        <w:rPr>
          <w:rFonts w:ascii="微软雅黑" w:hAnsi="微软雅黑" w:eastAsia="微软雅黑" w:cs="微软雅黑"/>
          <w:spacing w:val="-2"/>
          <w:sz w:val="24"/>
          <w:szCs w:val="24"/>
          <w:highlight w:val="none"/>
        </w:rPr>
        <w:t>金额单位：元</w:t>
      </w:r>
    </w:p>
    <w:p w14:paraId="679AF5CE">
      <w:pPr>
        <w:spacing w:line="33" w:lineRule="exact"/>
        <w:rPr>
          <w:highlight w:val="none"/>
        </w:rPr>
      </w:pPr>
    </w:p>
    <w:tbl>
      <w:tblPr>
        <w:tblStyle w:val="15"/>
        <w:tblW w:w="10223"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971"/>
        <w:gridCol w:w="971"/>
        <w:gridCol w:w="1754"/>
        <w:gridCol w:w="886"/>
        <w:gridCol w:w="886"/>
        <w:gridCol w:w="927"/>
        <w:gridCol w:w="1068"/>
        <w:gridCol w:w="1988"/>
      </w:tblGrid>
      <w:tr w14:paraId="3F00C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2" w:type="dxa"/>
            <w:vAlign w:val="top"/>
          </w:tcPr>
          <w:p w14:paraId="4DD5882F">
            <w:pPr>
              <w:pStyle w:val="16"/>
              <w:spacing w:line="317" w:lineRule="auto"/>
              <w:rPr>
                <w:highlight w:val="none"/>
              </w:rPr>
            </w:pPr>
          </w:p>
          <w:p w14:paraId="55E9A37A">
            <w:pPr>
              <w:spacing w:before="74" w:line="229" w:lineRule="auto"/>
              <w:ind w:left="119"/>
              <w:rPr>
                <w:rFonts w:ascii="宋体" w:hAnsi="宋体" w:eastAsia="宋体" w:cs="宋体"/>
                <w:sz w:val="23"/>
                <w:szCs w:val="23"/>
                <w:highlight w:val="none"/>
              </w:rPr>
            </w:pPr>
            <w:r>
              <w:rPr>
                <w:rFonts w:ascii="宋体" w:hAnsi="宋体" w:eastAsia="宋体" w:cs="宋体"/>
                <w:spacing w:val="5"/>
                <w:sz w:val="23"/>
                <w:szCs w:val="23"/>
                <w:highlight w:val="none"/>
              </w:rPr>
              <w:t>序号</w:t>
            </w:r>
          </w:p>
        </w:tc>
        <w:tc>
          <w:tcPr>
            <w:tcW w:w="971" w:type="dxa"/>
            <w:vAlign w:val="center"/>
          </w:tcPr>
          <w:p w14:paraId="68887067">
            <w:pPr>
              <w:spacing w:before="75" w:line="227" w:lineRule="auto"/>
              <w:ind w:left="72"/>
              <w:jc w:val="center"/>
              <w:rPr>
                <w:rFonts w:hint="eastAsia" w:ascii="宋体" w:hAnsi="宋体" w:eastAsia="宋体" w:cs="宋体"/>
                <w:spacing w:val="7"/>
                <w:sz w:val="23"/>
                <w:szCs w:val="23"/>
                <w:highlight w:val="none"/>
                <w:lang w:val="en-US" w:eastAsia="zh-CN"/>
              </w:rPr>
            </w:pPr>
            <w:r>
              <w:rPr>
                <w:rFonts w:hint="eastAsia" w:ascii="宋体" w:hAnsi="宋体" w:eastAsia="宋体" w:cs="宋体"/>
                <w:spacing w:val="7"/>
                <w:sz w:val="23"/>
                <w:szCs w:val="23"/>
                <w:highlight w:val="none"/>
                <w:lang w:val="en-US" w:eastAsia="zh-CN"/>
              </w:rPr>
              <w:t>所属行业</w:t>
            </w:r>
          </w:p>
        </w:tc>
        <w:tc>
          <w:tcPr>
            <w:tcW w:w="971" w:type="dxa"/>
            <w:vAlign w:val="top"/>
          </w:tcPr>
          <w:p w14:paraId="228031A3">
            <w:pPr>
              <w:spacing w:before="194" w:line="305" w:lineRule="auto"/>
              <w:ind w:left="398" w:right="155" w:hanging="298"/>
              <w:rPr>
                <w:rFonts w:ascii="宋体" w:hAnsi="宋体" w:eastAsia="宋体" w:cs="宋体"/>
                <w:sz w:val="23"/>
                <w:szCs w:val="23"/>
                <w:highlight w:val="none"/>
              </w:rPr>
            </w:pPr>
            <w:r>
              <w:rPr>
                <w:rFonts w:ascii="宋体" w:hAnsi="宋体" w:eastAsia="宋体" w:cs="宋体"/>
                <w:spacing w:val="6"/>
                <w:sz w:val="23"/>
                <w:szCs w:val="23"/>
                <w:highlight w:val="none"/>
              </w:rPr>
              <w:t>标的名</w:t>
            </w:r>
            <w:r>
              <w:rPr>
                <w:rFonts w:ascii="宋体" w:hAnsi="宋体" w:eastAsia="宋体" w:cs="宋体"/>
                <w:sz w:val="23"/>
                <w:szCs w:val="23"/>
                <w:highlight w:val="none"/>
              </w:rPr>
              <w:t xml:space="preserve"> </w:t>
            </w:r>
            <w:r>
              <w:rPr>
                <w:rFonts w:ascii="宋体" w:hAnsi="宋体" w:eastAsia="宋体" w:cs="宋体"/>
                <w:spacing w:val="1"/>
                <w:sz w:val="23"/>
                <w:szCs w:val="23"/>
                <w:highlight w:val="none"/>
              </w:rPr>
              <w:t>称</w:t>
            </w:r>
          </w:p>
        </w:tc>
        <w:tc>
          <w:tcPr>
            <w:tcW w:w="1754" w:type="dxa"/>
            <w:vAlign w:val="top"/>
          </w:tcPr>
          <w:p w14:paraId="4812D5A7">
            <w:pPr>
              <w:pStyle w:val="16"/>
              <w:spacing w:line="317" w:lineRule="auto"/>
              <w:rPr>
                <w:highlight w:val="none"/>
              </w:rPr>
            </w:pPr>
          </w:p>
          <w:p w14:paraId="18566ADB">
            <w:pPr>
              <w:spacing w:before="75" w:line="227" w:lineRule="auto"/>
              <w:ind w:left="72"/>
              <w:rPr>
                <w:rFonts w:ascii="宋体" w:hAnsi="宋体" w:eastAsia="宋体" w:cs="宋体"/>
                <w:sz w:val="23"/>
                <w:szCs w:val="23"/>
                <w:highlight w:val="none"/>
              </w:rPr>
            </w:pPr>
            <w:r>
              <w:rPr>
                <w:rFonts w:ascii="宋体" w:hAnsi="宋体" w:eastAsia="宋体" w:cs="宋体"/>
                <w:spacing w:val="7"/>
                <w:sz w:val="23"/>
                <w:szCs w:val="23"/>
                <w:highlight w:val="none"/>
              </w:rPr>
              <w:t>规格/服务要求</w:t>
            </w:r>
          </w:p>
        </w:tc>
        <w:tc>
          <w:tcPr>
            <w:tcW w:w="886" w:type="dxa"/>
            <w:vAlign w:val="top"/>
          </w:tcPr>
          <w:p w14:paraId="20376A63">
            <w:pPr>
              <w:pStyle w:val="16"/>
              <w:spacing w:line="317" w:lineRule="auto"/>
              <w:rPr>
                <w:highlight w:val="none"/>
              </w:rPr>
            </w:pPr>
          </w:p>
          <w:p w14:paraId="075484CB">
            <w:pPr>
              <w:spacing w:before="75" w:line="227" w:lineRule="auto"/>
              <w:ind w:left="177"/>
              <w:rPr>
                <w:rFonts w:ascii="宋体" w:hAnsi="宋体" w:eastAsia="宋体" w:cs="宋体"/>
                <w:sz w:val="23"/>
                <w:szCs w:val="23"/>
                <w:highlight w:val="none"/>
              </w:rPr>
            </w:pPr>
            <w:r>
              <w:rPr>
                <w:rFonts w:ascii="宋体" w:hAnsi="宋体" w:eastAsia="宋体" w:cs="宋体"/>
                <w:spacing w:val="5"/>
                <w:sz w:val="23"/>
                <w:szCs w:val="23"/>
                <w:highlight w:val="none"/>
              </w:rPr>
              <w:t>产地</w:t>
            </w:r>
          </w:p>
        </w:tc>
        <w:tc>
          <w:tcPr>
            <w:tcW w:w="886" w:type="dxa"/>
            <w:vAlign w:val="top"/>
          </w:tcPr>
          <w:p w14:paraId="64FF153B">
            <w:pPr>
              <w:pStyle w:val="16"/>
              <w:spacing w:line="317" w:lineRule="auto"/>
              <w:rPr>
                <w:highlight w:val="none"/>
              </w:rPr>
            </w:pPr>
          </w:p>
          <w:p w14:paraId="51DA438D">
            <w:pPr>
              <w:spacing w:before="75" w:line="228" w:lineRule="auto"/>
              <w:ind w:left="179"/>
              <w:rPr>
                <w:rFonts w:ascii="宋体" w:hAnsi="宋体" w:eastAsia="宋体" w:cs="宋体"/>
                <w:sz w:val="23"/>
                <w:szCs w:val="23"/>
                <w:highlight w:val="none"/>
              </w:rPr>
            </w:pPr>
            <w:r>
              <w:rPr>
                <w:rFonts w:ascii="宋体" w:hAnsi="宋体" w:eastAsia="宋体" w:cs="宋体"/>
                <w:spacing w:val="4"/>
                <w:sz w:val="23"/>
                <w:szCs w:val="23"/>
                <w:highlight w:val="none"/>
              </w:rPr>
              <w:t>单位</w:t>
            </w:r>
          </w:p>
        </w:tc>
        <w:tc>
          <w:tcPr>
            <w:tcW w:w="927" w:type="dxa"/>
            <w:vAlign w:val="top"/>
          </w:tcPr>
          <w:p w14:paraId="5DC4C358">
            <w:pPr>
              <w:pStyle w:val="16"/>
              <w:spacing w:line="317" w:lineRule="auto"/>
              <w:rPr>
                <w:highlight w:val="none"/>
              </w:rPr>
            </w:pPr>
          </w:p>
          <w:p w14:paraId="016D06EB">
            <w:pPr>
              <w:spacing w:before="75" w:line="227" w:lineRule="auto"/>
              <w:ind w:left="26"/>
              <w:rPr>
                <w:rFonts w:ascii="宋体" w:hAnsi="宋体" w:eastAsia="宋体" w:cs="宋体"/>
                <w:sz w:val="23"/>
                <w:szCs w:val="23"/>
                <w:highlight w:val="none"/>
              </w:rPr>
            </w:pPr>
            <w:r>
              <w:rPr>
                <w:rFonts w:ascii="宋体" w:hAnsi="宋体" w:eastAsia="宋体" w:cs="宋体"/>
                <w:spacing w:val="4"/>
                <w:sz w:val="23"/>
                <w:szCs w:val="23"/>
                <w:highlight w:val="none"/>
              </w:rPr>
              <w:t>下浮率%</w:t>
            </w:r>
          </w:p>
        </w:tc>
        <w:tc>
          <w:tcPr>
            <w:tcW w:w="1068" w:type="dxa"/>
            <w:vAlign w:val="top"/>
          </w:tcPr>
          <w:p w14:paraId="150986C3">
            <w:pPr>
              <w:pStyle w:val="16"/>
              <w:spacing w:line="317" w:lineRule="auto"/>
              <w:rPr>
                <w:highlight w:val="none"/>
              </w:rPr>
            </w:pPr>
          </w:p>
          <w:p w14:paraId="4A6C4C03">
            <w:pPr>
              <w:spacing w:before="75" w:line="228" w:lineRule="auto"/>
              <w:ind w:left="151"/>
              <w:rPr>
                <w:rFonts w:ascii="宋体" w:hAnsi="宋体" w:eastAsia="宋体" w:cs="宋体"/>
                <w:sz w:val="23"/>
                <w:szCs w:val="23"/>
                <w:highlight w:val="none"/>
              </w:rPr>
            </w:pPr>
            <w:r>
              <w:rPr>
                <w:rFonts w:ascii="宋体" w:hAnsi="宋体" w:eastAsia="宋体" w:cs="宋体"/>
                <w:spacing w:val="6"/>
                <w:sz w:val="23"/>
                <w:szCs w:val="23"/>
                <w:highlight w:val="none"/>
              </w:rPr>
              <w:t>制造商</w:t>
            </w:r>
          </w:p>
        </w:tc>
        <w:tc>
          <w:tcPr>
            <w:tcW w:w="1988" w:type="dxa"/>
            <w:vAlign w:val="top"/>
          </w:tcPr>
          <w:p w14:paraId="7A9925E0">
            <w:pPr>
              <w:pStyle w:val="16"/>
              <w:spacing w:line="317" w:lineRule="auto"/>
              <w:rPr>
                <w:highlight w:val="none"/>
              </w:rPr>
            </w:pPr>
          </w:p>
          <w:p w14:paraId="3E9A56B4">
            <w:pPr>
              <w:spacing w:before="74" w:line="229" w:lineRule="auto"/>
              <w:ind w:left="733"/>
              <w:rPr>
                <w:rFonts w:ascii="宋体" w:hAnsi="宋体" w:eastAsia="宋体" w:cs="宋体"/>
                <w:sz w:val="23"/>
                <w:szCs w:val="23"/>
                <w:highlight w:val="none"/>
              </w:rPr>
            </w:pPr>
            <w:r>
              <w:rPr>
                <w:rFonts w:ascii="宋体" w:hAnsi="宋体" w:eastAsia="宋体" w:cs="宋体"/>
                <w:spacing w:val="3"/>
                <w:sz w:val="23"/>
                <w:szCs w:val="23"/>
                <w:highlight w:val="none"/>
              </w:rPr>
              <w:t>备注</w:t>
            </w:r>
          </w:p>
        </w:tc>
      </w:tr>
      <w:tr w14:paraId="447B8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2213E915">
            <w:pPr>
              <w:pStyle w:val="16"/>
              <w:rPr>
                <w:highlight w:val="none"/>
              </w:rPr>
            </w:pPr>
          </w:p>
        </w:tc>
        <w:tc>
          <w:tcPr>
            <w:tcW w:w="971" w:type="dxa"/>
            <w:vAlign w:val="top"/>
          </w:tcPr>
          <w:p w14:paraId="4B7ACA84">
            <w:pPr>
              <w:spacing w:before="75" w:line="227" w:lineRule="auto"/>
              <w:ind w:left="72"/>
              <w:rPr>
                <w:rFonts w:hint="eastAsia" w:ascii="宋体" w:hAnsi="宋体" w:eastAsia="宋体" w:cs="宋体"/>
                <w:spacing w:val="7"/>
                <w:sz w:val="23"/>
                <w:szCs w:val="23"/>
                <w:highlight w:val="none"/>
                <w:lang w:val="en-US" w:eastAsia="zh-CN"/>
              </w:rPr>
            </w:pPr>
            <w:r>
              <w:rPr>
                <w:rFonts w:hint="eastAsia" w:ascii="宋体" w:hAnsi="宋体" w:eastAsia="宋体" w:cs="宋体"/>
                <w:spacing w:val="7"/>
                <w:sz w:val="23"/>
                <w:szCs w:val="23"/>
                <w:highlight w:val="none"/>
                <w:lang w:val="en-US" w:eastAsia="zh-CN"/>
              </w:rPr>
              <w:t>批发业</w:t>
            </w:r>
          </w:p>
        </w:tc>
        <w:tc>
          <w:tcPr>
            <w:tcW w:w="971" w:type="dxa"/>
            <w:vAlign w:val="top"/>
          </w:tcPr>
          <w:p w14:paraId="09CE8EF7">
            <w:pPr>
              <w:pStyle w:val="16"/>
              <w:rPr>
                <w:highlight w:val="none"/>
              </w:rPr>
            </w:pPr>
          </w:p>
        </w:tc>
        <w:tc>
          <w:tcPr>
            <w:tcW w:w="1754" w:type="dxa"/>
            <w:vAlign w:val="top"/>
          </w:tcPr>
          <w:p w14:paraId="33649C02">
            <w:pPr>
              <w:pStyle w:val="16"/>
              <w:rPr>
                <w:highlight w:val="none"/>
              </w:rPr>
            </w:pPr>
          </w:p>
        </w:tc>
        <w:tc>
          <w:tcPr>
            <w:tcW w:w="886" w:type="dxa"/>
            <w:vAlign w:val="top"/>
          </w:tcPr>
          <w:p w14:paraId="3140A974">
            <w:pPr>
              <w:pStyle w:val="16"/>
              <w:rPr>
                <w:highlight w:val="none"/>
              </w:rPr>
            </w:pPr>
          </w:p>
        </w:tc>
        <w:tc>
          <w:tcPr>
            <w:tcW w:w="886" w:type="dxa"/>
            <w:vAlign w:val="top"/>
          </w:tcPr>
          <w:p w14:paraId="127A2698">
            <w:pPr>
              <w:pStyle w:val="16"/>
              <w:rPr>
                <w:highlight w:val="none"/>
              </w:rPr>
            </w:pPr>
          </w:p>
        </w:tc>
        <w:tc>
          <w:tcPr>
            <w:tcW w:w="927" w:type="dxa"/>
            <w:vAlign w:val="top"/>
          </w:tcPr>
          <w:p w14:paraId="3F39D593">
            <w:pPr>
              <w:pStyle w:val="16"/>
              <w:rPr>
                <w:highlight w:val="none"/>
              </w:rPr>
            </w:pPr>
          </w:p>
        </w:tc>
        <w:tc>
          <w:tcPr>
            <w:tcW w:w="1068" w:type="dxa"/>
            <w:vAlign w:val="top"/>
          </w:tcPr>
          <w:p w14:paraId="7266B1BB">
            <w:pPr>
              <w:pStyle w:val="16"/>
              <w:rPr>
                <w:highlight w:val="none"/>
              </w:rPr>
            </w:pPr>
          </w:p>
        </w:tc>
        <w:tc>
          <w:tcPr>
            <w:tcW w:w="1988" w:type="dxa"/>
            <w:vAlign w:val="top"/>
          </w:tcPr>
          <w:p w14:paraId="138C4203">
            <w:pPr>
              <w:pStyle w:val="16"/>
              <w:rPr>
                <w:highlight w:val="none"/>
              </w:rPr>
            </w:pPr>
          </w:p>
        </w:tc>
      </w:tr>
      <w:tr w14:paraId="6D1E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vAlign w:val="top"/>
          </w:tcPr>
          <w:p w14:paraId="0C407F9D">
            <w:pPr>
              <w:pStyle w:val="16"/>
            </w:pPr>
          </w:p>
        </w:tc>
        <w:tc>
          <w:tcPr>
            <w:tcW w:w="971" w:type="dxa"/>
            <w:vAlign w:val="top"/>
          </w:tcPr>
          <w:p w14:paraId="07F3B7DE">
            <w:pPr>
              <w:spacing w:before="75" w:line="227" w:lineRule="auto"/>
              <w:ind w:left="72"/>
              <w:rPr>
                <w:rFonts w:hint="eastAsia" w:ascii="宋体" w:hAnsi="宋体" w:eastAsia="宋体" w:cs="宋体"/>
                <w:spacing w:val="7"/>
                <w:sz w:val="23"/>
                <w:szCs w:val="23"/>
                <w:highlight w:val="none"/>
                <w:lang w:eastAsia="zh-CN"/>
              </w:rPr>
            </w:pPr>
          </w:p>
        </w:tc>
        <w:tc>
          <w:tcPr>
            <w:tcW w:w="971" w:type="dxa"/>
            <w:vAlign w:val="top"/>
          </w:tcPr>
          <w:p w14:paraId="6CF149C8">
            <w:pPr>
              <w:pStyle w:val="16"/>
            </w:pPr>
          </w:p>
        </w:tc>
        <w:tc>
          <w:tcPr>
            <w:tcW w:w="1754" w:type="dxa"/>
            <w:vAlign w:val="top"/>
          </w:tcPr>
          <w:p w14:paraId="4BBCE7E0">
            <w:pPr>
              <w:pStyle w:val="16"/>
            </w:pPr>
          </w:p>
        </w:tc>
        <w:tc>
          <w:tcPr>
            <w:tcW w:w="886" w:type="dxa"/>
            <w:vAlign w:val="top"/>
          </w:tcPr>
          <w:p w14:paraId="65AA8946">
            <w:pPr>
              <w:pStyle w:val="16"/>
            </w:pPr>
          </w:p>
        </w:tc>
        <w:tc>
          <w:tcPr>
            <w:tcW w:w="886" w:type="dxa"/>
            <w:vAlign w:val="top"/>
          </w:tcPr>
          <w:p w14:paraId="7C9A972B">
            <w:pPr>
              <w:pStyle w:val="16"/>
            </w:pPr>
          </w:p>
        </w:tc>
        <w:tc>
          <w:tcPr>
            <w:tcW w:w="927" w:type="dxa"/>
            <w:vAlign w:val="top"/>
          </w:tcPr>
          <w:p w14:paraId="7D3E4A47">
            <w:pPr>
              <w:pStyle w:val="16"/>
              <w:rPr>
                <w:highlight w:val="yellow"/>
              </w:rPr>
            </w:pPr>
          </w:p>
        </w:tc>
        <w:tc>
          <w:tcPr>
            <w:tcW w:w="1068" w:type="dxa"/>
            <w:vAlign w:val="top"/>
          </w:tcPr>
          <w:p w14:paraId="3A65AC63">
            <w:pPr>
              <w:pStyle w:val="16"/>
            </w:pPr>
          </w:p>
        </w:tc>
        <w:tc>
          <w:tcPr>
            <w:tcW w:w="1988" w:type="dxa"/>
            <w:vAlign w:val="top"/>
          </w:tcPr>
          <w:p w14:paraId="6E1D0735">
            <w:pPr>
              <w:pStyle w:val="16"/>
            </w:pPr>
          </w:p>
        </w:tc>
      </w:tr>
      <w:tr w14:paraId="15329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72" w:type="dxa"/>
            <w:vAlign w:val="top"/>
          </w:tcPr>
          <w:p w14:paraId="58917B24">
            <w:pPr>
              <w:pStyle w:val="16"/>
            </w:pPr>
          </w:p>
        </w:tc>
        <w:tc>
          <w:tcPr>
            <w:tcW w:w="971" w:type="dxa"/>
            <w:vAlign w:val="top"/>
          </w:tcPr>
          <w:p w14:paraId="09674A43">
            <w:pPr>
              <w:spacing w:before="75" w:line="227" w:lineRule="auto"/>
              <w:ind w:left="72"/>
              <w:rPr>
                <w:rFonts w:ascii="宋体" w:hAnsi="宋体" w:eastAsia="宋体" w:cs="宋体"/>
                <w:spacing w:val="7"/>
                <w:sz w:val="23"/>
                <w:szCs w:val="23"/>
                <w:highlight w:val="none"/>
              </w:rPr>
            </w:pPr>
          </w:p>
        </w:tc>
        <w:tc>
          <w:tcPr>
            <w:tcW w:w="971" w:type="dxa"/>
            <w:vAlign w:val="top"/>
          </w:tcPr>
          <w:p w14:paraId="34538CB2">
            <w:pPr>
              <w:pStyle w:val="16"/>
            </w:pPr>
          </w:p>
        </w:tc>
        <w:tc>
          <w:tcPr>
            <w:tcW w:w="1754" w:type="dxa"/>
            <w:vAlign w:val="top"/>
          </w:tcPr>
          <w:p w14:paraId="155F06C8">
            <w:pPr>
              <w:pStyle w:val="16"/>
            </w:pPr>
          </w:p>
        </w:tc>
        <w:tc>
          <w:tcPr>
            <w:tcW w:w="886" w:type="dxa"/>
            <w:vAlign w:val="top"/>
          </w:tcPr>
          <w:p w14:paraId="5236F785">
            <w:pPr>
              <w:pStyle w:val="16"/>
            </w:pPr>
          </w:p>
        </w:tc>
        <w:tc>
          <w:tcPr>
            <w:tcW w:w="886" w:type="dxa"/>
            <w:vAlign w:val="top"/>
          </w:tcPr>
          <w:p w14:paraId="1D58C06F">
            <w:pPr>
              <w:pStyle w:val="16"/>
            </w:pPr>
          </w:p>
        </w:tc>
        <w:tc>
          <w:tcPr>
            <w:tcW w:w="927" w:type="dxa"/>
            <w:vAlign w:val="top"/>
          </w:tcPr>
          <w:p w14:paraId="6FABB346">
            <w:pPr>
              <w:pStyle w:val="16"/>
              <w:rPr>
                <w:highlight w:val="yellow"/>
              </w:rPr>
            </w:pPr>
          </w:p>
        </w:tc>
        <w:tc>
          <w:tcPr>
            <w:tcW w:w="1068" w:type="dxa"/>
            <w:vAlign w:val="top"/>
          </w:tcPr>
          <w:p w14:paraId="6FCE7238">
            <w:pPr>
              <w:pStyle w:val="16"/>
            </w:pPr>
          </w:p>
        </w:tc>
        <w:tc>
          <w:tcPr>
            <w:tcW w:w="1988" w:type="dxa"/>
            <w:vAlign w:val="top"/>
          </w:tcPr>
          <w:p w14:paraId="19711BA1">
            <w:pPr>
              <w:pStyle w:val="16"/>
            </w:pPr>
          </w:p>
        </w:tc>
      </w:tr>
      <w:tr w14:paraId="3D08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vAlign w:val="top"/>
          </w:tcPr>
          <w:p w14:paraId="74FE6803">
            <w:pPr>
              <w:pStyle w:val="16"/>
            </w:pPr>
          </w:p>
        </w:tc>
        <w:tc>
          <w:tcPr>
            <w:tcW w:w="971" w:type="dxa"/>
            <w:vAlign w:val="top"/>
          </w:tcPr>
          <w:p w14:paraId="6DF8E026">
            <w:pPr>
              <w:spacing w:before="75" w:line="227" w:lineRule="auto"/>
              <w:ind w:left="72"/>
              <w:rPr>
                <w:rFonts w:ascii="宋体" w:hAnsi="宋体" w:eastAsia="宋体" w:cs="宋体"/>
                <w:spacing w:val="7"/>
                <w:sz w:val="23"/>
                <w:szCs w:val="23"/>
                <w:highlight w:val="none"/>
              </w:rPr>
            </w:pPr>
          </w:p>
        </w:tc>
        <w:tc>
          <w:tcPr>
            <w:tcW w:w="971" w:type="dxa"/>
            <w:vAlign w:val="top"/>
          </w:tcPr>
          <w:p w14:paraId="794769B2">
            <w:pPr>
              <w:pStyle w:val="16"/>
            </w:pPr>
          </w:p>
        </w:tc>
        <w:tc>
          <w:tcPr>
            <w:tcW w:w="1754" w:type="dxa"/>
            <w:vAlign w:val="top"/>
          </w:tcPr>
          <w:p w14:paraId="1DCD22DB">
            <w:pPr>
              <w:pStyle w:val="16"/>
            </w:pPr>
          </w:p>
        </w:tc>
        <w:tc>
          <w:tcPr>
            <w:tcW w:w="886" w:type="dxa"/>
            <w:vAlign w:val="top"/>
          </w:tcPr>
          <w:p w14:paraId="3DD73D12">
            <w:pPr>
              <w:pStyle w:val="16"/>
            </w:pPr>
          </w:p>
        </w:tc>
        <w:tc>
          <w:tcPr>
            <w:tcW w:w="886" w:type="dxa"/>
            <w:vAlign w:val="top"/>
          </w:tcPr>
          <w:p w14:paraId="4FF8E9BA">
            <w:pPr>
              <w:pStyle w:val="16"/>
            </w:pPr>
          </w:p>
        </w:tc>
        <w:tc>
          <w:tcPr>
            <w:tcW w:w="927" w:type="dxa"/>
            <w:vAlign w:val="top"/>
          </w:tcPr>
          <w:p w14:paraId="75DB60E3">
            <w:pPr>
              <w:pStyle w:val="16"/>
              <w:rPr>
                <w:highlight w:val="yellow"/>
              </w:rPr>
            </w:pPr>
          </w:p>
        </w:tc>
        <w:tc>
          <w:tcPr>
            <w:tcW w:w="1068" w:type="dxa"/>
            <w:vAlign w:val="top"/>
          </w:tcPr>
          <w:p w14:paraId="04930D4A">
            <w:pPr>
              <w:pStyle w:val="16"/>
            </w:pPr>
          </w:p>
        </w:tc>
        <w:tc>
          <w:tcPr>
            <w:tcW w:w="1988" w:type="dxa"/>
            <w:vAlign w:val="top"/>
          </w:tcPr>
          <w:p w14:paraId="582B1D44">
            <w:pPr>
              <w:pStyle w:val="16"/>
            </w:pPr>
          </w:p>
        </w:tc>
      </w:tr>
      <w:tr w14:paraId="6D32D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72" w:type="dxa"/>
            <w:vAlign w:val="top"/>
          </w:tcPr>
          <w:p w14:paraId="391F2507">
            <w:pPr>
              <w:pStyle w:val="16"/>
            </w:pPr>
          </w:p>
        </w:tc>
        <w:tc>
          <w:tcPr>
            <w:tcW w:w="971" w:type="dxa"/>
            <w:vAlign w:val="top"/>
          </w:tcPr>
          <w:p w14:paraId="30BA748C">
            <w:pPr>
              <w:spacing w:before="75" w:line="227" w:lineRule="auto"/>
              <w:ind w:left="72"/>
              <w:rPr>
                <w:rFonts w:ascii="宋体" w:hAnsi="宋体" w:eastAsia="宋体" w:cs="宋体"/>
                <w:spacing w:val="7"/>
                <w:sz w:val="23"/>
                <w:szCs w:val="23"/>
                <w:highlight w:val="none"/>
              </w:rPr>
            </w:pPr>
          </w:p>
        </w:tc>
        <w:tc>
          <w:tcPr>
            <w:tcW w:w="971" w:type="dxa"/>
            <w:vAlign w:val="top"/>
          </w:tcPr>
          <w:p w14:paraId="5E66640E">
            <w:pPr>
              <w:pStyle w:val="16"/>
            </w:pPr>
          </w:p>
        </w:tc>
        <w:tc>
          <w:tcPr>
            <w:tcW w:w="1754" w:type="dxa"/>
            <w:vAlign w:val="top"/>
          </w:tcPr>
          <w:p w14:paraId="74D61025">
            <w:pPr>
              <w:pStyle w:val="16"/>
            </w:pPr>
          </w:p>
        </w:tc>
        <w:tc>
          <w:tcPr>
            <w:tcW w:w="886" w:type="dxa"/>
            <w:vAlign w:val="top"/>
          </w:tcPr>
          <w:p w14:paraId="10BCA346">
            <w:pPr>
              <w:pStyle w:val="16"/>
            </w:pPr>
          </w:p>
        </w:tc>
        <w:tc>
          <w:tcPr>
            <w:tcW w:w="886" w:type="dxa"/>
            <w:vAlign w:val="top"/>
          </w:tcPr>
          <w:p w14:paraId="7F92DBD4">
            <w:pPr>
              <w:pStyle w:val="16"/>
            </w:pPr>
          </w:p>
        </w:tc>
        <w:tc>
          <w:tcPr>
            <w:tcW w:w="927" w:type="dxa"/>
            <w:vAlign w:val="top"/>
          </w:tcPr>
          <w:p w14:paraId="5D72437D">
            <w:pPr>
              <w:pStyle w:val="16"/>
              <w:rPr>
                <w:highlight w:val="yellow"/>
              </w:rPr>
            </w:pPr>
          </w:p>
        </w:tc>
        <w:tc>
          <w:tcPr>
            <w:tcW w:w="1068" w:type="dxa"/>
            <w:vAlign w:val="top"/>
          </w:tcPr>
          <w:p w14:paraId="3C06B474">
            <w:pPr>
              <w:pStyle w:val="16"/>
            </w:pPr>
          </w:p>
        </w:tc>
        <w:tc>
          <w:tcPr>
            <w:tcW w:w="1988" w:type="dxa"/>
            <w:vAlign w:val="top"/>
          </w:tcPr>
          <w:p w14:paraId="7A8507FC">
            <w:pPr>
              <w:pStyle w:val="16"/>
            </w:pPr>
          </w:p>
        </w:tc>
      </w:tr>
      <w:tr w14:paraId="3A4FE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72" w:type="dxa"/>
            <w:vAlign w:val="top"/>
          </w:tcPr>
          <w:p w14:paraId="2423E353">
            <w:pPr>
              <w:pStyle w:val="16"/>
            </w:pPr>
          </w:p>
        </w:tc>
        <w:tc>
          <w:tcPr>
            <w:tcW w:w="971" w:type="dxa"/>
            <w:vAlign w:val="top"/>
          </w:tcPr>
          <w:p w14:paraId="0EEC077B">
            <w:pPr>
              <w:pStyle w:val="16"/>
            </w:pPr>
          </w:p>
        </w:tc>
        <w:tc>
          <w:tcPr>
            <w:tcW w:w="971" w:type="dxa"/>
            <w:vAlign w:val="top"/>
          </w:tcPr>
          <w:p w14:paraId="4556D7D5">
            <w:pPr>
              <w:pStyle w:val="16"/>
            </w:pPr>
          </w:p>
        </w:tc>
        <w:tc>
          <w:tcPr>
            <w:tcW w:w="1754" w:type="dxa"/>
            <w:vAlign w:val="top"/>
          </w:tcPr>
          <w:p w14:paraId="30150098">
            <w:pPr>
              <w:pStyle w:val="16"/>
            </w:pPr>
          </w:p>
        </w:tc>
        <w:tc>
          <w:tcPr>
            <w:tcW w:w="886" w:type="dxa"/>
            <w:vAlign w:val="top"/>
          </w:tcPr>
          <w:p w14:paraId="41929E86">
            <w:pPr>
              <w:pStyle w:val="16"/>
            </w:pPr>
          </w:p>
        </w:tc>
        <w:tc>
          <w:tcPr>
            <w:tcW w:w="886" w:type="dxa"/>
            <w:vAlign w:val="top"/>
          </w:tcPr>
          <w:p w14:paraId="74C676C8">
            <w:pPr>
              <w:pStyle w:val="16"/>
            </w:pPr>
          </w:p>
        </w:tc>
        <w:tc>
          <w:tcPr>
            <w:tcW w:w="927" w:type="dxa"/>
            <w:vAlign w:val="top"/>
          </w:tcPr>
          <w:p w14:paraId="2FBD509C">
            <w:pPr>
              <w:pStyle w:val="16"/>
              <w:rPr>
                <w:highlight w:val="yellow"/>
              </w:rPr>
            </w:pPr>
          </w:p>
        </w:tc>
        <w:tc>
          <w:tcPr>
            <w:tcW w:w="1068" w:type="dxa"/>
            <w:vAlign w:val="top"/>
          </w:tcPr>
          <w:p w14:paraId="766B0B2C">
            <w:pPr>
              <w:pStyle w:val="16"/>
            </w:pPr>
          </w:p>
        </w:tc>
        <w:tc>
          <w:tcPr>
            <w:tcW w:w="1988" w:type="dxa"/>
            <w:vAlign w:val="top"/>
          </w:tcPr>
          <w:p w14:paraId="192BBAEC">
            <w:pPr>
              <w:pStyle w:val="16"/>
            </w:pPr>
          </w:p>
        </w:tc>
      </w:tr>
      <w:tr w14:paraId="22D86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2714" w:type="dxa"/>
            <w:gridSpan w:val="3"/>
            <w:vAlign w:val="top"/>
          </w:tcPr>
          <w:p w14:paraId="6744C3A2">
            <w:pPr>
              <w:pStyle w:val="16"/>
              <w:spacing w:line="438" w:lineRule="auto"/>
            </w:pPr>
          </w:p>
          <w:p w14:paraId="56ECCB2F">
            <w:pPr>
              <w:spacing w:before="74" w:line="226" w:lineRule="auto"/>
              <w:ind w:left="370"/>
              <w:rPr>
                <w:rFonts w:ascii="宋体" w:hAnsi="宋体" w:eastAsia="宋体" w:cs="宋体"/>
                <w:sz w:val="23"/>
                <w:szCs w:val="23"/>
              </w:rPr>
            </w:pPr>
            <w:r>
              <w:rPr>
                <w:rFonts w:ascii="宋体" w:hAnsi="宋体" w:eastAsia="宋体" w:cs="宋体"/>
                <w:spacing w:val="6"/>
                <w:sz w:val="23"/>
                <w:szCs w:val="23"/>
              </w:rPr>
              <w:t>投标单价</w:t>
            </w:r>
          </w:p>
        </w:tc>
        <w:tc>
          <w:tcPr>
            <w:tcW w:w="7509" w:type="dxa"/>
            <w:gridSpan w:val="6"/>
            <w:vAlign w:val="top"/>
          </w:tcPr>
          <w:p w14:paraId="14197237">
            <w:pPr>
              <w:spacing w:before="114" w:line="246" w:lineRule="auto"/>
              <w:ind w:left="10" w:right="6846" w:firstLine="3"/>
              <w:rPr>
                <w:rFonts w:ascii="宋体" w:hAnsi="宋体" w:eastAsia="宋体" w:cs="宋体"/>
                <w:sz w:val="23"/>
                <w:szCs w:val="23"/>
              </w:rPr>
            </w:pPr>
            <w:r>
              <w:rPr>
                <w:rFonts w:ascii="宋体" w:hAnsi="宋体" w:eastAsia="宋体" w:cs="宋体"/>
                <w:spacing w:val="-16"/>
                <w:sz w:val="23"/>
                <w:szCs w:val="23"/>
              </w:rPr>
              <w:t>小写：</w:t>
            </w:r>
            <w:r>
              <w:rPr>
                <w:rFonts w:ascii="宋体" w:hAnsi="宋体" w:eastAsia="宋体" w:cs="宋体"/>
                <w:sz w:val="23"/>
                <w:szCs w:val="23"/>
              </w:rPr>
              <w:t xml:space="preserve"> </w:t>
            </w:r>
            <w:r>
              <w:rPr>
                <w:rFonts w:ascii="宋体" w:hAnsi="宋体" w:eastAsia="宋体" w:cs="宋体"/>
                <w:spacing w:val="-15"/>
                <w:sz w:val="23"/>
                <w:szCs w:val="23"/>
              </w:rPr>
              <w:t>大写：</w:t>
            </w:r>
          </w:p>
          <w:p w14:paraId="2F5F5D3D">
            <w:pPr>
              <w:spacing w:before="227" w:line="228" w:lineRule="auto"/>
              <w:ind w:left="6773"/>
              <w:rPr>
                <w:rFonts w:ascii="宋体" w:hAnsi="宋体" w:eastAsia="宋体" w:cs="宋体"/>
                <w:sz w:val="23"/>
                <w:szCs w:val="23"/>
              </w:rPr>
            </w:pPr>
            <w:r>
              <w:rPr>
                <w:rFonts w:ascii="宋体" w:hAnsi="宋体" w:eastAsia="宋体" w:cs="宋体"/>
                <w:spacing w:val="-18"/>
                <w:sz w:val="23"/>
                <w:szCs w:val="23"/>
              </w:rPr>
              <w:t>日期：</w:t>
            </w:r>
          </w:p>
        </w:tc>
      </w:tr>
      <w:tr w14:paraId="29C27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743" w:type="dxa"/>
            <w:gridSpan w:val="2"/>
            <w:vAlign w:val="top"/>
          </w:tcPr>
          <w:p w14:paraId="3692D606">
            <w:pPr>
              <w:pStyle w:val="16"/>
            </w:pPr>
            <w:r>
              <w:rPr>
                <w:rFonts w:ascii="宋体" w:hAnsi="宋体" w:eastAsia="宋体" w:cs="宋体"/>
                <w:spacing w:val="3"/>
                <w:sz w:val="23"/>
                <w:szCs w:val="23"/>
              </w:rPr>
              <w:t>备注</w:t>
            </w:r>
          </w:p>
        </w:tc>
        <w:tc>
          <w:tcPr>
            <w:tcW w:w="8480" w:type="dxa"/>
            <w:gridSpan w:val="7"/>
            <w:vAlign w:val="top"/>
          </w:tcPr>
          <w:p w14:paraId="112DBCE6">
            <w:pPr>
              <w:pStyle w:val="16"/>
            </w:pPr>
          </w:p>
        </w:tc>
      </w:tr>
    </w:tbl>
    <w:p w14:paraId="054B00C9">
      <w:pPr>
        <w:spacing w:before="119" w:line="183" w:lineRule="auto"/>
        <w:ind w:left="566"/>
        <w:rPr>
          <w:rFonts w:ascii="微软雅黑" w:hAnsi="微软雅黑" w:eastAsia="微软雅黑" w:cs="微软雅黑"/>
          <w:sz w:val="24"/>
          <w:szCs w:val="24"/>
        </w:rPr>
      </w:pPr>
      <w:r>
        <w:rPr>
          <w:rFonts w:ascii="微软雅黑" w:hAnsi="微软雅黑" w:eastAsia="微软雅黑" w:cs="微软雅黑"/>
          <w:spacing w:val="-4"/>
          <w:sz w:val="24"/>
          <w:szCs w:val="24"/>
        </w:rPr>
        <w:t>（此表可延长）</w:t>
      </w:r>
    </w:p>
    <w:p w14:paraId="0FC8F28F">
      <w:pPr>
        <w:spacing w:before="160" w:line="187" w:lineRule="auto"/>
        <w:ind w:left="573"/>
        <w:rPr>
          <w:rFonts w:ascii="微软雅黑" w:hAnsi="微软雅黑" w:eastAsia="微软雅黑" w:cs="微软雅黑"/>
          <w:sz w:val="24"/>
          <w:szCs w:val="24"/>
        </w:rPr>
      </w:pPr>
      <w:r>
        <w:rPr>
          <w:rFonts w:ascii="微软雅黑" w:hAnsi="微软雅黑" w:eastAsia="微软雅黑" w:cs="微软雅黑"/>
          <w:b/>
          <w:bCs/>
          <w:spacing w:val="-3"/>
          <w:sz w:val="24"/>
          <w:szCs w:val="24"/>
        </w:rPr>
        <w:t>注：</w:t>
      </w:r>
      <w:r>
        <w:rPr>
          <w:rFonts w:ascii="微软雅黑" w:hAnsi="微软雅黑" w:eastAsia="微软雅黑" w:cs="微软雅黑"/>
          <w:b/>
          <w:bCs/>
          <w:spacing w:val="-28"/>
          <w:sz w:val="24"/>
          <w:szCs w:val="24"/>
        </w:rPr>
        <w:t xml:space="preserve"> </w:t>
      </w:r>
      <w:r>
        <w:rPr>
          <w:rFonts w:ascii="微软雅黑" w:hAnsi="微软雅黑" w:eastAsia="微软雅黑" w:cs="微软雅黑"/>
          <w:spacing w:val="-3"/>
          <w:sz w:val="24"/>
          <w:szCs w:val="24"/>
        </w:rPr>
        <w:t>1.总计金额应为各分项价格之和。</w:t>
      </w:r>
    </w:p>
    <w:p w14:paraId="024BBB06">
      <w:pPr>
        <w:spacing w:before="151" w:line="273" w:lineRule="auto"/>
        <w:ind w:left="326" w:right="229" w:firstLine="716"/>
        <w:rPr>
          <w:rFonts w:ascii="微软雅黑" w:hAnsi="微软雅黑" w:eastAsia="微软雅黑" w:cs="微软雅黑"/>
          <w:sz w:val="24"/>
          <w:szCs w:val="24"/>
        </w:rPr>
      </w:pPr>
      <w:r>
        <w:rPr>
          <w:rFonts w:ascii="微软雅黑" w:hAnsi="微软雅黑" w:eastAsia="微软雅黑" w:cs="微软雅黑"/>
          <w:spacing w:val="-6"/>
          <w:sz w:val="24"/>
          <w:szCs w:val="24"/>
        </w:rPr>
        <w:t>2.请各投标人根据投标方案，在本表中详细写明所有产品规</w:t>
      </w:r>
      <w:r>
        <w:rPr>
          <w:rFonts w:ascii="微软雅黑" w:hAnsi="微软雅黑" w:eastAsia="微软雅黑" w:cs="微软雅黑"/>
          <w:spacing w:val="-7"/>
          <w:sz w:val="24"/>
          <w:szCs w:val="24"/>
        </w:rPr>
        <w:t>格、主要技术参数、数量、</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投标报价、总价及产地。（如技术参数内容过多，可单独制表</w:t>
      </w:r>
      <w:r>
        <w:rPr>
          <w:rFonts w:ascii="微软雅黑" w:hAnsi="微软雅黑" w:eastAsia="微软雅黑" w:cs="微软雅黑"/>
          <w:spacing w:val="-2"/>
          <w:sz w:val="24"/>
          <w:szCs w:val="24"/>
        </w:rPr>
        <w:t>。）</w:t>
      </w:r>
    </w:p>
    <w:p w14:paraId="7B29CD5F">
      <w:pPr>
        <w:spacing w:before="14" w:line="274" w:lineRule="auto"/>
        <w:ind w:left="328" w:right="310" w:firstLine="715"/>
        <w:rPr>
          <w:rFonts w:ascii="微软雅黑" w:hAnsi="微软雅黑" w:eastAsia="微软雅黑" w:cs="微软雅黑"/>
          <w:sz w:val="24"/>
          <w:szCs w:val="24"/>
        </w:rPr>
      </w:pPr>
      <w:r>
        <w:rPr>
          <w:rFonts w:ascii="微软雅黑" w:hAnsi="微软雅黑" w:eastAsia="微软雅黑" w:cs="微软雅黑"/>
          <w:spacing w:val="-2"/>
          <w:sz w:val="24"/>
          <w:szCs w:val="24"/>
        </w:rPr>
        <w:t>3.投标报价必须包含货物、安装、调试、技术支持、运</w:t>
      </w:r>
      <w:r>
        <w:rPr>
          <w:rFonts w:ascii="微软雅黑" w:hAnsi="微软雅黑" w:eastAsia="微软雅黑" w:cs="微软雅黑"/>
          <w:spacing w:val="-3"/>
          <w:sz w:val="24"/>
          <w:szCs w:val="24"/>
        </w:rPr>
        <w:t>输、保险、售后服务、培训及</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其它必需服务的报价。若为服务项目，请列明报价构成。</w:t>
      </w:r>
    </w:p>
    <w:p w14:paraId="3E0C9E0D">
      <w:pPr>
        <w:pStyle w:val="6"/>
        <w:spacing w:line="273" w:lineRule="auto"/>
      </w:pPr>
    </w:p>
    <w:p w14:paraId="608C682E">
      <w:pPr>
        <w:pStyle w:val="6"/>
        <w:spacing w:line="273" w:lineRule="auto"/>
      </w:pPr>
    </w:p>
    <w:p w14:paraId="4702A534">
      <w:pPr>
        <w:pStyle w:val="6"/>
        <w:spacing w:line="273" w:lineRule="auto"/>
      </w:pPr>
    </w:p>
    <w:p w14:paraId="5B178611">
      <w:pPr>
        <w:pStyle w:val="6"/>
        <w:spacing w:line="274" w:lineRule="auto"/>
      </w:pPr>
    </w:p>
    <w:p w14:paraId="4BA6F171">
      <w:pPr>
        <w:pStyle w:val="6"/>
        <w:spacing w:line="274" w:lineRule="auto"/>
      </w:pPr>
    </w:p>
    <w:p w14:paraId="026B1EB9">
      <w:pPr>
        <w:spacing w:before="104" w:line="183" w:lineRule="auto"/>
        <w:ind w:left="806"/>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69604925">
      <w:pPr>
        <w:pStyle w:val="6"/>
        <w:spacing w:line="307" w:lineRule="auto"/>
      </w:pPr>
    </w:p>
    <w:p w14:paraId="5A66FF12">
      <w:pPr>
        <w:spacing w:before="104" w:line="422" w:lineRule="auto"/>
        <w:ind w:left="1531" w:right="4568" w:hanging="71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4FBDDA71">
      <w:pPr>
        <w:spacing w:line="422" w:lineRule="auto"/>
        <w:rPr>
          <w:rFonts w:ascii="微软雅黑" w:hAnsi="微软雅黑" w:eastAsia="微软雅黑" w:cs="微软雅黑"/>
          <w:sz w:val="24"/>
          <w:szCs w:val="24"/>
        </w:rPr>
        <w:sectPr>
          <w:footerReference r:id="rId35" w:type="default"/>
          <w:pgSz w:w="11905" w:h="16839"/>
          <w:pgMar w:top="1261" w:right="890" w:bottom="1347" w:left="908" w:header="0" w:footer="1187" w:gutter="0"/>
          <w:pgNumType w:fmt="decimal"/>
          <w:cols w:space="720" w:num="1"/>
        </w:sectPr>
      </w:pPr>
    </w:p>
    <w:p w14:paraId="5F7FD3D3">
      <w:pPr>
        <w:spacing w:before="57" w:line="187" w:lineRule="auto"/>
        <w:ind w:left="1970"/>
        <w:rPr>
          <w:rFonts w:ascii="微软雅黑" w:hAnsi="微软雅黑" w:eastAsia="微软雅黑" w:cs="微软雅黑"/>
          <w:sz w:val="28"/>
          <w:szCs w:val="28"/>
        </w:rPr>
      </w:pPr>
      <w:r>
        <w:rPr>
          <w:rFonts w:ascii="微软雅黑" w:hAnsi="微软雅黑" w:eastAsia="微软雅黑" w:cs="微软雅黑"/>
          <w:b/>
          <w:bCs/>
          <w:spacing w:val="-3"/>
          <w:sz w:val="28"/>
          <w:szCs w:val="28"/>
        </w:rPr>
        <w:t>四、法定代表人身份证明、法定代表人授权委托书</w:t>
      </w:r>
    </w:p>
    <w:p w14:paraId="06FC020A">
      <w:pPr>
        <w:pStyle w:val="6"/>
        <w:spacing w:line="299" w:lineRule="auto"/>
      </w:pPr>
    </w:p>
    <w:p w14:paraId="204D6613">
      <w:pPr>
        <w:spacing w:before="103" w:line="183" w:lineRule="auto"/>
        <w:ind w:left="3295"/>
        <w:rPr>
          <w:rFonts w:ascii="微软雅黑" w:hAnsi="微软雅黑" w:eastAsia="微软雅黑" w:cs="微软雅黑"/>
          <w:sz w:val="24"/>
          <w:szCs w:val="24"/>
        </w:rPr>
      </w:pPr>
      <w:r>
        <w:rPr>
          <w:rFonts w:ascii="微软雅黑" w:hAnsi="微软雅黑" w:eastAsia="微软雅黑" w:cs="微软雅黑"/>
          <w:spacing w:val="-4"/>
          <w:sz w:val="24"/>
          <w:szCs w:val="24"/>
        </w:rPr>
        <w:t>（一）法定代表人身份证明</w:t>
      </w:r>
    </w:p>
    <w:p w14:paraId="37330DDE">
      <w:pPr>
        <w:pStyle w:val="6"/>
        <w:spacing w:line="303" w:lineRule="auto"/>
      </w:pPr>
    </w:p>
    <w:p w14:paraId="3693D5F8">
      <w:pPr>
        <w:pStyle w:val="6"/>
        <w:spacing w:line="303" w:lineRule="auto"/>
      </w:pPr>
    </w:p>
    <w:p w14:paraId="0C00A76A">
      <w:pPr>
        <w:tabs>
          <w:tab w:val="left" w:pos="592"/>
        </w:tabs>
        <w:spacing w:before="103" w:line="183" w:lineRule="auto"/>
        <w:ind w:left="457"/>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10"/>
          <w:w w:val="98"/>
          <w:sz w:val="24"/>
          <w:szCs w:val="24"/>
          <w:u w:val="single" w:color="auto"/>
        </w:rPr>
        <w:t>（采购单位名称</w:t>
      </w:r>
      <w:r>
        <w:rPr>
          <w:rFonts w:ascii="微软雅黑" w:hAnsi="微软雅黑" w:eastAsia="微软雅黑" w:cs="微软雅黑"/>
          <w:sz w:val="24"/>
          <w:szCs w:val="24"/>
          <w:u w:val="single" w:color="auto"/>
        </w:rPr>
        <w:t>）</w:t>
      </w:r>
      <w:r>
        <w:rPr>
          <w:rFonts w:ascii="微软雅黑" w:hAnsi="微软雅黑" w:eastAsia="微软雅黑" w:cs="微软雅黑"/>
          <w:sz w:val="24"/>
          <w:szCs w:val="24"/>
        </w:rPr>
        <w:t>：</w:t>
      </w:r>
    </w:p>
    <w:p w14:paraId="04EA9E95">
      <w:pPr>
        <w:spacing w:before="316" w:line="367" w:lineRule="auto"/>
        <w:ind w:firstLine="719"/>
        <w:rPr>
          <w:rFonts w:ascii="微软雅黑" w:hAnsi="微软雅黑" w:eastAsia="微软雅黑" w:cs="微软雅黑"/>
          <w:sz w:val="24"/>
          <w:szCs w:val="24"/>
        </w:rPr>
      </w:pPr>
      <w:r>
        <w:rPr>
          <w:rFonts w:ascii="微软雅黑" w:hAnsi="微软雅黑" w:eastAsia="微软雅黑" w:cs="微软雅黑"/>
          <w:spacing w:val="-5"/>
          <w:sz w:val="24"/>
          <w:szCs w:val="24"/>
        </w:rPr>
        <w:t>兹</w:t>
      </w:r>
      <w:r>
        <w:rPr>
          <w:rFonts w:ascii="微软雅黑" w:hAnsi="微软雅黑" w:eastAsia="微软雅黑" w:cs="微软雅黑"/>
          <w:spacing w:val="-4"/>
          <w:sz w:val="24"/>
          <w:szCs w:val="24"/>
        </w:rPr>
        <w:t>有</w:t>
      </w:r>
      <w:r>
        <w:rPr>
          <w:rFonts w:ascii="微软雅黑" w:hAnsi="微软雅黑" w:eastAsia="微软雅黑" w:cs="微软雅黑"/>
          <w:spacing w:val="-57"/>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7"/>
          <w:sz w:val="24"/>
          <w:szCs w:val="24"/>
        </w:rPr>
        <w:t xml:space="preserve"> </w:t>
      </w:r>
      <w:r>
        <w:rPr>
          <w:rFonts w:ascii="微软雅黑" w:hAnsi="微软雅黑" w:eastAsia="微软雅黑" w:cs="微软雅黑"/>
          <w:spacing w:val="-4"/>
          <w:sz w:val="24"/>
          <w:szCs w:val="24"/>
        </w:rPr>
        <w:t>同志为</w:t>
      </w:r>
      <w:r>
        <w:rPr>
          <w:rFonts w:ascii="微软雅黑" w:hAnsi="微软雅黑" w:eastAsia="微软雅黑" w:cs="微软雅黑"/>
          <w:spacing w:val="-70"/>
          <w:sz w:val="24"/>
          <w:szCs w:val="24"/>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4"/>
          <w:sz w:val="24"/>
          <w:szCs w:val="24"/>
        </w:rPr>
        <w:t xml:space="preserve"> </w:t>
      </w:r>
      <w:r>
        <w:rPr>
          <w:rFonts w:ascii="微软雅黑" w:hAnsi="微软雅黑" w:eastAsia="微软雅黑" w:cs="微软雅黑"/>
          <w:spacing w:val="-4"/>
          <w:sz w:val="24"/>
          <w:szCs w:val="24"/>
        </w:rPr>
        <w:t>公司法定代表人，代表我公司办理一切社会</w:t>
      </w:r>
      <w:r>
        <w:rPr>
          <w:rFonts w:ascii="微软雅黑" w:hAnsi="微软雅黑" w:eastAsia="微软雅黑" w:cs="微软雅黑"/>
          <w:spacing w:val="-3"/>
          <w:sz w:val="24"/>
          <w:szCs w:val="24"/>
        </w:rPr>
        <w:t>公</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务事宜，具有法律效力。</w:t>
      </w:r>
    </w:p>
    <w:p w14:paraId="726EE71D">
      <w:pPr>
        <w:spacing w:before="5" w:line="188" w:lineRule="auto"/>
        <w:ind w:left="483"/>
        <w:rPr>
          <w:rFonts w:ascii="微软雅黑" w:hAnsi="微软雅黑" w:eastAsia="微软雅黑" w:cs="微软雅黑"/>
          <w:sz w:val="24"/>
          <w:szCs w:val="24"/>
        </w:rPr>
      </w:pPr>
      <w:r>
        <w:rPr>
          <w:rFonts w:ascii="微软雅黑" w:hAnsi="微软雅黑" w:eastAsia="微软雅黑" w:cs="微软雅黑"/>
          <w:spacing w:val="-7"/>
          <w:sz w:val="24"/>
          <w:szCs w:val="24"/>
        </w:rPr>
        <w:t>附法定代表人基本情况：</w:t>
      </w:r>
    </w:p>
    <w:p w14:paraId="52FCAE37">
      <w:pPr>
        <w:spacing w:before="309" w:line="188" w:lineRule="auto"/>
        <w:ind w:left="473"/>
        <w:rPr>
          <w:rFonts w:ascii="微软雅黑" w:hAnsi="微软雅黑" w:eastAsia="微软雅黑" w:cs="微软雅黑"/>
          <w:sz w:val="24"/>
          <w:szCs w:val="24"/>
        </w:rPr>
      </w:pPr>
      <w:r>
        <w:rPr>
          <w:rFonts w:ascii="微软雅黑" w:hAnsi="微软雅黑" w:eastAsia="微软雅黑" w:cs="微软雅黑"/>
          <w:spacing w:val="-3"/>
          <w:sz w:val="24"/>
          <w:szCs w:val="24"/>
        </w:rPr>
        <w:t>姓名：</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3"/>
          <w:sz w:val="24"/>
          <w:szCs w:val="24"/>
        </w:rPr>
        <w:t>性别：</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4"/>
          <w:sz w:val="24"/>
          <w:szCs w:val="24"/>
        </w:rPr>
        <w:t>年龄：</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4"/>
          <w:sz w:val="24"/>
          <w:szCs w:val="24"/>
        </w:rPr>
        <w:t xml:space="preserve">  职务：</w:t>
      </w:r>
    </w:p>
    <w:p w14:paraId="43533D3C">
      <w:pPr>
        <w:spacing w:before="311" w:line="367" w:lineRule="auto"/>
        <w:ind w:left="477" w:right="7617" w:hanging="4"/>
        <w:rPr>
          <w:rFonts w:ascii="微软雅黑" w:hAnsi="微软雅黑" w:eastAsia="微软雅黑" w:cs="微软雅黑"/>
          <w:sz w:val="24"/>
          <w:szCs w:val="24"/>
        </w:rPr>
      </w:pPr>
      <w:r>
        <w:rPr>
          <w:rFonts w:ascii="微软雅黑" w:hAnsi="微软雅黑" w:eastAsia="微软雅黑" w:cs="微软雅黑"/>
          <w:spacing w:val="-12"/>
          <w:sz w:val="24"/>
          <w:szCs w:val="24"/>
        </w:rPr>
        <w:t>身份证号码：</w:t>
      </w:r>
      <w:r>
        <w:rPr>
          <w:rFonts w:ascii="微软雅黑" w:hAnsi="微软雅黑" w:eastAsia="微软雅黑" w:cs="微软雅黑"/>
          <w:spacing w:val="1"/>
          <w:sz w:val="24"/>
          <w:szCs w:val="24"/>
        </w:rPr>
        <w:t xml:space="preserve"> </w:t>
      </w:r>
      <w:r>
        <w:rPr>
          <w:rFonts w:ascii="微软雅黑" w:hAnsi="微软雅黑" w:eastAsia="微软雅黑" w:cs="微软雅黑"/>
          <w:spacing w:val="-12"/>
          <w:sz w:val="24"/>
          <w:szCs w:val="24"/>
        </w:rPr>
        <w:t>通讯地址：</w:t>
      </w:r>
    </w:p>
    <w:p w14:paraId="42340C35">
      <w:pPr>
        <w:spacing w:before="3" w:line="188" w:lineRule="auto"/>
        <w:ind w:left="499"/>
        <w:rPr>
          <w:rFonts w:ascii="微软雅黑" w:hAnsi="微软雅黑" w:eastAsia="微软雅黑" w:cs="微软雅黑"/>
          <w:sz w:val="24"/>
          <w:szCs w:val="24"/>
        </w:rPr>
      </w:pPr>
      <w:r>
        <w:rPr>
          <w:rFonts w:ascii="微软雅黑" w:hAnsi="微软雅黑" w:eastAsia="微软雅黑" w:cs="微软雅黑"/>
          <w:spacing w:val="-12"/>
          <w:sz w:val="24"/>
          <w:szCs w:val="24"/>
        </w:rPr>
        <w:t>电话号码：</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23"/>
          <w:sz w:val="24"/>
          <w:szCs w:val="24"/>
        </w:rPr>
        <w:t xml:space="preserve"> </w:t>
      </w:r>
      <w:r>
        <w:rPr>
          <w:rFonts w:ascii="微软雅黑" w:hAnsi="微软雅黑" w:eastAsia="微软雅黑" w:cs="微软雅黑"/>
          <w:spacing w:val="-12"/>
          <w:sz w:val="24"/>
          <w:szCs w:val="24"/>
        </w:rPr>
        <w:t>邮政编码：</w:t>
      </w:r>
    </w:p>
    <w:p w14:paraId="61618527">
      <w:pPr>
        <w:spacing w:before="186"/>
      </w:pPr>
    </w:p>
    <w:tbl>
      <w:tblPr>
        <w:tblStyle w:val="15"/>
        <w:tblW w:w="8549" w:type="dxa"/>
        <w:tblInd w:w="4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3"/>
        <w:gridCol w:w="4286"/>
      </w:tblGrid>
      <w:tr w14:paraId="7A3B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7" w:hRule="atLeast"/>
        </w:trPr>
        <w:tc>
          <w:tcPr>
            <w:tcW w:w="4263" w:type="dxa"/>
            <w:vAlign w:val="top"/>
          </w:tcPr>
          <w:p w14:paraId="587033D3">
            <w:pPr>
              <w:pStyle w:val="16"/>
              <w:spacing w:line="253" w:lineRule="auto"/>
            </w:pPr>
          </w:p>
          <w:p w14:paraId="5A90E5AE">
            <w:pPr>
              <w:pStyle w:val="16"/>
              <w:spacing w:line="253" w:lineRule="auto"/>
            </w:pPr>
          </w:p>
          <w:p w14:paraId="28BBA42A">
            <w:pPr>
              <w:pStyle w:val="16"/>
              <w:spacing w:line="253" w:lineRule="auto"/>
            </w:pPr>
          </w:p>
          <w:p w14:paraId="07CB2012">
            <w:pPr>
              <w:pStyle w:val="16"/>
              <w:spacing w:line="253" w:lineRule="auto"/>
            </w:pPr>
          </w:p>
          <w:p w14:paraId="711EF059">
            <w:pPr>
              <w:pStyle w:val="16"/>
              <w:spacing w:line="253" w:lineRule="auto"/>
            </w:pPr>
          </w:p>
          <w:p w14:paraId="6CF32809">
            <w:pPr>
              <w:spacing w:before="103" w:line="183" w:lineRule="auto"/>
              <w:ind w:left="119"/>
              <w:rPr>
                <w:rFonts w:ascii="微软雅黑" w:hAnsi="微软雅黑" w:eastAsia="微软雅黑" w:cs="微软雅黑"/>
                <w:sz w:val="24"/>
                <w:szCs w:val="24"/>
              </w:rPr>
            </w:pPr>
            <w:r>
              <w:rPr>
                <w:rFonts w:ascii="微软雅黑" w:hAnsi="微软雅黑" w:eastAsia="微软雅黑" w:cs="微软雅黑"/>
                <w:spacing w:val="-2"/>
                <w:sz w:val="24"/>
                <w:szCs w:val="24"/>
              </w:rPr>
              <w:t>粘贴法定代表人身份证复印件（正面）</w:t>
            </w:r>
          </w:p>
        </w:tc>
        <w:tc>
          <w:tcPr>
            <w:tcW w:w="4286" w:type="dxa"/>
            <w:vAlign w:val="top"/>
          </w:tcPr>
          <w:p w14:paraId="325ADA72">
            <w:pPr>
              <w:pStyle w:val="16"/>
              <w:spacing w:line="253" w:lineRule="auto"/>
            </w:pPr>
          </w:p>
          <w:p w14:paraId="77954983">
            <w:pPr>
              <w:pStyle w:val="16"/>
              <w:spacing w:line="253" w:lineRule="auto"/>
            </w:pPr>
          </w:p>
          <w:p w14:paraId="63A8F273">
            <w:pPr>
              <w:pStyle w:val="16"/>
              <w:spacing w:line="253" w:lineRule="auto"/>
            </w:pPr>
          </w:p>
          <w:p w14:paraId="692CB9F4">
            <w:pPr>
              <w:pStyle w:val="16"/>
              <w:spacing w:line="253" w:lineRule="auto"/>
            </w:pPr>
          </w:p>
          <w:p w14:paraId="34186C17">
            <w:pPr>
              <w:pStyle w:val="16"/>
              <w:spacing w:line="253" w:lineRule="auto"/>
            </w:pPr>
          </w:p>
          <w:p w14:paraId="27CE2197">
            <w:pPr>
              <w:spacing w:before="103" w:line="183" w:lineRule="auto"/>
              <w:ind w:left="119"/>
              <w:rPr>
                <w:rFonts w:ascii="微软雅黑" w:hAnsi="微软雅黑" w:eastAsia="微软雅黑" w:cs="微软雅黑"/>
                <w:sz w:val="24"/>
                <w:szCs w:val="24"/>
              </w:rPr>
            </w:pPr>
            <w:r>
              <w:rPr>
                <w:rFonts w:ascii="微软雅黑" w:hAnsi="微软雅黑" w:eastAsia="微软雅黑" w:cs="微软雅黑"/>
                <w:spacing w:val="-2"/>
                <w:sz w:val="24"/>
                <w:szCs w:val="24"/>
              </w:rPr>
              <w:t>粘贴法定代表人身份证复印件（反面）</w:t>
            </w:r>
          </w:p>
        </w:tc>
      </w:tr>
    </w:tbl>
    <w:p w14:paraId="2F2C6E6B">
      <w:pPr>
        <w:pStyle w:val="6"/>
        <w:spacing w:line="263" w:lineRule="auto"/>
      </w:pPr>
    </w:p>
    <w:p w14:paraId="63B20B61">
      <w:pPr>
        <w:pStyle w:val="6"/>
        <w:spacing w:line="263" w:lineRule="auto"/>
      </w:pPr>
    </w:p>
    <w:p w14:paraId="11B3A495">
      <w:pPr>
        <w:pStyle w:val="6"/>
        <w:spacing w:line="264" w:lineRule="auto"/>
      </w:pPr>
    </w:p>
    <w:p w14:paraId="6BD04A95">
      <w:pPr>
        <w:pStyle w:val="6"/>
        <w:spacing w:line="264" w:lineRule="auto"/>
      </w:pPr>
    </w:p>
    <w:p w14:paraId="5D0F63DD">
      <w:pPr>
        <w:spacing w:before="103" w:line="183" w:lineRule="auto"/>
        <w:ind w:left="472"/>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0EA5BB34">
      <w:pPr>
        <w:pStyle w:val="6"/>
        <w:spacing w:line="274" w:lineRule="auto"/>
      </w:pPr>
    </w:p>
    <w:p w14:paraId="2DF55167">
      <w:pPr>
        <w:spacing w:before="104" w:line="404" w:lineRule="auto"/>
        <w:ind w:left="957" w:right="5937" w:hanging="477"/>
        <w:rPr>
          <w:rFonts w:ascii="微软雅黑" w:hAnsi="微软雅黑" w:eastAsia="微软雅黑" w:cs="微软雅黑"/>
          <w:sz w:val="24"/>
          <w:szCs w:val="24"/>
        </w:rPr>
      </w:pPr>
      <w:r>
        <w:rPr>
          <w:rFonts w:ascii="微软雅黑" w:hAnsi="微软雅黑" w:eastAsia="微软雅黑" w:cs="微软雅黑"/>
          <w:spacing w:val="-6"/>
          <w:sz w:val="24"/>
          <w:szCs w:val="24"/>
        </w:rPr>
        <w:t>法定代表人（签字或盖章）：</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4DB67D35">
      <w:pPr>
        <w:spacing w:before="290" w:line="188" w:lineRule="auto"/>
        <w:ind w:left="480"/>
        <w:rPr>
          <w:rFonts w:ascii="微软雅黑" w:hAnsi="微软雅黑" w:eastAsia="微软雅黑" w:cs="微软雅黑"/>
          <w:sz w:val="24"/>
          <w:szCs w:val="24"/>
        </w:rPr>
      </w:pPr>
      <w:r>
        <w:rPr>
          <w:rFonts w:ascii="微软雅黑" w:hAnsi="微软雅黑" w:eastAsia="微软雅黑" w:cs="微软雅黑"/>
          <w:b/>
          <w:bCs/>
          <w:spacing w:val="-2"/>
          <w:sz w:val="24"/>
          <w:szCs w:val="24"/>
        </w:rPr>
        <w:t>注：正面国徽、反面人像</w:t>
      </w:r>
    </w:p>
    <w:p w14:paraId="3D5495CE">
      <w:pPr>
        <w:spacing w:line="188" w:lineRule="auto"/>
        <w:rPr>
          <w:rFonts w:ascii="微软雅黑" w:hAnsi="微软雅黑" w:eastAsia="微软雅黑" w:cs="微软雅黑"/>
          <w:sz w:val="24"/>
          <w:szCs w:val="24"/>
        </w:rPr>
        <w:sectPr>
          <w:footerReference r:id="rId36" w:type="default"/>
          <w:pgSz w:w="11905" w:h="16839"/>
          <w:pgMar w:top="1308" w:right="1202" w:bottom="1345" w:left="1241" w:header="0" w:footer="1187" w:gutter="0"/>
          <w:pgNumType w:fmt="decimal"/>
          <w:cols w:space="720" w:num="1"/>
        </w:sectPr>
      </w:pPr>
    </w:p>
    <w:p w14:paraId="6826F61E">
      <w:pPr>
        <w:spacing w:before="49" w:line="183" w:lineRule="auto"/>
        <w:ind w:left="3182"/>
        <w:rPr>
          <w:rFonts w:ascii="微软雅黑" w:hAnsi="微软雅黑" w:eastAsia="微软雅黑" w:cs="微软雅黑"/>
          <w:sz w:val="24"/>
          <w:szCs w:val="24"/>
        </w:rPr>
      </w:pPr>
      <w:r>
        <w:rPr>
          <w:rFonts w:ascii="微软雅黑" w:hAnsi="微软雅黑" w:eastAsia="微软雅黑" w:cs="微软雅黑"/>
          <w:spacing w:val="-4"/>
          <w:sz w:val="24"/>
          <w:szCs w:val="24"/>
        </w:rPr>
        <w:t>（二）法定代表人授权委托书</w:t>
      </w:r>
    </w:p>
    <w:p w14:paraId="59A39CCE">
      <w:pPr>
        <w:tabs>
          <w:tab w:val="left" w:pos="600"/>
        </w:tabs>
        <w:spacing w:before="341" w:line="183" w:lineRule="auto"/>
        <w:ind w:left="464"/>
        <w:rPr>
          <w:rFonts w:ascii="微软雅黑" w:hAnsi="微软雅黑" w:eastAsia="微软雅黑" w:cs="微软雅黑"/>
          <w:sz w:val="24"/>
          <w:szCs w:val="24"/>
        </w:rPr>
      </w:pPr>
      <w:r>
        <w:rPr>
          <w:rFonts w:ascii="微软雅黑" w:hAnsi="微软雅黑" w:eastAsia="微软雅黑" w:cs="微软雅黑"/>
          <w:sz w:val="24"/>
          <w:szCs w:val="24"/>
          <w:u w:val="single" w:color="auto"/>
        </w:rPr>
        <w:tab/>
      </w:r>
      <w:r>
        <w:rPr>
          <w:rFonts w:ascii="微软雅黑" w:hAnsi="微软雅黑" w:eastAsia="微软雅黑" w:cs="微软雅黑"/>
          <w:spacing w:val="-10"/>
          <w:w w:val="98"/>
          <w:sz w:val="24"/>
          <w:szCs w:val="24"/>
          <w:u w:val="single" w:color="auto"/>
        </w:rPr>
        <w:t>（采购单位名称</w:t>
      </w:r>
      <w:r>
        <w:rPr>
          <w:rFonts w:ascii="微软雅黑" w:hAnsi="微软雅黑" w:eastAsia="微软雅黑" w:cs="微软雅黑"/>
          <w:sz w:val="24"/>
          <w:szCs w:val="24"/>
          <w:u w:val="single" w:color="auto"/>
        </w:rPr>
        <w:t>）</w:t>
      </w:r>
      <w:r>
        <w:rPr>
          <w:rFonts w:ascii="微软雅黑" w:hAnsi="微软雅黑" w:eastAsia="微软雅黑" w:cs="微软雅黑"/>
          <w:sz w:val="24"/>
          <w:szCs w:val="24"/>
        </w:rPr>
        <w:t>：</w:t>
      </w:r>
    </w:p>
    <w:p w14:paraId="2C94CB02">
      <w:pPr>
        <w:spacing w:before="207" w:line="183" w:lineRule="auto"/>
        <w:ind w:left="961"/>
        <w:rPr>
          <w:rFonts w:ascii="微软雅黑" w:hAnsi="微软雅黑" w:eastAsia="微软雅黑" w:cs="微软雅黑"/>
          <w:sz w:val="24"/>
          <w:szCs w:val="24"/>
        </w:rPr>
      </w:pPr>
      <w:r>
        <w:rPr>
          <w:rFonts w:ascii="微软雅黑" w:hAnsi="微软雅黑" w:eastAsia="微软雅黑" w:cs="微软雅黑"/>
          <w:sz w:val="24"/>
          <w:szCs w:val="24"/>
        </w:rPr>
        <w:t>本授权委托书声明：我系</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（投标人名称）的法定代表人，</w:t>
      </w:r>
    </w:p>
    <w:p w14:paraId="731F6600">
      <w:pPr>
        <w:spacing w:before="205" w:line="303" w:lineRule="auto"/>
        <w:rPr>
          <w:rFonts w:ascii="微软雅黑" w:hAnsi="微软雅黑" w:eastAsia="微软雅黑" w:cs="微软雅黑"/>
          <w:sz w:val="24"/>
          <w:szCs w:val="24"/>
        </w:rPr>
      </w:pPr>
      <w:r>
        <w:rPr>
          <w:rFonts w:ascii="微软雅黑" w:hAnsi="微软雅黑" w:eastAsia="微软雅黑" w:cs="微软雅黑"/>
          <w:spacing w:val="-1"/>
          <w:sz w:val="24"/>
          <w:szCs w:val="24"/>
        </w:rPr>
        <w:t>现授权委托</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（投标人名称）的</w:t>
      </w:r>
      <w:r>
        <w:rPr>
          <w:rFonts w:ascii="微软雅黑" w:hAnsi="微软雅黑" w:eastAsia="微软雅黑" w:cs="微软雅黑"/>
          <w:spacing w:val="-48"/>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（授权</w:t>
      </w:r>
      <w:r>
        <w:rPr>
          <w:rFonts w:ascii="微软雅黑" w:hAnsi="微软雅黑" w:eastAsia="微软雅黑" w:cs="微软雅黑"/>
          <w:spacing w:val="-2"/>
          <w:sz w:val="24"/>
          <w:szCs w:val="24"/>
        </w:rPr>
        <w:t>委托人名称）为我的</w:t>
      </w:r>
      <w:r>
        <w:rPr>
          <w:rFonts w:ascii="微软雅黑" w:hAnsi="微软雅黑" w:eastAsia="微软雅黑" w:cs="微软雅黑"/>
          <w:sz w:val="24"/>
          <w:szCs w:val="24"/>
        </w:rPr>
        <w:t xml:space="preserve"> 代理人，以</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（投标人名称）的名义参加招标项目</w:t>
      </w:r>
      <w:r>
        <w:rPr>
          <w:rFonts w:ascii="微软雅黑" w:hAnsi="微软雅黑" w:eastAsia="微软雅黑" w:cs="微软雅黑"/>
          <w:spacing w:val="-1"/>
          <w:sz w:val="24"/>
          <w:szCs w:val="24"/>
        </w:rPr>
        <w:t>的投标活动。代理人在参</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加整个招标投标活动所签署的一切文件和处理与之相关的一切</w:t>
      </w:r>
      <w:r>
        <w:rPr>
          <w:rFonts w:ascii="微软雅黑" w:hAnsi="微软雅黑" w:eastAsia="微软雅黑" w:cs="微软雅黑"/>
          <w:spacing w:val="-2"/>
          <w:sz w:val="24"/>
          <w:szCs w:val="24"/>
        </w:rPr>
        <w:t>事物，我均予承认。</w:t>
      </w:r>
    </w:p>
    <w:p w14:paraId="24D23ECA">
      <w:pPr>
        <w:spacing w:before="7" w:line="302" w:lineRule="auto"/>
        <w:ind w:left="481" w:right="5310" w:firstLine="3"/>
        <w:rPr>
          <w:rFonts w:ascii="微软雅黑" w:hAnsi="微软雅黑" w:eastAsia="微软雅黑" w:cs="微软雅黑"/>
          <w:sz w:val="24"/>
          <w:szCs w:val="24"/>
        </w:rPr>
      </w:pPr>
      <w:r>
        <w:rPr>
          <w:rFonts w:ascii="微软雅黑" w:hAnsi="微软雅黑" w:eastAsia="微软雅黑" w:cs="微软雅黑"/>
          <w:spacing w:val="-12"/>
          <w:sz w:val="24"/>
          <w:szCs w:val="24"/>
        </w:rPr>
        <w:t>代理人：</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47"/>
          <w:sz w:val="24"/>
          <w:szCs w:val="24"/>
        </w:rPr>
        <w:t xml:space="preserve"> </w:t>
      </w:r>
      <w:r>
        <w:rPr>
          <w:rFonts w:ascii="微软雅黑" w:hAnsi="微软雅黑" w:eastAsia="微软雅黑" w:cs="微软雅黑"/>
          <w:spacing w:val="-12"/>
          <w:sz w:val="24"/>
          <w:szCs w:val="24"/>
        </w:rPr>
        <w:t>性别：</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1"/>
          <w:sz w:val="24"/>
          <w:szCs w:val="24"/>
        </w:rPr>
        <w:t xml:space="preserve"> </w:t>
      </w:r>
      <w:r>
        <w:rPr>
          <w:rFonts w:ascii="微软雅黑" w:hAnsi="微软雅黑" w:eastAsia="微软雅黑" w:cs="微软雅黑"/>
          <w:spacing w:val="-12"/>
          <w:sz w:val="24"/>
          <w:szCs w:val="24"/>
        </w:rPr>
        <w:t>年龄：</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部    门：</w:t>
      </w:r>
      <w:r>
        <w:rPr>
          <w:rFonts w:ascii="微软雅黑" w:hAnsi="微软雅黑" w:eastAsia="微软雅黑" w:cs="微软雅黑"/>
          <w:spacing w:val="-8"/>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8"/>
          <w:sz w:val="24"/>
          <w:szCs w:val="24"/>
        </w:rPr>
        <w:t>职务：</w:t>
      </w:r>
    </w:p>
    <w:p w14:paraId="106FE794">
      <w:pPr>
        <w:spacing w:before="5" w:line="188" w:lineRule="auto"/>
        <w:ind w:left="1261"/>
        <w:rPr>
          <w:rFonts w:ascii="微软雅黑" w:hAnsi="微软雅黑" w:eastAsia="微软雅黑" w:cs="微软雅黑"/>
          <w:sz w:val="24"/>
          <w:szCs w:val="24"/>
        </w:rPr>
      </w:pPr>
      <w:r>
        <w:rPr>
          <w:rFonts w:ascii="微软雅黑" w:hAnsi="微软雅黑" w:eastAsia="微软雅黑" w:cs="微软雅黑"/>
          <w:spacing w:val="-4"/>
          <w:sz w:val="24"/>
          <w:szCs w:val="24"/>
        </w:rPr>
        <w:t>本授权书自出具之日起生效。</w:t>
      </w:r>
    </w:p>
    <w:p w14:paraId="3165CE74">
      <w:pPr>
        <w:spacing w:line="56" w:lineRule="exact"/>
      </w:pPr>
    </w:p>
    <w:tbl>
      <w:tblPr>
        <w:tblStyle w:val="15"/>
        <w:tblW w:w="8301" w:type="dxa"/>
        <w:tblInd w:w="5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2"/>
        <w:gridCol w:w="4129"/>
      </w:tblGrid>
      <w:tr w14:paraId="68FC3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4172" w:type="dxa"/>
            <w:vAlign w:val="top"/>
          </w:tcPr>
          <w:p w14:paraId="2D1B7593">
            <w:pPr>
              <w:pStyle w:val="16"/>
              <w:spacing w:line="319" w:lineRule="auto"/>
            </w:pPr>
          </w:p>
          <w:p w14:paraId="1BB5AB13">
            <w:pPr>
              <w:pStyle w:val="16"/>
              <w:spacing w:line="319" w:lineRule="auto"/>
            </w:pPr>
          </w:p>
          <w:p w14:paraId="1C885379">
            <w:pPr>
              <w:pStyle w:val="16"/>
              <w:spacing w:line="320" w:lineRule="auto"/>
            </w:pPr>
          </w:p>
          <w:p w14:paraId="0873975F">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粘贴法定代表人身份证复印件（正面）</w:t>
            </w:r>
          </w:p>
        </w:tc>
        <w:tc>
          <w:tcPr>
            <w:tcW w:w="4129" w:type="dxa"/>
            <w:vAlign w:val="top"/>
          </w:tcPr>
          <w:p w14:paraId="31DFBA3D">
            <w:pPr>
              <w:pStyle w:val="16"/>
              <w:spacing w:line="319" w:lineRule="auto"/>
            </w:pPr>
          </w:p>
          <w:p w14:paraId="183021A6">
            <w:pPr>
              <w:pStyle w:val="16"/>
              <w:spacing w:line="319" w:lineRule="auto"/>
            </w:pPr>
          </w:p>
          <w:p w14:paraId="2B2DD7E6">
            <w:pPr>
              <w:pStyle w:val="16"/>
              <w:spacing w:line="320" w:lineRule="auto"/>
            </w:pPr>
          </w:p>
          <w:p w14:paraId="0FA03E26">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粘贴法定代表人身份证复印件（反面）</w:t>
            </w:r>
          </w:p>
        </w:tc>
      </w:tr>
    </w:tbl>
    <w:p w14:paraId="5272ACB1">
      <w:pPr>
        <w:spacing w:before="75"/>
      </w:pPr>
    </w:p>
    <w:tbl>
      <w:tblPr>
        <w:tblStyle w:val="15"/>
        <w:tblW w:w="8313" w:type="dxa"/>
        <w:tblInd w:w="5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5"/>
        <w:gridCol w:w="4138"/>
      </w:tblGrid>
      <w:tr w14:paraId="52E4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4175" w:type="dxa"/>
            <w:vAlign w:val="top"/>
          </w:tcPr>
          <w:p w14:paraId="17BCA38B">
            <w:pPr>
              <w:pStyle w:val="16"/>
              <w:spacing w:line="319" w:lineRule="auto"/>
            </w:pPr>
          </w:p>
          <w:p w14:paraId="064620DA">
            <w:pPr>
              <w:pStyle w:val="16"/>
              <w:spacing w:line="319" w:lineRule="auto"/>
            </w:pPr>
          </w:p>
          <w:p w14:paraId="0306CD84">
            <w:pPr>
              <w:pStyle w:val="16"/>
              <w:spacing w:line="320" w:lineRule="auto"/>
            </w:pPr>
          </w:p>
          <w:p w14:paraId="1C8BF01F">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5"/>
                <w:sz w:val="24"/>
                <w:szCs w:val="24"/>
              </w:rPr>
              <w:t>粘贴授权委托人身份证复印件（正面）</w:t>
            </w:r>
          </w:p>
        </w:tc>
        <w:tc>
          <w:tcPr>
            <w:tcW w:w="4138" w:type="dxa"/>
            <w:vAlign w:val="top"/>
          </w:tcPr>
          <w:p w14:paraId="69286426">
            <w:pPr>
              <w:pStyle w:val="16"/>
              <w:spacing w:line="319" w:lineRule="auto"/>
            </w:pPr>
          </w:p>
          <w:p w14:paraId="55D8A1D7">
            <w:pPr>
              <w:pStyle w:val="16"/>
              <w:spacing w:line="319" w:lineRule="auto"/>
            </w:pPr>
          </w:p>
          <w:p w14:paraId="5222BDDD">
            <w:pPr>
              <w:pStyle w:val="16"/>
              <w:spacing w:line="320" w:lineRule="auto"/>
            </w:pPr>
          </w:p>
          <w:p w14:paraId="0F9F4073">
            <w:pPr>
              <w:spacing w:before="103" w:line="183" w:lineRule="auto"/>
              <w:jc w:val="right"/>
              <w:rPr>
                <w:rFonts w:ascii="微软雅黑" w:hAnsi="微软雅黑" w:eastAsia="微软雅黑" w:cs="微软雅黑"/>
                <w:sz w:val="24"/>
                <w:szCs w:val="24"/>
              </w:rPr>
            </w:pPr>
            <w:r>
              <w:rPr>
                <w:rFonts w:ascii="微软雅黑" w:hAnsi="微软雅黑" w:eastAsia="微软雅黑" w:cs="微软雅黑"/>
                <w:spacing w:val="-3"/>
                <w:sz w:val="24"/>
                <w:szCs w:val="24"/>
              </w:rPr>
              <w:t>粘贴授权委托人身份证复印件（反面）</w:t>
            </w:r>
          </w:p>
        </w:tc>
      </w:tr>
    </w:tbl>
    <w:p w14:paraId="352366DE">
      <w:pPr>
        <w:pStyle w:val="6"/>
        <w:spacing w:line="409" w:lineRule="auto"/>
      </w:pPr>
    </w:p>
    <w:p w14:paraId="493A448C">
      <w:pPr>
        <w:spacing w:before="103" w:line="183" w:lineRule="auto"/>
        <w:ind w:left="719"/>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27946DB7">
      <w:pPr>
        <w:spacing w:before="316" w:line="365" w:lineRule="auto"/>
        <w:ind w:left="720" w:right="5790" w:firstLine="7"/>
        <w:rPr>
          <w:rFonts w:ascii="微软雅黑" w:hAnsi="微软雅黑" w:eastAsia="微软雅黑" w:cs="微软雅黑"/>
          <w:sz w:val="24"/>
          <w:szCs w:val="24"/>
        </w:rPr>
      </w:pPr>
      <w:r>
        <w:rPr>
          <w:rFonts w:ascii="微软雅黑" w:hAnsi="微软雅黑" w:eastAsia="微软雅黑" w:cs="微软雅黑"/>
          <w:spacing w:val="-6"/>
          <w:sz w:val="24"/>
          <w:szCs w:val="24"/>
        </w:rPr>
        <w:t>法定代表人（签字或盖章）：</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授权委托人（签字</w:t>
      </w:r>
      <w:r>
        <w:rPr>
          <w:rFonts w:ascii="微软雅黑" w:hAnsi="微软雅黑" w:eastAsia="微软雅黑" w:cs="微软雅黑"/>
          <w:spacing w:val="-4"/>
          <w:sz w:val="24"/>
          <w:szCs w:val="24"/>
        </w:rPr>
        <w:t>）：</w:t>
      </w:r>
    </w:p>
    <w:p w14:paraId="6D0F5F82">
      <w:pPr>
        <w:spacing w:before="12" w:line="188" w:lineRule="auto"/>
        <w:ind w:left="1205"/>
        <w:rPr>
          <w:rFonts w:ascii="微软雅黑" w:hAnsi="微软雅黑" w:eastAsia="微软雅黑" w:cs="微软雅黑"/>
          <w:sz w:val="24"/>
          <w:szCs w:val="24"/>
        </w:rPr>
      </w:pPr>
      <w:r>
        <w:rPr>
          <w:rFonts w:ascii="微软雅黑" w:hAnsi="微软雅黑" w:eastAsia="微软雅黑" w:cs="微软雅黑"/>
          <w:spacing w:val="-8"/>
          <w:sz w:val="24"/>
          <w:szCs w:val="24"/>
        </w:rPr>
        <w:t>年</w:t>
      </w:r>
      <w:r>
        <w:rPr>
          <w:rFonts w:ascii="微软雅黑" w:hAnsi="微软雅黑" w:eastAsia="微软雅黑" w:cs="微软雅黑"/>
          <w:spacing w:val="8"/>
          <w:sz w:val="24"/>
          <w:szCs w:val="24"/>
        </w:rPr>
        <w:t xml:space="preserve">        </w:t>
      </w:r>
      <w:r>
        <w:rPr>
          <w:rFonts w:ascii="微软雅黑" w:hAnsi="微软雅黑" w:eastAsia="微软雅黑" w:cs="微软雅黑"/>
          <w:spacing w:val="-8"/>
          <w:sz w:val="24"/>
          <w:szCs w:val="24"/>
        </w:rPr>
        <w:t>月          日</w:t>
      </w:r>
    </w:p>
    <w:p w14:paraId="598D0201">
      <w:pPr>
        <w:spacing w:before="247" w:line="188" w:lineRule="auto"/>
        <w:ind w:left="727"/>
        <w:rPr>
          <w:rFonts w:ascii="微软雅黑" w:hAnsi="微软雅黑" w:eastAsia="微软雅黑" w:cs="微软雅黑"/>
          <w:sz w:val="24"/>
          <w:szCs w:val="24"/>
        </w:rPr>
      </w:pPr>
      <w:r>
        <w:rPr>
          <w:rFonts w:ascii="微软雅黑" w:hAnsi="微软雅黑" w:eastAsia="微软雅黑" w:cs="微软雅黑"/>
          <w:b/>
          <w:bCs/>
          <w:spacing w:val="-2"/>
          <w:sz w:val="24"/>
          <w:szCs w:val="24"/>
        </w:rPr>
        <w:t>注：正面国徽、反面人像</w:t>
      </w:r>
    </w:p>
    <w:p w14:paraId="6D3D49B2">
      <w:pPr>
        <w:spacing w:line="188" w:lineRule="auto"/>
        <w:rPr>
          <w:rFonts w:ascii="微软雅黑" w:hAnsi="微软雅黑" w:eastAsia="微软雅黑" w:cs="微软雅黑"/>
          <w:sz w:val="24"/>
          <w:szCs w:val="24"/>
        </w:rPr>
        <w:sectPr>
          <w:footerReference r:id="rId37" w:type="default"/>
          <w:pgSz w:w="11905" w:h="16839"/>
          <w:pgMar w:top="1367" w:right="1109" w:bottom="1347" w:left="1234" w:header="0" w:footer="1187" w:gutter="0"/>
          <w:pgNumType w:fmt="decimal"/>
          <w:cols w:space="720" w:num="1"/>
        </w:sectPr>
      </w:pPr>
    </w:p>
    <w:p w14:paraId="622AA715">
      <w:pPr>
        <w:spacing w:before="361" w:line="188" w:lineRule="auto"/>
        <w:ind w:left="2658"/>
        <w:rPr>
          <w:rFonts w:ascii="微软雅黑" w:hAnsi="微软雅黑" w:eastAsia="微软雅黑" w:cs="微软雅黑"/>
          <w:sz w:val="28"/>
          <w:szCs w:val="28"/>
        </w:rPr>
      </w:pPr>
      <w:r>
        <w:rPr>
          <w:rFonts w:ascii="微软雅黑" w:hAnsi="微软雅黑" w:eastAsia="微软雅黑" w:cs="微软雅黑"/>
          <w:b/>
          <w:bCs/>
          <w:spacing w:val="-2"/>
          <w:sz w:val="28"/>
          <w:szCs w:val="28"/>
        </w:rPr>
        <w:t>五、投标保证金缴纳凭证</w:t>
      </w:r>
    </w:p>
    <w:p w14:paraId="1145D42E">
      <w:pPr>
        <w:pStyle w:val="6"/>
        <w:spacing w:line="242" w:lineRule="auto"/>
      </w:pPr>
    </w:p>
    <w:p w14:paraId="7A5FD0C8">
      <w:pPr>
        <w:pStyle w:val="6"/>
        <w:spacing w:line="243" w:lineRule="auto"/>
      </w:pPr>
    </w:p>
    <w:p w14:paraId="453A1A96">
      <w:pPr>
        <w:spacing w:before="103" w:line="183" w:lineRule="auto"/>
        <w:ind w:left="1911"/>
        <w:rPr>
          <w:rFonts w:ascii="微软雅黑" w:hAnsi="微软雅黑" w:eastAsia="微软雅黑" w:cs="微软雅黑"/>
          <w:sz w:val="24"/>
          <w:szCs w:val="24"/>
        </w:rPr>
      </w:pPr>
      <w:r>
        <w:rPr>
          <w:rFonts w:ascii="微软雅黑" w:hAnsi="微软雅黑" w:eastAsia="微软雅黑" w:cs="微软雅黑"/>
          <w:spacing w:val="-2"/>
          <w:sz w:val="24"/>
          <w:szCs w:val="24"/>
        </w:rPr>
        <w:t>（投标保证金缴纳凭证，复印件加盖公章）</w:t>
      </w:r>
    </w:p>
    <w:p w14:paraId="20BE3CC3">
      <w:pPr>
        <w:spacing w:line="183" w:lineRule="auto"/>
        <w:rPr>
          <w:rFonts w:ascii="微软雅黑" w:hAnsi="微软雅黑" w:eastAsia="微软雅黑" w:cs="微软雅黑"/>
          <w:sz w:val="24"/>
          <w:szCs w:val="24"/>
        </w:rPr>
        <w:sectPr>
          <w:footerReference r:id="rId38" w:type="default"/>
          <w:pgSz w:w="11905" w:h="16839"/>
          <w:pgMar w:top="1431" w:right="1785" w:bottom="1345" w:left="1785" w:header="0" w:footer="1187" w:gutter="0"/>
          <w:pgNumType w:fmt="decimal"/>
          <w:cols w:space="720" w:num="1"/>
        </w:sectPr>
      </w:pPr>
    </w:p>
    <w:p w14:paraId="3CF93DE0">
      <w:pPr>
        <w:spacing w:before="56" w:line="188" w:lineRule="auto"/>
        <w:ind w:left="3609"/>
        <w:rPr>
          <w:rFonts w:ascii="微软雅黑" w:hAnsi="微软雅黑" w:eastAsia="微软雅黑" w:cs="微软雅黑"/>
          <w:sz w:val="28"/>
          <w:szCs w:val="28"/>
        </w:rPr>
      </w:pPr>
      <w:r>
        <w:rPr>
          <w:rFonts w:ascii="微软雅黑" w:hAnsi="微软雅黑" w:eastAsia="微软雅黑" w:cs="微软雅黑"/>
          <w:b/>
          <w:bCs/>
          <w:spacing w:val="-3"/>
          <w:sz w:val="28"/>
          <w:szCs w:val="28"/>
        </w:rPr>
        <w:t>六、商务条款偏离表</w:t>
      </w:r>
    </w:p>
    <w:p w14:paraId="7F8DFCEE">
      <w:pPr>
        <w:pStyle w:val="6"/>
        <w:spacing w:line="348" w:lineRule="auto"/>
      </w:pPr>
    </w:p>
    <w:p w14:paraId="33E3B5DF">
      <w:pPr>
        <w:spacing w:before="103" w:line="175" w:lineRule="auto"/>
        <w:ind w:left="363" w:right="8204"/>
        <w:rPr>
          <w:rFonts w:ascii="微软雅黑" w:hAnsi="微软雅黑" w:eastAsia="微软雅黑" w:cs="微软雅黑"/>
          <w:sz w:val="24"/>
          <w:szCs w:val="24"/>
        </w:rPr>
      </w:pPr>
      <w:r>
        <w:rPr>
          <w:rFonts w:ascii="微软雅黑" w:hAnsi="微软雅黑" w:eastAsia="微软雅黑" w:cs="微软雅黑"/>
          <w:spacing w:val="-15"/>
          <w:sz w:val="24"/>
          <w:szCs w:val="24"/>
        </w:rPr>
        <w:t>项目名称：</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项目编号：</w:t>
      </w:r>
    </w:p>
    <w:tbl>
      <w:tblPr>
        <w:tblStyle w:val="15"/>
        <w:tblW w:w="96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703"/>
        <w:gridCol w:w="2175"/>
        <w:gridCol w:w="2212"/>
        <w:gridCol w:w="1704"/>
        <w:gridCol w:w="1183"/>
      </w:tblGrid>
      <w:tr w14:paraId="195B5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8" w:hRule="atLeast"/>
        </w:trPr>
        <w:tc>
          <w:tcPr>
            <w:tcW w:w="709" w:type="dxa"/>
            <w:vAlign w:val="top"/>
          </w:tcPr>
          <w:p w14:paraId="4EA8040E">
            <w:pPr>
              <w:spacing w:before="325" w:line="188" w:lineRule="auto"/>
              <w:ind w:left="118"/>
              <w:rPr>
                <w:rFonts w:ascii="微软雅黑" w:hAnsi="微软雅黑" w:eastAsia="微软雅黑" w:cs="微软雅黑"/>
                <w:sz w:val="24"/>
                <w:szCs w:val="24"/>
              </w:rPr>
            </w:pPr>
            <w:r>
              <w:rPr>
                <w:rFonts w:ascii="微软雅黑" w:hAnsi="微软雅黑" w:eastAsia="微软雅黑" w:cs="微软雅黑"/>
                <w:spacing w:val="-4"/>
                <w:sz w:val="24"/>
                <w:szCs w:val="24"/>
              </w:rPr>
              <w:t>序号</w:t>
            </w:r>
          </w:p>
        </w:tc>
        <w:tc>
          <w:tcPr>
            <w:tcW w:w="1703" w:type="dxa"/>
            <w:vAlign w:val="top"/>
          </w:tcPr>
          <w:p w14:paraId="5EB0D3FD">
            <w:pPr>
              <w:spacing w:before="167" w:line="187" w:lineRule="auto"/>
              <w:ind w:left="501" w:right="369" w:hanging="123"/>
              <w:rPr>
                <w:rFonts w:ascii="微软雅黑" w:hAnsi="微软雅黑" w:eastAsia="微软雅黑" w:cs="微软雅黑"/>
                <w:sz w:val="24"/>
                <w:szCs w:val="24"/>
              </w:rPr>
            </w:pPr>
            <w:r>
              <w:rPr>
                <w:rFonts w:ascii="微软雅黑" w:hAnsi="微软雅黑" w:eastAsia="微软雅黑" w:cs="微软雅黑"/>
                <w:spacing w:val="-4"/>
                <w:sz w:val="24"/>
                <w:szCs w:val="24"/>
              </w:rPr>
              <w:t>招标文件</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条目号</w:t>
            </w:r>
          </w:p>
        </w:tc>
        <w:tc>
          <w:tcPr>
            <w:tcW w:w="2175" w:type="dxa"/>
            <w:vAlign w:val="top"/>
          </w:tcPr>
          <w:p w14:paraId="401E3E53">
            <w:pPr>
              <w:spacing w:before="166" w:line="186" w:lineRule="auto"/>
              <w:ind w:left="625" w:right="483" w:hanging="129"/>
              <w:rPr>
                <w:rFonts w:ascii="微软雅黑" w:hAnsi="微软雅黑" w:eastAsia="微软雅黑" w:cs="微软雅黑"/>
                <w:sz w:val="24"/>
                <w:szCs w:val="24"/>
              </w:rPr>
            </w:pPr>
            <w:r>
              <w:rPr>
                <w:rFonts w:ascii="微软雅黑" w:hAnsi="微软雅黑" w:eastAsia="微软雅黑" w:cs="微软雅黑"/>
                <w:spacing w:val="-4"/>
                <w:sz w:val="24"/>
                <w:szCs w:val="24"/>
              </w:rPr>
              <w:t>招标文件的</w:t>
            </w:r>
            <w:r>
              <w:rPr>
                <w:rFonts w:ascii="微软雅黑" w:hAnsi="微软雅黑" w:eastAsia="微软雅黑" w:cs="微软雅黑"/>
                <w:spacing w:val="3"/>
                <w:sz w:val="24"/>
                <w:szCs w:val="24"/>
              </w:rPr>
              <w:t xml:space="preserve"> </w:t>
            </w:r>
            <w:r>
              <w:rPr>
                <w:rFonts w:ascii="微软雅黑" w:hAnsi="微软雅黑" w:eastAsia="微软雅黑" w:cs="微软雅黑"/>
                <w:spacing w:val="-5"/>
                <w:sz w:val="24"/>
                <w:szCs w:val="24"/>
              </w:rPr>
              <w:t>商务条款</w:t>
            </w:r>
          </w:p>
        </w:tc>
        <w:tc>
          <w:tcPr>
            <w:tcW w:w="2212" w:type="dxa"/>
            <w:vAlign w:val="top"/>
          </w:tcPr>
          <w:p w14:paraId="142E9405">
            <w:pPr>
              <w:spacing w:before="166" w:line="186" w:lineRule="auto"/>
              <w:ind w:left="646" w:right="499" w:hanging="129"/>
              <w:rPr>
                <w:rFonts w:ascii="微软雅黑" w:hAnsi="微软雅黑" w:eastAsia="微软雅黑" w:cs="微软雅黑"/>
                <w:sz w:val="24"/>
                <w:szCs w:val="24"/>
              </w:rPr>
            </w:pPr>
            <w:r>
              <w:rPr>
                <w:rFonts w:ascii="微软雅黑" w:hAnsi="微软雅黑" w:eastAsia="微软雅黑" w:cs="微软雅黑"/>
                <w:spacing w:val="-4"/>
                <w:sz w:val="24"/>
                <w:szCs w:val="24"/>
              </w:rPr>
              <w:t>投标文件的</w:t>
            </w:r>
            <w:r>
              <w:rPr>
                <w:rFonts w:ascii="微软雅黑" w:hAnsi="微软雅黑" w:eastAsia="微软雅黑" w:cs="微软雅黑"/>
                <w:spacing w:val="3"/>
                <w:sz w:val="24"/>
                <w:szCs w:val="24"/>
              </w:rPr>
              <w:t xml:space="preserve"> </w:t>
            </w:r>
            <w:r>
              <w:rPr>
                <w:rFonts w:ascii="微软雅黑" w:hAnsi="微软雅黑" w:eastAsia="微软雅黑" w:cs="微软雅黑"/>
                <w:spacing w:val="-5"/>
                <w:sz w:val="24"/>
                <w:szCs w:val="24"/>
              </w:rPr>
              <w:t>商务条款</w:t>
            </w:r>
          </w:p>
        </w:tc>
        <w:tc>
          <w:tcPr>
            <w:tcW w:w="1704" w:type="dxa"/>
            <w:vAlign w:val="top"/>
          </w:tcPr>
          <w:p w14:paraId="74128048">
            <w:pPr>
              <w:spacing w:before="323" w:line="189" w:lineRule="auto"/>
              <w:ind w:left="274"/>
              <w:rPr>
                <w:rFonts w:ascii="微软雅黑" w:hAnsi="微软雅黑" w:eastAsia="微软雅黑" w:cs="微软雅黑"/>
                <w:sz w:val="24"/>
                <w:szCs w:val="24"/>
              </w:rPr>
            </w:pPr>
            <w:r>
              <w:rPr>
                <w:rFonts w:ascii="微软雅黑" w:hAnsi="微软雅黑" w:eastAsia="微软雅黑" w:cs="微软雅黑"/>
                <w:spacing w:val="-4"/>
                <w:sz w:val="24"/>
                <w:szCs w:val="24"/>
              </w:rPr>
              <w:t>响应与偏离</w:t>
            </w:r>
          </w:p>
        </w:tc>
        <w:tc>
          <w:tcPr>
            <w:tcW w:w="1183" w:type="dxa"/>
            <w:vAlign w:val="top"/>
          </w:tcPr>
          <w:p w14:paraId="2841CF68">
            <w:pPr>
              <w:spacing w:before="325" w:line="188" w:lineRule="auto"/>
              <w:ind w:left="366"/>
              <w:rPr>
                <w:rFonts w:ascii="微软雅黑" w:hAnsi="微软雅黑" w:eastAsia="微软雅黑" w:cs="微软雅黑"/>
                <w:sz w:val="24"/>
                <w:szCs w:val="24"/>
              </w:rPr>
            </w:pPr>
            <w:r>
              <w:rPr>
                <w:rFonts w:ascii="微软雅黑" w:hAnsi="微软雅黑" w:eastAsia="微软雅黑" w:cs="微软雅黑"/>
                <w:spacing w:val="-5"/>
                <w:sz w:val="24"/>
                <w:szCs w:val="24"/>
              </w:rPr>
              <w:t>说明</w:t>
            </w:r>
          </w:p>
        </w:tc>
      </w:tr>
      <w:tr w14:paraId="14EE7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709" w:type="dxa"/>
            <w:vAlign w:val="top"/>
          </w:tcPr>
          <w:p w14:paraId="0FF529AD">
            <w:pPr>
              <w:spacing w:before="261" w:line="159" w:lineRule="auto"/>
              <w:ind w:left="313"/>
              <w:rPr>
                <w:rFonts w:ascii="微软雅黑" w:hAnsi="微软雅黑" w:eastAsia="微软雅黑" w:cs="微软雅黑"/>
                <w:sz w:val="24"/>
                <w:szCs w:val="24"/>
              </w:rPr>
            </w:pPr>
            <w:r>
              <w:rPr>
                <w:rFonts w:ascii="微软雅黑" w:hAnsi="微软雅黑" w:eastAsia="微软雅黑" w:cs="微软雅黑"/>
                <w:sz w:val="24"/>
                <w:szCs w:val="24"/>
              </w:rPr>
              <w:t>1</w:t>
            </w:r>
          </w:p>
        </w:tc>
        <w:tc>
          <w:tcPr>
            <w:tcW w:w="1703" w:type="dxa"/>
            <w:vAlign w:val="top"/>
          </w:tcPr>
          <w:p w14:paraId="6CCDAD65">
            <w:pPr>
              <w:pStyle w:val="16"/>
            </w:pPr>
          </w:p>
        </w:tc>
        <w:tc>
          <w:tcPr>
            <w:tcW w:w="2175" w:type="dxa"/>
            <w:vAlign w:val="top"/>
          </w:tcPr>
          <w:p w14:paraId="2F12C6DF">
            <w:pPr>
              <w:pStyle w:val="16"/>
            </w:pPr>
          </w:p>
        </w:tc>
        <w:tc>
          <w:tcPr>
            <w:tcW w:w="2212" w:type="dxa"/>
            <w:vAlign w:val="top"/>
          </w:tcPr>
          <w:p w14:paraId="70463838">
            <w:pPr>
              <w:pStyle w:val="16"/>
            </w:pPr>
          </w:p>
        </w:tc>
        <w:tc>
          <w:tcPr>
            <w:tcW w:w="1704" w:type="dxa"/>
            <w:vAlign w:val="top"/>
          </w:tcPr>
          <w:p w14:paraId="2170A000">
            <w:pPr>
              <w:pStyle w:val="16"/>
            </w:pPr>
          </w:p>
        </w:tc>
        <w:tc>
          <w:tcPr>
            <w:tcW w:w="1183" w:type="dxa"/>
            <w:vAlign w:val="top"/>
          </w:tcPr>
          <w:p w14:paraId="31FC4E68">
            <w:pPr>
              <w:pStyle w:val="16"/>
            </w:pPr>
          </w:p>
        </w:tc>
      </w:tr>
      <w:tr w14:paraId="1B576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09" w:type="dxa"/>
            <w:vAlign w:val="top"/>
          </w:tcPr>
          <w:p w14:paraId="6429526B">
            <w:pPr>
              <w:spacing w:before="292" w:line="159" w:lineRule="auto"/>
              <w:ind w:left="298"/>
              <w:rPr>
                <w:rFonts w:ascii="微软雅黑" w:hAnsi="微软雅黑" w:eastAsia="微软雅黑" w:cs="微软雅黑"/>
                <w:sz w:val="24"/>
                <w:szCs w:val="24"/>
              </w:rPr>
            </w:pPr>
            <w:r>
              <w:rPr>
                <w:rFonts w:ascii="微软雅黑" w:hAnsi="微软雅黑" w:eastAsia="微软雅黑" w:cs="微软雅黑"/>
                <w:sz w:val="24"/>
                <w:szCs w:val="24"/>
              </w:rPr>
              <w:t>2</w:t>
            </w:r>
          </w:p>
        </w:tc>
        <w:tc>
          <w:tcPr>
            <w:tcW w:w="1703" w:type="dxa"/>
            <w:vAlign w:val="top"/>
          </w:tcPr>
          <w:p w14:paraId="347C2039">
            <w:pPr>
              <w:pStyle w:val="16"/>
            </w:pPr>
          </w:p>
        </w:tc>
        <w:tc>
          <w:tcPr>
            <w:tcW w:w="2175" w:type="dxa"/>
            <w:vAlign w:val="top"/>
          </w:tcPr>
          <w:p w14:paraId="10E62966">
            <w:pPr>
              <w:pStyle w:val="16"/>
            </w:pPr>
          </w:p>
        </w:tc>
        <w:tc>
          <w:tcPr>
            <w:tcW w:w="2212" w:type="dxa"/>
            <w:vAlign w:val="top"/>
          </w:tcPr>
          <w:p w14:paraId="2DF34630">
            <w:pPr>
              <w:pStyle w:val="16"/>
            </w:pPr>
          </w:p>
        </w:tc>
        <w:tc>
          <w:tcPr>
            <w:tcW w:w="1704" w:type="dxa"/>
            <w:vAlign w:val="top"/>
          </w:tcPr>
          <w:p w14:paraId="303427FF">
            <w:pPr>
              <w:pStyle w:val="16"/>
            </w:pPr>
          </w:p>
        </w:tc>
        <w:tc>
          <w:tcPr>
            <w:tcW w:w="1183" w:type="dxa"/>
            <w:vAlign w:val="top"/>
          </w:tcPr>
          <w:p w14:paraId="4C78CF82">
            <w:pPr>
              <w:pStyle w:val="16"/>
            </w:pPr>
          </w:p>
        </w:tc>
      </w:tr>
      <w:tr w14:paraId="109BA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hRule="atLeast"/>
        </w:trPr>
        <w:tc>
          <w:tcPr>
            <w:tcW w:w="709" w:type="dxa"/>
            <w:vAlign w:val="top"/>
          </w:tcPr>
          <w:p w14:paraId="0F07FFAD">
            <w:pPr>
              <w:spacing w:before="304" w:line="158" w:lineRule="auto"/>
              <w:ind w:left="300"/>
              <w:rPr>
                <w:rFonts w:ascii="微软雅黑" w:hAnsi="微软雅黑" w:eastAsia="微软雅黑" w:cs="微软雅黑"/>
                <w:sz w:val="24"/>
                <w:szCs w:val="24"/>
              </w:rPr>
            </w:pPr>
            <w:r>
              <w:rPr>
                <w:rFonts w:ascii="微软雅黑" w:hAnsi="微软雅黑" w:eastAsia="微软雅黑" w:cs="微软雅黑"/>
                <w:sz w:val="24"/>
                <w:szCs w:val="24"/>
              </w:rPr>
              <w:t>3</w:t>
            </w:r>
          </w:p>
        </w:tc>
        <w:tc>
          <w:tcPr>
            <w:tcW w:w="1703" w:type="dxa"/>
            <w:vAlign w:val="top"/>
          </w:tcPr>
          <w:p w14:paraId="3B529C4E">
            <w:pPr>
              <w:pStyle w:val="16"/>
            </w:pPr>
          </w:p>
        </w:tc>
        <w:tc>
          <w:tcPr>
            <w:tcW w:w="2175" w:type="dxa"/>
            <w:vAlign w:val="top"/>
          </w:tcPr>
          <w:p w14:paraId="632CFFEA">
            <w:pPr>
              <w:pStyle w:val="16"/>
            </w:pPr>
          </w:p>
        </w:tc>
        <w:tc>
          <w:tcPr>
            <w:tcW w:w="2212" w:type="dxa"/>
            <w:vAlign w:val="top"/>
          </w:tcPr>
          <w:p w14:paraId="5460CDE0">
            <w:pPr>
              <w:pStyle w:val="16"/>
            </w:pPr>
          </w:p>
        </w:tc>
        <w:tc>
          <w:tcPr>
            <w:tcW w:w="1704" w:type="dxa"/>
            <w:vAlign w:val="top"/>
          </w:tcPr>
          <w:p w14:paraId="12B6E579">
            <w:pPr>
              <w:pStyle w:val="16"/>
            </w:pPr>
          </w:p>
        </w:tc>
        <w:tc>
          <w:tcPr>
            <w:tcW w:w="1183" w:type="dxa"/>
            <w:vAlign w:val="top"/>
          </w:tcPr>
          <w:p w14:paraId="4C79C826">
            <w:pPr>
              <w:pStyle w:val="16"/>
            </w:pPr>
          </w:p>
        </w:tc>
      </w:tr>
      <w:tr w14:paraId="7FAF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1" w:hRule="atLeast"/>
        </w:trPr>
        <w:tc>
          <w:tcPr>
            <w:tcW w:w="709" w:type="dxa"/>
            <w:vAlign w:val="top"/>
          </w:tcPr>
          <w:p w14:paraId="3A7BCA2F">
            <w:pPr>
              <w:spacing w:before="274" w:line="206" w:lineRule="auto"/>
              <w:ind w:left="132"/>
              <w:rPr>
                <w:rFonts w:ascii="微软雅黑" w:hAnsi="微软雅黑" w:eastAsia="微软雅黑" w:cs="微软雅黑"/>
                <w:sz w:val="24"/>
                <w:szCs w:val="24"/>
              </w:rPr>
            </w:pPr>
            <w:r>
              <w:rPr>
                <w:rFonts w:ascii="微软雅黑" w:hAnsi="微软雅黑" w:eastAsia="微软雅黑" w:cs="微软雅黑"/>
                <w:spacing w:val="32"/>
                <w:sz w:val="24"/>
                <w:szCs w:val="24"/>
              </w:rPr>
              <w:t>……</w:t>
            </w:r>
          </w:p>
        </w:tc>
        <w:tc>
          <w:tcPr>
            <w:tcW w:w="1703" w:type="dxa"/>
            <w:vAlign w:val="top"/>
          </w:tcPr>
          <w:p w14:paraId="2827ECCC">
            <w:pPr>
              <w:pStyle w:val="16"/>
            </w:pPr>
          </w:p>
        </w:tc>
        <w:tc>
          <w:tcPr>
            <w:tcW w:w="2175" w:type="dxa"/>
            <w:vAlign w:val="top"/>
          </w:tcPr>
          <w:p w14:paraId="67D8E73D">
            <w:pPr>
              <w:pStyle w:val="16"/>
            </w:pPr>
          </w:p>
        </w:tc>
        <w:tc>
          <w:tcPr>
            <w:tcW w:w="2212" w:type="dxa"/>
            <w:vAlign w:val="top"/>
          </w:tcPr>
          <w:p w14:paraId="1DAC487B">
            <w:pPr>
              <w:pStyle w:val="16"/>
            </w:pPr>
          </w:p>
        </w:tc>
        <w:tc>
          <w:tcPr>
            <w:tcW w:w="1704" w:type="dxa"/>
            <w:vAlign w:val="top"/>
          </w:tcPr>
          <w:p w14:paraId="170866E2">
            <w:pPr>
              <w:pStyle w:val="16"/>
            </w:pPr>
          </w:p>
        </w:tc>
        <w:tc>
          <w:tcPr>
            <w:tcW w:w="1183" w:type="dxa"/>
            <w:vAlign w:val="top"/>
          </w:tcPr>
          <w:p w14:paraId="0B234681">
            <w:pPr>
              <w:pStyle w:val="16"/>
            </w:pPr>
          </w:p>
        </w:tc>
      </w:tr>
      <w:tr w14:paraId="4E88D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709" w:type="dxa"/>
            <w:vAlign w:val="top"/>
          </w:tcPr>
          <w:p w14:paraId="14B6E1F5">
            <w:pPr>
              <w:pStyle w:val="16"/>
            </w:pPr>
          </w:p>
        </w:tc>
        <w:tc>
          <w:tcPr>
            <w:tcW w:w="1703" w:type="dxa"/>
            <w:vAlign w:val="top"/>
          </w:tcPr>
          <w:p w14:paraId="46C071FF">
            <w:pPr>
              <w:pStyle w:val="16"/>
            </w:pPr>
          </w:p>
        </w:tc>
        <w:tc>
          <w:tcPr>
            <w:tcW w:w="2175" w:type="dxa"/>
            <w:vAlign w:val="top"/>
          </w:tcPr>
          <w:p w14:paraId="3293B0D9">
            <w:pPr>
              <w:pStyle w:val="16"/>
            </w:pPr>
          </w:p>
        </w:tc>
        <w:tc>
          <w:tcPr>
            <w:tcW w:w="2212" w:type="dxa"/>
            <w:vAlign w:val="top"/>
          </w:tcPr>
          <w:p w14:paraId="11C66465">
            <w:pPr>
              <w:pStyle w:val="16"/>
            </w:pPr>
          </w:p>
        </w:tc>
        <w:tc>
          <w:tcPr>
            <w:tcW w:w="1704" w:type="dxa"/>
            <w:vAlign w:val="top"/>
          </w:tcPr>
          <w:p w14:paraId="0A1C28A5">
            <w:pPr>
              <w:pStyle w:val="16"/>
            </w:pPr>
          </w:p>
        </w:tc>
        <w:tc>
          <w:tcPr>
            <w:tcW w:w="1183" w:type="dxa"/>
            <w:vAlign w:val="top"/>
          </w:tcPr>
          <w:p w14:paraId="62BF5AA0">
            <w:pPr>
              <w:pStyle w:val="16"/>
            </w:pPr>
          </w:p>
        </w:tc>
      </w:tr>
      <w:tr w14:paraId="545ED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4" w:hRule="atLeast"/>
        </w:trPr>
        <w:tc>
          <w:tcPr>
            <w:tcW w:w="709" w:type="dxa"/>
            <w:vAlign w:val="top"/>
          </w:tcPr>
          <w:p w14:paraId="671CAC85">
            <w:pPr>
              <w:pStyle w:val="16"/>
            </w:pPr>
          </w:p>
        </w:tc>
        <w:tc>
          <w:tcPr>
            <w:tcW w:w="1703" w:type="dxa"/>
            <w:vAlign w:val="top"/>
          </w:tcPr>
          <w:p w14:paraId="789E3403">
            <w:pPr>
              <w:pStyle w:val="16"/>
            </w:pPr>
          </w:p>
        </w:tc>
        <w:tc>
          <w:tcPr>
            <w:tcW w:w="2175" w:type="dxa"/>
            <w:vAlign w:val="top"/>
          </w:tcPr>
          <w:p w14:paraId="6B78F3D2">
            <w:pPr>
              <w:pStyle w:val="16"/>
            </w:pPr>
          </w:p>
        </w:tc>
        <w:tc>
          <w:tcPr>
            <w:tcW w:w="2212" w:type="dxa"/>
            <w:vAlign w:val="top"/>
          </w:tcPr>
          <w:p w14:paraId="1FA10E9D">
            <w:pPr>
              <w:pStyle w:val="16"/>
            </w:pPr>
          </w:p>
        </w:tc>
        <w:tc>
          <w:tcPr>
            <w:tcW w:w="1704" w:type="dxa"/>
            <w:vAlign w:val="top"/>
          </w:tcPr>
          <w:p w14:paraId="6A6444FC">
            <w:pPr>
              <w:pStyle w:val="16"/>
            </w:pPr>
          </w:p>
        </w:tc>
        <w:tc>
          <w:tcPr>
            <w:tcW w:w="1183" w:type="dxa"/>
            <w:vAlign w:val="top"/>
          </w:tcPr>
          <w:p w14:paraId="221AD975">
            <w:pPr>
              <w:pStyle w:val="16"/>
            </w:pPr>
          </w:p>
        </w:tc>
      </w:tr>
      <w:tr w14:paraId="79FAC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709" w:type="dxa"/>
            <w:vAlign w:val="top"/>
          </w:tcPr>
          <w:p w14:paraId="254F2DCB">
            <w:pPr>
              <w:pStyle w:val="16"/>
            </w:pPr>
          </w:p>
        </w:tc>
        <w:tc>
          <w:tcPr>
            <w:tcW w:w="1703" w:type="dxa"/>
            <w:vAlign w:val="top"/>
          </w:tcPr>
          <w:p w14:paraId="4DBA108F">
            <w:pPr>
              <w:pStyle w:val="16"/>
            </w:pPr>
          </w:p>
        </w:tc>
        <w:tc>
          <w:tcPr>
            <w:tcW w:w="2175" w:type="dxa"/>
            <w:vAlign w:val="top"/>
          </w:tcPr>
          <w:p w14:paraId="7EC41178">
            <w:pPr>
              <w:pStyle w:val="16"/>
            </w:pPr>
          </w:p>
        </w:tc>
        <w:tc>
          <w:tcPr>
            <w:tcW w:w="2212" w:type="dxa"/>
            <w:vAlign w:val="top"/>
          </w:tcPr>
          <w:p w14:paraId="10B3E6AA">
            <w:pPr>
              <w:pStyle w:val="16"/>
            </w:pPr>
          </w:p>
        </w:tc>
        <w:tc>
          <w:tcPr>
            <w:tcW w:w="1704" w:type="dxa"/>
            <w:vAlign w:val="top"/>
          </w:tcPr>
          <w:p w14:paraId="7D880A58">
            <w:pPr>
              <w:pStyle w:val="16"/>
            </w:pPr>
          </w:p>
        </w:tc>
        <w:tc>
          <w:tcPr>
            <w:tcW w:w="1183" w:type="dxa"/>
            <w:vAlign w:val="top"/>
          </w:tcPr>
          <w:p w14:paraId="7BAF215C">
            <w:pPr>
              <w:pStyle w:val="16"/>
            </w:pPr>
          </w:p>
        </w:tc>
      </w:tr>
    </w:tbl>
    <w:p w14:paraId="1F913F14">
      <w:pPr>
        <w:spacing w:before="117" w:line="275" w:lineRule="auto"/>
        <w:ind w:left="120" w:right="136" w:firstLine="8"/>
        <w:rPr>
          <w:rFonts w:ascii="微软雅黑" w:hAnsi="微软雅黑" w:eastAsia="微软雅黑" w:cs="微软雅黑"/>
          <w:sz w:val="24"/>
          <w:szCs w:val="24"/>
        </w:rPr>
      </w:pPr>
      <w:r>
        <w:rPr>
          <w:rFonts w:ascii="微软雅黑" w:hAnsi="微软雅黑" w:eastAsia="微软雅黑" w:cs="微软雅黑"/>
          <w:b/>
          <w:bCs/>
          <w:spacing w:val="-4"/>
          <w:sz w:val="24"/>
          <w:szCs w:val="24"/>
        </w:rPr>
        <w:t>注</w:t>
      </w:r>
      <w:r>
        <w:rPr>
          <w:rFonts w:ascii="微软雅黑" w:hAnsi="微软雅黑" w:eastAsia="微软雅黑" w:cs="微软雅黑"/>
          <w:spacing w:val="-4"/>
          <w:sz w:val="24"/>
          <w:szCs w:val="24"/>
        </w:rPr>
        <w:t>：</w:t>
      </w:r>
      <w:r>
        <w:rPr>
          <w:rFonts w:ascii="微软雅黑" w:hAnsi="微软雅黑" w:eastAsia="微软雅黑" w:cs="微软雅黑"/>
          <w:spacing w:val="-23"/>
          <w:sz w:val="24"/>
          <w:szCs w:val="24"/>
        </w:rPr>
        <w:t xml:space="preserve"> </w:t>
      </w:r>
      <w:r>
        <w:rPr>
          <w:rFonts w:ascii="微软雅黑" w:hAnsi="微软雅黑" w:eastAsia="微软雅黑" w:cs="微软雅黑"/>
          <w:spacing w:val="-4"/>
          <w:sz w:val="24"/>
          <w:szCs w:val="24"/>
        </w:rPr>
        <w:t>1、应与招标文件要求的实质性条款对应填写，</w:t>
      </w:r>
      <w:r>
        <w:rPr>
          <w:rFonts w:ascii="微软雅黑" w:hAnsi="微软雅黑" w:eastAsia="微软雅黑" w:cs="微软雅黑"/>
          <w:spacing w:val="-51"/>
          <w:sz w:val="24"/>
          <w:szCs w:val="24"/>
        </w:rPr>
        <w:t xml:space="preserve"> </w:t>
      </w:r>
      <w:r>
        <w:rPr>
          <w:rFonts w:ascii="微软雅黑" w:hAnsi="微软雅黑" w:eastAsia="微软雅黑" w:cs="微软雅黑"/>
          <w:spacing w:val="-4"/>
          <w:sz w:val="24"/>
          <w:szCs w:val="24"/>
        </w:rPr>
        <w:t>如投标企业填写无偏离或此表空白，</w:t>
      </w:r>
      <w:r>
        <w:rPr>
          <w:rFonts w:ascii="微软雅黑" w:hAnsi="微软雅黑" w:eastAsia="微软雅黑" w:cs="微软雅黑"/>
          <w:spacing w:val="-50"/>
          <w:sz w:val="24"/>
          <w:szCs w:val="24"/>
        </w:rPr>
        <w:t xml:space="preserve"> </w:t>
      </w:r>
      <w:r>
        <w:rPr>
          <w:rFonts w:ascii="微软雅黑" w:hAnsi="微软雅黑" w:eastAsia="微软雅黑" w:cs="微软雅黑"/>
          <w:spacing w:val="-4"/>
          <w:sz w:val="24"/>
          <w:szCs w:val="24"/>
        </w:rPr>
        <w:t>则</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视为完全响应招标文件。</w:t>
      </w:r>
    </w:p>
    <w:p w14:paraId="0F686886">
      <w:pPr>
        <w:spacing w:before="4" w:line="188" w:lineRule="auto"/>
        <w:ind w:left="837"/>
        <w:rPr>
          <w:rFonts w:ascii="微软雅黑" w:hAnsi="微软雅黑" w:eastAsia="微软雅黑" w:cs="微软雅黑"/>
          <w:sz w:val="24"/>
          <w:szCs w:val="24"/>
        </w:rPr>
      </w:pPr>
      <w:r>
        <w:rPr>
          <w:rFonts w:ascii="微软雅黑" w:hAnsi="微软雅黑" w:eastAsia="微软雅黑" w:cs="微软雅黑"/>
          <w:spacing w:val="-4"/>
          <w:sz w:val="24"/>
          <w:szCs w:val="24"/>
        </w:rPr>
        <w:t>2、本表如填写不完，可以续页。</w:t>
      </w:r>
    </w:p>
    <w:p w14:paraId="127AFA76">
      <w:pPr>
        <w:pStyle w:val="6"/>
        <w:spacing w:line="270" w:lineRule="auto"/>
      </w:pPr>
    </w:p>
    <w:p w14:paraId="211B3C9E">
      <w:pPr>
        <w:pStyle w:val="6"/>
        <w:spacing w:line="270" w:lineRule="auto"/>
      </w:pPr>
    </w:p>
    <w:p w14:paraId="5BD68D81">
      <w:pPr>
        <w:pStyle w:val="6"/>
        <w:spacing w:line="271" w:lineRule="auto"/>
      </w:pPr>
    </w:p>
    <w:p w14:paraId="78675E69">
      <w:pPr>
        <w:pStyle w:val="6"/>
        <w:spacing w:line="271" w:lineRule="auto"/>
      </w:pPr>
    </w:p>
    <w:p w14:paraId="1C662E17">
      <w:pPr>
        <w:pStyle w:val="6"/>
        <w:spacing w:line="271" w:lineRule="auto"/>
      </w:pPr>
    </w:p>
    <w:p w14:paraId="3EBF9BB2">
      <w:pPr>
        <w:pStyle w:val="6"/>
        <w:spacing w:line="271" w:lineRule="auto"/>
      </w:pPr>
    </w:p>
    <w:p w14:paraId="450434E9">
      <w:pPr>
        <w:pStyle w:val="6"/>
        <w:spacing w:line="271" w:lineRule="auto"/>
      </w:pPr>
    </w:p>
    <w:p w14:paraId="1C999C87">
      <w:pPr>
        <w:spacing w:before="104" w:line="183" w:lineRule="auto"/>
        <w:ind w:left="601"/>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52DEA3C2">
      <w:pPr>
        <w:pStyle w:val="6"/>
        <w:spacing w:line="263" w:lineRule="auto"/>
      </w:pPr>
    </w:p>
    <w:p w14:paraId="3B23F910">
      <w:pPr>
        <w:pStyle w:val="6"/>
        <w:spacing w:line="264" w:lineRule="auto"/>
      </w:pPr>
    </w:p>
    <w:p w14:paraId="706C2663">
      <w:pPr>
        <w:spacing w:before="104" w:line="183" w:lineRule="auto"/>
        <w:ind w:left="610"/>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2"/>
          <w:sz w:val="24"/>
          <w:szCs w:val="24"/>
        </w:rPr>
        <w:t>）：</w:t>
      </w:r>
    </w:p>
    <w:p w14:paraId="1917FB9F">
      <w:pPr>
        <w:pStyle w:val="6"/>
        <w:spacing w:line="263" w:lineRule="auto"/>
      </w:pPr>
    </w:p>
    <w:p w14:paraId="208E14F3">
      <w:pPr>
        <w:pStyle w:val="6"/>
        <w:spacing w:line="263" w:lineRule="auto"/>
      </w:pPr>
    </w:p>
    <w:p w14:paraId="4DCF30F5">
      <w:pPr>
        <w:spacing w:before="104" w:line="188" w:lineRule="auto"/>
        <w:ind w:left="1087"/>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47C1207A">
      <w:pPr>
        <w:spacing w:line="188" w:lineRule="auto"/>
        <w:rPr>
          <w:rFonts w:ascii="微软雅黑" w:hAnsi="微软雅黑" w:eastAsia="微软雅黑" w:cs="微软雅黑"/>
          <w:sz w:val="24"/>
          <w:szCs w:val="24"/>
        </w:rPr>
        <w:sectPr>
          <w:footerReference r:id="rId39" w:type="default"/>
          <w:pgSz w:w="11905" w:h="16839"/>
          <w:pgMar w:top="1261" w:right="1095" w:bottom="1347" w:left="1112" w:header="0" w:footer="1187" w:gutter="0"/>
          <w:pgNumType w:fmt="decimal"/>
          <w:cols w:space="720" w:num="1"/>
        </w:sectPr>
      </w:pPr>
    </w:p>
    <w:p w14:paraId="6B0DEFD7">
      <w:pPr>
        <w:spacing w:before="57" w:line="188" w:lineRule="auto"/>
        <w:ind w:left="3356"/>
        <w:rPr>
          <w:rFonts w:ascii="微软雅黑" w:hAnsi="微软雅黑" w:eastAsia="微软雅黑" w:cs="微软雅黑"/>
          <w:sz w:val="28"/>
          <w:szCs w:val="28"/>
        </w:rPr>
      </w:pPr>
      <w:r>
        <w:rPr>
          <w:rFonts w:ascii="微软雅黑" w:hAnsi="微软雅黑" w:eastAsia="微软雅黑" w:cs="微软雅黑"/>
          <w:b/>
          <w:bCs/>
          <w:spacing w:val="-2"/>
          <w:sz w:val="28"/>
          <w:szCs w:val="28"/>
        </w:rPr>
        <w:t>七、规格、技术参数偏离表</w:t>
      </w:r>
    </w:p>
    <w:p w14:paraId="130D5C36">
      <w:pPr>
        <w:spacing w:before="189" w:line="222" w:lineRule="auto"/>
        <w:ind w:left="247" w:right="8097"/>
        <w:rPr>
          <w:rFonts w:ascii="微软雅黑" w:hAnsi="微软雅黑" w:eastAsia="微软雅黑" w:cs="微软雅黑"/>
          <w:sz w:val="24"/>
          <w:szCs w:val="24"/>
        </w:rPr>
      </w:pPr>
      <w:r>
        <w:rPr>
          <w:rFonts w:ascii="微软雅黑" w:hAnsi="微软雅黑" w:eastAsia="微软雅黑" w:cs="微软雅黑"/>
          <w:spacing w:val="-15"/>
          <w:sz w:val="24"/>
          <w:szCs w:val="24"/>
        </w:rPr>
        <w:t>项目名称：</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项目编号：</w:t>
      </w:r>
    </w:p>
    <w:tbl>
      <w:tblPr>
        <w:tblStyle w:val="15"/>
        <w:tblW w:w="9434"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7"/>
        <w:gridCol w:w="1967"/>
        <w:gridCol w:w="910"/>
        <w:gridCol w:w="1656"/>
        <w:gridCol w:w="1869"/>
        <w:gridCol w:w="1076"/>
        <w:gridCol w:w="989"/>
      </w:tblGrid>
      <w:tr w14:paraId="6A25C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967" w:type="dxa"/>
            <w:tcBorders>
              <w:top w:val="single" w:color="000000" w:sz="12" w:space="0"/>
              <w:left w:val="single" w:color="000000" w:sz="12" w:space="0"/>
            </w:tcBorders>
            <w:vAlign w:val="top"/>
          </w:tcPr>
          <w:p w14:paraId="71E01112">
            <w:pPr>
              <w:spacing w:before="293" w:line="188" w:lineRule="auto"/>
              <w:ind w:left="238"/>
              <w:rPr>
                <w:rFonts w:ascii="微软雅黑" w:hAnsi="微软雅黑" w:eastAsia="微软雅黑" w:cs="微软雅黑"/>
                <w:sz w:val="24"/>
                <w:szCs w:val="24"/>
              </w:rPr>
            </w:pPr>
            <w:r>
              <w:rPr>
                <w:rFonts w:ascii="微软雅黑" w:hAnsi="微软雅黑" w:eastAsia="微软雅黑" w:cs="微软雅黑"/>
                <w:spacing w:val="-4"/>
                <w:sz w:val="24"/>
                <w:szCs w:val="24"/>
              </w:rPr>
              <w:t>序号</w:t>
            </w:r>
          </w:p>
        </w:tc>
        <w:tc>
          <w:tcPr>
            <w:tcW w:w="1967" w:type="dxa"/>
            <w:tcBorders>
              <w:top w:val="single" w:color="000000" w:sz="12" w:space="0"/>
            </w:tcBorders>
            <w:vAlign w:val="top"/>
          </w:tcPr>
          <w:p w14:paraId="5BAD1F11">
            <w:pPr>
              <w:spacing w:before="293" w:line="188" w:lineRule="auto"/>
              <w:ind w:left="504"/>
              <w:rPr>
                <w:rFonts w:ascii="微软雅黑" w:hAnsi="微软雅黑" w:eastAsia="微软雅黑" w:cs="微软雅黑"/>
                <w:sz w:val="24"/>
                <w:szCs w:val="24"/>
              </w:rPr>
            </w:pPr>
            <w:r>
              <w:rPr>
                <w:rFonts w:ascii="微软雅黑" w:hAnsi="微软雅黑" w:eastAsia="微软雅黑" w:cs="微软雅黑"/>
                <w:spacing w:val="-3"/>
                <w:sz w:val="24"/>
                <w:szCs w:val="24"/>
              </w:rPr>
              <w:t>标的名称</w:t>
            </w:r>
          </w:p>
        </w:tc>
        <w:tc>
          <w:tcPr>
            <w:tcW w:w="910" w:type="dxa"/>
            <w:tcBorders>
              <w:top w:val="single" w:color="000000" w:sz="12" w:space="0"/>
            </w:tcBorders>
            <w:vAlign w:val="top"/>
          </w:tcPr>
          <w:p w14:paraId="452E53AE">
            <w:pPr>
              <w:spacing w:before="292" w:line="187" w:lineRule="auto"/>
              <w:ind w:left="220"/>
              <w:rPr>
                <w:rFonts w:ascii="微软雅黑" w:hAnsi="微软雅黑" w:eastAsia="微软雅黑" w:cs="微软雅黑"/>
                <w:sz w:val="24"/>
                <w:szCs w:val="24"/>
              </w:rPr>
            </w:pPr>
            <w:r>
              <w:rPr>
                <w:rFonts w:ascii="微软雅黑" w:hAnsi="微软雅黑" w:eastAsia="微软雅黑" w:cs="微软雅黑"/>
                <w:spacing w:val="-4"/>
                <w:sz w:val="24"/>
                <w:szCs w:val="24"/>
              </w:rPr>
              <w:t>数量</w:t>
            </w:r>
          </w:p>
        </w:tc>
        <w:tc>
          <w:tcPr>
            <w:tcW w:w="1656" w:type="dxa"/>
            <w:tcBorders>
              <w:top w:val="single" w:color="000000" w:sz="12" w:space="0"/>
            </w:tcBorders>
            <w:vAlign w:val="top"/>
          </w:tcPr>
          <w:p w14:paraId="38413277">
            <w:pPr>
              <w:spacing w:before="87" w:line="211" w:lineRule="auto"/>
              <w:ind w:left="238" w:right="102" w:hanging="120"/>
              <w:rPr>
                <w:rFonts w:ascii="微软雅黑" w:hAnsi="微软雅黑" w:eastAsia="微软雅黑" w:cs="微软雅黑"/>
                <w:sz w:val="24"/>
                <w:szCs w:val="24"/>
              </w:rPr>
            </w:pPr>
            <w:r>
              <w:rPr>
                <w:rFonts w:ascii="微软雅黑" w:hAnsi="微软雅黑" w:eastAsia="微软雅黑" w:cs="微软雅黑"/>
                <w:spacing w:val="-3"/>
                <w:sz w:val="24"/>
                <w:szCs w:val="24"/>
              </w:rPr>
              <w:t>招标文件技术</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规范、要求</w:t>
            </w:r>
          </w:p>
        </w:tc>
        <w:tc>
          <w:tcPr>
            <w:tcW w:w="1869" w:type="dxa"/>
            <w:tcBorders>
              <w:top w:val="single" w:color="000000" w:sz="12" w:space="0"/>
            </w:tcBorders>
            <w:vAlign w:val="top"/>
          </w:tcPr>
          <w:p w14:paraId="6684FC7A">
            <w:pPr>
              <w:spacing w:before="87" w:line="211" w:lineRule="auto"/>
              <w:ind w:left="122" w:right="94" w:firstLine="107"/>
              <w:rPr>
                <w:rFonts w:ascii="微软雅黑" w:hAnsi="微软雅黑" w:eastAsia="微软雅黑" w:cs="微软雅黑"/>
                <w:sz w:val="24"/>
                <w:szCs w:val="24"/>
              </w:rPr>
            </w:pPr>
            <w:r>
              <w:rPr>
                <w:rFonts w:ascii="微软雅黑" w:hAnsi="微软雅黑" w:eastAsia="微软雅黑" w:cs="微软雅黑"/>
                <w:spacing w:val="-3"/>
                <w:sz w:val="24"/>
                <w:szCs w:val="24"/>
              </w:rPr>
              <w:t>投标文件对应</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技术规范、要求</w:t>
            </w:r>
          </w:p>
        </w:tc>
        <w:tc>
          <w:tcPr>
            <w:tcW w:w="1076" w:type="dxa"/>
            <w:tcBorders>
              <w:top w:val="single" w:color="000000" w:sz="12" w:space="0"/>
            </w:tcBorders>
            <w:vAlign w:val="top"/>
          </w:tcPr>
          <w:p w14:paraId="35B07BC6">
            <w:pPr>
              <w:spacing w:before="87" w:line="211" w:lineRule="auto"/>
              <w:ind w:left="320" w:right="282"/>
              <w:rPr>
                <w:rFonts w:ascii="微软雅黑" w:hAnsi="微软雅黑" w:eastAsia="微软雅黑" w:cs="微软雅黑"/>
                <w:sz w:val="24"/>
                <w:szCs w:val="24"/>
              </w:rPr>
            </w:pPr>
            <w:r>
              <w:rPr>
                <w:rFonts w:ascii="微软雅黑" w:hAnsi="微软雅黑" w:eastAsia="微软雅黑" w:cs="微软雅黑"/>
                <w:spacing w:val="-4"/>
                <w:w w:val="98"/>
                <w:sz w:val="24"/>
                <w:szCs w:val="24"/>
              </w:rPr>
              <w:t>是否</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偏离</w:t>
            </w:r>
          </w:p>
        </w:tc>
        <w:tc>
          <w:tcPr>
            <w:tcW w:w="989" w:type="dxa"/>
            <w:tcBorders>
              <w:top w:val="single" w:color="000000" w:sz="12" w:space="0"/>
              <w:right w:val="single" w:color="000000" w:sz="12" w:space="0"/>
            </w:tcBorders>
            <w:vAlign w:val="top"/>
          </w:tcPr>
          <w:p w14:paraId="3A42A10B">
            <w:pPr>
              <w:spacing w:before="293" w:line="188" w:lineRule="auto"/>
              <w:ind w:left="273"/>
              <w:rPr>
                <w:rFonts w:ascii="微软雅黑" w:hAnsi="微软雅黑" w:eastAsia="微软雅黑" w:cs="微软雅黑"/>
                <w:sz w:val="24"/>
                <w:szCs w:val="24"/>
              </w:rPr>
            </w:pPr>
            <w:r>
              <w:rPr>
                <w:rFonts w:ascii="微软雅黑" w:hAnsi="微软雅黑" w:eastAsia="微软雅黑" w:cs="微软雅黑"/>
                <w:spacing w:val="-5"/>
                <w:sz w:val="24"/>
                <w:szCs w:val="24"/>
              </w:rPr>
              <w:t>说明</w:t>
            </w:r>
          </w:p>
        </w:tc>
      </w:tr>
      <w:tr w14:paraId="68FF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67" w:type="dxa"/>
            <w:tcBorders>
              <w:left w:val="single" w:color="000000" w:sz="12" w:space="0"/>
            </w:tcBorders>
            <w:vAlign w:val="top"/>
          </w:tcPr>
          <w:p w14:paraId="5461A7E0">
            <w:pPr>
              <w:pStyle w:val="16"/>
            </w:pPr>
          </w:p>
        </w:tc>
        <w:tc>
          <w:tcPr>
            <w:tcW w:w="1967" w:type="dxa"/>
            <w:vAlign w:val="top"/>
          </w:tcPr>
          <w:p w14:paraId="67F8F748">
            <w:pPr>
              <w:pStyle w:val="16"/>
            </w:pPr>
          </w:p>
        </w:tc>
        <w:tc>
          <w:tcPr>
            <w:tcW w:w="910" w:type="dxa"/>
            <w:vAlign w:val="top"/>
          </w:tcPr>
          <w:p w14:paraId="1C490267">
            <w:pPr>
              <w:pStyle w:val="16"/>
            </w:pPr>
          </w:p>
        </w:tc>
        <w:tc>
          <w:tcPr>
            <w:tcW w:w="1656" w:type="dxa"/>
            <w:vAlign w:val="top"/>
          </w:tcPr>
          <w:p w14:paraId="64A4D022">
            <w:pPr>
              <w:pStyle w:val="16"/>
            </w:pPr>
          </w:p>
        </w:tc>
        <w:tc>
          <w:tcPr>
            <w:tcW w:w="1869" w:type="dxa"/>
            <w:vAlign w:val="top"/>
          </w:tcPr>
          <w:p w14:paraId="67D79FEF">
            <w:pPr>
              <w:pStyle w:val="16"/>
            </w:pPr>
          </w:p>
        </w:tc>
        <w:tc>
          <w:tcPr>
            <w:tcW w:w="1076" w:type="dxa"/>
            <w:vAlign w:val="top"/>
          </w:tcPr>
          <w:p w14:paraId="3967D005">
            <w:pPr>
              <w:pStyle w:val="16"/>
            </w:pPr>
          </w:p>
        </w:tc>
        <w:tc>
          <w:tcPr>
            <w:tcW w:w="989" w:type="dxa"/>
            <w:tcBorders>
              <w:right w:val="single" w:color="000000" w:sz="12" w:space="0"/>
            </w:tcBorders>
            <w:vAlign w:val="top"/>
          </w:tcPr>
          <w:p w14:paraId="3134EBDC">
            <w:pPr>
              <w:pStyle w:val="16"/>
            </w:pPr>
          </w:p>
        </w:tc>
      </w:tr>
      <w:tr w14:paraId="1D55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67" w:type="dxa"/>
            <w:tcBorders>
              <w:left w:val="single" w:color="000000" w:sz="12" w:space="0"/>
            </w:tcBorders>
            <w:vAlign w:val="top"/>
          </w:tcPr>
          <w:p w14:paraId="3FFCAB38">
            <w:pPr>
              <w:pStyle w:val="16"/>
            </w:pPr>
          </w:p>
        </w:tc>
        <w:tc>
          <w:tcPr>
            <w:tcW w:w="1967" w:type="dxa"/>
            <w:vAlign w:val="top"/>
          </w:tcPr>
          <w:p w14:paraId="07C3BFD7">
            <w:pPr>
              <w:pStyle w:val="16"/>
            </w:pPr>
          </w:p>
        </w:tc>
        <w:tc>
          <w:tcPr>
            <w:tcW w:w="910" w:type="dxa"/>
            <w:vAlign w:val="top"/>
          </w:tcPr>
          <w:p w14:paraId="5E737579">
            <w:pPr>
              <w:pStyle w:val="16"/>
            </w:pPr>
          </w:p>
        </w:tc>
        <w:tc>
          <w:tcPr>
            <w:tcW w:w="1656" w:type="dxa"/>
            <w:vAlign w:val="top"/>
          </w:tcPr>
          <w:p w14:paraId="27AF008F">
            <w:pPr>
              <w:pStyle w:val="16"/>
            </w:pPr>
          </w:p>
        </w:tc>
        <w:tc>
          <w:tcPr>
            <w:tcW w:w="1869" w:type="dxa"/>
            <w:vAlign w:val="top"/>
          </w:tcPr>
          <w:p w14:paraId="62E26657">
            <w:pPr>
              <w:pStyle w:val="16"/>
            </w:pPr>
          </w:p>
        </w:tc>
        <w:tc>
          <w:tcPr>
            <w:tcW w:w="1076" w:type="dxa"/>
            <w:vAlign w:val="top"/>
          </w:tcPr>
          <w:p w14:paraId="517E93A6">
            <w:pPr>
              <w:pStyle w:val="16"/>
            </w:pPr>
          </w:p>
        </w:tc>
        <w:tc>
          <w:tcPr>
            <w:tcW w:w="989" w:type="dxa"/>
            <w:tcBorders>
              <w:right w:val="single" w:color="000000" w:sz="12" w:space="0"/>
            </w:tcBorders>
            <w:vAlign w:val="top"/>
          </w:tcPr>
          <w:p w14:paraId="41B8E6B1">
            <w:pPr>
              <w:pStyle w:val="16"/>
            </w:pPr>
          </w:p>
        </w:tc>
      </w:tr>
      <w:tr w14:paraId="0029D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967" w:type="dxa"/>
            <w:tcBorders>
              <w:left w:val="single" w:color="000000" w:sz="12" w:space="0"/>
            </w:tcBorders>
            <w:vAlign w:val="top"/>
          </w:tcPr>
          <w:p w14:paraId="60130348">
            <w:pPr>
              <w:pStyle w:val="16"/>
            </w:pPr>
          </w:p>
        </w:tc>
        <w:tc>
          <w:tcPr>
            <w:tcW w:w="1967" w:type="dxa"/>
            <w:vAlign w:val="top"/>
          </w:tcPr>
          <w:p w14:paraId="65BB6E3B">
            <w:pPr>
              <w:pStyle w:val="16"/>
            </w:pPr>
          </w:p>
        </w:tc>
        <w:tc>
          <w:tcPr>
            <w:tcW w:w="910" w:type="dxa"/>
            <w:vAlign w:val="top"/>
          </w:tcPr>
          <w:p w14:paraId="34A2DB3C">
            <w:pPr>
              <w:pStyle w:val="16"/>
            </w:pPr>
          </w:p>
        </w:tc>
        <w:tc>
          <w:tcPr>
            <w:tcW w:w="1656" w:type="dxa"/>
            <w:vAlign w:val="top"/>
          </w:tcPr>
          <w:p w14:paraId="48EC971B">
            <w:pPr>
              <w:pStyle w:val="16"/>
            </w:pPr>
          </w:p>
        </w:tc>
        <w:tc>
          <w:tcPr>
            <w:tcW w:w="1869" w:type="dxa"/>
            <w:vAlign w:val="top"/>
          </w:tcPr>
          <w:p w14:paraId="68AA4A97">
            <w:pPr>
              <w:pStyle w:val="16"/>
            </w:pPr>
          </w:p>
        </w:tc>
        <w:tc>
          <w:tcPr>
            <w:tcW w:w="1076" w:type="dxa"/>
            <w:vAlign w:val="top"/>
          </w:tcPr>
          <w:p w14:paraId="720A5C2A">
            <w:pPr>
              <w:pStyle w:val="16"/>
            </w:pPr>
          </w:p>
        </w:tc>
        <w:tc>
          <w:tcPr>
            <w:tcW w:w="989" w:type="dxa"/>
            <w:tcBorders>
              <w:right w:val="single" w:color="000000" w:sz="12" w:space="0"/>
            </w:tcBorders>
            <w:vAlign w:val="top"/>
          </w:tcPr>
          <w:p w14:paraId="57C28124">
            <w:pPr>
              <w:pStyle w:val="16"/>
            </w:pPr>
          </w:p>
        </w:tc>
      </w:tr>
      <w:tr w14:paraId="76A4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967" w:type="dxa"/>
            <w:tcBorders>
              <w:left w:val="single" w:color="000000" w:sz="12" w:space="0"/>
            </w:tcBorders>
            <w:vAlign w:val="top"/>
          </w:tcPr>
          <w:p w14:paraId="0355F531">
            <w:pPr>
              <w:pStyle w:val="16"/>
            </w:pPr>
          </w:p>
        </w:tc>
        <w:tc>
          <w:tcPr>
            <w:tcW w:w="1967" w:type="dxa"/>
            <w:vAlign w:val="top"/>
          </w:tcPr>
          <w:p w14:paraId="1FE0DAF1">
            <w:pPr>
              <w:pStyle w:val="16"/>
            </w:pPr>
          </w:p>
        </w:tc>
        <w:tc>
          <w:tcPr>
            <w:tcW w:w="910" w:type="dxa"/>
            <w:vAlign w:val="top"/>
          </w:tcPr>
          <w:p w14:paraId="5E51F49B">
            <w:pPr>
              <w:pStyle w:val="16"/>
            </w:pPr>
          </w:p>
        </w:tc>
        <w:tc>
          <w:tcPr>
            <w:tcW w:w="1656" w:type="dxa"/>
            <w:vAlign w:val="top"/>
          </w:tcPr>
          <w:p w14:paraId="6B79D3E7">
            <w:pPr>
              <w:pStyle w:val="16"/>
            </w:pPr>
          </w:p>
        </w:tc>
        <w:tc>
          <w:tcPr>
            <w:tcW w:w="1869" w:type="dxa"/>
            <w:vAlign w:val="top"/>
          </w:tcPr>
          <w:p w14:paraId="5E66F1E1">
            <w:pPr>
              <w:pStyle w:val="16"/>
            </w:pPr>
          </w:p>
        </w:tc>
        <w:tc>
          <w:tcPr>
            <w:tcW w:w="1076" w:type="dxa"/>
            <w:vAlign w:val="top"/>
          </w:tcPr>
          <w:p w14:paraId="5321C311">
            <w:pPr>
              <w:pStyle w:val="16"/>
            </w:pPr>
          </w:p>
        </w:tc>
        <w:tc>
          <w:tcPr>
            <w:tcW w:w="989" w:type="dxa"/>
            <w:tcBorders>
              <w:right w:val="single" w:color="000000" w:sz="12" w:space="0"/>
            </w:tcBorders>
            <w:vAlign w:val="top"/>
          </w:tcPr>
          <w:p w14:paraId="17492A41">
            <w:pPr>
              <w:pStyle w:val="16"/>
            </w:pPr>
          </w:p>
        </w:tc>
      </w:tr>
      <w:tr w14:paraId="41B0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967" w:type="dxa"/>
            <w:tcBorders>
              <w:left w:val="single" w:color="000000" w:sz="12" w:space="0"/>
            </w:tcBorders>
            <w:vAlign w:val="top"/>
          </w:tcPr>
          <w:p w14:paraId="6ECC04A1">
            <w:pPr>
              <w:pStyle w:val="16"/>
            </w:pPr>
          </w:p>
        </w:tc>
        <w:tc>
          <w:tcPr>
            <w:tcW w:w="1967" w:type="dxa"/>
            <w:vAlign w:val="top"/>
          </w:tcPr>
          <w:p w14:paraId="305084F3">
            <w:pPr>
              <w:pStyle w:val="16"/>
            </w:pPr>
          </w:p>
        </w:tc>
        <w:tc>
          <w:tcPr>
            <w:tcW w:w="910" w:type="dxa"/>
            <w:vAlign w:val="top"/>
          </w:tcPr>
          <w:p w14:paraId="1C121BEE">
            <w:pPr>
              <w:pStyle w:val="16"/>
            </w:pPr>
          </w:p>
        </w:tc>
        <w:tc>
          <w:tcPr>
            <w:tcW w:w="1656" w:type="dxa"/>
            <w:vAlign w:val="top"/>
          </w:tcPr>
          <w:p w14:paraId="65EA55AA">
            <w:pPr>
              <w:pStyle w:val="16"/>
            </w:pPr>
          </w:p>
        </w:tc>
        <w:tc>
          <w:tcPr>
            <w:tcW w:w="1869" w:type="dxa"/>
            <w:vAlign w:val="top"/>
          </w:tcPr>
          <w:p w14:paraId="5DAE42AA">
            <w:pPr>
              <w:pStyle w:val="16"/>
            </w:pPr>
          </w:p>
        </w:tc>
        <w:tc>
          <w:tcPr>
            <w:tcW w:w="1076" w:type="dxa"/>
            <w:vAlign w:val="top"/>
          </w:tcPr>
          <w:p w14:paraId="693F876A">
            <w:pPr>
              <w:pStyle w:val="16"/>
            </w:pPr>
          </w:p>
        </w:tc>
        <w:tc>
          <w:tcPr>
            <w:tcW w:w="989" w:type="dxa"/>
            <w:tcBorders>
              <w:right w:val="single" w:color="000000" w:sz="12" w:space="0"/>
            </w:tcBorders>
            <w:vAlign w:val="top"/>
          </w:tcPr>
          <w:p w14:paraId="43E4A782">
            <w:pPr>
              <w:pStyle w:val="16"/>
            </w:pPr>
          </w:p>
        </w:tc>
      </w:tr>
      <w:tr w14:paraId="3E300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967" w:type="dxa"/>
            <w:tcBorders>
              <w:left w:val="single" w:color="000000" w:sz="12" w:space="0"/>
              <w:bottom w:val="single" w:color="000000" w:sz="12" w:space="0"/>
            </w:tcBorders>
            <w:vAlign w:val="top"/>
          </w:tcPr>
          <w:p w14:paraId="4F73F32B">
            <w:pPr>
              <w:pStyle w:val="16"/>
            </w:pPr>
          </w:p>
        </w:tc>
        <w:tc>
          <w:tcPr>
            <w:tcW w:w="1967" w:type="dxa"/>
            <w:tcBorders>
              <w:bottom w:val="single" w:color="000000" w:sz="12" w:space="0"/>
            </w:tcBorders>
            <w:vAlign w:val="top"/>
          </w:tcPr>
          <w:p w14:paraId="16A33CEC">
            <w:pPr>
              <w:pStyle w:val="16"/>
            </w:pPr>
          </w:p>
        </w:tc>
        <w:tc>
          <w:tcPr>
            <w:tcW w:w="910" w:type="dxa"/>
            <w:tcBorders>
              <w:bottom w:val="single" w:color="000000" w:sz="12" w:space="0"/>
            </w:tcBorders>
            <w:vAlign w:val="top"/>
          </w:tcPr>
          <w:p w14:paraId="1AB6CB41">
            <w:pPr>
              <w:pStyle w:val="16"/>
            </w:pPr>
          </w:p>
        </w:tc>
        <w:tc>
          <w:tcPr>
            <w:tcW w:w="1656" w:type="dxa"/>
            <w:tcBorders>
              <w:bottom w:val="single" w:color="000000" w:sz="12" w:space="0"/>
            </w:tcBorders>
            <w:vAlign w:val="top"/>
          </w:tcPr>
          <w:p w14:paraId="7CEC7F52">
            <w:pPr>
              <w:pStyle w:val="16"/>
            </w:pPr>
          </w:p>
        </w:tc>
        <w:tc>
          <w:tcPr>
            <w:tcW w:w="1869" w:type="dxa"/>
            <w:tcBorders>
              <w:bottom w:val="single" w:color="000000" w:sz="12" w:space="0"/>
            </w:tcBorders>
            <w:vAlign w:val="top"/>
          </w:tcPr>
          <w:p w14:paraId="6B9EB932">
            <w:pPr>
              <w:pStyle w:val="16"/>
            </w:pPr>
          </w:p>
        </w:tc>
        <w:tc>
          <w:tcPr>
            <w:tcW w:w="1076" w:type="dxa"/>
            <w:tcBorders>
              <w:bottom w:val="single" w:color="000000" w:sz="12" w:space="0"/>
            </w:tcBorders>
            <w:vAlign w:val="top"/>
          </w:tcPr>
          <w:p w14:paraId="43F9453D">
            <w:pPr>
              <w:pStyle w:val="16"/>
            </w:pPr>
          </w:p>
        </w:tc>
        <w:tc>
          <w:tcPr>
            <w:tcW w:w="989" w:type="dxa"/>
            <w:tcBorders>
              <w:bottom w:val="single" w:color="000000" w:sz="12" w:space="0"/>
              <w:right w:val="single" w:color="000000" w:sz="12" w:space="0"/>
            </w:tcBorders>
            <w:vAlign w:val="top"/>
          </w:tcPr>
          <w:p w14:paraId="175C8B32">
            <w:pPr>
              <w:pStyle w:val="16"/>
            </w:pPr>
          </w:p>
        </w:tc>
      </w:tr>
    </w:tbl>
    <w:p w14:paraId="1574E36F">
      <w:pPr>
        <w:spacing w:before="120" w:line="274" w:lineRule="auto"/>
        <w:ind w:left="10" w:firstLine="477"/>
        <w:rPr>
          <w:rFonts w:ascii="微软雅黑" w:hAnsi="微软雅黑" w:eastAsia="微软雅黑" w:cs="微软雅黑"/>
          <w:sz w:val="24"/>
          <w:szCs w:val="24"/>
        </w:rPr>
      </w:pPr>
      <w:r>
        <w:rPr>
          <w:rFonts w:ascii="微软雅黑" w:hAnsi="微软雅黑" w:eastAsia="微软雅黑" w:cs="微软雅黑"/>
          <w:b/>
          <w:bCs/>
          <w:spacing w:val="-5"/>
          <w:sz w:val="24"/>
          <w:szCs w:val="24"/>
        </w:rPr>
        <w:t>说明</w:t>
      </w:r>
      <w:r>
        <w:rPr>
          <w:rFonts w:ascii="微软雅黑" w:hAnsi="微软雅黑" w:eastAsia="微软雅黑" w:cs="微软雅黑"/>
          <w:b/>
          <w:bCs/>
          <w:spacing w:val="-4"/>
          <w:sz w:val="24"/>
          <w:szCs w:val="24"/>
        </w:rPr>
        <w:t>：</w:t>
      </w:r>
      <w:r>
        <w:rPr>
          <w:rFonts w:ascii="微软雅黑" w:hAnsi="微软雅黑" w:eastAsia="微软雅黑" w:cs="微软雅黑"/>
          <w:spacing w:val="-4"/>
          <w:sz w:val="24"/>
          <w:szCs w:val="24"/>
        </w:rPr>
        <w:t>投标人提交的规格、技术参数与招标文件的要求进行逐项响应填写《规格、技</w:t>
      </w:r>
      <w:r>
        <w:rPr>
          <w:rFonts w:ascii="微软雅黑" w:hAnsi="微软雅黑" w:eastAsia="微软雅黑" w:cs="微软雅黑"/>
          <w:spacing w:val="-2"/>
          <w:sz w:val="24"/>
          <w:szCs w:val="24"/>
        </w:rPr>
        <w:t>术</w:t>
      </w:r>
      <w:r>
        <w:rPr>
          <w:rFonts w:ascii="微软雅黑" w:hAnsi="微软雅黑" w:eastAsia="微软雅黑" w:cs="微软雅黑"/>
          <w:spacing w:val="18"/>
          <w:sz w:val="24"/>
          <w:szCs w:val="24"/>
        </w:rPr>
        <w:t xml:space="preserve"> </w:t>
      </w:r>
      <w:r>
        <w:rPr>
          <w:rFonts w:ascii="微软雅黑" w:hAnsi="微软雅黑" w:eastAsia="微软雅黑" w:cs="微软雅黑"/>
          <w:spacing w:val="-7"/>
          <w:sz w:val="24"/>
          <w:szCs w:val="24"/>
        </w:rPr>
        <w:t>参数偏离表》。</w:t>
      </w:r>
    </w:p>
    <w:p w14:paraId="2096677D">
      <w:pPr>
        <w:pStyle w:val="6"/>
        <w:spacing w:line="250" w:lineRule="auto"/>
      </w:pPr>
    </w:p>
    <w:p w14:paraId="274E9FA3">
      <w:pPr>
        <w:pStyle w:val="6"/>
        <w:spacing w:line="250" w:lineRule="auto"/>
      </w:pPr>
    </w:p>
    <w:p w14:paraId="7F527873">
      <w:pPr>
        <w:pStyle w:val="6"/>
        <w:spacing w:line="250" w:lineRule="auto"/>
      </w:pPr>
    </w:p>
    <w:p w14:paraId="551CA6DD">
      <w:pPr>
        <w:pStyle w:val="6"/>
        <w:spacing w:line="250" w:lineRule="auto"/>
      </w:pPr>
    </w:p>
    <w:p w14:paraId="719737E4">
      <w:pPr>
        <w:pStyle w:val="6"/>
        <w:spacing w:line="250" w:lineRule="auto"/>
      </w:pPr>
    </w:p>
    <w:p w14:paraId="0918B22E">
      <w:pPr>
        <w:pStyle w:val="6"/>
        <w:spacing w:line="250" w:lineRule="auto"/>
      </w:pPr>
    </w:p>
    <w:p w14:paraId="42D06066">
      <w:pPr>
        <w:pStyle w:val="6"/>
        <w:spacing w:line="251" w:lineRule="auto"/>
      </w:pPr>
    </w:p>
    <w:p w14:paraId="64F741E8">
      <w:pPr>
        <w:spacing w:before="103" w:line="183" w:lineRule="auto"/>
        <w:ind w:left="485"/>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7D69E777">
      <w:pPr>
        <w:pStyle w:val="6"/>
        <w:spacing w:line="370" w:lineRule="auto"/>
      </w:pPr>
    </w:p>
    <w:p w14:paraId="4A5AE3F1">
      <w:pPr>
        <w:spacing w:before="103" w:line="183" w:lineRule="auto"/>
        <w:ind w:left="494"/>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2"/>
          <w:sz w:val="24"/>
          <w:szCs w:val="24"/>
        </w:rPr>
        <w:t>）：</w:t>
      </w:r>
    </w:p>
    <w:p w14:paraId="69DC1E01">
      <w:pPr>
        <w:pStyle w:val="6"/>
        <w:spacing w:line="369" w:lineRule="auto"/>
      </w:pPr>
    </w:p>
    <w:p w14:paraId="6E000891">
      <w:pPr>
        <w:spacing w:before="103" w:line="188" w:lineRule="auto"/>
        <w:ind w:left="971"/>
        <w:rPr>
          <w:rFonts w:ascii="微软雅黑" w:hAnsi="微软雅黑" w:eastAsia="微软雅黑" w:cs="微软雅黑"/>
          <w:sz w:val="24"/>
          <w:szCs w:val="24"/>
        </w:rPr>
      </w:pP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54D27CBD">
      <w:pPr>
        <w:spacing w:line="188" w:lineRule="auto"/>
        <w:rPr>
          <w:rFonts w:ascii="微软雅黑" w:hAnsi="微软雅黑" w:eastAsia="微软雅黑" w:cs="微软雅黑"/>
          <w:sz w:val="24"/>
          <w:szCs w:val="24"/>
        </w:rPr>
        <w:sectPr>
          <w:footerReference r:id="rId40" w:type="default"/>
          <w:pgSz w:w="11905" w:h="16839"/>
          <w:pgMar w:top="1261" w:right="1201" w:bottom="1347" w:left="1228" w:header="0" w:footer="1187" w:gutter="0"/>
          <w:pgNumType w:fmt="decimal"/>
          <w:cols w:space="720" w:num="1"/>
        </w:sectPr>
      </w:pPr>
    </w:p>
    <w:p w14:paraId="566B9F60">
      <w:pPr>
        <w:spacing w:before="270" w:line="187" w:lineRule="auto"/>
        <w:ind w:left="3795"/>
        <w:rPr>
          <w:rFonts w:ascii="微软雅黑" w:hAnsi="微软雅黑" w:eastAsia="微软雅黑" w:cs="微软雅黑"/>
          <w:sz w:val="28"/>
          <w:szCs w:val="28"/>
        </w:rPr>
      </w:pPr>
      <w:r>
        <w:rPr>
          <w:rFonts w:ascii="微软雅黑" w:hAnsi="微软雅黑" w:eastAsia="微软雅黑" w:cs="微软雅黑"/>
          <w:b/>
          <w:bCs/>
          <w:spacing w:val="-2"/>
          <w:sz w:val="28"/>
          <w:szCs w:val="28"/>
        </w:rPr>
        <w:t>八、近年业绩及相关证明</w:t>
      </w:r>
    </w:p>
    <w:p w14:paraId="38E778CC">
      <w:pPr>
        <w:spacing w:before="164" w:line="261" w:lineRule="auto"/>
        <w:ind w:left="798" w:right="8707"/>
        <w:rPr>
          <w:rFonts w:ascii="微软雅黑" w:hAnsi="微软雅黑" w:eastAsia="微软雅黑" w:cs="微软雅黑"/>
          <w:sz w:val="24"/>
          <w:szCs w:val="24"/>
        </w:rPr>
      </w:pPr>
      <w:r>
        <w:rPr>
          <w:rFonts w:ascii="微软雅黑" w:hAnsi="微软雅黑" w:eastAsia="微软雅黑" w:cs="微软雅黑"/>
          <w:spacing w:val="-15"/>
          <w:sz w:val="24"/>
          <w:szCs w:val="24"/>
        </w:rPr>
        <w:t>项目名称：</w:t>
      </w:r>
      <w:r>
        <w:rPr>
          <w:rFonts w:ascii="微软雅黑" w:hAnsi="微软雅黑" w:eastAsia="微软雅黑" w:cs="微软雅黑"/>
          <w:spacing w:val="3"/>
          <w:sz w:val="24"/>
          <w:szCs w:val="24"/>
        </w:rPr>
        <w:t xml:space="preserve"> </w:t>
      </w:r>
      <w:r>
        <w:rPr>
          <w:rFonts w:ascii="微软雅黑" w:hAnsi="微软雅黑" w:eastAsia="微软雅黑" w:cs="微软雅黑"/>
          <w:spacing w:val="-15"/>
          <w:sz w:val="24"/>
          <w:szCs w:val="24"/>
        </w:rPr>
        <w:t>项目编号：</w:t>
      </w:r>
    </w:p>
    <w:tbl>
      <w:tblPr>
        <w:tblStyle w:val="15"/>
        <w:tblW w:w="9750" w:type="dxa"/>
        <w:tblInd w:w="5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5"/>
        <w:gridCol w:w="1500"/>
        <w:gridCol w:w="1815"/>
        <w:gridCol w:w="1380"/>
        <w:gridCol w:w="1148"/>
        <w:gridCol w:w="1702"/>
        <w:gridCol w:w="1035"/>
        <w:gridCol w:w="675"/>
      </w:tblGrid>
      <w:tr w14:paraId="3CD17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9" w:hRule="atLeast"/>
        </w:trPr>
        <w:tc>
          <w:tcPr>
            <w:tcW w:w="495" w:type="dxa"/>
            <w:vAlign w:val="top"/>
          </w:tcPr>
          <w:p w14:paraId="2B60DB70">
            <w:pPr>
              <w:pStyle w:val="16"/>
              <w:spacing w:line="249" w:lineRule="auto"/>
            </w:pPr>
          </w:p>
          <w:p w14:paraId="49C11A9A">
            <w:pPr>
              <w:spacing w:before="103" w:line="188" w:lineRule="auto"/>
              <w:ind w:left="122"/>
              <w:rPr>
                <w:rFonts w:ascii="微软雅黑" w:hAnsi="微软雅黑" w:eastAsia="微软雅黑" w:cs="微软雅黑"/>
                <w:sz w:val="24"/>
                <w:szCs w:val="24"/>
              </w:rPr>
            </w:pPr>
            <w:r>
              <w:rPr>
                <w:rFonts w:ascii="微软雅黑" w:hAnsi="微软雅黑" w:eastAsia="微软雅黑" w:cs="微软雅黑"/>
                <w:spacing w:val="-4"/>
                <w:sz w:val="24"/>
                <w:szCs w:val="24"/>
              </w:rPr>
              <w:t>序号</w:t>
            </w:r>
          </w:p>
        </w:tc>
        <w:tc>
          <w:tcPr>
            <w:tcW w:w="1500" w:type="dxa"/>
            <w:vAlign w:val="top"/>
          </w:tcPr>
          <w:p w14:paraId="7D0469E0">
            <w:pPr>
              <w:pStyle w:val="16"/>
              <w:spacing w:line="249" w:lineRule="auto"/>
            </w:pPr>
          </w:p>
          <w:p w14:paraId="2B01ECC4">
            <w:pPr>
              <w:spacing w:before="103" w:line="187" w:lineRule="auto"/>
              <w:ind w:left="320"/>
              <w:rPr>
                <w:rFonts w:ascii="微软雅黑" w:hAnsi="微软雅黑" w:eastAsia="微软雅黑" w:cs="微软雅黑"/>
                <w:sz w:val="24"/>
                <w:szCs w:val="24"/>
              </w:rPr>
            </w:pPr>
            <w:r>
              <w:rPr>
                <w:rFonts w:ascii="微软雅黑" w:hAnsi="微软雅黑" w:eastAsia="微软雅黑" w:cs="微软雅黑"/>
                <w:spacing w:val="-4"/>
                <w:sz w:val="24"/>
                <w:szCs w:val="24"/>
              </w:rPr>
              <w:t>项目名称</w:t>
            </w:r>
          </w:p>
        </w:tc>
        <w:tc>
          <w:tcPr>
            <w:tcW w:w="1815" w:type="dxa"/>
            <w:vAlign w:val="top"/>
          </w:tcPr>
          <w:p w14:paraId="6D39BF91">
            <w:pPr>
              <w:pStyle w:val="16"/>
              <w:spacing w:line="249" w:lineRule="auto"/>
            </w:pPr>
          </w:p>
          <w:p w14:paraId="582C93E5">
            <w:pPr>
              <w:spacing w:before="103" w:line="187" w:lineRule="auto"/>
              <w:ind w:left="134"/>
              <w:rPr>
                <w:rFonts w:ascii="微软雅黑" w:hAnsi="微软雅黑" w:eastAsia="微软雅黑" w:cs="微软雅黑"/>
                <w:sz w:val="24"/>
                <w:szCs w:val="24"/>
              </w:rPr>
            </w:pPr>
            <w:r>
              <w:rPr>
                <w:rFonts w:ascii="微软雅黑" w:hAnsi="微软雅黑" w:eastAsia="微软雅黑" w:cs="微软雅黑"/>
                <w:spacing w:val="-3"/>
                <w:sz w:val="24"/>
                <w:szCs w:val="24"/>
              </w:rPr>
              <w:t>项目单位名称</w:t>
            </w:r>
          </w:p>
        </w:tc>
        <w:tc>
          <w:tcPr>
            <w:tcW w:w="1380" w:type="dxa"/>
            <w:vAlign w:val="top"/>
          </w:tcPr>
          <w:p w14:paraId="68696AED">
            <w:pPr>
              <w:pStyle w:val="16"/>
              <w:spacing w:line="249" w:lineRule="auto"/>
            </w:pPr>
          </w:p>
          <w:p w14:paraId="7124FC2D">
            <w:pPr>
              <w:spacing w:before="103" w:line="187" w:lineRule="auto"/>
              <w:ind w:firstLine="232" w:firstLineChars="100"/>
              <w:rPr>
                <w:rFonts w:ascii="微软雅黑" w:hAnsi="微软雅黑" w:eastAsia="微软雅黑" w:cs="微软雅黑"/>
                <w:sz w:val="24"/>
                <w:szCs w:val="24"/>
              </w:rPr>
            </w:pPr>
            <w:r>
              <w:rPr>
                <w:rFonts w:ascii="微软雅黑" w:hAnsi="微软雅黑" w:eastAsia="微软雅黑" w:cs="微软雅黑"/>
                <w:spacing w:val="-4"/>
                <w:sz w:val="24"/>
                <w:szCs w:val="24"/>
              </w:rPr>
              <w:t>项目内容</w:t>
            </w:r>
          </w:p>
        </w:tc>
        <w:tc>
          <w:tcPr>
            <w:tcW w:w="1148" w:type="dxa"/>
            <w:vAlign w:val="top"/>
          </w:tcPr>
          <w:p w14:paraId="080C9C89">
            <w:pPr>
              <w:pStyle w:val="16"/>
              <w:spacing w:line="249" w:lineRule="auto"/>
            </w:pPr>
          </w:p>
          <w:p w14:paraId="58183B9D">
            <w:pPr>
              <w:spacing w:before="103" w:line="187" w:lineRule="auto"/>
              <w:ind w:left="163"/>
              <w:rPr>
                <w:rFonts w:ascii="微软雅黑" w:hAnsi="微软雅黑" w:eastAsia="微软雅黑" w:cs="微软雅黑"/>
                <w:sz w:val="24"/>
                <w:szCs w:val="24"/>
              </w:rPr>
            </w:pPr>
            <w:r>
              <w:rPr>
                <w:rFonts w:ascii="微软雅黑" w:hAnsi="微软雅黑" w:eastAsia="微软雅黑" w:cs="微软雅黑"/>
                <w:spacing w:val="-5"/>
                <w:sz w:val="24"/>
                <w:szCs w:val="24"/>
              </w:rPr>
              <w:t>合同金额</w:t>
            </w:r>
          </w:p>
        </w:tc>
        <w:tc>
          <w:tcPr>
            <w:tcW w:w="1702" w:type="dxa"/>
            <w:vAlign w:val="top"/>
          </w:tcPr>
          <w:p w14:paraId="37C1FB63">
            <w:pPr>
              <w:spacing w:before="197" w:line="185" w:lineRule="auto"/>
              <w:ind w:left="203" w:right="180" w:hanging="2"/>
              <w:rPr>
                <w:rFonts w:ascii="微软雅黑" w:hAnsi="微软雅黑" w:eastAsia="微软雅黑" w:cs="微软雅黑"/>
                <w:sz w:val="24"/>
                <w:szCs w:val="24"/>
              </w:rPr>
            </w:pPr>
            <w:r>
              <w:rPr>
                <w:rFonts w:ascii="微软雅黑" w:hAnsi="微软雅黑" w:eastAsia="微软雅黑" w:cs="微软雅黑"/>
                <w:spacing w:val="-3"/>
                <w:sz w:val="24"/>
                <w:szCs w:val="24"/>
              </w:rPr>
              <w:t>项目单位联系</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人及联系方式</w:t>
            </w:r>
          </w:p>
        </w:tc>
        <w:tc>
          <w:tcPr>
            <w:tcW w:w="1035" w:type="dxa"/>
            <w:vAlign w:val="top"/>
          </w:tcPr>
          <w:p w14:paraId="586EEC30">
            <w:pPr>
              <w:pStyle w:val="16"/>
              <w:spacing w:line="249" w:lineRule="auto"/>
            </w:pPr>
          </w:p>
          <w:p w14:paraId="713E0327">
            <w:pPr>
              <w:spacing w:before="103" w:line="188" w:lineRule="auto"/>
              <w:ind w:left="133"/>
              <w:rPr>
                <w:rFonts w:ascii="微软雅黑" w:hAnsi="微软雅黑" w:eastAsia="微软雅黑" w:cs="微软雅黑"/>
                <w:sz w:val="24"/>
                <w:szCs w:val="24"/>
              </w:rPr>
            </w:pPr>
            <w:r>
              <w:rPr>
                <w:rFonts w:ascii="微软雅黑" w:hAnsi="微软雅黑" w:eastAsia="微软雅黑" w:cs="微软雅黑"/>
                <w:spacing w:val="-4"/>
                <w:sz w:val="24"/>
                <w:szCs w:val="24"/>
              </w:rPr>
              <w:t>供货时间</w:t>
            </w:r>
          </w:p>
        </w:tc>
        <w:tc>
          <w:tcPr>
            <w:tcW w:w="675" w:type="dxa"/>
            <w:vAlign w:val="top"/>
          </w:tcPr>
          <w:p w14:paraId="6CFBCF76">
            <w:pPr>
              <w:pStyle w:val="16"/>
              <w:spacing w:line="248" w:lineRule="auto"/>
            </w:pPr>
          </w:p>
          <w:p w14:paraId="5D840330">
            <w:pPr>
              <w:spacing w:before="103" w:line="190" w:lineRule="auto"/>
              <w:ind w:left="136"/>
              <w:rPr>
                <w:rFonts w:ascii="微软雅黑" w:hAnsi="微软雅黑" w:eastAsia="微软雅黑" w:cs="微软雅黑"/>
                <w:sz w:val="24"/>
                <w:szCs w:val="24"/>
              </w:rPr>
            </w:pPr>
            <w:r>
              <w:rPr>
                <w:rFonts w:ascii="微软雅黑" w:hAnsi="微软雅黑" w:eastAsia="微软雅黑" w:cs="微软雅黑"/>
                <w:spacing w:val="-2"/>
                <w:w w:val="98"/>
                <w:sz w:val="24"/>
                <w:szCs w:val="24"/>
              </w:rPr>
              <w:t>备注</w:t>
            </w:r>
          </w:p>
        </w:tc>
      </w:tr>
      <w:tr w14:paraId="373F0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06E35E0D">
            <w:pPr>
              <w:pStyle w:val="16"/>
            </w:pPr>
          </w:p>
        </w:tc>
        <w:tc>
          <w:tcPr>
            <w:tcW w:w="1500" w:type="dxa"/>
            <w:vAlign w:val="top"/>
          </w:tcPr>
          <w:p w14:paraId="6432B848">
            <w:pPr>
              <w:pStyle w:val="16"/>
            </w:pPr>
          </w:p>
        </w:tc>
        <w:tc>
          <w:tcPr>
            <w:tcW w:w="1815" w:type="dxa"/>
            <w:vAlign w:val="top"/>
          </w:tcPr>
          <w:p w14:paraId="5A64C1C6">
            <w:pPr>
              <w:pStyle w:val="16"/>
            </w:pPr>
          </w:p>
        </w:tc>
        <w:tc>
          <w:tcPr>
            <w:tcW w:w="1380" w:type="dxa"/>
            <w:vAlign w:val="top"/>
          </w:tcPr>
          <w:p w14:paraId="413EBCAA">
            <w:pPr>
              <w:pStyle w:val="16"/>
            </w:pPr>
          </w:p>
        </w:tc>
        <w:tc>
          <w:tcPr>
            <w:tcW w:w="1148" w:type="dxa"/>
            <w:vAlign w:val="top"/>
          </w:tcPr>
          <w:p w14:paraId="17F55A1A">
            <w:pPr>
              <w:pStyle w:val="16"/>
            </w:pPr>
          </w:p>
        </w:tc>
        <w:tc>
          <w:tcPr>
            <w:tcW w:w="1702" w:type="dxa"/>
            <w:vAlign w:val="top"/>
          </w:tcPr>
          <w:p w14:paraId="58483312">
            <w:pPr>
              <w:pStyle w:val="16"/>
            </w:pPr>
          </w:p>
        </w:tc>
        <w:tc>
          <w:tcPr>
            <w:tcW w:w="1035" w:type="dxa"/>
            <w:vAlign w:val="top"/>
          </w:tcPr>
          <w:p w14:paraId="5EF8B3B9">
            <w:pPr>
              <w:pStyle w:val="16"/>
            </w:pPr>
          </w:p>
        </w:tc>
        <w:tc>
          <w:tcPr>
            <w:tcW w:w="675" w:type="dxa"/>
            <w:vAlign w:val="top"/>
          </w:tcPr>
          <w:p w14:paraId="3DC1BE8F">
            <w:pPr>
              <w:pStyle w:val="16"/>
            </w:pPr>
          </w:p>
        </w:tc>
      </w:tr>
      <w:tr w14:paraId="4121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CC97D9E">
            <w:pPr>
              <w:pStyle w:val="16"/>
            </w:pPr>
          </w:p>
        </w:tc>
        <w:tc>
          <w:tcPr>
            <w:tcW w:w="1500" w:type="dxa"/>
            <w:vAlign w:val="top"/>
          </w:tcPr>
          <w:p w14:paraId="63A40F12">
            <w:pPr>
              <w:pStyle w:val="16"/>
            </w:pPr>
          </w:p>
        </w:tc>
        <w:tc>
          <w:tcPr>
            <w:tcW w:w="1815" w:type="dxa"/>
            <w:vAlign w:val="top"/>
          </w:tcPr>
          <w:p w14:paraId="4A591B3A">
            <w:pPr>
              <w:pStyle w:val="16"/>
            </w:pPr>
          </w:p>
        </w:tc>
        <w:tc>
          <w:tcPr>
            <w:tcW w:w="1380" w:type="dxa"/>
            <w:vAlign w:val="top"/>
          </w:tcPr>
          <w:p w14:paraId="16C1F514">
            <w:pPr>
              <w:pStyle w:val="16"/>
            </w:pPr>
          </w:p>
        </w:tc>
        <w:tc>
          <w:tcPr>
            <w:tcW w:w="1148" w:type="dxa"/>
            <w:vAlign w:val="top"/>
          </w:tcPr>
          <w:p w14:paraId="5ADDF479">
            <w:pPr>
              <w:pStyle w:val="16"/>
            </w:pPr>
          </w:p>
        </w:tc>
        <w:tc>
          <w:tcPr>
            <w:tcW w:w="1702" w:type="dxa"/>
            <w:vAlign w:val="top"/>
          </w:tcPr>
          <w:p w14:paraId="2C4F5309">
            <w:pPr>
              <w:pStyle w:val="16"/>
            </w:pPr>
          </w:p>
        </w:tc>
        <w:tc>
          <w:tcPr>
            <w:tcW w:w="1035" w:type="dxa"/>
            <w:vAlign w:val="top"/>
          </w:tcPr>
          <w:p w14:paraId="7E30D29B">
            <w:pPr>
              <w:pStyle w:val="16"/>
            </w:pPr>
          </w:p>
        </w:tc>
        <w:tc>
          <w:tcPr>
            <w:tcW w:w="675" w:type="dxa"/>
            <w:vAlign w:val="top"/>
          </w:tcPr>
          <w:p w14:paraId="39E892C6">
            <w:pPr>
              <w:pStyle w:val="16"/>
            </w:pPr>
          </w:p>
        </w:tc>
      </w:tr>
      <w:tr w14:paraId="2AAA1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F4B0E11">
            <w:pPr>
              <w:pStyle w:val="16"/>
            </w:pPr>
          </w:p>
        </w:tc>
        <w:tc>
          <w:tcPr>
            <w:tcW w:w="1500" w:type="dxa"/>
            <w:vAlign w:val="top"/>
          </w:tcPr>
          <w:p w14:paraId="4099FB9B">
            <w:pPr>
              <w:pStyle w:val="16"/>
            </w:pPr>
          </w:p>
        </w:tc>
        <w:tc>
          <w:tcPr>
            <w:tcW w:w="1815" w:type="dxa"/>
            <w:vAlign w:val="top"/>
          </w:tcPr>
          <w:p w14:paraId="0152B1F7">
            <w:pPr>
              <w:pStyle w:val="16"/>
            </w:pPr>
          </w:p>
        </w:tc>
        <w:tc>
          <w:tcPr>
            <w:tcW w:w="1380" w:type="dxa"/>
            <w:vAlign w:val="top"/>
          </w:tcPr>
          <w:p w14:paraId="2201764F">
            <w:pPr>
              <w:pStyle w:val="16"/>
            </w:pPr>
          </w:p>
        </w:tc>
        <w:tc>
          <w:tcPr>
            <w:tcW w:w="1148" w:type="dxa"/>
            <w:vAlign w:val="top"/>
          </w:tcPr>
          <w:p w14:paraId="6757A6F6">
            <w:pPr>
              <w:pStyle w:val="16"/>
            </w:pPr>
          </w:p>
        </w:tc>
        <w:tc>
          <w:tcPr>
            <w:tcW w:w="1702" w:type="dxa"/>
            <w:vAlign w:val="top"/>
          </w:tcPr>
          <w:p w14:paraId="073E7DCF">
            <w:pPr>
              <w:pStyle w:val="16"/>
            </w:pPr>
          </w:p>
        </w:tc>
        <w:tc>
          <w:tcPr>
            <w:tcW w:w="1035" w:type="dxa"/>
            <w:vAlign w:val="top"/>
          </w:tcPr>
          <w:p w14:paraId="5F9C51F1">
            <w:pPr>
              <w:pStyle w:val="16"/>
            </w:pPr>
          </w:p>
        </w:tc>
        <w:tc>
          <w:tcPr>
            <w:tcW w:w="675" w:type="dxa"/>
            <w:vAlign w:val="top"/>
          </w:tcPr>
          <w:p w14:paraId="18F6B1DC">
            <w:pPr>
              <w:pStyle w:val="16"/>
            </w:pPr>
          </w:p>
        </w:tc>
      </w:tr>
      <w:tr w14:paraId="48230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4C49B3B2">
            <w:pPr>
              <w:pStyle w:val="16"/>
            </w:pPr>
          </w:p>
        </w:tc>
        <w:tc>
          <w:tcPr>
            <w:tcW w:w="1500" w:type="dxa"/>
            <w:vAlign w:val="top"/>
          </w:tcPr>
          <w:p w14:paraId="3C9B2652">
            <w:pPr>
              <w:pStyle w:val="16"/>
            </w:pPr>
          </w:p>
        </w:tc>
        <w:tc>
          <w:tcPr>
            <w:tcW w:w="1815" w:type="dxa"/>
            <w:vAlign w:val="top"/>
          </w:tcPr>
          <w:p w14:paraId="423C6B0D">
            <w:pPr>
              <w:pStyle w:val="16"/>
            </w:pPr>
          </w:p>
        </w:tc>
        <w:tc>
          <w:tcPr>
            <w:tcW w:w="1380" w:type="dxa"/>
            <w:vAlign w:val="top"/>
          </w:tcPr>
          <w:p w14:paraId="6BB74399">
            <w:pPr>
              <w:pStyle w:val="16"/>
            </w:pPr>
          </w:p>
        </w:tc>
        <w:tc>
          <w:tcPr>
            <w:tcW w:w="1148" w:type="dxa"/>
            <w:vAlign w:val="top"/>
          </w:tcPr>
          <w:p w14:paraId="3576C867">
            <w:pPr>
              <w:pStyle w:val="16"/>
            </w:pPr>
          </w:p>
        </w:tc>
        <w:tc>
          <w:tcPr>
            <w:tcW w:w="1702" w:type="dxa"/>
            <w:vAlign w:val="top"/>
          </w:tcPr>
          <w:p w14:paraId="05496CA2">
            <w:pPr>
              <w:pStyle w:val="16"/>
            </w:pPr>
          </w:p>
        </w:tc>
        <w:tc>
          <w:tcPr>
            <w:tcW w:w="1035" w:type="dxa"/>
            <w:vAlign w:val="top"/>
          </w:tcPr>
          <w:p w14:paraId="0860D790">
            <w:pPr>
              <w:pStyle w:val="16"/>
            </w:pPr>
          </w:p>
        </w:tc>
        <w:tc>
          <w:tcPr>
            <w:tcW w:w="675" w:type="dxa"/>
            <w:vAlign w:val="top"/>
          </w:tcPr>
          <w:p w14:paraId="4D8BDD6F">
            <w:pPr>
              <w:pStyle w:val="16"/>
            </w:pPr>
          </w:p>
        </w:tc>
      </w:tr>
      <w:tr w14:paraId="7BE9D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3D70364">
            <w:pPr>
              <w:pStyle w:val="16"/>
            </w:pPr>
          </w:p>
        </w:tc>
        <w:tc>
          <w:tcPr>
            <w:tcW w:w="1500" w:type="dxa"/>
            <w:vAlign w:val="top"/>
          </w:tcPr>
          <w:p w14:paraId="3F348183">
            <w:pPr>
              <w:pStyle w:val="16"/>
            </w:pPr>
          </w:p>
        </w:tc>
        <w:tc>
          <w:tcPr>
            <w:tcW w:w="1815" w:type="dxa"/>
            <w:vAlign w:val="top"/>
          </w:tcPr>
          <w:p w14:paraId="28ED5334">
            <w:pPr>
              <w:pStyle w:val="16"/>
            </w:pPr>
          </w:p>
        </w:tc>
        <w:tc>
          <w:tcPr>
            <w:tcW w:w="1380" w:type="dxa"/>
            <w:vAlign w:val="top"/>
          </w:tcPr>
          <w:p w14:paraId="141B3CB6">
            <w:pPr>
              <w:pStyle w:val="16"/>
            </w:pPr>
          </w:p>
        </w:tc>
        <w:tc>
          <w:tcPr>
            <w:tcW w:w="1148" w:type="dxa"/>
            <w:vAlign w:val="top"/>
          </w:tcPr>
          <w:p w14:paraId="320F3F0F">
            <w:pPr>
              <w:pStyle w:val="16"/>
            </w:pPr>
          </w:p>
        </w:tc>
        <w:tc>
          <w:tcPr>
            <w:tcW w:w="1702" w:type="dxa"/>
            <w:vAlign w:val="top"/>
          </w:tcPr>
          <w:p w14:paraId="4EC76FAE">
            <w:pPr>
              <w:pStyle w:val="16"/>
            </w:pPr>
          </w:p>
        </w:tc>
        <w:tc>
          <w:tcPr>
            <w:tcW w:w="1035" w:type="dxa"/>
            <w:vAlign w:val="top"/>
          </w:tcPr>
          <w:p w14:paraId="70FEECBA">
            <w:pPr>
              <w:pStyle w:val="16"/>
            </w:pPr>
          </w:p>
        </w:tc>
        <w:tc>
          <w:tcPr>
            <w:tcW w:w="675" w:type="dxa"/>
            <w:vAlign w:val="top"/>
          </w:tcPr>
          <w:p w14:paraId="3A2F8916">
            <w:pPr>
              <w:pStyle w:val="16"/>
            </w:pPr>
          </w:p>
        </w:tc>
      </w:tr>
      <w:tr w14:paraId="60B85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612BEF7">
            <w:pPr>
              <w:pStyle w:val="16"/>
            </w:pPr>
          </w:p>
        </w:tc>
        <w:tc>
          <w:tcPr>
            <w:tcW w:w="1500" w:type="dxa"/>
            <w:vAlign w:val="top"/>
          </w:tcPr>
          <w:p w14:paraId="1245631F">
            <w:pPr>
              <w:pStyle w:val="16"/>
            </w:pPr>
          </w:p>
        </w:tc>
        <w:tc>
          <w:tcPr>
            <w:tcW w:w="1815" w:type="dxa"/>
            <w:vAlign w:val="top"/>
          </w:tcPr>
          <w:p w14:paraId="1FFF6BBE">
            <w:pPr>
              <w:pStyle w:val="16"/>
            </w:pPr>
          </w:p>
        </w:tc>
        <w:tc>
          <w:tcPr>
            <w:tcW w:w="1380" w:type="dxa"/>
            <w:vAlign w:val="top"/>
          </w:tcPr>
          <w:p w14:paraId="2B68D623">
            <w:pPr>
              <w:pStyle w:val="16"/>
            </w:pPr>
          </w:p>
        </w:tc>
        <w:tc>
          <w:tcPr>
            <w:tcW w:w="1148" w:type="dxa"/>
            <w:vAlign w:val="top"/>
          </w:tcPr>
          <w:p w14:paraId="2B7B525E">
            <w:pPr>
              <w:pStyle w:val="16"/>
            </w:pPr>
          </w:p>
        </w:tc>
        <w:tc>
          <w:tcPr>
            <w:tcW w:w="1702" w:type="dxa"/>
            <w:vAlign w:val="top"/>
          </w:tcPr>
          <w:p w14:paraId="02FEDF2D">
            <w:pPr>
              <w:pStyle w:val="16"/>
            </w:pPr>
          </w:p>
        </w:tc>
        <w:tc>
          <w:tcPr>
            <w:tcW w:w="1035" w:type="dxa"/>
            <w:vAlign w:val="top"/>
          </w:tcPr>
          <w:p w14:paraId="2D720EF9">
            <w:pPr>
              <w:pStyle w:val="16"/>
            </w:pPr>
          </w:p>
        </w:tc>
        <w:tc>
          <w:tcPr>
            <w:tcW w:w="675" w:type="dxa"/>
            <w:vAlign w:val="top"/>
          </w:tcPr>
          <w:p w14:paraId="7FF8E90E">
            <w:pPr>
              <w:pStyle w:val="16"/>
            </w:pPr>
          </w:p>
        </w:tc>
      </w:tr>
      <w:tr w14:paraId="2E2D4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53D74B4D">
            <w:pPr>
              <w:pStyle w:val="16"/>
            </w:pPr>
          </w:p>
        </w:tc>
        <w:tc>
          <w:tcPr>
            <w:tcW w:w="1500" w:type="dxa"/>
            <w:vAlign w:val="top"/>
          </w:tcPr>
          <w:p w14:paraId="1443E31E">
            <w:pPr>
              <w:pStyle w:val="16"/>
            </w:pPr>
          </w:p>
        </w:tc>
        <w:tc>
          <w:tcPr>
            <w:tcW w:w="1815" w:type="dxa"/>
            <w:vAlign w:val="top"/>
          </w:tcPr>
          <w:p w14:paraId="31D3F7CC">
            <w:pPr>
              <w:pStyle w:val="16"/>
            </w:pPr>
          </w:p>
        </w:tc>
        <w:tc>
          <w:tcPr>
            <w:tcW w:w="1380" w:type="dxa"/>
            <w:vAlign w:val="top"/>
          </w:tcPr>
          <w:p w14:paraId="7DE16160">
            <w:pPr>
              <w:pStyle w:val="16"/>
            </w:pPr>
          </w:p>
        </w:tc>
        <w:tc>
          <w:tcPr>
            <w:tcW w:w="1148" w:type="dxa"/>
            <w:vAlign w:val="top"/>
          </w:tcPr>
          <w:p w14:paraId="0E476C85">
            <w:pPr>
              <w:pStyle w:val="16"/>
            </w:pPr>
          </w:p>
        </w:tc>
        <w:tc>
          <w:tcPr>
            <w:tcW w:w="1702" w:type="dxa"/>
            <w:vAlign w:val="top"/>
          </w:tcPr>
          <w:p w14:paraId="6186DFD2">
            <w:pPr>
              <w:pStyle w:val="16"/>
            </w:pPr>
          </w:p>
        </w:tc>
        <w:tc>
          <w:tcPr>
            <w:tcW w:w="1035" w:type="dxa"/>
            <w:vAlign w:val="top"/>
          </w:tcPr>
          <w:p w14:paraId="0DC80114">
            <w:pPr>
              <w:pStyle w:val="16"/>
            </w:pPr>
          </w:p>
        </w:tc>
        <w:tc>
          <w:tcPr>
            <w:tcW w:w="675" w:type="dxa"/>
            <w:vAlign w:val="top"/>
          </w:tcPr>
          <w:p w14:paraId="7CDB4CD3">
            <w:pPr>
              <w:pStyle w:val="16"/>
            </w:pPr>
          </w:p>
        </w:tc>
      </w:tr>
      <w:tr w14:paraId="788A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2E7C70AB">
            <w:pPr>
              <w:pStyle w:val="16"/>
            </w:pPr>
          </w:p>
        </w:tc>
        <w:tc>
          <w:tcPr>
            <w:tcW w:w="1500" w:type="dxa"/>
            <w:vAlign w:val="top"/>
          </w:tcPr>
          <w:p w14:paraId="7B806870">
            <w:pPr>
              <w:pStyle w:val="16"/>
            </w:pPr>
          </w:p>
        </w:tc>
        <w:tc>
          <w:tcPr>
            <w:tcW w:w="1815" w:type="dxa"/>
            <w:vAlign w:val="top"/>
          </w:tcPr>
          <w:p w14:paraId="17D44138">
            <w:pPr>
              <w:pStyle w:val="16"/>
            </w:pPr>
          </w:p>
        </w:tc>
        <w:tc>
          <w:tcPr>
            <w:tcW w:w="1380" w:type="dxa"/>
            <w:vAlign w:val="top"/>
          </w:tcPr>
          <w:p w14:paraId="25232053">
            <w:pPr>
              <w:pStyle w:val="16"/>
            </w:pPr>
          </w:p>
        </w:tc>
        <w:tc>
          <w:tcPr>
            <w:tcW w:w="1148" w:type="dxa"/>
            <w:vAlign w:val="top"/>
          </w:tcPr>
          <w:p w14:paraId="0A6EF75B">
            <w:pPr>
              <w:pStyle w:val="16"/>
            </w:pPr>
          </w:p>
        </w:tc>
        <w:tc>
          <w:tcPr>
            <w:tcW w:w="1702" w:type="dxa"/>
            <w:vAlign w:val="top"/>
          </w:tcPr>
          <w:p w14:paraId="5C596F6E">
            <w:pPr>
              <w:pStyle w:val="16"/>
            </w:pPr>
          </w:p>
        </w:tc>
        <w:tc>
          <w:tcPr>
            <w:tcW w:w="1035" w:type="dxa"/>
            <w:vAlign w:val="top"/>
          </w:tcPr>
          <w:p w14:paraId="26F4065C">
            <w:pPr>
              <w:pStyle w:val="16"/>
            </w:pPr>
          </w:p>
        </w:tc>
        <w:tc>
          <w:tcPr>
            <w:tcW w:w="675" w:type="dxa"/>
            <w:vAlign w:val="top"/>
          </w:tcPr>
          <w:p w14:paraId="770FD1E7">
            <w:pPr>
              <w:pStyle w:val="16"/>
            </w:pPr>
          </w:p>
        </w:tc>
      </w:tr>
      <w:tr w14:paraId="51416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65398BC1">
            <w:pPr>
              <w:pStyle w:val="16"/>
            </w:pPr>
          </w:p>
        </w:tc>
        <w:tc>
          <w:tcPr>
            <w:tcW w:w="1500" w:type="dxa"/>
            <w:vAlign w:val="top"/>
          </w:tcPr>
          <w:p w14:paraId="0B6BBC5E">
            <w:pPr>
              <w:pStyle w:val="16"/>
            </w:pPr>
          </w:p>
        </w:tc>
        <w:tc>
          <w:tcPr>
            <w:tcW w:w="1815" w:type="dxa"/>
            <w:vAlign w:val="top"/>
          </w:tcPr>
          <w:p w14:paraId="73D5D2A9">
            <w:pPr>
              <w:pStyle w:val="16"/>
            </w:pPr>
          </w:p>
        </w:tc>
        <w:tc>
          <w:tcPr>
            <w:tcW w:w="1380" w:type="dxa"/>
            <w:vAlign w:val="top"/>
          </w:tcPr>
          <w:p w14:paraId="11586DD7">
            <w:pPr>
              <w:pStyle w:val="16"/>
            </w:pPr>
          </w:p>
        </w:tc>
        <w:tc>
          <w:tcPr>
            <w:tcW w:w="1148" w:type="dxa"/>
            <w:vAlign w:val="top"/>
          </w:tcPr>
          <w:p w14:paraId="5DC4D2E5">
            <w:pPr>
              <w:pStyle w:val="16"/>
            </w:pPr>
          </w:p>
        </w:tc>
        <w:tc>
          <w:tcPr>
            <w:tcW w:w="1702" w:type="dxa"/>
            <w:vAlign w:val="top"/>
          </w:tcPr>
          <w:p w14:paraId="77B6D36E">
            <w:pPr>
              <w:pStyle w:val="16"/>
            </w:pPr>
          </w:p>
        </w:tc>
        <w:tc>
          <w:tcPr>
            <w:tcW w:w="1035" w:type="dxa"/>
            <w:vAlign w:val="top"/>
          </w:tcPr>
          <w:p w14:paraId="553D26E0">
            <w:pPr>
              <w:pStyle w:val="16"/>
            </w:pPr>
          </w:p>
        </w:tc>
        <w:tc>
          <w:tcPr>
            <w:tcW w:w="675" w:type="dxa"/>
            <w:vAlign w:val="top"/>
          </w:tcPr>
          <w:p w14:paraId="51FE29D0">
            <w:pPr>
              <w:pStyle w:val="16"/>
            </w:pPr>
          </w:p>
        </w:tc>
      </w:tr>
      <w:tr w14:paraId="15B5D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6707C646">
            <w:pPr>
              <w:pStyle w:val="16"/>
            </w:pPr>
          </w:p>
        </w:tc>
        <w:tc>
          <w:tcPr>
            <w:tcW w:w="1500" w:type="dxa"/>
            <w:vAlign w:val="top"/>
          </w:tcPr>
          <w:p w14:paraId="7F045DB7">
            <w:pPr>
              <w:pStyle w:val="16"/>
            </w:pPr>
          </w:p>
        </w:tc>
        <w:tc>
          <w:tcPr>
            <w:tcW w:w="1815" w:type="dxa"/>
            <w:vAlign w:val="top"/>
          </w:tcPr>
          <w:p w14:paraId="41AD2AF6">
            <w:pPr>
              <w:pStyle w:val="16"/>
            </w:pPr>
          </w:p>
        </w:tc>
        <w:tc>
          <w:tcPr>
            <w:tcW w:w="1380" w:type="dxa"/>
            <w:vAlign w:val="top"/>
          </w:tcPr>
          <w:p w14:paraId="14BA56AA">
            <w:pPr>
              <w:pStyle w:val="16"/>
            </w:pPr>
          </w:p>
        </w:tc>
        <w:tc>
          <w:tcPr>
            <w:tcW w:w="1148" w:type="dxa"/>
            <w:vAlign w:val="top"/>
          </w:tcPr>
          <w:p w14:paraId="244AB681">
            <w:pPr>
              <w:pStyle w:val="16"/>
            </w:pPr>
          </w:p>
        </w:tc>
        <w:tc>
          <w:tcPr>
            <w:tcW w:w="1702" w:type="dxa"/>
            <w:vAlign w:val="top"/>
          </w:tcPr>
          <w:p w14:paraId="27ED3C96">
            <w:pPr>
              <w:pStyle w:val="16"/>
            </w:pPr>
          </w:p>
        </w:tc>
        <w:tc>
          <w:tcPr>
            <w:tcW w:w="1035" w:type="dxa"/>
            <w:vAlign w:val="top"/>
          </w:tcPr>
          <w:p w14:paraId="515B69EE">
            <w:pPr>
              <w:pStyle w:val="16"/>
            </w:pPr>
          </w:p>
        </w:tc>
        <w:tc>
          <w:tcPr>
            <w:tcW w:w="675" w:type="dxa"/>
            <w:vAlign w:val="top"/>
          </w:tcPr>
          <w:p w14:paraId="12605026">
            <w:pPr>
              <w:pStyle w:val="16"/>
            </w:pPr>
          </w:p>
        </w:tc>
      </w:tr>
      <w:tr w14:paraId="1C589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6C3B8264">
            <w:pPr>
              <w:pStyle w:val="16"/>
            </w:pPr>
          </w:p>
        </w:tc>
        <w:tc>
          <w:tcPr>
            <w:tcW w:w="1500" w:type="dxa"/>
            <w:vAlign w:val="top"/>
          </w:tcPr>
          <w:p w14:paraId="7932432D">
            <w:pPr>
              <w:pStyle w:val="16"/>
            </w:pPr>
          </w:p>
        </w:tc>
        <w:tc>
          <w:tcPr>
            <w:tcW w:w="1815" w:type="dxa"/>
            <w:vAlign w:val="top"/>
          </w:tcPr>
          <w:p w14:paraId="4F4C5C7E">
            <w:pPr>
              <w:pStyle w:val="16"/>
            </w:pPr>
          </w:p>
        </w:tc>
        <w:tc>
          <w:tcPr>
            <w:tcW w:w="1380" w:type="dxa"/>
            <w:vAlign w:val="top"/>
          </w:tcPr>
          <w:p w14:paraId="23048802">
            <w:pPr>
              <w:pStyle w:val="16"/>
            </w:pPr>
          </w:p>
        </w:tc>
        <w:tc>
          <w:tcPr>
            <w:tcW w:w="1148" w:type="dxa"/>
            <w:vAlign w:val="top"/>
          </w:tcPr>
          <w:p w14:paraId="1CB53ECA">
            <w:pPr>
              <w:pStyle w:val="16"/>
            </w:pPr>
          </w:p>
        </w:tc>
        <w:tc>
          <w:tcPr>
            <w:tcW w:w="1702" w:type="dxa"/>
            <w:vAlign w:val="top"/>
          </w:tcPr>
          <w:p w14:paraId="12587366">
            <w:pPr>
              <w:pStyle w:val="16"/>
            </w:pPr>
          </w:p>
        </w:tc>
        <w:tc>
          <w:tcPr>
            <w:tcW w:w="1035" w:type="dxa"/>
            <w:vAlign w:val="top"/>
          </w:tcPr>
          <w:p w14:paraId="436F5A3B">
            <w:pPr>
              <w:pStyle w:val="16"/>
            </w:pPr>
          </w:p>
        </w:tc>
        <w:tc>
          <w:tcPr>
            <w:tcW w:w="675" w:type="dxa"/>
            <w:vAlign w:val="top"/>
          </w:tcPr>
          <w:p w14:paraId="329288BD">
            <w:pPr>
              <w:pStyle w:val="16"/>
            </w:pPr>
          </w:p>
        </w:tc>
      </w:tr>
      <w:tr w14:paraId="07AC6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47D251A3">
            <w:pPr>
              <w:pStyle w:val="16"/>
            </w:pPr>
          </w:p>
        </w:tc>
        <w:tc>
          <w:tcPr>
            <w:tcW w:w="1500" w:type="dxa"/>
            <w:vAlign w:val="top"/>
          </w:tcPr>
          <w:p w14:paraId="521D0F8D">
            <w:pPr>
              <w:pStyle w:val="16"/>
            </w:pPr>
          </w:p>
        </w:tc>
        <w:tc>
          <w:tcPr>
            <w:tcW w:w="1815" w:type="dxa"/>
            <w:vAlign w:val="top"/>
          </w:tcPr>
          <w:p w14:paraId="287FED0C">
            <w:pPr>
              <w:pStyle w:val="16"/>
            </w:pPr>
          </w:p>
        </w:tc>
        <w:tc>
          <w:tcPr>
            <w:tcW w:w="1380" w:type="dxa"/>
            <w:vAlign w:val="top"/>
          </w:tcPr>
          <w:p w14:paraId="09FE5E9F">
            <w:pPr>
              <w:pStyle w:val="16"/>
            </w:pPr>
          </w:p>
        </w:tc>
        <w:tc>
          <w:tcPr>
            <w:tcW w:w="1148" w:type="dxa"/>
            <w:vAlign w:val="top"/>
          </w:tcPr>
          <w:p w14:paraId="06A1DFC2">
            <w:pPr>
              <w:pStyle w:val="16"/>
            </w:pPr>
          </w:p>
        </w:tc>
        <w:tc>
          <w:tcPr>
            <w:tcW w:w="1702" w:type="dxa"/>
            <w:vAlign w:val="top"/>
          </w:tcPr>
          <w:p w14:paraId="4A4D4EB7">
            <w:pPr>
              <w:pStyle w:val="16"/>
            </w:pPr>
          </w:p>
        </w:tc>
        <w:tc>
          <w:tcPr>
            <w:tcW w:w="1035" w:type="dxa"/>
            <w:vAlign w:val="top"/>
          </w:tcPr>
          <w:p w14:paraId="381AA8EB">
            <w:pPr>
              <w:pStyle w:val="16"/>
            </w:pPr>
          </w:p>
        </w:tc>
        <w:tc>
          <w:tcPr>
            <w:tcW w:w="675" w:type="dxa"/>
            <w:vAlign w:val="top"/>
          </w:tcPr>
          <w:p w14:paraId="6ACBEC08">
            <w:pPr>
              <w:pStyle w:val="16"/>
            </w:pPr>
          </w:p>
        </w:tc>
      </w:tr>
      <w:tr w14:paraId="0AB65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495" w:type="dxa"/>
            <w:vAlign w:val="top"/>
          </w:tcPr>
          <w:p w14:paraId="7EC99B25">
            <w:pPr>
              <w:pStyle w:val="16"/>
            </w:pPr>
          </w:p>
        </w:tc>
        <w:tc>
          <w:tcPr>
            <w:tcW w:w="1500" w:type="dxa"/>
            <w:vAlign w:val="top"/>
          </w:tcPr>
          <w:p w14:paraId="75F66FB7">
            <w:pPr>
              <w:pStyle w:val="16"/>
            </w:pPr>
          </w:p>
        </w:tc>
        <w:tc>
          <w:tcPr>
            <w:tcW w:w="1815" w:type="dxa"/>
            <w:vAlign w:val="top"/>
          </w:tcPr>
          <w:p w14:paraId="19273679">
            <w:pPr>
              <w:pStyle w:val="16"/>
            </w:pPr>
          </w:p>
        </w:tc>
        <w:tc>
          <w:tcPr>
            <w:tcW w:w="1380" w:type="dxa"/>
            <w:vAlign w:val="top"/>
          </w:tcPr>
          <w:p w14:paraId="014F2866">
            <w:pPr>
              <w:pStyle w:val="16"/>
            </w:pPr>
          </w:p>
        </w:tc>
        <w:tc>
          <w:tcPr>
            <w:tcW w:w="1148" w:type="dxa"/>
            <w:vAlign w:val="top"/>
          </w:tcPr>
          <w:p w14:paraId="55444A10">
            <w:pPr>
              <w:pStyle w:val="16"/>
            </w:pPr>
          </w:p>
        </w:tc>
        <w:tc>
          <w:tcPr>
            <w:tcW w:w="1702" w:type="dxa"/>
            <w:vAlign w:val="top"/>
          </w:tcPr>
          <w:p w14:paraId="721A4085">
            <w:pPr>
              <w:pStyle w:val="16"/>
            </w:pPr>
          </w:p>
        </w:tc>
        <w:tc>
          <w:tcPr>
            <w:tcW w:w="1035" w:type="dxa"/>
            <w:vAlign w:val="top"/>
          </w:tcPr>
          <w:p w14:paraId="2C5315FD">
            <w:pPr>
              <w:pStyle w:val="16"/>
            </w:pPr>
          </w:p>
        </w:tc>
        <w:tc>
          <w:tcPr>
            <w:tcW w:w="675" w:type="dxa"/>
            <w:vAlign w:val="top"/>
          </w:tcPr>
          <w:p w14:paraId="4F6E864F">
            <w:pPr>
              <w:pStyle w:val="16"/>
            </w:pPr>
          </w:p>
        </w:tc>
      </w:tr>
      <w:tr w14:paraId="5E02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95" w:type="dxa"/>
            <w:vAlign w:val="top"/>
          </w:tcPr>
          <w:p w14:paraId="48D90B4B">
            <w:pPr>
              <w:pStyle w:val="16"/>
            </w:pPr>
          </w:p>
        </w:tc>
        <w:tc>
          <w:tcPr>
            <w:tcW w:w="1500" w:type="dxa"/>
            <w:vAlign w:val="top"/>
          </w:tcPr>
          <w:p w14:paraId="4B08D1BE">
            <w:pPr>
              <w:pStyle w:val="16"/>
            </w:pPr>
          </w:p>
        </w:tc>
        <w:tc>
          <w:tcPr>
            <w:tcW w:w="1815" w:type="dxa"/>
            <w:vAlign w:val="top"/>
          </w:tcPr>
          <w:p w14:paraId="4DD700B6">
            <w:pPr>
              <w:pStyle w:val="16"/>
            </w:pPr>
          </w:p>
        </w:tc>
        <w:tc>
          <w:tcPr>
            <w:tcW w:w="1380" w:type="dxa"/>
            <w:vAlign w:val="top"/>
          </w:tcPr>
          <w:p w14:paraId="391D4AD3">
            <w:pPr>
              <w:pStyle w:val="16"/>
            </w:pPr>
          </w:p>
        </w:tc>
        <w:tc>
          <w:tcPr>
            <w:tcW w:w="1148" w:type="dxa"/>
            <w:vAlign w:val="top"/>
          </w:tcPr>
          <w:p w14:paraId="6C179C06">
            <w:pPr>
              <w:pStyle w:val="16"/>
            </w:pPr>
          </w:p>
        </w:tc>
        <w:tc>
          <w:tcPr>
            <w:tcW w:w="1702" w:type="dxa"/>
            <w:vAlign w:val="top"/>
          </w:tcPr>
          <w:p w14:paraId="361B5D65">
            <w:pPr>
              <w:pStyle w:val="16"/>
            </w:pPr>
          </w:p>
        </w:tc>
        <w:tc>
          <w:tcPr>
            <w:tcW w:w="1035" w:type="dxa"/>
            <w:vAlign w:val="top"/>
          </w:tcPr>
          <w:p w14:paraId="53BC34AF">
            <w:pPr>
              <w:pStyle w:val="16"/>
            </w:pPr>
          </w:p>
        </w:tc>
        <w:tc>
          <w:tcPr>
            <w:tcW w:w="675" w:type="dxa"/>
            <w:vAlign w:val="top"/>
          </w:tcPr>
          <w:p w14:paraId="1EBA7CFB">
            <w:pPr>
              <w:pStyle w:val="16"/>
            </w:pPr>
          </w:p>
        </w:tc>
      </w:tr>
    </w:tbl>
    <w:p w14:paraId="10A25B65">
      <w:pPr>
        <w:spacing w:before="38" w:line="183" w:lineRule="auto"/>
        <w:ind w:left="804"/>
        <w:rPr>
          <w:rFonts w:ascii="微软雅黑" w:hAnsi="微软雅黑" w:eastAsia="微软雅黑" w:cs="微软雅黑"/>
          <w:sz w:val="24"/>
          <w:szCs w:val="24"/>
        </w:rPr>
      </w:pPr>
      <w:r>
        <w:rPr>
          <w:rFonts w:ascii="微软雅黑" w:hAnsi="微软雅黑" w:eastAsia="微软雅黑" w:cs="微软雅黑"/>
          <w:b/>
          <w:bCs/>
          <w:spacing w:val="-3"/>
          <w:sz w:val="24"/>
          <w:szCs w:val="24"/>
        </w:rPr>
        <w:t>注：</w:t>
      </w:r>
      <w:r>
        <w:rPr>
          <w:rFonts w:ascii="微软雅黑" w:hAnsi="微软雅黑" w:eastAsia="微软雅黑" w:cs="微软雅黑"/>
          <w:b/>
          <w:bCs/>
          <w:spacing w:val="-31"/>
          <w:sz w:val="24"/>
          <w:szCs w:val="24"/>
        </w:rPr>
        <w:t xml:space="preserve"> </w:t>
      </w:r>
      <w:r>
        <w:rPr>
          <w:rFonts w:ascii="微软雅黑" w:hAnsi="微软雅黑" w:eastAsia="微软雅黑" w:cs="微软雅黑"/>
          <w:spacing w:val="-3"/>
          <w:sz w:val="24"/>
          <w:szCs w:val="24"/>
        </w:rPr>
        <w:t>1.</w:t>
      </w:r>
      <w:r>
        <w:rPr>
          <w:rFonts w:ascii="微软雅黑" w:hAnsi="微软雅黑" w:eastAsia="微软雅黑" w:cs="微软雅黑"/>
          <w:spacing w:val="-31"/>
          <w:sz w:val="24"/>
          <w:szCs w:val="24"/>
        </w:rPr>
        <w:t xml:space="preserve"> </w:t>
      </w:r>
      <w:r>
        <w:rPr>
          <w:rFonts w:ascii="微软雅黑" w:hAnsi="微软雅黑" w:eastAsia="微软雅黑" w:cs="微软雅黑"/>
          <w:spacing w:val="-3"/>
          <w:sz w:val="24"/>
          <w:szCs w:val="24"/>
        </w:rPr>
        <w:t>以上业绩需附相关证明材料（具体详见评标标准），否</w:t>
      </w:r>
      <w:r>
        <w:rPr>
          <w:rFonts w:ascii="微软雅黑" w:hAnsi="微软雅黑" w:eastAsia="微软雅黑" w:cs="微软雅黑"/>
          <w:spacing w:val="-4"/>
          <w:sz w:val="24"/>
          <w:szCs w:val="24"/>
        </w:rPr>
        <w:t>则专家在评审时将不予采</w:t>
      </w:r>
    </w:p>
    <w:p w14:paraId="55E26263">
      <w:pPr>
        <w:spacing w:before="152" w:line="188" w:lineRule="auto"/>
        <w:ind w:left="797"/>
        <w:rPr>
          <w:rFonts w:ascii="微软雅黑" w:hAnsi="微软雅黑" w:eastAsia="微软雅黑" w:cs="微软雅黑"/>
          <w:sz w:val="24"/>
          <w:szCs w:val="24"/>
        </w:rPr>
      </w:pPr>
      <w:r>
        <w:rPr>
          <w:rFonts w:ascii="微软雅黑" w:hAnsi="微软雅黑" w:eastAsia="微软雅黑" w:cs="微软雅黑"/>
          <w:spacing w:val="-18"/>
          <w:sz w:val="24"/>
          <w:szCs w:val="24"/>
        </w:rPr>
        <w:t>信；</w:t>
      </w:r>
    </w:p>
    <w:p w14:paraId="04E02701">
      <w:pPr>
        <w:spacing w:before="144" w:line="187" w:lineRule="auto"/>
        <w:ind w:left="1272"/>
        <w:rPr>
          <w:rFonts w:ascii="微软雅黑" w:hAnsi="微软雅黑" w:eastAsia="微软雅黑" w:cs="微软雅黑"/>
          <w:sz w:val="24"/>
          <w:szCs w:val="24"/>
        </w:rPr>
      </w:pPr>
      <w:r>
        <w:rPr>
          <w:rFonts w:ascii="微软雅黑" w:hAnsi="微软雅黑" w:eastAsia="微软雅黑" w:cs="微软雅黑"/>
          <w:spacing w:val="-1"/>
          <w:sz w:val="24"/>
          <w:szCs w:val="24"/>
        </w:rPr>
        <w:t>2.项目内容请详细说明所承担的具体采购内容；</w:t>
      </w:r>
    </w:p>
    <w:p w14:paraId="4F6E556D">
      <w:pPr>
        <w:pStyle w:val="6"/>
        <w:spacing w:line="291" w:lineRule="auto"/>
      </w:pPr>
    </w:p>
    <w:p w14:paraId="76A53167">
      <w:pPr>
        <w:pStyle w:val="6"/>
        <w:spacing w:line="292" w:lineRule="auto"/>
      </w:pPr>
    </w:p>
    <w:p w14:paraId="3B739036">
      <w:pPr>
        <w:pStyle w:val="6"/>
        <w:spacing w:line="292" w:lineRule="auto"/>
      </w:pPr>
    </w:p>
    <w:p w14:paraId="1758EFCA">
      <w:pPr>
        <w:pStyle w:val="6"/>
        <w:spacing w:line="292" w:lineRule="auto"/>
      </w:pPr>
    </w:p>
    <w:p w14:paraId="392D9C2F">
      <w:pPr>
        <w:spacing w:before="103" w:line="183" w:lineRule="auto"/>
        <w:ind w:left="1276"/>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05A11F23">
      <w:pPr>
        <w:spacing w:before="308" w:line="355" w:lineRule="auto"/>
        <w:ind w:left="1762" w:right="4627" w:hanging="47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7BB8FD7A">
      <w:pPr>
        <w:spacing w:line="355" w:lineRule="auto"/>
        <w:rPr>
          <w:rFonts w:ascii="微软雅黑" w:hAnsi="微软雅黑" w:eastAsia="微软雅黑" w:cs="微软雅黑"/>
          <w:sz w:val="24"/>
          <w:szCs w:val="24"/>
        </w:rPr>
        <w:sectPr>
          <w:footerReference r:id="rId41" w:type="default"/>
          <w:pgSz w:w="11906" w:h="16839"/>
          <w:pgMar w:top="1431" w:right="635" w:bottom="1084" w:left="635" w:header="0" w:footer="897" w:gutter="0"/>
          <w:pgNumType w:fmt="decimal"/>
          <w:cols w:space="720" w:num="1"/>
        </w:sectPr>
      </w:pPr>
    </w:p>
    <w:p w14:paraId="315A0ED0">
      <w:pPr>
        <w:spacing w:before="57" w:line="188" w:lineRule="auto"/>
        <w:ind w:left="3083"/>
        <w:rPr>
          <w:rFonts w:ascii="微软雅黑" w:hAnsi="微软雅黑" w:eastAsia="微软雅黑" w:cs="微软雅黑"/>
          <w:sz w:val="28"/>
          <w:szCs w:val="28"/>
        </w:rPr>
      </w:pPr>
      <w:r>
        <w:rPr>
          <w:rFonts w:ascii="微软雅黑" w:hAnsi="微软雅黑" w:eastAsia="微软雅黑" w:cs="微软雅黑"/>
          <w:b/>
          <w:bCs/>
          <w:spacing w:val="-3"/>
          <w:sz w:val="28"/>
          <w:szCs w:val="28"/>
        </w:rPr>
        <w:t>九、拟投入的项目组人员表</w:t>
      </w:r>
    </w:p>
    <w:p w14:paraId="4C4E58A3">
      <w:pPr>
        <w:pStyle w:val="2"/>
        <w:spacing w:after="120" w:afterLines="50"/>
        <w:ind w:firstLine="0"/>
        <w:jc w:val="left"/>
        <w:rPr>
          <w:rFonts w:hint="eastAsia" w:ascii="宋体" w:hAnsi="宋体"/>
          <w:color w:val="auto"/>
          <w:szCs w:val="21"/>
          <w:highlight w:val="none"/>
        </w:rPr>
      </w:pPr>
      <w:r>
        <w:rPr>
          <w:rFonts w:hint="eastAsia" w:ascii="宋体" w:hAnsi="宋体"/>
          <w:color w:val="auto"/>
          <w:szCs w:val="21"/>
          <w:highlight w:val="none"/>
        </w:rPr>
        <w:t>投标人名称：                                     包号：     采购项目编号：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50"/>
        <w:gridCol w:w="1134"/>
        <w:gridCol w:w="1560"/>
        <w:gridCol w:w="1701"/>
        <w:gridCol w:w="1984"/>
        <w:gridCol w:w="1473"/>
      </w:tblGrid>
      <w:tr w14:paraId="3BAB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9661" w:type="dxa"/>
            <w:gridSpan w:val="7"/>
            <w:tcBorders>
              <w:top w:val="single" w:color="auto" w:sz="12" w:space="0"/>
              <w:left w:val="single" w:color="auto" w:sz="12" w:space="0"/>
              <w:right w:val="single" w:color="auto" w:sz="12" w:space="0"/>
            </w:tcBorders>
            <w:noWrap w:val="0"/>
            <w:vAlign w:val="center"/>
          </w:tcPr>
          <w:p w14:paraId="1F1397EE">
            <w:pPr>
              <w:pStyle w:val="2"/>
              <w:ind w:firstLine="0"/>
              <w:rPr>
                <w:rFonts w:hint="eastAsia" w:ascii="宋体" w:hAnsi="宋体"/>
                <w:b/>
                <w:color w:val="auto"/>
                <w:sz w:val="28"/>
                <w:szCs w:val="28"/>
                <w:highlight w:val="none"/>
              </w:rPr>
            </w:pPr>
            <w:r>
              <w:rPr>
                <w:rFonts w:hint="eastAsia" w:ascii="宋体" w:hAnsi="宋体"/>
                <w:b/>
                <w:color w:val="auto"/>
                <w:sz w:val="28"/>
                <w:szCs w:val="28"/>
                <w:highlight w:val="none"/>
              </w:rPr>
              <w:t>1.项目负责人</w:t>
            </w:r>
          </w:p>
        </w:tc>
      </w:tr>
      <w:tr w14:paraId="45CD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68EA3DF3">
            <w:pPr>
              <w:pStyle w:val="2"/>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0B502320">
            <w:pPr>
              <w:pStyle w:val="2"/>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76754B7C">
            <w:pPr>
              <w:pStyle w:val="2"/>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3848C517">
            <w:pPr>
              <w:pStyle w:val="2"/>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top"/>
          </w:tcPr>
          <w:p w14:paraId="07508301">
            <w:pPr>
              <w:pStyle w:val="2"/>
              <w:ind w:firstLine="0"/>
              <w:jc w:val="center"/>
              <w:rPr>
                <w:rFonts w:hint="eastAsia" w:ascii="宋体" w:hAnsi="宋体"/>
                <w:color w:val="auto"/>
                <w:szCs w:val="21"/>
                <w:highlight w:val="none"/>
              </w:rPr>
            </w:pPr>
            <w:r>
              <w:rPr>
                <w:rFonts w:hint="eastAsia" w:ascii="宋体" w:hAnsi="宋体"/>
                <w:color w:val="auto"/>
                <w:szCs w:val="21"/>
                <w:highlight w:val="none"/>
              </w:rPr>
              <w:t>在本行业从业 工作年限</w:t>
            </w:r>
          </w:p>
        </w:tc>
        <w:tc>
          <w:tcPr>
            <w:tcW w:w="3457" w:type="dxa"/>
            <w:gridSpan w:val="2"/>
            <w:tcBorders>
              <w:right w:val="single" w:color="auto" w:sz="12" w:space="0"/>
            </w:tcBorders>
            <w:noWrap w:val="0"/>
            <w:vAlign w:val="center"/>
          </w:tcPr>
          <w:p w14:paraId="616FDC66">
            <w:pPr>
              <w:pStyle w:val="2"/>
              <w:ind w:firstLine="0"/>
              <w:jc w:val="center"/>
              <w:rPr>
                <w:rFonts w:hint="eastAsia" w:ascii="宋体" w:hAnsi="宋体"/>
                <w:color w:val="auto"/>
                <w:szCs w:val="21"/>
                <w:highlight w:val="none"/>
              </w:rPr>
            </w:pPr>
            <w:r>
              <w:rPr>
                <w:rFonts w:hint="eastAsia" w:ascii="宋体" w:hAnsi="宋体"/>
                <w:color w:val="auto"/>
                <w:szCs w:val="21"/>
                <w:highlight w:val="none"/>
              </w:rPr>
              <w:t>主要工作业绩</w:t>
            </w:r>
          </w:p>
        </w:tc>
      </w:tr>
      <w:tr w14:paraId="0145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0026D689">
            <w:pPr>
              <w:pStyle w:val="2"/>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701ABAC5">
            <w:pPr>
              <w:pStyle w:val="2"/>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2FA97AD8">
            <w:pPr>
              <w:pStyle w:val="2"/>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0C73615A">
            <w:pPr>
              <w:pStyle w:val="2"/>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61EA9DF8">
            <w:pPr>
              <w:pStyle w:val="2"/>
              <w:ind w:firstLine="0"/>
              <w:jc w:val="left"/>
              <w:rPr>
                <w:rFonts w:hint="eastAsia" w:ascii="宋体" w:hAnsi="宋体"/>
                <w:b/>
                <w:color w:val="auto"/>
                <w:sz w:val="28"/>
                <w:szCs w:val="28"/>
                <w:highlight w:val="none"/>
              </w:rPr>
            </w:pPr>
          </w:p>
        </w:tc>
        <w:tc>
          <w:tcPr>
            <w:tcW w:w="3457" w:type="dxa"/>
            <w:gridSpan w:val="2"/>
            <w:tcBorders>
              <w:bottom w:val="single" w:color="auto" w:sz="4" w:space="0"/>
              <w:right w:val="single" w:color="auto" w:sz="12" w:space="0"/>
            </w:tcBorders>
            <w:noWrap w:val="0"/>
            <w:vAlign w:val="top"/>
          </w:tcPr>
          <w:p w14:paraId="421AD0B4">
            <w:pPr>
              <w:pStyle w:val="2"/>
              <w:ind w:firstLine="0"/>
              <w:jc w:val="left"/>
              <w:rPr>
                <w:rFonts w:hint="eastAsia" w:ascii="宋体" w:hAnsi="宋体"/>
                <w:b/>
                <w:color w:val="auto"/>
                <w:sz w:val="28"/>
                <w:szCs w:val="28"/>
                <w:highlight w:val="none"/>
              </w:rPr>
            </w:pPr>
          </w:p>
        </w:tc>
      </w:tr>
      <w:tr w14:paraId="1F1D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22FF9A0E">
            <w:pPr>
              <w:pStyle w:val="2"/>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26F0F282">
            <w:pPr>
              <w:pStyle w:val="2"/>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2350F372">
            <w:pPr>
              <w:pStyle w:val="2"/>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6D4AF434">
            <w:pPr>
              <w:pStyle w:val="2"/>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22FA89A4">
            <w:pPr>
              <w:pStyle w:val="2"/>
              <w:ind w:firstLine="0"/>
              <w:jc w:val="left"/>
              <w:rPr>
                <w:rFonts w:hint="eastAsia" w:ascii="宋体" w:hAnsi="宋体"/>
                <w:b/>
                <w:color w:val="auto"/>
                <w:sz w:val="28"/>
                <w:szCs w:val="28"/>
                <w:highlight w:val="none"/>
              </w:rPr>
            </w:pPr>
          </w:p>
        </w:tc>
        <w:tc>
          <w:tcPr>
            <w:tcW w:w="3457" w:type="dxa"/>
            <w:gridSpan w:val="2"/>
            <w:tcBorders>
              <w:bottom w:val="single" w:color="auto" w:sz="12" w:space="0"/>
              <w:right w:val="single" w:color="auto" w:sz="12" w:space="0"/>
            </w:tcBorders>
            <w:noWrap w:val="0"/>
            <w:vAlign w:val="top"/>
          </w:tcPr>
          <w:p w14:paraId="30C20BE9">
            <w:pPr>
              <w:pStyle w:val="2"/>
              <w:ind w:firstLine="0"/>
              <w:jc w:val="left"/>
              <w:rPr>
                <w:rFonts w:hint="eastAsia" w:ascii="宋体" w:hAnsi="宋体"/>
                <w:b/>
                <w:color w:val="auto"/>
                <w:sz w:val="28"/>
                <w:szCs w:val="28"/>
                <w:highlight w:val="none"/>
              </w:rPr>
            </w:pPr>
          </w:p>
        </w:tc>
      </w:tr>
      <w:tr w14:paraId="4305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9661" w:type="dxa"/>
            <w:gridSpan w:val="7"/>
            <w:tcBorders>
              <w:top w:val="single" w:color="auto" w:sz="12" w:space="0"/>
              <w:left w:val="single" w:color="auto" w:sz="12" w:space="0"/>
              <w:right w:val="single" w:color="auto" w:sz="12" w:space="0"/>
            </w:tcBorders>
            <w:noWrap w:val="0"/>
            <w:vAlign w:val="center"/>
          </w:tcPr>
          <w:p w14:paraId="6A618991">
            <w:pPr>
              <w:pStyle w:val="2"/>
              <w:ind w:firstLine="0"/>
              <w:rPr>
                <w:rFonts w:hint="eastAsia" w:ascii="宋体" w:hAnsi="宋体"/>
                <w:b/>
                <w:color w:val="auto"/>
                <w:sz w:val="28"/>
                <w:szCs w:val="28"/>
                <w:highlight w:val="none"/>
              </w:rPr>
            </w:pPr>
            <w:r>
              <w:rPr>
                <w:rFonts w:hint="eastAsia" w:ascii="宋体" w:hAnsi="宋体"/>
                <w:b/>
                <w:color w:val="auto"/>
                <w:sz w:val="28"/>
                <w:szCs w:val="28"/>
                <w:highlight w:val="none"/>
              </w:rPr>
              <w:t>2.管理人员</w:t>
            </w:r>
          </w:p>
        </w:tc>
      </w:tr>
      <w:tr w14:paraId="7AF6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1CE334DF">
            <w:pPr>
              <w:pStyle w:val="2"/>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390ADBDC">
            <w:pPr>
              <w:pStyle w:val="2"/>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47C9926E">
            <w:pPr>
              <w:pStyle w:val="2"/>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4D1AB60C">
            <w:pPr>
              <w:pStyle w:val="2"/>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29E69BC8">
            <w:pPr>
              <w:pStyle w:val="2"/>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118A8BF6">
            <w:pPr>
              <w:pStyle w:val="2"/>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1473" w:type="dxa"/>
            <w:tcBorders>
              <w:right w:val="single" w:color="auto" w:sz="12" w:space="0"/>
            </w:tcBorders>
            <w:noWrap w:val="0"/>
            <w:vAlign w:val="center"/>
          </w:tcPr>
          <w:p w14:paraId="310CB911">
            <w:pPr>
              <w:pStyle w:val="2"/>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555E96B3">
            <w:pPr>
              <w:pStyle w:val="2"/>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02A4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5F6EFA85">
            <w:pPr>
              <w:pStyle w:val="2"/>
              <w:ind w:firstLine="0"/>
              <w:jc w:val="left"/>
              <w:rPr>
                <w:rFonts w:hint="eastAsia" w:ascii="宋体" w:hAnsi="宋体"/>
                <w:b/>
                <w:color w:val="auto"/>
                <w:sz w:val="28"/>
                <w:szCs w:val="28"/>
                <w:highlight w:val="none"/>
              </w:rPr>
            </w:pPr>
          </w:p>
        </w:tc>
        <w:tc>
          <w:tcPr>
            <w:tcW w:w="850" w:type="dxa"/>
            <w:noWrap w:val="0"/>
            <w:vAlign w:val="top"/>
          </w:tcPr>
          <w:p w14:paraId="2412F4FC">
            <w:pPr>
              <w:pStyle w:val="2"/>
              <w:ind w:firstLine="0"/>
              <w:jc w:val="left"/>
              <w:rPr>
                <w:rFonts w:hint="eastAsia" w:ascii="宋体" w:hAnsi="宋体"/>
                <w:b/>
                <w:color w:val="auto"/>
                <w:sz w:val="28"/>
                <w:szCs w:val="28"/>
                <w:highlight w:val="none"/>
              </w:rPr>
            </w:pPr>
          </w:p>
        </w:tc>
        <w:tc>
          <w:tcPr>
            <w:tcW w:w="1134" w:type="dxa"/>
            <w:noWrap w:val="0"/>
            <w:vAlign w:val="top"/>
          </w:tcPr>
          <w:p w14:paraId="339DCFC8">
            <w:pPr>
              <w:pStyle w:val="2"/>
              <w:ind w:firstLine="0"/>
              <w:jc w:val="left"/>
              <w:rPr>
                <w:rFonts w:hint="eastAsia" w:ascii="宋体" w:hAnsi="宋体"/>
                <w:b/>
                <w:color w:val="auto"/>
                <w:sz w:val="28"/>
                <w:szCs w:val="28"/>
                <w:highlight w:val="none"/>
              </w:rPr>
            </w:pPr>
          </w:p>
        </w:tc>
        <w:tc>
          <w:tcPr>
            <w:tcW w:w="1560" w:type="dxa"/>
            <w:noWrap w:val="0"/>
            <w:vAlign w:val="top"/>
          </w:tcPr>
          <w:p w14:paraId="0B601F1C">
            <w:pPr>
              <w:pStyle w:val="2"/>
              <w:ind w:firstLine="0"/>
              <w:jc w:val="left"/>
              <w:rPr>
                <w:rFonts w:hint="eastAsia" w:ascii="宋体" w:hAnsi="宋体"/>
                <w:b/>
                <w:color w:val="auto"/>
                <w:sz w:val="28"/>
                <w:szCs w:val="28"/>
                <w:highlight w:val="none"/>
              </w:rPr>
            </w:pPr>
          </w:p>
        </w:tc>
        <w:tc>
          <w:tcPr>
            <w:tcW w:w="1701" w:type="dxa"/>
            <w:noWrap w:val="0"/>
            <w:vAlign w:val="top"/>
          </w:tcPr>
          <w:p w14:paraId="17BA39BC">
            <w:pPr>
              <w:pStyle w:val="2"/>
              <w:ind w:firstLine="0"/>
              <w:jc w:val="left"/>
              <w:rPr>
                <w:rFonts w:hint="eastAsia" w:ascii="宋体" w:hAnsi="宋体"/>
                <w:b/>
                <w:color w:val="auto"/>
                <w:sz w:val="28"/>
                <w:szCs w:val="28"/>
                <w:highlight w:val="none"/>
              </w:rPr>
            </w:pPr>
          </w:p>
        </w:tc>
        <w:tc>
          <w:tcPr>
            <w:tcW w:w="1984" w:type="dxa"/>
            <w:noWrap w:val="0"/>
            <w:vAlign w:val="top"/>
          </w:tcPr>
          <w:p w14:paraId="46DA85E2">
            <w:pPr>
              <w:pStyle w:val="2"/>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0B7817DA">
            <w:pPr>
              <w:pStyle w:val="2"/>
              <w:ind w:firstLine="0"/>
              <w:jc w:val="left"/>
              <w:rPr>
                <w:rFonts w:hint="eastAsia" w:ascii="宋体" w:hAnsi="宋体"/>
                <w:b/>
                <w:color w:val="auto"/>
                <w:sz w:val="28"/>
                <w:szCs w:val="28"/>
                <w:highlight w:val="none"/>
              </w:rPr>
            </w:pPr>
          </w:p>
        </w:tc>
      </w:tr>
      <w:tr w14:paraId="6B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4DE68B16">
            <w:pPr>
              <w:pStyle w:val="2"/>
              <w:ind w:firstLine="0"/>
              <w:jc w:val="left"/>
              <w:rPr>
                <w:rFonts w:hint="eastAsia" w:ascii="宋体" w:hAnsi="宋体"/>
                <w:b/>
                <w:color w:val="auto"/>
                <w:sz w:val="28"/>
                <w:szCs w:val="28"/>
                <w:highlight w:val="none"/>
              </w:rPr>
            </w:pPr>
          </w:p>
        </w:tc>
        <w:tc>
          <w:tcPr>
            <w:tcW w:w="850" w:type="dxa"/>
            <w:noWrap w:val="0"/>
            <w:vAlign w:val="top"/>
          </w:tcPr>
          <w:p w14:paraId="45D75ECE">
            <w:pPr>
              <w:pStyle w:val="2"/>
              <w:ind w:firstLine="0"/>
              <w:jc w:val="left"/>
              <w:rPr>
                <w:rFonts w:hint="eastAsia" w:ascii="宋体" w:hAnsi="宋体"/>
                <w:b/>
                <w:color w:val="auto"/>
                <w:sz w:val="28"/>
                <w:szCs w:val="28"/>
                <w:highlight w:val="none"/>
              </w:rPr>
            </w:pPr>
          </w:p>
        </w:tc>
        <w:tc>
          <w:tcPr>
            <w:tcW w:w="1134" w:type="dxa"/>
            <w:noWrap w:val="0"/>
            <w:vAlign w:val="top"/>
          </w:tcPr>
          <w:p w14:paraId="4B6A053C">
            <w:pPr>
              <w:pStyle w:val="2"/>
              <w:ind w:firstLine="0"/>
              <w:jc w:val="left"/>
              <w:rPr>
                <w:rFonts w:hint="eastAsia" w:ascii="宋体" w:hAnsi="宋体"/>
                <w:b/>
                <w:color w:val="auto"/>
                <w:sz w:val="28"/>
                <w:szCs w:val="28"/>
                <w:highlight w:val="none"/>
              </w:rPr>
            </w:pPr>
          </w:p>
        </w:tc>
        <w:tc>
          <w:tcPr>
            <w:tcW w:w="1560" w:type="dxa"/>
            <w:noWrap w:val="0"/>
            <w:vAlign w:val="top"/>
          </w:tcPr>
          <w:p w14:paraId="15F9873D">
            <w:pPr>
              <w:pStyle w:val="2"/>
              <w:ind w:firstLine="0"/>
              <w:jc w:val="left"/>
              <w:rPr>
                <w:rFonts w:hint="eastAsia" w:ascii="宋体" w:hAnsi="宋体"/>
                <w:b/>
                <w:color w:val="auto"/>
                <w:sz w:val="28"/>
                <w:szCs w:val="28"/>
                <w:highlight w:val="none"/>
              </w:rPr>
            </w:pPr>
          </w:p>
        </w:tc>
        <w:tc>
          <w:tcPr>
            <w:tcW w:w="1701" w:type="dxa"/>
            <w:noWrap w:val="0"/>
            <w:vAlign w:val="top"/>
          </w:tcPr>
          <w:p w14:paraId="37854FBB">
            <w:pPr>
              <w:pStyle w:val="2"/>
              <w:ind w:firstLine="0"/>
              <w:jc w:val="left"/>
              <w:rPr>
                <w:rFonts w:hint="eastAsia" w:ascii="宋体" w:hAnsi="宋体"/>
                <w:b/>
                <w:color w:val="auto"/>
                <w:sz w:val="28"/>
                <w:szCs w:val="28"/>
                <w:highlight w:val="none"/>
              </w:rPr>
            </w:pPr>
          </w:p>
        </w:tc>
        <w:tc>
          <w:tcPr>
            <w:tcW w:w="1984" w:type="dxa"/>
            <w:noWrap w:val="0"/>
            <w:vAlign w:val="top"/>
          </w:tcPr>
          <w:p w14:paraId="70D6C1EC">
            <w:pPr>
              <w:pStyle w:val="2"/>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47471472">
            <w:pPr>
              <w:pStyle w:val="2"/>
              <w:ind w:firstLine="0"/>
              <w:jc w:val="left"/>
              <w:rPr>
                <w:rFonts w:hint="eastAsia" w:ascii="宋体" w:hAnsi="宋体"/>
                <w:b/>
                <w:color w:val="auto"/>
                <w:sz w:val="28"/>
                <w:szCs w:val="28"/>
                <w:highlight w:val="none"/>
              </w:rPr>
            </w:pPr>
          </w:p>
        </w:tc>
      </w:tr>
      <w:tr w14:paraId="6E4F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189EF818">
            <w:pPr>
              <w:pStyle w:val="2"/>
              <w:ind w:firstLine="0"/>
              <w:jc w:val="left"/>
              <w:rPr>
                <w:rFonts w:hint="eastAsia" w:ascii="宋体" w:hAnsi="宋体"/>
                <w:b/>
                <w:color w:val="auto"/>
                <w:sz w:val="28"/>
                <w:szCs w:val="28"/>
                <w:highlight w:val="none"/>
              </w:rPr>
            </w:pPr>
          </w:p>
        </w:tc>
        <w:tc>
          <w:tcPr>
            <w:tcW w:w="850" w:type="dxa"/>
            <w:noWrap w:val="0"/>
            <w:vAlign w:val="top"/>
          </w:tcPr>
          <w:p w14:paraId="352BD008">
            <w:pPr>
              <w:pStyle w:val="2"/>
              <w:ind w:firstLine="0"/>
              <w:jc w:val="left"/>
              <w:rPr>
                <w:rFonts w:hint="eastAsia" w:ascii="宋体" w:hAnsi="宋体"/>
                <w:b/>
                <w:color w:val="auto"/>
                <w:sz w:val="28"/>
                <w:szCs w:val="28"/>
                <w:highlight w:val="none"/>
              </w:rPr>
            </w:pPr>
          </w:p>
        </w:tc>
        <w:tc>
          <w:tcPr>
            <w:tcW w:w="1134" w:type="dxa"/>
            <w:noWrap w:val="0"/>
            <w:vAlign w:val="top"/>
          </w:tcPr>
          <w:p w14:paraId="0BF47061">
            <w:pPr>
              <w:pStyle w:val="2"/>
              <w:ind w:firstLine="0"/>
              <w:jc w:val="left"/>
              <w:rPr>
                <w:rFonts w:hint="eastAsia" w:ascii="宋体" w:hAnsi="宋体"/>
                <w:b/>
                <w:color w:val="auto"/>
                <w:sz w:val="28"/>
                <w:szCs w:val="28"/>
                <w:highlight w:val="none"/>
              </w:rPr>
            </w:pPr>
          </w:p>
        </w:tc>
        <w:tc>
          <w:tcPr>
            <w:tcW w:w="1560" w:type="dxa"/>
            <w:noWrap w:val="0"/>
            <w:vAlign w:val="top"/>
          </w:tcPr>
          <w:p w14:paraId="0491F7AF">
            <w:pPr>
              <w:pStyle w:val="2"/>
              <w:ind w:firstLine="0"/>
              <w:jc w:val="left"/>
              <w:rPr>
                <w:rFonts w:hint="eastAsia" w:ascii="宋体" w:hAnsi="宋体"/>
                <w:b/>
                <w:color w:val="auto"/>
                <w:sz w:val="28"/>
                <w:szCs w:val="28"/>
                <w:highlight w:val="none"/>
              </w:rPr>
            </w:pPr>
          </w:p>
        </w:tc>
        <w:tc>
          <w:tcPr>
            <w:tcW w:w="1701" w:type="dxa"/>
            <w:noWrap w:val="0"/>
            <w:vAlign w:val="top"/>
          </w:tcPr>
          <w:p w14:paraId="158A4B55">
            <w:pPr>
              <w:pStyle w:val="2"/>
              <w:ind w:firstLine="0"/>
              <w:jc w:val="left"/>
              <w:rPr>
                <w:rFonts w:hint="eastAsia" w:ascii="宋体" w:hAnsi="宋体"/>
                <w:b/>
                <w:color w:val="auto"/>
                <w:sz w:val="28"/>
                <w:szCs w:val="28"/>
                <w:highlight w:val="none"/>
              </w:rPr>
            </w:pPr>
          </w:p>
        </w:tc>
        <w:tc>
          <w:tcPr>
            <w:tcW w:w="1984" w:type="dxa"/>
            <w:noWrap w:val="0"/>
            <w:vAlign w:val="top"/>
          </w:tcPr>
          <w:p w14:paraId="455C9801">
            <w:pPr>
              <w:pStyle w:val="2"/>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7151FECB">
            <w:pPr>
              <w:pStyle w:val="2"/>
              <w:ind w:firstLine="0"/>
              <w:jc w:val="left"/>
              <w:rPr>
                <w:rFonts w:hint="eastAsia" w:ascii="宋体" w:hAnsi="宋体"/>
                <w:b/>
                <w:color w:val="auto"/>
                <w:sz w:val="28"/>
                <w:szCs w:val="28"/>
                <w:highlight w:val="none"/>
              </w:rPr>
            </w:pPr>
          </w:p>
        </w:tc>
      </w:tr>
      <w:tr w14:paraId="09D8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left w:val="single" w:color="auto" w:sz="12" w:space="0"/>
            </w:tcBorders>
            <w:noWrap w:val="0"/>
            <w:vAlign w:val="top"/>
          </w:tcPr>
          <w:p w14:paraId="03D6E18C">
            <w:pPr>
              <w:pStyle w:val="2"/>
              <w:ind w:firstLine="0"/>
              <w:jc w:val="left"/>
              <w:rPr>
                <w:rFonts w:hint="eastAsia" w:ascii="宋体" w:hAnsi="宋体"/>
                <w:b/>
                <w:color w:val="auto"/>
                <w:sz w:val="28"/>
                <w:szCs w:val="28"/>
                <w:highlight w:val="none"/>
              </w:rPr>
            </w:pPr>
          </w:p>
        </w:tc>
        <w:tc>
          <w:tcPr>
            <w:tcW w:w="850" w:type="dxa"/>
            <w:noWrap w:val="0"/>
            <w:vAlign w:val="top"/>
          </w:tcPr>
          <w:p w14:paraId="094DB6FC">
            <w:pPr>
              <w:pStyle w:val="2"/>
              <w:ind w:firstLine="0"/>
              <w:jc w:val="left"/>
              <w:rPr>
                <w:rFonts w:hint="eastAsia" w:ascii="宋体" w:hAnsi="宋体"/>
                <w:b/>
                <w:color w:val="auto"/>
                <w:sz w:val="28"/>
                <w:szCs w:val="28"/>
                <w:highlight w:val="none"/>
              </w:rPr>
            </w:pPr>
          </w:p>
        </w:tc>
        <w:tc>
          <w:tcPr>
            <w:tcW w:w="1134" w:type="dxa"/>
            <w:noWrap w:val="0"/>
            <w:vAlign w:val="top"/>
          </w:tcPr>
          <w:p w14:paraId="58CFC036">
            <w:pPr>
              <w:pStyle w:val="2"/>
              <w:ind w:firstLine="0"/>
              <w:jc w:val="left"/>
              <w:rPr>
                <w:rFonts w:hint="eastAsia" w:ascii="宋体" w:hAnsi="宋体"/>
                <w:b/>
                <w:color w:val="auto"/>
                <w:sz w:val="28"/>
                <w:szCs w:val="28"/>
                <w:highlight w:val="none"/>
              </w:rPr>
            </w:pPr>
          </w:p>
        </w:tc>
        <w:tc>
          <w:tcPr>
            <w:tcW w:w="1560" w:type="dxa"/>
            <w:noWrap w:val="0"/>
            <w:vAlign w:val="top"/>
          </w:tcPr>
          <w:p w14:paraId="3A308F41">
            <w:pPr>
              <w:pStyle w:val="2"/>
              <w:ind w:firstLine="0"/>
              <w:jc w:val="left"/>
              <w:rPr>
                <w:rFonts w:hint="eastAsia" w:ascii="宋体" w:hAnsi="宋体"/>
                <w:b/>
                <w:color w:val="auto"/>
                <w:sz w:val="28"/>
                <w:szCs w:val="28"/>
                <w:highlight w:val="none"/>
              </w:rPr>
            </w:pPr>
          </w:p>
        </w:tc>
        <w:tc>
          <w:tcPr>
            <w:tcW w:w="1701" w:type="dxa"/>
            <w:noWrap w:val="0"/>
            <w:vAlign w:val="top"/>
          </w:tcPr>
          <w:p w14:paraId="3AB5BE87">
            <w:pPr>
              <w:pStyle w:val="2"/>
              <w:ind w:firstLine="0"/>
              <w:jc w:val="left"/>
              <w:rPr>
                <w:rFonts w:hint="eastAsia" w:ascii="宋体" w:hAnsi="宋体"/>
                <w:b/>
                <w:color w:val="auto"/>
                <w:sz w:val="28"/>
                <w:szCs w:val="28"/>
                <w:highlight w:val="none"/>
              </w:rPr>
            </w:pPr>
          </w:p>
        </w:tc>
        <w:tc>
          <w:tcPr>
            <w:tcW w:w="1984" w:type="dxa"/>
            <w:noWrap w:val="0"/>
            <w:vAlign w:val="top"/>
          </w:tcPr>
          <w:p w14:paraId="6C91532E">
            <w:pPr>
              <w:pStyle w:val="2"/>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153ADEF5">
            <w:pPr>
              <w:pStyle w:val="2"/>
              <w:ind w:firstLine="0"/>
              <w:jc w:val="left"/>
              <w:rPr>
                <w:rFonts w:hint="eastAsia" w:ascii="宋体" w:hAnsi="宋体"/>
                <w:b/>
                <w:color w:val="auto"/>
                <w:sz w:val="28"/>
                <w:szCs w:val="28"/>
                <w:highlight w:val="none"/>
              </w:rPr>
            </w:pPr>
          </w:p>
        </w:tc>
      </w:tr>
      <w:tr w14:paraId="04C3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61" w:type="dxa"/>
            <w:gridSpan w:val="7"/>
            <w:tcBorders>
              <w:left w:val="single" w:color="auto" w:sz="12" w:space="0"/>
              <w:right w:val="single" w:color="auto" w:sz="12" w:space="0"/>
            </w:tcBorders>
            <w:noWrap w:val="0"/>
            <w:vAlign w:val="top"/>
          </w:tcPr>
          <w:p w14:paraId="4E29E8D8">
            <w:pPr>
              <w:pStyle w:val="2"/>
              <w:ind w:firstLine="0"/>
              <w:jc w:val="left"/>
              <w:rPr>
                <w:rFonts w:hint="eastAsia" w:ascii="宋体" w:hAnsi="宋体"/>
                <w:b/>
                <w:color w:val="auto"/>
                <w:sz w:val="28"/>
                <w:szCs w:val="28"/>
                <w:highlight w:val="none"/>
              </w:rPr>
            </w:pPr>
            <w:r>
              <w:rPr>
                <w:rFonts w:hint="eastAsia" w:ascii="宋体" w:hAnsi="宋体"/>
                <w:b/>
                <w:color w:val="auto"/>
                <w:sz w:val="28"/>
                <w:szCs w:val="28"/>
                <w:highlight w:val="none"/>
              </w:rPr>
              <w:t>3.技术人员</w:t>
            </w:r>
          </w:p>
        </w:tc>
      </w:tr>
      <w:tr w14:paraId="7064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1CB962AB">
            <w:pPr>
              <w:pStyle w:val="2"/>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69E04B53">
            <w:pPr>
              <w:pStyle w:val="2"/>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066A6712">
            <w:pPr>
              <w:pStyle w:val="2"/>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78896846">
            <w:pPr>
              <w:pStyle w:val="2"/>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72FB7997">
            <w:pPr>
              <w:pStyle w:val="2"/>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1497FD5A">
            <w:pPr>
              <w:pStyle w:val="2"/>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1473" w:type="dxa"/>
            <w:tcBorders>
              <w:right w:val="single" w:color="auto" w:sz="12" w:space="0"/>
            </w:tcBorders>
            <w:noWrap w:val="0"/>
            <w:vAlign w:val="center"/>
          </w:tcPr>
          <w:p w14:paraId="065EC70D">
            <w:pPr>
              <w:pStyle w:val="2"/>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23D98078">
            <w:pPr>
              <w:pStyle w:val="2"/>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30AA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4" w:space="0"/>
            </w:tcBorders>
            <w:noWrap w:val="0"/>
            <w:vAlign w:val="top"/>
          </w:tcPr>
          <w:p w14:paraId="2FBC9747">
            <w:pPr>
              <w:pStyle w:val="2"/>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4E481D25">
            <w:pPr>
              <w:pStyle w:val="2"/>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6BF582A7">
            <w:pPr>
              <w:pStyle w:val="2"/>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03BBB48D">
            <w:pPr>
              <w:pStyle w:val="2"/>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65760290">
            <w:pPr>
              <w:pStyle w:val="2"/>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75A69E02">
            <w:pPr>
              <w:pStyle w:val="2"/>
              <w:ind w:firstLine="0"/>
              <w:jc w:val="left"/>
              <w:rPr>
                <w:rFonts w:hint="eastAsia" w:ascii="宋体" w:hAnsi="宋体"/>
                <w:b/>
                <w:color w:val="auto"/>
                <w:sz w:val="28"/>
                <w:szCs w:val="28"/>
                <w:highlight w:val="none"/>
              </w:rPr>
            </w:pPr>
          </w:p>
        </w:tc>
        <w:tc>
          <w:tcPr>
            <w:tcW w:w="1473" w:type="dxa"/>
            <w:tcBorders>
              <w:bottom w:val="single" w:color="auto" w:sz="4" w:space="0"/>
              <w:right w:val="single" w:color="auto" w:sz="12" w:space="0"/>
            </w:tcBorders>
            <w:noWrap w:val="0"/>
            <w:vAlign w:val="top"/>
          </w:tcPr>
          <w:p w14:paraId="544B4CDF">
            <w:pPr>
              <w:pStyle w:val="2"/>
              <w:ind w:firstLine="0"/>
              <w:jc w:val="left"/>
              <w:rPr>
                <w:rFonts w:hint="eastAsia" w:ascii="宋体" w:hAnsi="宋体"/>
                <w:b/>
                <w:color w:val="auto"/>
                <w:sz w:val="28"/>
                <w:szCs w:val="28"/>
                <w:highlight w:val="none"/>
              </w:rPr>
            </w:pPr>
          </w:p>
        </w:tc>
      </w:tr>
      <w:tr w14:paraId="745D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left w:val="single" w:color="auto" w:sz="12" w:space="0"/>
              <w:bottom w:val="single" w:color="auto" w:sz="4" w:space="0"/>
            </w:tcBorders>
            <w:noWrap w:val="0"/>
            <w:vAlign w:val="top"/>
          </w:tcPr>
          <w:p w14:paraId="28C033F6">
            <w:pPr>
              <w:pStyle w:val="2"/>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5050B194">
            <w:pPr>
              <w:pStyle w:val="2"/>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783C9D46">
            <w:pPr>
              <w:pStyle w:val="2"/>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7879CD5D">
            <w:pPr>
              <w:pStyle w:val="2"/>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5F11F176">
            <w:pPr>
              <w:pStyle w:val="2"/>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19F938FC">
            <w:pPr>
              <w:pStyle w:val="2"/>
              <w:ind w:firstLine="0"/>
              <w:jc w:val="left"/>
              <w:rPr>
                <w:rFonts w:hint="eastAsia" w:ascii="宋体" w:hAnsi="宋体"/>
                <w:b/>
                <w:color w:val="auto"/>
                <w:sz w:val="28"/>
                <w:szCs w:val="28"/>
                <w:highlight w:val="none"/>
              </w:rPr>
            </w:pPr>
          </w:p>
        </w:tc>
        <w:tc>
          <w:tcPr>
            <w:tcW w:w="1473" w:type="dxa"/>
            <w:tcBorders>
              <w:bottom w:val="single" w:color="auto" w:sz="4" w:space="0"/>
              <w:right w:val="single" w:color="auto" w:sz="12" w:space="0"/>
            </w:tcBorders>
            <w:noWrap w:val="0"/>
            <w:vAlign w:val="top"/>
          </w:tcPr>
          <w:p w14:paraId="4D7CF370">
            <w:pPr>
              <w:pStyle w:val="2"/>
              <w:ind w:firstLine="0"/>
              <w:jc w:val="left"/>
              <w:rPr>
                <w:rFonts w:hint="eastAsia" w:ascii="宋体" w:hAnsi="宋体"/>
                <w:b/>
                <w:color w:val="auto"/>
                <w:sz w:val="28"/>
                <w:szCs w:val="28"/>
                <w:highlight w:val="none"/>
              </w:rPr>
            </w:pPr>
          </w:p>
        </w:tc>
      </w:tr>
      <w:tr w14:paraId="36EE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left w:val="single" w:color="auto" w:sz="12" w:space="0"/>
              <w:bottom w:val="single" w:color="auto" w:sz="4" w:space="0"/>
            </w:tcBorders>
            <w:noWrap w:val="0"/>
            <w:vAlign w:val="top"/>
          </w:tcPr>
          <w:p w14:paraId="76AB20D6">
            <w:pPr>
              <w:pStyle w:val="2"/>
              <w:ind w:firstLine="0"/>
              <w:jc w:val="left"/>
              <w:rPr>
                <w:rFonts w:hint="eastAsia" w:ascii="宋体" w:hAnsi="宋体"/>
                <w:b/>
                <w:color w:val="auto"/>
                <w:sz w:val="28"/>
                <w:szCs w:val="28"/>
                <w:highlight w:val="none"/>
              </w:rPr>
            </w:pPr>
          </w:p>
        </w:tc>
        <w:tc>
          <w:tcPr>
            <w:tcW w:w="850" w:type="dxa"/>
            <w:tcBorders>
              <w:bottom w:val="single" w:color="auto" w:sz="4" w:space="0"/>
            </w:tcBorders>
            <w:noWrap w:val="0"/>
            <w:vAlign w:val="top"/>
          </w:tcPr>
          <w:p w14:paraId="17C406CF">
            <w:pPr>
              <w:pStyle w:val="2"/>
              <w:ind w:firstLine="0"/>
              <w:jc w:val="left"/>
              <w:rPr>
                <w:rFonts w:hint="eastAsia" w:ascii="宋体" w:hAnsi="宋体"/>
                <w:b/>
                <w:color w:val="auto"/>
                <w:sz w:val="28"/>
                <w:szCs w:val="28"/>
                <w:highlight w:val="none"/>
              </w:rPr>
            </w:pPr>
          </w:p>
        </w:tc>
        <w:tc>
          <w:tcPr>
            <w:tcW w:w="1134" w:type="dxa"/>
            <w:tcBorders>
              <w:bottom w:val="single" w:color="auto" w:sz="4" w:space="0"/>
            </w:tcBorders>
            <w:noWrap w:val="0"/>
            <w:vAlign w:val="top"/>
          </w:tcPr>
          <w:p w14:paraId="4480F397">
            <w:pPr>
              <w:pStyle w:val="2"/>
              <w:ind w:firstLine="0"/>
              <w:jc w:val="left"/>
              <w:rPr>
                <w:rFonts w:hint="eastAsia" w:ascii="宋体" w:hAnsi="宋体"/>
                <w:b/>
                <w:color w:val="auto"/>
                <w:sz w:val="28"/>
                <w:szCs w:val="28"/>
                <w:highlight w:val="none"/>
              </w:rPr>
            </w:pPr>
          </w:p>
        </w:tc>
        <w:tc>
          <w:tcPr>
            <w:tcW w:w="1560" w:type="dxa"/>
            <w:tcBorders>
              <w:bottom w:val="single" w:color="auto" w:sz="4" w:space="0"/>
            </w:tcBorders>
            <w:noWrap w:val="0"/>
            <w:vAlign w:val="top"/>
          </w:tcPr>
          <w:p w14:paraId="34EDB3C9">
            <w:pPr>
              <w:pStyle w:val="2"/>
              <w:ind w:firstLine="0"/>
              <w:jc w:val="left"/>
              <w:rPr>
                <w:rFonts w:hint="eastAsia" w:ascii="宋体" w:hAnsi="宋体"/>
                <w:b/>
                <w:color w:val="auto"/>
                <w:sz w:val="28"/>
                <w:szCs w:val="28"/>
                <w:highlight w:val="none"/>
              </w:rPr>
            </w:pPr>
          </w:p>
        </w:tc>
        <w:tc>
          <w:tcPr>
            <w:tcW w:w="1701" w:type="dxa"/>
            <w:tcBorders>
              <w:bottom w:val="single" w:color="auto" w:sz="4" w:space="0"/>
            </w:tcBorders>
            <w:noWrap w:val="0"/>
            <w:vAlign w:val="top"/>
          </w:tcPr>
          <w:p w14:paraId="3713823E">
            <w:pPr>
              <w:pStyle w:val="2"/>
              <w:ind w:firstLine="0"/>
              <w:jc w:val="left"/>
              <w:rPr>
                <w:rFonts w:hint="eastAsia" w:ascii="宋体" w:hAnsi="宋体"/>
                <w:b/>
                <w:color w:val="auto"/>
                <w:sz w:val="28"/>
                <w:szCs w:val="28"/>
                <w:highlight w:val="none"/>
              </w:rPr>
            </w:pPr>
          </w:p>
        </w:tc>
        <w:tc>
          <w:tcPr>
            <w:tcW w:w="1984" w:type="dxa"/>
            <w:tcBorders>
              <w:bottom w:val="single" w:color="auto" w:sz="4" w:space="0"/>
            </w:tcBorders>
            <w:noWrap w:val="0"/>
            <w:vAlign w:val="top"/>
          </w:tcPr>
          <w:p w14:paraId="25977E36">
            <w:pPr>
              <w:pStyle w:val="2"/>
              <w:ind w:firstLine="0"/>
              <w:jc w:val="left"/>
              <w:rPr>
                <w:rFonts w:hint="eastAsia" w:ascii="宋体" w:hAnsi="宋体"/>
                <w:b/>
                <w:color w:val="auto"/>
                <w:sz w:val="28"/>
                <w:szCs w:val="28"/>
                <w:highlight w:val="none"/>
              </w:rPr>
            </w:pPr>
          </w:p>
        </w:tc>
        <w:tc>
          <w:tcPr>
            <w:tcW w:w="1473" w:type="dxa"/>
            <w:tcBorders>
              <w:bottom w:val="single" w:color="auto" w:sz="4" w:space="0"/>
              <w:right w:val="single" w:color="auto" w:sz="12" w:space="0"/>
            </w:tcBorders>
            <w:noWrap w:val="0"/>
            <w:vAlign w:val="top"/>
          </w:tcPr>
          <w:p w14:paraId="62933E43">
            <w:pPr>
              <w:pStyle w:val="2"/>
              <w:ind w:firstLine="0"/>
              <w:jc w:val="left"/>
              <w:rPr>
                <w:rFonts w:hint="eastAsia" w:ascii="宋体" w:hAnsi="宋体"/>
                <w:b/>
                <w:color w:val="auto"/>
                <w:sz w:val="28"/>
                <w:szCs w:val="28"/>
                <w:highlight w:val="none"/>
              </w:rPr>
            </w:pPr>
          </w:p>
        </w:tc>
      </w:tr>
      <w:tr w14:paraId="7E75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bottom w:val="single" w:color="auto" w:sz="12" w:space="0"/>
            </w:tcBorders>
            <w:noWrap w:val="0"/>
            <w:vAlign w:val="top"/>
          </w:tcPr>
          <w:p w14:paraId="2B9E392F">
            <w:pPr>
              <w:pStyle w:val="2"/>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6AA2E94B">
            <w:pPr>
              <w:pStyle w:val="2"/>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1A5B4515">
            <w:pPr>
              <w:pStyle w:val="2"/>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37246FB4">
            <w:pPr>
              <w:pStyle w:val="2"/>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47D81B03">
            <w:pPr>
              <w:pStyle w:val="2"/>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14:paraId="2DF31E0B">
            <w:pPr>
              <w:pStyle w:val="2"/>
              <w:ind w:firstLine="0"/>
              <w:jc w:val="left"/>
              <w:rPr>
                <w:rFonts w:hint="eastAsia" w:ascii="宋体" w:hAnsi="宋体"/>
                <w:b/>
                <w:color w:val="auto"/>
                <w:sz w:val="28"/>
                <w:szCs w:val="28"/>
                <w:highlight w:val="none"/>
              </w:rPr>
            </w:pPr>
          </w:p>
        </w:tc>
        <w:tc>
          <w:tcPr>
            <w:tcW w:w="1473" w:type="dxa"/>
            <w:tcBorders>
              <w:bottom w:val="single" w:color="auto" w:sz="12" w:space="0"/>
              <w:right w:val="single" w:color="auto" w:sz="12" w:space="0"/>
            </w:tcBorders>
            <w:noWrap w:val="0"/>
            <w:vAlign w:val="top"/>
          </w:tcPr>
          <w:p w14:paraId="2C8F472A">
            <w:pPr>
              <w:pStyle w:val="2"/>
              <w:ind w:firstLine="0"/>
              <w:jc w:val="left"/>
              <w:rPr>
                <w:rFonts w:hint="eastAsia" w:ascii="宋体" w:hAnsi="宋体"/>
                <w:b/>
                <w:color w:val="auto"/>
                <w:sz w:val="28"/>
                <w:szCs w:val="28"/>
                <w:highlight w:val="none"/>
              </w:rPr>
            </w:pPr>
          </w:p>
        </w:tc>
      </w:tr>
      <w:tr w14:paraId="1F43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661" w:type="dxa"/>
            <w:gridSpan w:val="7"/>
            <w:tcBorders>
              <w:top w:val="single" w:color="auto" w:sz="12" w:space="0"/>
              <w:left w:val="single" w:color="auto" w:sz="12" w:space="0"/>
              <w:right w:val="single" w:color="auto" w:sz="12" w:space="0"/>
            </w:tcBorders>
            <w:noWrap w:val="0"/>
            <w:vAlign w:val="center"/>
          </w:tcPr>
          <w:p w14:paraId="6A2D6402">
            <w:pPr>
              <w:pStyle w:val="2"/>
              <w:ind w:firstLine="0"/>
              <w:rPr>
                <w:rFonts w:hint="eastAsia" w:ascii="宋体" w:hAnsi="宋体"/>
                <w:b/>
                <w:color w:val="auto"/>
                <w:sz w:val="28"/>
                <w:szCs w:val="28"/>
                <w:highlight w:val="none"/>
              </w:rPr>
            </w:pPr>
            <w:r>
              <w:rPr>
                <w:rFonts w:hint="eastAsia" w:ascii="宋体" w:hAnsi="宋体"/>
                <w:b/>
                <w:color w:val="auto"/>
                <w:sz w:val="28"/>
                <w:szCs w:val="28"/>
                <w:highlight w:val="none"/>
              </w:rPr>
              <w:t>3.辅助人员</w:t>
            </w:r>
          </w:p>
        </w:tc>
      </w:tr>
      <w:tr w14:paraId="1252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center"/>
          </w:tcPr>
          <w:p w14:paraId="1966DC67">
            <w:pPr>
              <w:pStyle w:val="2"/>
              <w:ind w:firstLine="0"/>
              <w:jc w:val="center"/>
              <w:rPr>
                <w:rFonts w:hint="eastAsia" w:ascii="宋体" w:hAnsi="宋体"/>
                <w:color w:val="auto"/>
                <w:szCs w:val="21"/>
                <w:highlight w:val="none"/>
              </w:rPr>
            </w:pPr>
            <w:r>
              <w:rPr>
                <w:rFonts w:hint="eastAsia" w:ascii="宋体" w:hAnsi="宋体"/>
                <w:color w:val="auto"/>
                <w:szCs w:val="21"/>
                <w:highlight w:val="none"/>
              </w:rPr>
              <w:t>姓名</w:t>
            </w:r>
          </w:p>
        </w:tc>
        <w:tc>
          <w:tcPr>
            <w:tcW w:w="850" w:type="dxa"/>
            <w:noWrap w:val="0"/>
            <w:vAlign w:val="center"/>
          </w:tcPr>
          <w:p w14:paraId="7A548EA8">
            <w:pPr>
              <w:pStyle w:val="2"/>
              <w:ind w:firstLine="0"/>
              <w:jc w:val="center"/>
              <w:rPr>
                <w:rFonts w:hint="eastAsia" w:ascii="宋体" w:hAnsi="宋体"/>
                <w:color w:val="auto"/>
                <w:szCs w:val="21"/>
                <w:highlight w:val="none"/>
              </w:rPr>
            </w:pPr>
            <w:r>
              <w:rPr>
                <w:rFonts w:hint="eastAsia" w:ascii="宋体" w:hAnsi="宋体"/>
                <w:color w:val="auto"/>
                <w:szCs w:val="21"/>
                <w:highlight w:val="none"/>
              </w:rPr>
              <w:t>年龄</w:t>
            </w:r>
          </w:p>
        </w:tc>
        <w:tc>
          <w:tcPr>
            <w:tcW w:w="1134" w:type="dxa"/>
            <w:noWrap w:val="0"/>
            <w:vAlign w:val="center"/>
          </w:tcPr>
          <w:p w14:paraId="234E87DF">
            <w:pPr>
              <w:pStyle w:val="2"/>
              <w:ind w:firstLine="0"/>
              <w:jc w:val="center"/>
              <w:rPr>
                <w:rFonts w:hint="eastAsia" w:ascii="宋体" w:hAnsi="宋体"/>
                <w:color w:val="auto"/>
                <w:szCs w:val="21"/>
                <w:highlight w:val="none"/>
              </w:rPr>
            </w:pPr>
            <w:r>
              <w:rPr>
                <w:rFonts w:hint="eastAsia" w:ascii="宋体" w:hAnsi="宋体"/>
                <w:color w:val="auto"/>
                <w:szCs w:val="21"/>
                <w:highlight w:val="none"/>
              </w:rPr>
              <w:t>职务</w:t>
            </w:r>
          </w:p>
        </w:tc>
        <w:tc>
          <w:tcPr>
            <w:tcW w:w="1560" w:type="dxa"/>
            <w:noWrap w:val="0"/>
            <w:vAlign w:val="center"/>
          </w:tcPr>
          <w:p w14:paraId="37B8C568">
            <w:pPr>
              <w:pStyle w:val="2"/>
              <w:ind w:firstLine="0"/>
              <w:jc w:val="center"/>
              <w:rPr>
                <w:rFonts w:hint="eastAsia" w:ascii="宋体" w:hAnsi="宋体"/>
                <w:color w:val="auto"/>
                <w:szCs w:val="21"/>
                <w:highlight w:val="none"/>
              </w:rPr>
            </w:pPr>
            <w:r>
              <w:rPr>
                <w:rFonts w:hint="eastAsia" w:ascii="宋体" w:hAnsi="宋体"/>
                <w:color w:val="auto"/>
                <w:szCs w:val="21"/>
                <w:highlight w:val="none"/>
              </w:rPr>
              <w:t>资格/职称</w:t>
            </w:r>
          </w:p>
        </w:tc>
        <w:tc>
          <w:tcPr>
            <w:tcW w:w="1701" w:type="dxa"/>
            <w:noWrap w:val="0"/>
            <w:vAlign w:val="center"/>
          </w:tcPr>
          <w:p w14:paraId="6C90A619">
            <w:pPr>
              <w:pStyle w:val="2"/>
              <w:ind w:firstLine="0"/>
              <w:jc w:val="center"/>
              <w:rPr>
                <w:rFonts w:hint="eastAsia" w:ascii="宋体" w:hAnsi="宋体"/>
                <w:b/>
                <w:color w:val="auto"/>
                <w:szCs w:val="21"/>
                <w:highlight w:val="none"/>
              </w:rPr>
            </w:pPr>
            <w:r>
              <w:rPr>
                <w:rFonts w:hint="eastAsia" w:ascii="宋体" w:hAnsi="宋体"/>
                <w:color w:val="auto"/>
                <w:szCs w:val="21"/>
                <w:highlight w:val="none"/>
              </w:rPr>
              <w:t>在本行业从业 工作年限</w:t>
            </w:r>
          </w:p>
        </w:tc>
        <w:tc>
          <w:tcPr>
            <w:tcW w:w="1984" w:type="dxa"/>
            <w:noWrap w:val="0"/>
            <w:vAlign w:val="center"/>
          </w:tcPr>
          <w:p w14:paraId="5662A90B">
            <w:pPr>
              <w:pStyle w:val="2"/>
              <w:ind w:firstLine="0"/>
              <w:jc w:val="center"/>
              <w:rPr>
                <w:rFonts w:hint="eastAsia" w:ascii="宋体" w:hAnsi="宋体"/>
                <w:b/>
                <w:color w:val="auto"/>
                <w:szCs w:val="21"/>
                <w:highlight w:val="none"/>
              </w:rPr>
            </w:pPr>
            <w:r>
              <w:rPr>
                <w:rFonts w:hint="eastAsia" w:ascii="宋体" w:hAnsi="宋体"/>
                <w:color w:val="auto"/>
                <w:szCs w:val="21"/>
                <w:highlight w:val="none"/>
              </w:rPr>
              <w:t>主要工作业绩</w:t>
            </w:r>
          </w:p>
        </w:tc>
        <w:tc>
          <w:tcPr>
            <w:tcW w:w="1473" w:type="dxa"/>
            <w:tcBorders>
              <w:right w:val="single" w:color="auto" w:sz="12" w:space="0"/>
            </w:tcBorders>
            <w:noWrap w:val="0"/>
            <w:vAlign w:val="center"/>
          </w:tcPr>
          <w:p w14:paraId="7F3240D7">
            <w:pPr>
              <w:pStyle w:val="2"/>
              <w:ind w:firstLine="0"/>
              <w:jc w:val="center"/>
              <w:rPr>
                <w:rFonts w:hint="eastAsia" w:ascii="宋体" w:hAnsi="宋体"/>
                <w:color w:val="auto"/>
                <w:szCs w:val="21"/>
                <w:highlight w:val="none"/>
              </w:rPr>
            </w:pPr>
            <w:r>
              <w:rPr>
                <w:rFonts w:hint="eastAsia" w:ascii="宋体" w:hAnsi="宋体"/>
                <w:color w:val="auto"/>
                <w:szCs w:val="21"/>
                <w:highlight w:val="none"/>
              </w:rPr>
              <w:t>当前</w:t>
            </w:r>
          </w:p>
          <w:p w14:paraId="765ECDC8">
            <w:pPr>
              <w:pStyle w:val="2"/>
              <w:ind w:firstLine="0"/>
              <w:jc w:val="center"/>
              <w:rPr>
                <w:rFonts w:hint="eastAsia" w:ascii="宋体" w:hAnsi="宋体"/>
                <w:color w:val="auto"/>
                <w:szCs w:val="21"/>
                <w:highlight w:val="none"/>
              </w:rPr>
            </w:pPr>
            <w:r>
              <w:rPr>
                <w:rFonts w:hint="eastAsia" w:ascii="宋体" w:hAnsi="宋体"/>
                <w:color w:val="auto"/>
                <w:szCs w:val="21"/>
                <w:highlight w:val="none"/>
              </w:rPr>
              <w:t>分工</w:t>
            </w:r>
          </w:p>
        </w:tc>
      </w:tr>
      <w:tr w14:paraId="6D8C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609CE037">
            <w:pPr>
              <w:pStyle w:val="2"/>
              <w:ind w:firstLine="0"/>
              <w:jc w:val="left"/>
              <w:rPr>
                <w:rFonts w:hint="eastAsia" w:ascii="宋体" w:hAnsi="宋体"/>
                <w:b/>
                <w:color w:val="auto"/>
                <w:sz w:val="28"/>
                <w:szCs w:val="28"/>
                <w:highlight w:val="none"/>
              </w:rPr>
            </w:pPr>
          </w:p>
        </w:tc>
        <w:tc>
          <w:tcPr>
            <w:tcW w:w="850" w:type="dxa"/>
            <w:noWrap w:val="0"/>
            <w:vAlign w:val="top"/>
          </w:tcPr>
          <w:p w14:paraId="04B1A534">
            <w:pPr>
              <w:pStyle w:val="2"/>
              <w:ind w:firstLine="0"/>
              <w:jc w:val="left"/>
              <w:rPr>
                <w:rFonts w:hint="eastAsia" w:ascii="宋体" w:hAnsi="宋体"/>
                <w:b/>
                <w:color w:val="auto"/>
                <w:sz w:val="28"/>
                <w:szCs w:val="28"/>
                <w:highlight w:val="none"/>
              </w:rPr>
            </w:pPr>
          </w:p>
        </w:tc>
        <w:tc>
          <w:tcPr>
            <w:tcW w:w="1134" w:type="dxa"/>
            <w:noWrap w:val="0"/>
            <w:vAlign w:val="top"/>
          </w:tcPr>
          <w:p w14:paraId="07994D4A">
            <w:pPr>
              <w:pStyle w:val="2"/>
              <w:ind w:firstLine="0"/>
              <w:jc w:val="left"/>
              <w:rPr>
                <w:rFonts w:hint="eastAsia" w:ascii="宋体" w:hAnsi="宋体"/>
                <w:b/>
                <w:color w:val="auto"/>
                <w:sz w:val="28"/>
                <w:szCs w:val="28"/>
                <w:highlight w:val="none"/>
              </w:rPr>
            </w:pPr>
          </w:p>
        </w:tc>
        <w:tc>
          <w:tcPr>
            <w:tcW w:w="1560" w:type="dxa"/>
            <w:noWrap w:val="0"/>
            <w:vAlign w:val="top"/>
          </w:tcPr>
          <w:p w14:paraId="2EA28A0C">
            <w:pPr>
              <w:pStyle w:val="2"/>
              <w:ind w:firstLine="0"/>
              <w:jc w:val="left"/>
              <w:rPr>
                <w:rFonts w:hint="eastAsia" w:ascii="宋体" w:hAnsi="宋体"/>
                <w:b/>
                <w:color w:val="auto"/>
                <w:sz w:val="28"/>
                <w:szCs w:val="28"/>
                <w:highlight w:val="none"/>
              </w:rPr>
            </w:pPr>
          </w:p>
        </w:tc>
        <w:tc>
          <w:tcPr>
            <w:tcW w:w="1701" w:type="dxa"/>
            <w:noWrap w:val="0"/>
            <w:vAlign w:val="top"/>
          </w:tcPr>
          <w:p w14:paraId="31BA47D8">
            <w:pPr>
              <w:pStyle w:val="2"/>
              <w:ind w:firstLine="0"/>
              <w:jc w:val="left"/>
              <w:rPr>
                <w:rFonts w:hint="eastAsia" w:ascii="宋体" w:hAnsi="宋体"/>
                <w:b/>
                <w:color w:val="auto"/>
                <w:sz w:val="28"/>
                <w:szCs w:val="28"/>
                <w:highlight w:val="none"/>
              </w:rPr>
            </w:pPr>
          </w:p>
        </w:tc>
        <w:tc>
          <w:tcPr>
            <w:tcW w:w="1984" w:type="dxa"/>
            <w:noWrap w:val="0"/>
            <w:vAlign w:val="top"/>
          </w:tcPr>
          <w:p w14:paraId="066B426B">
            <w:pPr>
              <w:pStyle w:val="2"/>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38D76F26">
            <w:pPr>
              <w:pStyle w:val="2"/>
              <w:ind w:firstLine="0"/>
              <w:jc w:val="left"/>
              <w:rPr>
                <w:rFonts w:hint="eastAsia" w:ascii="宋体" w:hAnsi="宋体"/>
                <w:b/>
                <w:color w:val="auto"/>
                <w:sz w:val="28"/>
                <w:szCs w:val="28"/>
                <w:highlight w:val="none"/>
              </w:rPr>
            </w:pPr>
          </w:p>
        </w:tc>
      </w:tr>
      <w:tr w14:paraId="497E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left w:val="single" w:color="auto" w:sz="12" w:space="0"/>
            </w:tcBorders>
            <w:noWrap w:val="0"/>
            <w:vAlign w:val="top"/>
          </w:tcPr>
          <w:p w14:paraId="60E806BC">
            <w:pPr>
              <w:pStyle w:val="2"/>
              <w:ind w:firstLine="0"/>
              <w:jc w:val="left"/>
              <w:rPr>
                <w:rFonts w:hint="eastAsia" w:ascii="宋体" w:hAnsi="宋体"/>
                <w:b/>
                <w:color w:val="auto"/>
                <w:sz w:val="28"/>
                <w:szCs w:val="28"/>
                <w:highlight w:val="none"/>
              </w:rPr>
            </w:pPr>
          </w:p>
        </w:tc>
        <w:tc>
          <w:tcPr>
            <w:tcW w:w="850" w:type="dxa"/>
            <w:noWrap w:val="0"/>
            <w:vAlign w:val="top"/>
          </w:tcPr>
          <w:p w14:paraId="7AFA8C91">
            <w:pPr>
              <w:pStyle w:val="2"/>
              <w:ind w:firstLine="0"/>
              <w:jc w:val="left"/>
              <w:rPr>
                <w:rFonts w:hint="eastAsia" w:ascii="宋体" w:hAnsi="宋体"/>
                <w:b/>
                <w:color w:val="auto"/>
                <w:sz w:val="28"/>
                <w:szCs w:val="28"/>
                <w:highlight w:val="none"/>
              </w:rPr>
            </w:pPr>
          </w:p>
        </w:tc>
        <w:tc>
          <w:tcPr>
            <w:tcW w:w="1134" w:type="dxa"/>
            <w:noWrap w:val="0"/>
            <w:vAlign w:val="top"/>
          </w:tcPr>
          <w:p w14:paraId="415AB709">
            <w:pPr>
              <w:pStyle w:val="2"/>
              <w:ind w:firstLine="0"/>
              <w:jc w:val="left"/>
              <w:rPr>
                <w:rFonts w:hint="eastAsia" w:ascii="宋体" w:hAnsi="宋体"/>
                <w:b/>
                <w:color w:val="auto"/>
                <w:sz w:val="28"/>
                <w:szCs w:val="28"/>
                <w:highlight w:val="none"/>
              </w:rPr>
            </w:pPr>
          </w:p>
        </w:tc>
        <w:tc>
          <w:tcPr>
            <w:tcW w:w="1560" w:type="dxa"/>
            <w:noWrap w:val="0"/>
            <w:vAlign w:val="top"/>
          </w:tcPr>
          <w:p w14:paraId="2E437A44">
            <w:pPr>
              <w:pStyle w:val="2"/>
              <w:ind w:firstLine="0"/>
              <w:jc w:val="left"/>
              <w:rPr>
                <w:rFonts w:hint="eastAsia" w:ascii="宋体" w:hAnsi="宋体"/>
                <w:b/>
                <w:color w:val="auto"/>
                <w:sz w:val="28"/>
                <w:szCs w:val="28"/>
                <w:highlight w:val="none"/>
              </w:rPr>
            </w:pPr>
          </w:p>
        </w:tc>
        <w:tc>
          <w:tcPr>
            <w:tcW w:w="1701" w:type="dxa"/>
            <w:noWrap w:val="0"/>
            <w:vAlign w:val="top"/>
          </w:tcPr>
          <w:p w14:paraId="44099176">
            <w:pPr>
              <w:pStyle w:val="2"/>
              <w:ind w:firstLine="0"/>
              <w:jc w:val="left"/>
              <w:rPr>
                <w:rFonts w:hint="eastAsia" w:ascii="宋体" w:hAnsi="宋体"/>
                <w:b/>
                <w:color w:val="auto"/>
                <w:sz w:val="28"/>
                <w:szCs w:val="28"/>
                <w:highlight w:val="none"/>
              </w:rPr>
            </w:pPr>
          </w:p>
        </w:tc>
        <w:tc>
          <w:tcPr>
            <w:tcW w:w="1984" w:type="dxa"/>
            <w:noWrap w:val="0"/>
            <w:vAlign w:val="top"/>
          </w:tcPr>
          <w:p w14:paraId="0159A1C1">
            <w:pPr>
              <w:pStyle w:val="2"/>
              <w:ind w:firstLine="0"/>
              <w:jc w:val="left"/>
              <w:rPr>
                <w:rFonts w:hint="eastAsia" w:ascii="宋体" w:hAnsi="宋体"/>
                <w:b/>
                <w:color w:val="auto"/>
                <w:sz w:val="28"/>
                <w:szCs w:val="28"/>
                <w:highlight w:val="none"/>
              </w:rPr>
            </w:pPr>
          </w:p>
        </w:tc>
        <w:tc>
          <w:tcPr>
            <w:tcW w:w="1473" w:type="dxa"/>
            <w:tcBorders>
              <w:right w:val="single" w:color="auto" w:sz="12" w:space="0"/>
            </w:tcBorders>
            <w:noWrap w:val="0"/>
            <w:vAlign w:val="top"/>
          </w:tcPr>
          <w:p w14:paraId="0C21D42B">
            <w:pPr>
              <w:pStyle w:val="2"/>
              <w:ind w:firstLine="0"/>
              <w:jc w:val="left"/>
              <w:rPr>
                <w:rFonts w:hint="eastAsia" w:ascii="宋体" w:hAnsi="宋体"/>
                <w:b/>
                <w:color w:val="auto"/>
                <w:sz w:val="28"/>
                <w:szCs w:val="28"/>
                <w:highlight w:val="none"/>
              </w:rPr>
            </w:pPr>
          </w:p>
        </w:tc>
      </w:tr>
      <w:tr w14:paraId="1520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Borders>
              <w:left w:val="single" w:color="auto" w:sz="12" w:space="0"/>
              <w:bottom w:val="single" w:color="auto" w:sz="12" w:space="0"/>
            </w:tcBorders>
            <w:noWrap w:val="0"/>
            <w:vAlign w:val="top"/>
          </w:tcPr>
          <w:p w14:paraId="440321B8">
            <w:pPr>
              <w:pStyle w:val="2"/>
              <w:ind w:firstLine="0"/>
              <w:jc w:val="left"/>
              <w:rPr>
                <w:rFonts w:hint="eastAsia" w:ascii="宋体" w:hAnsi="宋体"/>
                <w:b/>
                <w:color w:val="auto"/>
                <w:sz w:val="28"/>
                <w:szCs w:val="28"/>
                <w:highlight w:val="none"/>
              </w:rPr>
            </w:pPr>
          </w:p>
        </w:tc>
        <w:tc>
          <w:tcPr>
            <w:tcW w:w="850" w:type="dxa"/>
            <w:tcBorders>
              <w:bottom w:val="single" w:color="auto" w:sz="12" w:space="0"/>
            </w:tcBorders>
            <w:noWrap w:val="0"/>
            <w:vAlign w:val="top"/>
          </w:tcPr>
          <w:p w14:paraId="2BA62AB8">
            <w:pPr>
              <w:pStyle w:val="2"/>
              <w:ind w:firstLine="0"/>
              <w:jc w:val="left"/>
              <w:rPr>
                <w:rFonts w:hint="eastAsia" w:ascii="宋体" w:hAnsi="宋体"/>
                <w:b/>
                <w:color w:val="auto"/>
                <w:sz w:val="28"/>
                <w:szCs w:val="28"/>
                <w:highlight w:val="none"/>
              </w:rPr>
            </w:pPr>
          </w:p>
        </w:tc>
        <w:tc>
          <w:tcPr>
            <w:tcW w:w="1134" w:type="dxa"/>
            <w:tcBorders>
              <w:bottom w:val="single" w:color="auto" w:sz="12" w:space="0"/>
            </w:tcBorders>
            <w:noWrap w:val="0"/>
            <w:vAlign w:val="top"/>
          </w:tcPr>
          <w:p w14:paraId="3DBDD1C4">
            <w:pPr>
              <w:pStyle w:val="2"/>
              <w:ind w:firstLine="0"/>
              <w:jc w:val="left"/>
              <w:rPr>
                <w:rFonts w:hint="eastAsia" w:ascii="宋体" w:hAnsi="宋体"/>
                <w:b/>
                <w:color w:val="auto"/>
                <w:sz w:val="28"/>
                <w:szCs w:val="28"/>
                <w:highlight w:val="none"/>
              </w:rPr>
            </w:pPr>
          </w:p>
        </w:tc>
        <w:tc>
          <w:tcPr>
            <w:tcW w:w="1560" w:type="dxa"/>
            <w:tcBorders>
              <w:bottom w:val="single" w:color="auto" w:sz="12" w:space="0"/>
            </w:tcBorders>
            <w:noWrap w:val="0"/>
            <w:vAlign w:val="top"/>
          </w:tcPr>
          <w:p w14:paraId="546B646D">
            <w:pPr>
              <w:pStyle w:val="2"/>
              <w:ind w:firstLine="0"/>
              <w:jc w:val="left"/>
              <w:rPr>
                <w:rFonts w:hint="eastAsia" w:ascii="宋体" w:hAnsi="宋体"/>
                <w:b/>
                <w:color w:val="auto"/>
                <w:sz w:val="28"/>
                <w:szCs w:val="28"/>
                <w:highlight w:val="none"/>
              </w:rPr>
            </w:pPr>
          </w:p>
        </w:tc>
        <w:tc>
          <w:tcPr>
            <w:tcW w:w="1701" w:type="dxa"/>
            <w:tcBorders>
              <w:bottom w:val="single" w:color="auto" w:sz="12" w:space="0"/>
            </w:tcBorders>
            <w:noWrap w:val="0"/>
            <w:vAlign w:val="top"/>
          </w:tcPr>
          <w:p w14:paraId="3E2D3937">
            <w:pPr>
              <w:pStyle w:val="2"/>
              <w:ind w:firstLine="0"/>
              <w:jc w:val="left"/>
              <w:rPr>
                <w:rFonts w:hint="eastAsia" w:ascii="宋体" w:hAnsi="宋体"/>
                <w:b/>
                <w:color w:val="auto"/>
                <w:sz w:val="28"/>
                <w:szCs w:val="28"/>
                <w:highlight w:val="none"/>
              </w:rPr>
            </w:pPr>
          </w:p>
        </w:tc>
        <w:tc>
          <w:tcPr>
            <w:tcW w:w="1984" w:type="dxa"/>
            <w:tcBorders>
              <w:bottom w:val="single" w:color="auto" w:sz="12" w:space="0"/>
            </w:tcBorders>
            <w:noWrap w:val="0"/>
            <w:vAlign w:val="top"/>
          </w:tcPr>
          <w:p w14:paraId="2A5D9F27">
            <w:pPr>
              <w:pStyle w:val="2"/>
              <w:ind w:firstLine="0"/>
              <w:jc w:val="left"/>
              <w:rPr>
                <w:rFonts w:hint="eastAsia" w:ascii="宋体" w:hAnsi="宋体"/>
                <w:b/>
                <w:color w:val="auto"/>
                <w:sz w:val="28"/>
                <w:szCs w:val="28"/>
                <w:highlight w:val="none"/>
              </w:rPr>
            </w:pPr>
          </w:p>
        </w:tc>
        <w:tc>
          <w:tcPr>
            <w:tcW w:w="1473" w:type="dxa"/>
            <w:tcBorders>
              <w:bottom w:val="single" w:color="auto" w:sz="12" w:space="0"/>
              <w:right w:val="single" w:color="auto" w:sz="12" w:space="0"/>
            </w:tcBorders>
            <w:noWrap w:val="0"/>
            <w:vAlign w:val="top"/>
          </w:tcPr>
          <w:p w14:paraId="61CE32AA">
            <w:pPr>
              <w:pStyle w:val="2"/>
              <w:ind w:firstLine="0"/>
              <w:jc w:val="left"/>
              <w:rPr>
                <w:rFonts w:hint="eastAsia" w:ascii="宋体" w:hAnsi="宋体"/>
                <w:b/>
                <w:color w:val="auto"/>
                <w:sz w:val="28"/>
                <w:szCs w:val="28"/>
                <w:highlight w:val="none"/>
              </w:rPr>
            </w:pPr>
          </w:p>
        </w:tc>
      </w:tr>
    </w:tbl>
    <w:p w14:paraId="6EC944C9">
      <w:pPr>
        <w:pStyle w:val="2"/>
        <w:spacing w:before="120" w:beforeLines="50"/>
        <w:ind w:firstLine="0"/>
        <w:jc w:val="left"/>
        <w:rPr>
          <w:rFonts w:hint="eastAsia" w:ascii="宋体" w:hAnsi="宋体"/>
          <w:color w:val="auto"/>
          <w:szCs w:val="21"/>
          <w:highlight w:val="none"/>
        </w:rPr>
      </w:pPr>
      <w:r>
        <w:rPr>
          <w:rFonts w:hint="eastAsia" w:ascii="宋体" w:hAnsi="宋体"/>
          <w:color w:val="auto"/>
          <w:szCs w:val="21"/>
          <w:highlight w:val="none"/>
        </w:rPr>
        <w:t>注：1.职务是指在本单位所担任的职务。2.除表（一）（二）外，需要补充的证明材料可另纸说明。</w:t>
      </w:r>
    </w:p>
    <w:p w14:paraId="4B121B9A">
      <w:pPr>
        <w:pStyle w:val="6"/>
        <w:spacing w:line="246" w:lineRule="auto"/>
      </w:pPr>
    </w:p>
    <w:p w14:paraId="611ED8E9">
      <w:pPr>
        <w:pStyle w:val="6"/>
        <w:spacing w:line="246" w:lineRule="auto"/>
      </w:pPr>
    </w:p>
    <w:p w14:paraId="375EE979">
      <w:pPr>
        <w:pStyle w:val="6"/>
        <w:spacing w:line="246" w:lineRule="auto"/>
      </w:pPr>
    </w:p>
    <w:p w14:paraId="7CE62B24">
      <w:pPr>
        <w:pStyle w:val="6"/>
        <w:spacing w:line="246" w:lineRule="auto"/>
      </w:pPr>
    </w:p>
    <w:p w14:paraId="01629685">
      <w:pPr>
        <w:pStyle w:val="6"/>
        <w:spacing w:line="246" w:lineRule="auto"/>
      </w:pPr>
    </w:p>
    <w:p w14:paraId="44757FBA">
      <w:pPr>
        <w:pStyle w:val="6"/>
        <w:spacing w:line="246" w:lineRule="auto"/>
      </w:pPr>
    </w:p>
    <w:p w14:paraId="6F08F61A">
      <w:pPr>
        <w:spacing w:before="103" w:line="183" w:lineRule="auto"/>
        <w:ind w:left="694"/>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38AF511F">
      <w:pPr>
        <w:spacing w:before="308" w:line="361" w:lineRule="auto"/>
        <w:ind w:left="1179" w:right="4263" w:hanging="47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0F038027">
      <w:pPr>
        <w:spacing w:line="361" w:lineRule="auto"/>
        <w:rPr>
          <w:rFonts w:ascii="微软雅黑" w:hAnsi="微软雅黑" w:eastAsia="微软雅黑" w:cs="微软雅黑"/>
          <w:sz w:val="24"/>
          <w:szCs w:val="24"/>
        </w:rPr>
        <w:sectPr>
          <w:footerReference r:id="rId42" w:type="default"/>
          <w:pgSz w:w="11906" w:h="16839"/>
          <w:pgMar w:top="1245" w:right="998" w:bottom="1084" w:left="1218" w:header="0" w:footer="897" w:gutter="0"/>
          <w:pgNumType w:fmt="decimal"/>
          <w:cols w:space="720" w:num="1"/>
        </w:sectPr>
      </w:pPr>
    </w:p>
    <w:p w14:paraId="538B16BD">
      <w:pPr>
        <w:spacing w:before="58" w:line="188" w:lineRule="auto"/>
        <w:ind w:left="2867"/>
        <w:rPr>
          <w:rFonts w:ascii="微软雅黑" w:hAnsi="微软雅黑" w:eastAsia="微软雅黑" w:cs="微软雅黑"/>
          <w:sz w:val="28"/>
          <w:szCs w:val="28"/>
        </w:rPr>
      </w:pPr>
      <w:r>
        <w:rPr>
          <w:rFonts w:ascii="微软雅黑" w:hAnsi="微软雅黑" w:eastAsia="微软雅黑" w:cs="微软雅黑"/>
          <w:b/>
          <w:bCs/>
          <w:spacing w:val="-3"/>
          <w:sz w:val="28"/>
          <w:szCs w:val="28"/>
        </w:rPr>
        <w:t>十、投标人的资格审查材料</w:t>
      </w:r>
    </w:p>
    <w:p w14:paraId="4D59FC11">
      <w:pPr>
        <w:pStyle w:val="6"/>
        <w:spacing w:line="299" w:lineRule="auto"/>
      </w:pPr>
    </w:p>
    <w:p w14:paraId="2D95A2A6">
      <w:pPr>
        <w:pStyle w:val="6"/>
        <w:spacing w:line="300" w:lineRule="auto"/>
      </w:pPr>
    </w:p>
    <w:p w14:paraId="24E3C65F">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（1）具有有效经年检合格的“三证合一”营业执照；</w:t>
      </w:r>
    </w:p>
    <w:p w14:paraId="2263F65D">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（2）法定代表人开标应附《法定代表人身份证明书》及身份证复印件，委托代理人开标应附《法定代表人授权委托书》及被委托人身份证复印件；</w:t>
      </w:r>
    </w:p>
    <w:p w14:paraId="0654CA4B">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（3）</w:t>
      </w:r>
      <w:r>
        <w:rPr>
          <w:rFonts w:hint="eastAsia" w:ascii="微软雅黑" w:hAnsi="微软雅黑" w:eastAsia="微软雅黑" w:cs="微软雅黑"/>
          <w:spacing w:val="-1"/>
          <w:sz w:val="24"/>
          <w:szCs w:val="24"/>
          <w:lang w:eastAsia="zh-CN"/>
        </w:rPr>
        <w:t>提供近三个月（近三个月是指2024年12月-2025年2月）投标供应商的社保缴纳证明（社保缴费凭证及明细，新成立不足3个月的公司以实际发生的为准）如依法不需要缴纳社会保障资金的，应提供相应文件证明；</w:t>
      </w:r>
    </w:p>
    <w:p w14:paraId="606D9F05">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（4）</w:t>
      </w:r>
      <w:r>
        <w:rPr>
          <w:rFonts w:hint="eastAsia" w:ascii="微软雅黑" w:hAnsi="微软雅黑" w:eastAsia="微软雅黑" w:cs="微软雅黑"/>
          <w:spacing w:val="-1"/>
          <w:sz w:val="24"/>
          <w:szCs w:val="24"/>
          <w:lang w:eastAsia="zh-CN"/>
        </w:rPr>
        <w:t>具有良好的商业信誉和健全的财务会计制度：提供2023年度或</w:t>
      </w:r>
      <w:r>
        <w:rPr>
          <w:rFonts w:hint="eastAsia" w:ascii="微软雅黑" w:hAnsi="微软雅黑" w:eastAsia="微软雅黑" w:cs="微软雅黑"/>
          <w:spacing w:val="-1"/>
          <w:sz w:val="24"/>
          <w:szCs w:val="24"/>
          <w:lang w:val="en-US" w:eastAsia="zh-CN"/>
        </w:rPr>
        <w:t>2024年度</w:t>
      </w:r>
      <w:r>
        <w:rPr>
          <w:rFonts w:hint="eastAsia" w:ascii="微软雅黑" w:hAnsi="微软雅黑" w:eastAsia="微软雅黑" w:cs="微软雅黑"/>
          <w:spacing w:val="-1"/>
          <w:sz w:val="24"/>
          <w:szCs w:val="24"/>
          <w:lang w:eastAsia="zh-CN"/>
        </w:rPr>
        <w:t>由第三方财务审计机构出具的财务审计报告及投标供应商健全的财务会计制度，新成立的企业提供银行出具的近三个月的资信证明及投标供应商健全的财务会计制度</w:t>
      </w:r>
      <w:r>
        <w:rPr>
          <w:rFonts w:ascii="微软雅黑" w:hAnsi="微软雅黑" w:eastAsia="微软雅黑" w:cs="微软雅黑"/>
          <w:spacing w:val="-1"/>
          <w:sz w:val="24"/>
          <w:szCs w:val="24"/>
        </w:rPr>
        <w:t>；</w:t>
      </w:r>
    </w:p>
    <w:p w14:paraId="129F2AAE">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（5）</w:t>
      </w:r>
      <w:r>
        <w:rPr>
          <w:rFonts w:hint="eastAsia" w:ascii="微软雅黑" w:hAnsi="微软雅黑" w:eastAsia="微软雅黑" w:cs="微软雅黑"/>
          <w:spacing w:val="-1"/>
          <w:sz w:val="24"/>
          <w:szCs w:val="24"/>
          <w:lang w:eastAsia="zh-CN"/>
        </w:rPr>
        <w:t>有依法缴纳税收和社会保障资金的良好记录：提供近三个月（近三个月是指2024年</w:t>
      </w:r>
      <w:r>
        <w:rPr>
          <w:rFonts w:hint="eastAsia" w:ascii="微软雅黑" w:hAnsi="微软雅黑" w:eastAsia="微软雅黑" w:cs="微软雅黑"/>
          <w:spacing w:val="-1"/>
          <w:sz w:val="24"/>
          <w:szCs w:val="24"/>
          <w:lang w:val="en-US" w:eastAsia="zh-CN"/>
        </w:rPr>
        <w:t>12</w:t>
      </w:r>
      <w:r>
        <w:rPr>
          <w:rFonts w:hint="eastAsia" w:ascii="微软雅黑" w:hAnsi="微软雅黑" w:eastAsia="微软雅黑" w:cs="微软雅黑"/>
          <w:spacing w:val="-1"/>
          <w:sz w:val="24"/>
          <w:szCs w:val="24"/>
          <w:lang w:eastAsia="zh-CN"/>
        </w:rPr>
        <w:t>月-202</w:t>
      </w:r>
      <w:r>
        <w:rPr>
          <w:rFonts w:hint="eastAsia" w:ascii="微软雅黑" w:hAnsi="微软雅黑" w:eastAsia="微软雅黑" w:cs="微软雅黑"/>
          <w:spacing w:val="-1"/>
          <w:sz w:val="24"/>
          <w:szCs w:val="24"/>
          <w:lang w:val="en-US" w:eastAsia="zh-CN"/>
        </w:rPr>
        <w:t>5</w:t>
      </w:r>
      <w:r>
        <w:rPr>
          <w:rFonts w:hint="eastAsia" w:ascii="微软雅黑" w:hAnsi="微软雅黑" w:eastAsia="微软雅黑" w:cs="微软雅黑"/>
          <w:spacing w:val="-1"/>
          <w:sz w:val="24"/>
          <w:szCs w:val="24"/>
          <w:lang w:eastAsia="zh-CN"/>
        </w:rPr>
        <w:t>年</w:t>
      </w:r>
      <w:r>
        <w:rPr>
          <w:rFonts w:hint="eastAsia" w:ascii="微软雅黑" w:hAnsi="微软雅黑" w:eastAsia="微软雅黑" w:cs="微软雅黑"/>
          <w:spacing w:val="-1"/>
          <w:sz w:val="24"/>
          <w:szCs w:val="24"/>
          <w:lang w:val="en-US" w:eastAsia="zh-CN"/>
        </w:rPr>
        <w:t>2</w:t>
      </w:r>
      <w:r>
        <w:rPr>
          <w:rFonts w:hint="eastAsia" w:ascii="微软雅黑" w:hAnsi="微软雅黑" w:eastAsia="微软雅黑" w:cs="微软雅黑"/>
          <w:spacing w:val="-1"/>
          <w:sz w:val="24"/>
          <w:szCs w:val="24"/>
          <w:lang w:eastAsia="zh-CN"/>
        </w:rPr>
        <w:t>月）的缴纳税收的完税证明（任意税种均可）；如依法免税的，应提供相应文件证明（需含增值税、印花税等税种等；新成立不足3个月的公司按实际发生提供，如当月无需缴税需提供税务机关出具的无欠税证明）；</w:t>
      </w:r>
    </w:p>
    <w:p w14:paraId="54217D19">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6）凡拟参加本次招标项目的投标人，如在“信用中国网（www.creditchina.gov.cn）”被列入失信被执行人、政府采购严重违法失信名单；“中国政府采购网（www.ccgp.gov.cn）”被列入政府采购严重违法失信行为记录名单；“国家企业信用信息公示系统（</w:t>
      </w:r>
      <w:r>
        <w:rPr>
          <w:rFonts w:ascii="微软雅黑" w:hAnsi="微软雅黑" w:eastAsia="微软雅黑" w:cs="微软雅黑"/>
          <w:spacing w:val="-1"/>
          <w:sz w:val="24"/>
          <w:szCs w:val="24"/>
        </w:rPr>
        <w:fldChar w:fldCharType="begin"/>
      </w:r>
      <w:r>
        <w:rPr>
          <w:rFonts w:ascii="微软雅黑" w:hAnsi="微软雅黑" w:eastAsia="微软雅黑" w:cs="微软雅黑"/>
          <w:spacing w:val="-1"/>
          <w:sz w:val="24"/>
          <w:szCs w:val="24"/>
        </w:rPr>
        <w:instrText xml:space="preserve"> HYPERLINK "http://www.gsxt.gov.cn" </w:instrText>
      </w:r>
      <w:r>
        <w:rPr>
          <w:rFonts w:ascii="微软雅黑" w:hAnsi="微软雅黑" w:eastAsia="微软雅黑" w:cs="微软雅黑"/>
          <w:spacing w:val="-1"/>
          <w:sz w:val="24"/>
          <w:szCs w:val="24"/>
        </w:rPr>
        <w:fldChar w:fldCharType="separate"/>
      </w:r>
      <w:r>
        <w:rPr>
          <w:rFonts w:ascii="微软雅黑" w:hAnsi="微软雅黑" w:eastAsia="微软雅黑" w:cs="微软雅黑"/>
          <w:spacing w:val="-1"/>
          <w:sz w:val="24"/>
          <w:szCs w:val="24"/>
        </w:rPr>
        <w:t>http://www.gsxt.gov.cn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）”列入经营异常名录信息、严重违法失信名单（黑名单）信息（尚在处罚期内的）；“中国裁判文书网（</w:t>
      </w:r>
      <w:r>
        <w:rPr>
          <w:rFonts w:ascii="微软雅黑" w:hAnsi="微软雅黑" w:eastAsia="微软雅黑" w:cs="微软雅黑"/>
          <w:spacing w:val="-1"/>
          <w:sz w:val="24"/>
          <w:szCs w:val="24"/>
        </w:rPr>
        <w:fldChar w:fldCharType="begin"/>
      </w:r>
      <w:r>
        <w:rPr>
          <w:rFonts w:ascii="微软雅黑" w:hAnsi="微软雅黑" w:eastAsia="微软雅黑" w:cs="微软雅黑"/>
          <w:spacing w:val="-1"/>
          <w:sz w:val="24"/>
          <w:szCs w:val="24"/>
        </w:rPr>
        <w:instrText xml:space="preserve"> HYPERLINK "http://wenshu.court.gov.cn/" </w:instrText>
      </w:r>
      <w:r>
        <w:rPr>
          <w:rFonts w:ascii="微软雅黑" w:hAnsi="微软雅黑" w:eastAsia="微软雅黑" w:cs="微软雅黑"/>
          <w:spacing w:val="-1"/>
          <w:sz w:val="24"/>
          <w:szCs w:val="24"/>
        </w:rPr>
        <w:fldChar w:fldCharType="separate"/>
      </w:r>
      <w:r>
        <w:rPr>
          <w:rFonts w:ascii="微软雅黑" w:hAnsi="微软雅黑" w:eastAsia="微软雅黑" w:cs="微软雅黑"/>
          <w:spacing w:val="-1"/>
          <w:sz w:val="24"/>
          <w:szCs w:val="24"/>
        </w:rPr>
        <w:t>http://wenshu.court.gov.cn/</w:t>
      </w:r>
      <w:r>
        <w:rPr>
          <w:rFonts w:ascii="微软雅黑" w:hAnsi="微软雅黑" w:eastAsia="微软雅黑" w:cs="微软雅黑"/>
          <w:spacing w:val="-1"/>
          <w:sz w:val="24"/>
          <w:szCs w:val="24"/>
        </w:rPr>
        <w:fldChar w:fldCharType="end"/>
      </w:r>
      <w:r>
        <w:rPr>
          <w:rFonts w:ascii="微软雅黑" w:hAnsi="微软雅黑" w:eastAsia="微软雅黑" w:cs="微软雅黑"/>
          <w:spacing w:val="-1"/>
          <w:sz w:val="24"/>
          <w:szCs w:val="24"/>
        </w:rPr>
        <w:t>）”有行贿受贿犯罪记录的投标企业将拒绝其参与本次政府采购活动；</w:t>
      </w:r>
    </w:p>
    <w:p w14:paraId="34BA4C2E">
      <w:pPr>
        <w:spacing w:line="360" w:lineRule="auto"/>
        <w:ind w:left="0"/>
        <w:rPr>
          <w:rFonts w:ascii="微软雅黑" w:hAnsi="微软雅黑" w:eastAsia="微软雅黑" w:cs="微软雅黑"/>
          <w:spacing w:val="-1"/>
          <w:sz w:val="24"/>
          <w:szCs w:val="24"/>
        </w:rPr>
      </w:pPr>
      <w:r>
        <w:rPr>
          <w:rFonts w:ascii="微软雅黑" w:hAnsi="微软雅黑" w:eastAsia="微软雅黑" w:cs="微软雅黑"/>
          <w:spacing w:val="-1"/>
          <w:sz w:val="24"/>
          <w:szCs w:val="24"/>
        </w:rPr>
        <w:t>（7）供应商为生产厂家</w:t>
      </w:r>
      <w:r>
        <w:rPr>
          <w:rFonts w:hint="eastAsia" w:ascii="微软雅黑" w:hAnsi="微软雅黑" w:eastAsia="微软雅黑" w:cs="微软雅黑"/>
          <w:spacing w:val="-1"/>
          <w:sz w:val="24"/>
          <w:szCs w:val="24"/>
          <w:lang w:eastAsia="zh-CN"/>
        </w:rPr>
        <w:t>的需</w:t>
      </w:r>
      <w:r>
        <w:rPr>
          <w:rFonts w:ascii="微软雅黑" w:hAnsi="微软雅黑" w:eastAsia="微软雅黑" w:cs="微软雅黑"/>
          <w:spacing w:val="-1"/>
          <w:sz w:val="24"/>
          <w:szCs w:val="24"/>
        </w:rPr>
        <w:t>提供《药品生产许可证》 ； 供应商为经销商</w:t>
      </w:r>
      <w:r>
        <w:rPr>
          <w:rFonts w:hint="eastAsia" w:ascii="微软雅黑" w:hAnsi="微软雅黑" w:eastAsia="微软雅黑" w:cs="微软雅黑"/>
          <w:spacing w:val="-1"/>
          <w:sz w:val="24"/>
          <w:szCs w:val="24"/>
          <w:lang w:eastAsia="zh-CN"/>
        </w:rPr>
        <w:t>的需</w:t>
      </w:r>
      <w:r>
        <w:rPr>
          <w:rFonts w:ascii="微软雅黑" w:hAnsi="微软雅黑" w:eastAsia="微软雅黑" w:cs="微软雅黑"/>
          <w:spacing w:val="-1"/>
          <w:sz w:val="24"/>
          <w:szCs w:val="24"/>
        </w:rPr>
        <w:t>提供《药品经营许可证》；</w:t>
      </w:r>
    </w:p>
    <w:p w14:paraId="44BB386F">
      <w:pPr>
        <w:pStyle w:val="2"/>
      </w:pPr>
    </w:p>
    <w:p w14:paraId="1D4DCB60">
      <w:pPr>
        <w:pStyle w:val="2"/>
        <w:numPr>
          <w:ilvl w:val="0"/>
          <w:numId w:val="0"/>
        </w:numPr>
        <w:overflowPunct w:val="0"/>
        <w:snapToGrid w:val="0"/>
        <w:spacing w:line="360" w:lineRule="auto"/>
        <w:jc w:val="center"/>
        <w:rPr>
          <w:rFonts w:hint="default" w:ascii="微软雅黑" w:hAnsi="微软雅黑" w:eastAsia="微软雅黑" w:cs="微软雅黑"/>
          <w:b/>
          <w:bCs/>
          <w:snapToGrid w:val="0"/>
          <w:color w:val="000000"/>
          <w:spacing w:val="-3"/>
          <w:kern w:val="0"/>
          <w:sz w:val="28"/>
          <w:szCs w:val="28"/>
          <w:lang w:val="en-US" w:eastAsia="zh-CN" w:bidi="ar-SA"/>
        </w:rPr>
      </w:pPr>
      <w:r>
        <w:rPr>
          <w:rFonts w:ascii="微软雅黑" w:hAnsi="微软雅黑" w:eastAsia="微软雅黑" w:cs="微软雅黑"/>
          <w:b/>
          <w:bCs/>
          <w:snapToGrid w:val="0"/>
          <w:color w:val="000000"/>
          <w:spacing w:val="-3"/>
          <w:kern w:val="0"/>
          <w:sz w:val="28"/>
          <w:szCs w:val="28"/>
          <w:lang w:val="en-US" w:eastAsia="en-US" w:bidi="ar-SA"/>
        </w:rPr>
        <w:t>十一、</w:t>
      </w:r>
      <w:r>
        <w:rPr>
          <w:rFonts w:hint="eastAsia" w:ascii="微软雅黑" w:hAnsi="微软雅黑" w:eastAsia="微软雅黑" w:cs="微软雅黑"/>
          <w:b/>
          <w:bCs/>
          <w:snapToGrid w:val="0"/>
          <w:color w:val="000000"/>
          <w:spacing w:val="-3"/>
          <w:kern w:val="0"/>
          <w:sz w:val="28"/>
          <w:szCs w:val="28"/>
          <w:lang w:val="en-US" w:eastAsia="zh-CN" w:bidi="ar-SA"/>
        </w:rPr>
        <w:t>投标人</w:t>
      </w:r>
      <w:r>
        <w:rPr>
          <w:rFonts w:hint="default" w:ascii="微软雅黑" w:hAnsi="微软雅黑" w:eastAsia="微软雅黑" w:cs="微软雅黑"/>
          <w:b/>
          <w:bCs/>
          <w:snapToGrid w:val="0"/>
          <w:color w:val="000000"/>
          <w:spacing w:val="-3"/>
          <w:kern w:val="0"/>
          <w:sz w:val="28"/>
          <w:szCs w:val="28"/>
          <w:lang w:val="en-US" w:eastAsia="zh-CN" w:bidi="ar-SA"/>
        </w:rPr>
        <w:t>反商业贿赂承诺</w:t>
      </w:r>
      <w:r>
        <w:rPr>
          <w:rFonts w:hint="eastAsia" w:ascii="微软雅黑" w:hAnsi="微软雅黑" w:eastAsia="微软雅黑" w:cs="微软雅黑"/>
          <w:b/>
          <w:bCs/>
          <w:snapToGrid w:val="0"/>
          <w:color w:val="000000"/>
          <w:spacing w:val="-3"/>
          <w:kern w:val="0"/>
          <w:sz w:val="28"/>
          <w:szCs w:val="28"/>
          <w:lang w:val="en-US" w:eastAsia="zh-CN" w:bidi="ar-SA"/>
        </w:rPr>
        <w:t>书</w:t>
      </w:r>
    </w:p>
    <w:p w14:paraId="71E5FC7F">
      <w:pPr>
        <w:pageBreakBefore w:val="0"/>
        <w:kinsoku/>
        <w:wordWrap/>
        <w:overflowPunct/>
        <w:topLinePunct w:val="0"/>
        <w:bidi w:val="0"/>
        <w:snapToGrid/>
        <w:spacing w:line="400" w:lineRule="exact"/>
        <w:ind w:firstLine="280" w:firstLineChars="100"/>
        <w:textAlignment w:val="auto"/>
        <w:rPr>
          <w:rFonts w:hint="eastAsia" w:ascii="仿宋" w:hAnsi="仿宋" w:eastAsia="仿宋" w:cs="Times New Roman"/>
          <w:sz w:val="28"/>
          <w:szCs w:val="28"/>
          <w:lang w:val="zh-CN" w:eastAsia="zh-CN"/>
        </w:rPr>
      </w:pPr>
    </w:p>
    <w:p w14:paraId="552531A0">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我公司承诺在 </w:t>
      </w:r>
      <w:r>
        <w:rPr>
          <w:rFonts w:hint="eastAsia" w:ascii="微软雅黑" w:hAnsi="微软雅黑" w:eastAsia="微软雅黑" w:cs="微软雅黑"/>
          <w:spacing w:val="-1"/>
          <w:sz w:val="24"/>
          <w:szCs w:val="24"/>
          <w:u w:val="single"/>
          <w:lang w:val="zh-CN" w:eastAsia="zh-CN"/>
        </w:rPr>
        <w:t xml:space="preserve">                            </w:t>
      </w:r>
      <w:r>
        <w:rPr>
          <w:rFonts w:hint="eastAsia" w:ascii="微软雅黑" w:hAnsi="微软雅黑" w:eastAsia="微软雅黑" w:cs="微软雅黑"/>
          <w:spacing w:val="-1"/>
          <w:sz w:val="24"/>
          <w:szCs w:val="24"/>
          <w:lang w:val="zh-CN" w:eastAsia="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14:paraId="35E23CB7">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 </w:t>
      </w:r>
    </w:p>
    <w:p w14:paraId="2998A54C">
      <w:pPr>
        <w:spacing w:line="360" w:lineRule="auto"/>
        <w:ind w:left="0"/>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投标单位：</w:t>
      </w:r>
      <w:r>
        <w:rPr>
          <w:rFonts w:hint="eastAsia" w:ascii="微软雅黑" w:hAnsi="微软雅黑" w:eastAsia="微软雅黑" w:cs="微软雅黑"/>
          <w:spacing w:val="-1"/>
          <w:sz w:val="24"/>
          <w:szCs w:val="24"/>
          <w:u w:val="single"/>
          <w:lang w:val="en-US" w:eastAsia="zh-CN"/>
        </w:rPr>
        <w:t xml:space="preserve">                  </w:t>
      </w:r>
      <w:r>
        <w:rPr>
          <w:rFonts w:hint="eastAsia" w:ascii="微软雅黑" w:hAnsi="微软雅黑" w:eastAsia="微软雅黑" w:cs="微软雅黑"/>
          <w:spacing w:val="-1"/>
          <w:sz w:val="24"/>
          <w:szCs w:val="24"/>
          <w:lang w:eastAsia="zh-CN"/>
        </w:rPr>
        <w:t xml:space="preserve">（盖章）                </w:t>
      </w:r>
      <w:r>
        <w:rPr>
          <w:rFonts w:hint="eastAsia" w:ascii="微软雅黑" w:hAnsi="微软雅黑" w:eastAsia="微软雅黑" w:cs="微软雅黑"/>
          <w:spacing w:val="-1"/>
          <w:sz w:val="24"/>
          <w:szCs w:val="24"/>
          <w:lang w:val="en-US" w:eastAsia="zh-CN"/>
        </w:rPr>
        <w:t xml:space="preserve">      </w:t>
      </w:r>
    </w:p>
    <w:p w14:paraId="46E1B83F">
      <w:pPr>
        <w:spacing w:line="360" w:lineRule="auto"/>
        <w:ind w:left="0"/>
        <w:rPr>
          <w:rFonts w:hint="eastAsia" w:ascii="微软雅黑" w:hAnsi="微软雅黑" w:eastAsia="微软雅黑" w:cs="微软雅黑"/>
          <w:spacing w:val="-1"/>
          <w:sz w:val="24"/>
          <w:szCs w:val="24"/>
          <w:lang w:eastAsia="zh-CN"/>
        </w:rPr>
      </w:pPr>
    </w:p>
    <w:p w14:paraId="196A5029">
      <w:pPr>
        <w:spacing w:line="360" w:lineRule="auto"/>
        <w:ind w:left="0"/>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eastAsia="zh-CN"/>
        </w:rPr>
        <w:t xml:space="preserve"> 法定代表人或授权代表人：</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u w:val="single"/>
          <w:lang w:val="en-US" w:eastAsia="zh-CN"/>
        </w:rPr>
        <w:t xml:space="preserve">             </w:t>
      </w:r>
      <w:r>
        <w:rPr>
          <w:rFonts w:hint="eastAsia" w:ascii="微软雅黑" w:hAnsi="微软雅黑" w:eastAsia="微软雅黑" w:cs="微软雅黑"/>
          <w:spacing w:val="-1"/>
          <w:sz w:val="24"/>
          <w:szCs w:val="24"/>
          <w:lang w:eastAsia="zh-CN"/>
        </w:rPr>
        <w:t>（签字</w:t>
      </w:r>
      <w:r>
        <w:rPr>
          <w:rFonts w:hint="eastAsia" w:ascii="微软雅黑" w:hAnsi="微软雅黑" w:eastAsia="微软雅黑" w:cs="微软雅黑"/>
          <w:spacing w:val="-1"/>
          <w:sz w:val="24"/>
          <w:szCs w:val="24"/>
          <w:lang w:val="en-US" w:eastAsia="zh-CN"/>
        </w:rPr>
        <w:t>或</w:t>
      </w:r>
      <w:r>
        <w:rPr>
          <w:rFonts w:hint="eastAsia" w:ascii="微软雅黑" w:hAnsi="微软雅黑" w:eastAsia="微软雅黑" w:cs="微软雅黑"/>
          <w:spacing w:val="-1"/>
          <w:sz w:val="24"/>
          <w:szCs w:val="24"/>
          <w:lang w:eastAsia="zh-CN"/>
        </w:rPr>
        <w:t xml:space="preserve">盖章）                </w:t>
      </w:r>
      <w:r>
        <w:rPr>
          <w:rFonts w:hint="eastAsia" w:ascii="微软雅黑" w:hAnsi="微软雅黑" w:eastAsia="微软雅黑" w:cs="微软雅黑"/>
          <w:spacing w:val="-1"/>
          <w:sz w:val="24"/>
          <w:szCs w:val="24"/>
          <w:lang w:val="en-US" w:eastAsia="zh-CN"/>
        </w:rPr>
        <w:t xml:space="preserve">      </w:t>
      </w:r>
    </w:p>
    <w:p w14:paraId="605B9DAE">
      <w:pPr>
        <w:spacing w:line="360" w:lineRule="auto"/>
        <w:ind w:left="0"/>
        <w:rPr>
          <w:rFonts w:hint="eastAsia" w:ascii="微软雅黑" w:hAnsi="微软雅黑" w:eastAsia="微软雅黑" w:cs="微软雅黑"/>
          <w:spacing w:val="-1"/>
          <w:sz w:val="24"/>
          <w:szCs w:val="24"/>
          <w:lang w:val="zh-CN" w:eastAsia="zh-CN"/>
        </w:rPr>
      </w:pPr>
    </w:p>
    <w:p w14:paraId="4FCC0DFF">
      <w:pPr>
        <w:spacing w:line="360" w:lineRule="auto"/>
        <w:ind w:left="0"/>
        <w:rPr>
          <w:rFonts w:hint="eastAsia" w:ascii="微软雅黑" w:hAnsi="微软雅黑" w:eastAsia="微软雅黑" w:cs="微软雅黑"/>
          <w:spacing w:val="-1"/>
          <w:sz w:val="24"/>
          <w:szCs w:val="24"/>
          <w:lang w:val="zh-CN" w:eastAsia="zh-CN"/>
        </w:rPr>
      </w:pPr>
    </w:p>
    <w:p w14:paraId="660DAC4D">
      <w:pPr>
        <w:spacing w:line="360" w:lineRule="auto"/>
        <w:ind w:left="0"/>
        <w:rPr>
          <w:rFonts w:hint="eastAsia" w:ascii="微软雅黑" w:hAnsi="微软雅黑" w:eastAsia="微软雅黑" w:cs="微软雅黑"/>
          <w:spacing w:val="-1"/>
          <w:sz w:val="24"/>
          <w:szCs w:val="24"/>
          <w:lang w:eastAsia="zh-CN"/>
        </w:rPr>
      </w:pPr>
      <w:r>
        <w:rPr>
          <w:rFonts w:hint="eastAsia" w:ascii="微软雅黑" w:hAnsi="微软雅黑" w:eastAsia="微软雅黑" w:cs="微软雅黑"/>
          <w:spacing w:val="-1"/>
          <w:sz w:val="24"/>
          <w:szCs w:val="24"/>
          <w:lang w:val="zh-CN" w:eastAsia="zh-CN"/>
        </w:rPr>
        <w:t xml:space="preserve"> </w:t>
      </w:r>
      <w:r>
        <w:rPr>
          <w:rFonts w:hint="eastAsia" w:ascii="微软雅黑" w:hAnsi="微软雅黑" w:eastAsia="微软雅黑" w:cs="微软雅黑"/>
          <w:spacing w:val="-1"/>
          <w:sz w:val="24"/>
          <w:szCs w:val="24"/>
          <w:lang w:eastAsia="zh-CN"/>
        </w:rPr>
        <w:t xml:space="preserve">     </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lang w:eastAsia="zh-CN"/>
        </w:rPr>
        <w:t>日期：     年     月     日</w:t>
      </w:r>
    </w:p>
    <w:p w14:paraId="2C8E2778">
      <w:pPr>
        <w:spacing w:before="100" w:beforeAutospacing="1" w:after="100" w:afterAutospacing="1" w:line="360" w:lineRule="auto"/>
        <w:jc w:val="right"/>
        <w:rPr>
          <w:rFonts w:hint="eastAsia" w:ascii="宋体" w:hAnsi="宋体" w:cs="宋体"/>
          <w:color w:val="000000"/>
          <w:sz w:val="24"/>
          <w:szCs w:val="24"/>
        </w:rPr>
      </w:pPr>
    </w:p>
    <w:p w14:paraId="52A33CA0">
      <w:pPr>
        <w:pStyle w:val="2"/>
        <w:widowControl w:val="0"/>
        <w:numPr>
          <w:ilvl w:val="0"/>
          <w:numId w:val="0"/>
        </w:numPr>
        <w:overflowPunct w:val="0"/>
        <w:adjustRightInd w:val="0"/>
        <w:snapToGrid w:val="0"/>
        <w:spacing w:line="360" w:lineRule="auto"/>
        <w:jc w:val="center"/>
        <w:rPr>
          <w:rFonts w:hint="default" w:ascii="宋体" w:hAnsi="宋体" w:eastAsia="宋体" w:cs="宋体"/>
          <w:b/>
          <w:bCs w:val="0"/>
          <w:color w:val="auto"/>
          <w:kern w:val="2"/>
          <w:sz w:val="32"/>
          <w:szCs w:val="28"/>
          <w:lang w:val="en-US" w:eastAsia="zh-CN" w:bidi="ar-SA"/>
        </w:rPr>
        <w:sectPr>
          <w:pgSz w:w="11905" w:h="16838"/>
          <w:pgMar w:top="1304" w:right="964" w:bottom="1020" w:left="1191" w:header="567" w:footer="454" w:gutter="0"/>
          <w:pgNumType w:fmt="decimal"/>
          <w:cols w:space="720" w:num="1"/>
          <w:rtlGutter w:val="0"/>
          <w:docGrid w:type="lines" w:linePitch="317" w:charSpace="0"/>
        </w:sectPr>
      </w:pPr>
    </w:p>
    <w:p w14:paraId="3A73C111">
      <w:pPr>
        <w:spacing w:line="640" w:lineRule="exact"/>
        <w:jc w:val="both"/>
        <w:rPr>
          <w:rFonts w:hint="eastAsia" w:ascii="宋体" w:hAnsi="宋体" w:cs="宋体"/>
          <w:b/>
          <w:bCs w:val="0"/>
          <w:color w:val="auto"/>
          <w:kern w:val="2"/>
          <w:sz w:val="28"/>
          <w:szCs w:val="24"/>
          <w:highlight w:val="none"/>
          <w:lang w:val="en-US" w:eastAsia="zh-CN" w:bidi="ar-SA"/>
        </w:rPr>
      </w:pPr>
    </w:p>
    <w:p w14:paraId="20B92EEA">
      <w:pPr>
        <w:spacing w:line="640" w:lineRule="exact"/>
        <w:jc w:val="both"/>
        <w:rPr>
          <w:rFonts w:hint="eastAsia" w:ascii="宋体" w:hAnsi="宋体" w:cs="宋体"/>
          <w:b/>
          <w:bCs w:val="0"/>
          <w:color w:val="auto"/>
          <w:kern w:val="2"/>
          <w:sz w:val="28"/>
          <w:szCs w:val="24"/>
          <w:highlight w:val="none"/>
          <w:lang w:val="en-US" w:eastAsia="zh-CN" w:bidi="ar-SA"/>
        </w:rPr>
      </w:pPr>
    </w:p>
    <w:p w14:paraId="34BAEF71">
      <w:pPr>
        <w:spacing w:line="640" w:lineRule="exact"/>
        <w:jc w:val="both"/>
        <w:rPr>
          <w:rFonts w:hint="eastAsia" w:ascii="宋体" w:hAnsi="宋体" w:cs="宋体"/>
          <w:b/>
          <w:bCs w:val="0"/>
          <w:color w:val="auto"/>
          <w:kern w:val="2"/>
          <w:sz w:val="28"/>
          <w:szCs w:val="24"/>
          <w:highlight w:val="none"/>
          <w:lang w:val="en-US" w:eastAsia="zh-CN" w:bidi="ar-SA"/>
        </w:rPr>
      </w:pPr>
    </w:p>
    <w:p w14:paraId="03E96AF2">
      <w:pPr>
        <w:spacing w:line="640" w:lineRule="exact"/>
        <w:jc w:val="both"/>
        <w:rPr>
          <w:rFonts w:hint="eastAsia" w:ascii="宋体" w:hAnsi="宋体" w:cs="宋体"/>
          <w:b/>
          <w:bCs w:val="0"/>
          <w:color w:val="auto"/>
          <w:kern w:val="2"/>
          <w:sz w:val="28"/>
          <w:szCs w:val="24"/>
          <w:highlight w:val="none"/>
          <w:lang w:val="en-US" w:eastAsia="zh-CN" w:bidi="ar-SA"/>
        </w:rPr>
      </w:pPr>
    </w:p>
    <w:p w14:paraId="4B5AEB0C">
      <w:pPr>
        <w:spacing w:line="640" w:lineRule="exact"/>
        <w:jc w:val="both"/>
        <w:rPr>
          <w:rFonts w:hint="eastAsia" w:ascii="宋体" w:hAnsi="宋体" w:cs="宋体"/>
          <w:b/>
          <w:bCs w:val="0"/>
          <w:color w:val="auto"/>
          <w:kern w:val="2"/>
          <w:sz w:val="28"/>
          <w:szCs w:val="24"/>
          <w:highlight w:val="none"/>
          <w:lang w:val="en-US" w:eastAsia="zh-CN" w:bidi="ar-SA"/>
        </w:rPr>
      </w:pPr>
    </w:p>
    <w:p w14:paraId="5ED60124">
      <w:pPr>
        <w:spacing w:line="640" w:lineRule="exact"/>
        <w:jc w:val="both"/>
        <w:rPr>
          <w:rFonts w:hint="eastAsia" w:ascii="宋体" w:hAnsi="宋体" w:cs="宋体"/>
          <w:b/>
          <w:bCs w:val="0"/>
          <w:color w:val="auto"/>
          <w:kern w:val="2"/>
          <w:sz w:val="28"/>
          <w:szCs w:val="24"/>
          <w:highlight w:val="none"/>
          <w:lang w:val="en-US" w:eastAsia="zh-CN" w:bidi="ar-SA"/>
        </w:rPr>
      </w:pPr>
    </w:p>
    <w:p w14:paraId="173284F5">
      <w:pPr>
        <w:spacing w:line="640" w:lineRule="exact"/>
        <w:ind w:left="0" w:leftChars="0" w:firstLine="0" w:firstLineChars="0"/>
        <w:jc w:val="both"/>
        <w:rPr>
          <w:rFonts w:hint="eastAsia" w:ascii="宋体" w:hAnsi="宋体" w:cs="宋体"/>
          <w:b/>
          <w:bCs w:val="0"/>
          <w:color w:val="auto"/>
          <w:kern w:val="2"/>
          <w:sz w:val="32"/>
          <w:szCs w:val="28"/>
          <w:highlight w:val="none"/>
          <w:lang w:val="en-US" w:eastAsia="zh-CN" w:bidi="ar-SA"/>
        </w:rPr>
      </w:pPr>
    </w:p>
    <w:p w14:paraId="4F2942EC">
      <w:pPr>
        <w:spacing w:line="640" w:lineRule="exact"/>
        <w:ind w:left="0" w:leftChars="0" w:firstLine="0" w:firstLineChars="0"/>
        <w:jc w:val="both"/>
        <w:rPr>
          <w:rFonts w:hint="eastAsia" w:ascii="宋体" w:hAnsi="宋体" w:cs="宋体"/>
          <w:b/>
          <w:bCs w:val="0"/>
          <w:color w:val="auto"/>
          <w:kern w:val="2"/>
          <w:sz w:val="32"/>
          <w:szCs w:val="28"/>
          <w:highlight w:val="none"/>
          <w:lang w:val="en-US" w:eastAsia="zh-CN" w:bidi="ar-SA"/>
        </w:rPr>
      </w:pPr>
    </w:p>
    <w:p w14:paraId="528F8AD8">
      <w:pPr>
        <w:spacing w:line="640" w:lineRule="exact"/>
        <w:ind w:left="0" w:leftChars="0" w:firstLine="0" w:firstLineChars="0"/>
        <w:jc w:val="both"/>
        <w:rPr>
          <w:rFonts w:hint="eastAsia" w:ascii="宋体" w:hAnsi="宋体" w:cs="宋体"/>
          <w:b/>
          <w:bCs w:val="0"/>
          <w:color w:val="auto"/>
          <w:kern w:val="2"/>
          <w:sz w:val="32"/>
          <w:szCs w:val="28"/>
          <w:highlight w:val="none"/>
          <w:lang w:val="en-US" w:eastAsia="zh-CN" w:bidi="ar-SA"/>
        </w:rPr>
      </w:pPr>
    </w:p>
    <w:p w14:paraId="2C405FC8">
      <w:pPr>
        <w:spacing w:line="640" w:lineRule="exact"/>
        <w:ind w:left="0" w:leftChars="0" w:firstLine="0" w:firstLineChars="0"/>
        <w:jc w:val="center"/>
        <w:rPr>
          <w:rFonts w:hint="default" w:ascii="微软雅黑" w:hAnsi="微软雅黑" w:eastAsia="微软雅黑" w:cs="微软雅黑"/>
          <w:b/>
          <w:bCs/>
          <w:snapToGrid w:val="0"/>
          <w:color w:val="000000"/>
          <w:spacing w:val="-3"/>
          <w:kern w:val="0"/>
          <w:sz w:val="28"/>
          <w:szCs w:val="28"/>
          <w:lang w:val="en-US" w:eastAsia="zh-CN" w:bidi="ar-SA"/>
        </w:rPr>
      </w:pPr>
      <w:r>
        <w:rPr>
          <w:rFonts w:hint="eastAsia" w:ascii="微软雅黑" w:hAnsi="微软雅黑" w:eastAsia="微软雅黑" w:cs="微软雅黑"/>
          <w:b/>
          <w:bCs/>
          <w:snapToGrid w:val="0"/>
          <w:color w:val="000000"/>
          <w:spacing w:val="-3"/>
          <w:kern w:val="0"/>
          <w:sz w:val="28"/>
          <w:szCs w:val="28"/>
          <w:lang w:val="en-US" w:eastAsia="zh-CN" w:bidi="ar-SA"/>
        </w:rPr>
        <w:t>十二、</w:t>
      </w:r>
      <w:r>
        <w:rPr>
          <w:rFonts w:hint="default" w:ascii="微软雅黑" w:hAnsi="微软雅黑" w:eastAsia="微软雅黑" w:cs="微软雅黑"/>
          <w:b/>
          <w:bCs/>
          <w:snapToGrid w:val="0"/>
          <w:color w:val="000000"/>
          <w:spacing w:val="-3"/>
          <w:kern w:val="0"/>
          <w:sz w:val="28"/>
          <w:szCs w:val="28"/>
          <w:lang w:val="en-US" w:eastAsia="zh-CN" w:bidi="ar-SA"/>
        </w:rPr>
        <w:t>无围标、串标等违法违规行为承诺书</w:t>
      </w:r>
    </w:p>
    <w:p w14:paraId="4911963F">
      <w:pPr>
        <w:spacing w:line="640" w:lineRule="exact"/>
        <w:jc w:val="left"/>
        <w:rPr>
          <w:rFonts w:ascii="仿宋_GB2312" w:hAnsi="华文中宋" w:eastAsia="仿宋_GB2312"/>
          <w:sz w:val="24"/>
          <w:szCs w:val="24"/>
        </w:rPr>
      </w:pPr>
    </w:p>
    <w:p w14:paraId="33F15E63">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本人作为（单位名称）  </w:t>
      </w:r>
      <w:r>
        <w:rPr>
          <w:rFonts w:hint="eastAsia" w:ascii="微软雅黑" w:hAnsi="微软雅黑" w:eastAsia="微软雅黑" w:cs="微软雅黑"/>
          <w:spacing w:val="-1"/>
          <w:sz w:val="24"/>
          <w:szCs w:val="24"/>
          <w:u w:val="single"/>
          <w:lang w:val="zh-CN" w:eastAsia="zh-CN"/>
        </w:rPr>
        <w:t xml:space="preserve">                  </w:t>
      </w:r>
      <w:r>
        <w:rPr>
          <w:rFonts w:hint="eastAsia" w:ascii="微软雅黑" w:hAnsi="微软雅黑" w:eastAsia="微软雅黑" w:cs="微软雅黑"/>
          <w:spacing w:val="-1"/>
          <w:sz w:val="24"/>
          <w:szCs w:val="24"/>
          <w:lang w:val="zh-CN" w:eastAsia="zh-CN"/>
        </w:rPr>
        <w:t>的法人，清楚知晓我公司本项目投标活动，对以下事项作出承诺：</w:t>
      </w:r>
    </w:p>
    <w:p w14:paraId="54E728F8">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一、我单位遵循公开、公平、公正、诚实守信的原则，依法依规参与本项目竞标。</w:t>
      </w:r>
    </w:p>
    <w:p w14:paraId="4ED6AA7D">
      <w:pPr>
        <w:spacing w:line="360" w:lineRule="auto"/>
        <w:ind w:left="0"/>
        <w:rPr>
          <w:rFonts w:hint="eastAsia" w:ascii="微软雅黑" w:hAnsi="微软雅黑" w:eastAsia="微软雅黑" w:cs="微软雅黑"/>
          <w:spacing w:val="-1"/>
          <w:sz w:val="24"/>
          <w:szCs w:val="24"/>
          <w:lang w:val="zh-CN" w:eastAsia="zh-CN"/>
        </w:rPr>
      </w:pPr>
      <w:bookmarkStart w:id="29" w:name="_Toc3592"/>
      <w:r>
        <w:rPr>
          <w:rFonts w:hint="eastAsia" w:ascii="微软雅黑" w:hAnsi="微软雅黑" w:eastAsia="微软雅黑" w:cs="微软雅黑"/>
          <w:spacing w:val="-1"/>
          <w:sz w:val="24"/>
          <w:szCs w:val="24"/>
          <w:lang w:val="zh-CN" w:eastAsia="zh-CN"/>
        </w:rPr>
        <w:t>二、我单位在本项目招标投标活动中，未参与围标串标。</w:t>
      </w:r>
      <w:bookmarkEnd w:id="29"/>
    </w:p>
    <w:p w14:paraId="42C641D9">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三、我单位如被查实在本项目招标投标活动中存在围标串标的，递交投标文件行为作为实施串通投标违法行为的关键环节，本人承担直接责任人员法律责任，接受相应行政处罚和失信惩戒。</w:t>
      </w:r>
    </w:p>
    <w:p w14:paraId="70F62FEF">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项目编号：                </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lang w:val="zh-CN" w:eastAsia="zh-CN"/>
        </w:rPr>
        <w:t xml:space="preserve"> </w:t>
      </w:r>
    </w:p>
    <w:p w14:paraId="34027046">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项目名称：                </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lang w:val="zh-CN" w:eastAsia="zh-CN"/>
        </w:rPr>
        <w:t xml:space="preserve">    </w:t>
      </w:r>
    </w:p>
    <w:p w14:paraId="16054B4D">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投标单位：                </w:t>
      </w:r>
      <w:r>
        <w:rPr>
          <w:rFonts w:hint="eastAsia" w:ascii="微软雅黑" w:hAnsi="微软雅黑" w:eastAsia="微软雅黑" w:cs="微软雅黑"/>
          <w:spacing w:val="-1"/>
          <w:sz w:val="24"/>
          <w:szCs w:val="24"/>
          <w:lang w:val="en-US" w:eastAsia="zh-CN"/>
        </w:rPr>
        <w:t xml:space="preserve">      </w:t>
      </w:r>
    </w:p>
    <w:p w14:paraId="1F06AECF">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法定代表人或授权代表人：</w:t>
      </w:r>
      <w:r>
        <w:rPr>
          <w:rFonts w:hint="eastAsia" w:ascii="微软雅黑" w:hAnsi="微软雅黑" w:eastAsia="微软雅黑" w:cs="微软雅黑"/>
          <w:spacing w:val="-1"/>
          <w:sz w:val="24"/>
          <w:szCs w:val="24"/>
          <w:lang w:val="en-US" w:eastAsia="zh-CN"/>
        </w:rPr>
        <w:t xml:space="preserve">            </w:t>
      </w:r>
      <w:r>
        <w:rPr>
          <w:rFonts w:hint="eastAsia" w:ascii="微软雅黑" w:hAnsi="微软雅黑" w:eastAsia="微软雅黑" w:cs="微软雅黑"/>
          <w:spacing w:val="-1"/>
          <w:sz w:val="24"/>
          <w:szCs w:val="24"/>
          <w:lang w:val="zh-CN" w:eastAsia="zh-CN"/>
        </w:rPr>
        <w:t>（</w:t>
      </w:r>
      <w:r>
        <w:rPr>
          <w:rFonts w:hint="eastAsia" w:ascii="微软雅黑" w:hAnsi="微软雅黑" w:eastAsia="微软雅黑" w:cs="微软雅黑"/>
          <w:spacing w:val="-1"/>
          <w:sz w:val="24"/>
          <w:szCs w:val="24"/>
          <w:lang w:val="en-US" w:eastAsia="zh-CN"/>
        </w:rPr>
        <w:t>签字或盖章</w:t>
      </w:r>
      <w:r>
        <w:rPr>
          <w:rFonts w:hint="eastAsia" w:ascii="微软雅黑" w:hAnsi="微软雅黑" w:eastAsia="微软雅黑" w:cs="微软雅黑"/>
          <w:spacing w:val="-1"/>
          <w:sz w:val="24"/>
          <w:szCs w:val="24"/>
          <w:lang w:val="zh-CN" w:eastAsia="zh-CN"/>
        </w:rPr>
        <w:t xml:space="preserve">）               </w:t>
      </w:r>
      <w:r>
        <w:rPr>
          <w:rFonts w:hint="eastAsia" w:ascii="微软雅黑" w:hAnsi="微软雅黑" w:eastAsia="微软雅黑" w:cs="微软雅黑"/>
          <w:spacing w:val="-1"/>
          <w:sz w:val="24"/>
          <w:szCs w:val="24"/>
          <w:lang w:val="en-US" w:eastAsia="zh-CN"/>
        </w:rPr>
        <w:t xml:space="preserve">      </w:t>
      </w:r>
    </w:p>
    <w:p w14:paraId="26ACA878">
      <w:pPr>
        <w:spacing w:line="360" w:lineRule="auto"/>
        <w:ind w:left="0"/>
        <w:rPr>
          <w:rFonts w:hint="eastAsia" w:ascii="微软雅黑" w:hAnsi="微软雅黑" w:eastAsia="微软雅黑" w:cs="微软雅黑"/>
          <w:spacing w:val="-1"/>
          <w:sz w:val="24"/>
          <w:szCs w:val="24"/>
          <w:lang w:val="zh-CN" w:eastAsia="zh-CN"/>
        </w:rPr>
      </w:pPr>
      <w:r>
        <w:rPr>
          <w:rFonts w:hint="eastAsia" w:ascii="微软雅黑" w:hAnsi="微软雅黑" w:eastAsia="微软雅黑" w:cs="微软雅黑"/>
          <w:spacing w:val="-1"/>
          <w:sz w:val="24"/>
          <w:szCs w:val="24"/>
          <w:lang w:val="zh-CN" w:eastAsia="zh-CN"/>
        </w:rPr>
        <w:t xml:space="preserve">                                   </w:t>
      </w:r>
    </w:p>
    <w:p w14:paraId="4105EA3E">
      <w:pPr>
        <w:spacing w:line="360" w:lineRule="auto"/>
        <w:ind w:left="0"/>
        <w:rPr>
          <w:rFonts w:hint="default" w:ascii="微软雅黑" w:hAnsi="微软雅黑" w:eastAsia="微软雅黑" w:cs="微软雅黑"/>
          <w:spacing w:val="-1"/>
          <w:sz w:val="24"/>
          <w:szCs w:val="24"/>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微软雅黑" w:hAnsi="微软雅黑" w:eastAsia="微软雅黑" w:cs="微软雅黑"/>
          <w:spacing w:val="-1"/>
          <w:sz w:val="24"/>
          <w:szCs w:val="24"/>
          <w:lang w:val="zh-CN" w:eastAsia="zh-CN"/>
        </w:rPr>
        <w:t>日期：     年     月     日</w:t>
      </w:r>
    </w:p>
    <w:p w14:paraId="0B0DB55D">
      <w:pPr>
        <w:pStyle w:val="2"/>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14:paraId="098AAA5D">
      <w:pPr>
        <w:spacing w:before="57" w:line="187" w:lineRule="auto"/>
        <w:ind w:left="3147"/>
        <w:rPr>
          <w:rFonts w:ascii="微软雅黑" w:hAnsi="微软雅黑" w:eastAsia="微软雅黑" w:cs="微软雅黑"/>
          <w:sz w:val="28"/>
          <w:szCs w:val="28"/>
        </w:rPr>
      </w:pPr>
      <w:r>
        <w:rPr>
          <w:rFonts w:ascii="微软雅黑" w:hAnsi="微软雅黑" w:eastAsia="微软雅黑" w:cs="微软雅黑"/>
          <w:b/>
          <w:bCs/>
          <w:spacing w:val="-3"/>
          <w:sz w:val="28"/>
          <w:szCs w:val="28"/>
        </w:rPr>
        <w:t>十</w:t>
      </w:r>
      <w:r>
        <w:rPr>
          <w:rFonts w:hint="eastAsia" w:ascii="微软雅黑" w:hAnsi="微软雅黑" w:eastAsia="微软雅黑" w:cs="微软雅黑"/>
          <w:b/>
          <w:bCs/>
          <w:spacing w:val="-3"/>
          <w:sz w:val="28"/>
          <w:szCs w:val="28"/>
          <w:lang w:eastAsia="zh-CN"/>
        </w:rPr>
        <w:t>三</w:t>
      </w:r>
      <w:r>
        <w:rPr>
          <w:rFonts w:ascii="微软雅黑" w:hAnsi="微软雅黑" w:eastAsia="微软雅黑" w:cs="微软雅黑"/>
          <w:b/>
          <w:bCs/>
          <w:spacing w:val="-3"/>
          <w:sz w:val="28"/>
          <w:szCs w:val="28"/>
        </w:rPr>
        <w:t>、中小企业声明函</w:t>
      </w:r>
    </w:p>
    <w:p w14:paraId="2D53AD87">
      <w:pPr>
        <w:pStyle w:val="6"/>
        <w:spacing w:line="241" w:lineRule="auto"/>
      </w:pPr>
    </w:p>
    <w:p w14:paraId="491DD4D4">
      <w:pPr>
        <w:spacing w:before="103" w:line="183" w:lineRule="auto"/>
        <w:ind w:left="3367"/>
      </w:pPr>
      <w:r>
        <w:rPr>
          <w:rFonts w:ascii="微软雅黑" w:hAnsi="微软雅黑" w:eastAsia="微软雅黑" w:cs="微软雅黑"/>
          <w:b/>
          <w:bCs/>
          <w:spacing w:val="-5"/>
          <w:sz w:val="24"/>
          <w:szCs w:val="24"/>
        </w:rPr>
        <w:t>中小企业声明函</w:t>
      </w:r>
      <w:r>
        <w:rPr>
          <w:rFonts w:ascii="微软雅黑" w:hAnsi="微软雅黑" w:eastAsia="微软雅黑" w:cs="微软雅黑"/>
          <w:b/>
          <w:bCs/>
          <w:spacing w:val="18"/>
          <w:sz w:val="24"/>
          <w:szCs w:val="24"/>
        </w:rPr>
        <w:t xml:space="preserve">  </w:t>
      </w:r>
      <w:r>
        <w:rPr>
          <w:rFonts w:ascii="微软雅黑" w:hAnsi="微软雅黑" w:eastAsia="微软雅黑" w:cs="微软雅黑"/>
          <w:b/>
          <w:bCs/>
          <w:spacing w:val="-5"/>
          <w:sz w:val="24"/>
          <w:szCs w:val="24"/>
        </w:rPr>
        <w:t>(货物)</w:t>
      </w:r>
    </w:p>
    <w:p w14:paraId="1FDD7CA7">
      <w:pPr>
        <w:spacing w:before="480" w:line="240" w:lineRule="auto"/>
        <w:ind w:firstLine="464" w:firstLineChars="200"/>
        <w:rPr>
          <w:rFonts w:hint="eastAsia" w:ascii="微软雅黑" w:hAnsi="微软雅黑" w:eastAsia="微软雅黑" w:cs="微软雅黑"/>
          <w:color w:val="auto"/>
          <w:spacing w:val="6"/>
          <w:sz w:val="22"/>
          <w:szCs w:val="22"/>
          <w:highlight w:val="none"/>
        </w:rPr>
      </w:pPr>
      <w:r>
        <w:rPr>
          <w:rFonts w:hint="eastAsia" w:ascii="微软雅黑" w:hAnsi="微软雅黑" w:eastAsia="微软雅黑" w:cs="微软雅黑"/>
          <w:color w:val="auto"/>
          <w:spacing w:val="6"/>
          <w:sz w:val="22"/>
          <w:szCs w:val="22"/>
          <w:highlight w:val="none"/>
        </w:rPr>
        <w:t>本公司(联合体)郑重声明，根据《政府采购促进中小企业发展管理办法》(财库〔2020〕46号)的规定，本公司 (联合体)参加(</w:t>
      </w:r>
      <w:r>
        <w:rPr>
          <w:rFonts w:hint="eastAsia" w:ascii="微软雅黑" w:hAnsi="微软雅黑" w:eastAsia="微软雅黑" w:cs="微软雅黑"/>
          <w:color w:val="auto"/>
          <w:spacing w:val="6"/>
          <w:sz w:val="22"/>
          <w:szCs w:val="22"/>
          <w:highlight w:val="none"/>
          <w:u w:val="single"/>
        </w:rPr>
        <w:t>采 购 人 名 称</w:t>
      </w:r>
      <w:r>
        <w:rPr>
          <w:rFonts w:hint="eastAsia" w:ascii="微软雅黑" w:hAnsi="微软雅黑" w:eastAsia="微软雅黑" w:cs="微软雅黑"/>
          <w:color w:val="auto"/>
          <w:spacing w:val="6"/>
          <w:sz w:val="22"/>
          <w:szCs w:val="22"/>
          <w:highlight w:val="none"/>
        </w:rPr>
        <w:t>)的</w:t>
      </w:r>
      <w:r>
        <w:rPr>
          <w:rFonts w:hint="eastAsia" w:ascii="微软雅黑" w:hAnsi="微软雅黑" w:eastAsia="微软雅黑" w:cs="微软雅黑"/>
          <w:color w:val="auto"/>
          <w:spacing w:val="6"/>
          <w:sz w:val="22"/>
          <w:szCs w:val="22"/>
          <w:highlight w:val="none"/>
          <w:u w:val="single"/>
        </w:rPr>
        <w:t>(项 目 名 称</w:t>
      </w:r>
      <w:r>
        <w:rPr>
          <w:rFonts w:hint="eastAsia" w:ascii="微软雅黑" w:hAnsi="微软雅黑" w:eastAsia="微软雅黑" w:cs="微软雅黑"/>
          <w:color w:val="auto"/>
          <w:spacing w:val="6"/>
          <w:sz w:val="22"/>
          <w:szCs w:val="22"/>
          <w:highlight w:val="none"/>
        </w:rPr>
        <w:t>)采购活动，提供的货物全部由符合政策要求的中小企业制造。相关企业(含联合体中的中小企业、签订分包意向协议的中小企业)的具体情况如下:</w:t>
      </w:r>
    </w:p>
    <w:p w14:paraId="453C2E48">
      <w:pPr>
        <w:spacing w:line="240" w:lineRule="auto"/>
        <w:ind w:firstLine="464" w:firstLineChars="200"/>
        <w:rPr>
          <w:rFonts w:hint="eastAsia" w:ascii="微软雅黑" w:hAnsi="微软雅黑" w:eastAsia="微软雅黑" w:cs="微软雅黑"/>
          <w:color w:val="auto"/>
          <w:spacing w:val="6"/>
          <w:sz w:val="22"/>
          <w:szCs w:val="22"/>
          <w:highlight w:val="none"/>
        </w:rPr>
      </w:pPr>
      <w:r>
        <w:rPr>
          <w:rFonts w:hint="eastAsia" w:ascii="微软雅黑" w:hAnsi="微软雅黑" w:eastAsia="微软雅黑" w:cs="微软雅黑"/>
          <w:color w:val="auto"/>
          <w:spacing w:val="6"/>
          <w:sz w:val="22"/>
          <w:szCs w:val="22"/>
          <w:highlight w:val="none"/>
        </w:rPr>
        <w:t>1.(</w:t>
      </w:r>
      <w:r>
        <w:rPr>
          <w:rFonts w:hint="eastAsia" w:ascii="微软雅黑" w:hAnsi="微软雅黑" w:eastAsia="微软雅黑" w:cs="微软雅黑"/>
          <w:color w:val="auto"/>
          <w:spacing w:val="6"/>
          <w:sz w:val="22"/>
          <w:szCs w:val="22"/>
          <w:highlight w:val="none"/>
          <w:u w:val="single"/>
        </w:rPr>
        <w:t>标 的 名 称</w:t>
      </w:r>
      <w:r>
        <w:rPr>
          <w:rFonts w:hint="eastAsia" w:ascii="微软雅黑" w:hAnsi="微软雅黑" w:eastAsia="微软雅黑" w:cs="微软雅黑"/>
          <w:color w:val="auto"/>
          <w:spacing w:val="6"/>
          <w:sz w:val="22"/>
          <w:szCs w:val="22"/>
          <w:highlight w:val="none"/>
        </w:rPr>
        <w:t>)，属于(</w:t>
      </w:r>
      <w:r>
        <w:rPr>
          <w:rFonts w:hint="eastAsia" w:ascii="微软雅黑" w:hAnsi="微软雅黑" w:eastAsia="微软雅黑" w:cs="微软雅黑"/>
          <w:color w:val="auto"/>
          <w:spacing w:val="6"/>
          <w:sz w:val="22"/>
          <w:szCs w:val="22"/>
          <w:highlight w:val="none"/>
          <w:u w:val="single"/>
        </w:rPr>
        <w:t>采购文件中明确的所属行业</w:t>
      </w:r>
      <w:r>
        <w:rPr>
          <w:rFonts w:hint="eastAsia" w:ascii="微软雅黑" w:hAnsi="微软雅黑" w:eastAsia="微软雅黑" w:cs="微软雅黑"/>
          <w:color w:val="auto"/>
          <w:spacing w:val="6"/>
          <w:sz w:val="22"/>
          <w:szCs w:val="22"/>
          <w:highlight w:val="none"/>
        </w:rPr>
        <w:t>)行业；制造商为(</w:t>
      </w:r>
      <w:r>
        <w:rPr>
          <w:rFonts w:hint="eastAsia" w:ascii="微软雅黑" w:hAnsi="微软雅黑" w:eastAsia="微软雅黑" w:cs="微软雅黑"/>
          <w:color w:val="auto"/>
          <w:spacing w:val="6"/>
          <w:sz w:val="22"/>
          <w:szCs w:val="22"/>
          <w:highlight w:val="none"/>
          <w:u w:val="single"/>
        </w:rPr>
        <w:t>企 业 名 称</w:t>
      </w:r>
      <w:r>
        <w:rPr>
          <w:rFonts w:hint="eastAsia" w:ascii="微软雅黑" w:hAnsi="微软雅黑" w:eastAsia="微软雅黑" w:cs="微软雅黑"/>
          <w:color w:val="auto"/>
          <w:spacing w:val="6"/>
          <w:sz w:val="22"/>
          <w:szCs w:val="22"/>
          <w:highlight w:val="none"/>
        </w:rPr>
        <w:t>)，从业人员</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人，营业收入为</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万元，资产总额</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万元，属于(</w:t>
      </w:r>
      <w:r>
        <w:rPr>
          <w:rFonts w:hint="eastAsia" w:ascii="微软雅黑" w:hAnsi="微软雅黑" w:eastAsia="微软雅黑" w:cs="微软雅黑"/>
          <w:color w:val="auto"/>
          <w:spacing w:val="6"/>
          <w:sz w:val="22"/>
          <w:szCs w:val="22"/>
          <w:highlight w:val="none"/>
          <w:u w:val="single"/>
        </w:rPr>
        <w:t>中型企业、小型企业、微型企业</w:t>
      </w:r>
      <w:r>
        <w:rPr>
          <w:rFonts w:hint="eastAsia" w:ascii="微软雅黑" w:hAnsi="微软雅黑" w:eastAsia="微软雅黑" w:cs="微软雅黑"/>
          <w:color w:val="auto"/>
          <w:spacing w:val="6"/>
          <w:sz w:val="22"/>
          <w:szCs w:val="22"/>
          <w:highlight w:val="none"/>
        </w:rPr>
        <w:t>)；</w:t>
      </w:r>
    </w:p>
    <w:p w14:paraId="7DF68E1B">
      <w:pPr>
        <w:spacing w:line="240" w:lineRule="auto"/>
        <w:ind w:firstLine="464" w:firstLineChars="200"/>
        <w:rPr>
          <w:rFonts w:hint="eastAsia" w:ascii="微软雅黑" w:hAnsi="微软雅黑" w:eastAsia="微软雅黑" w:cs="微软雅黑"/>
          <w:color w:val="auto"/>
          <w:spacing w:val="6"/>
          <w:sz w:val="22"/>
          <w:szCs w:val="22"/>
          <w:highlight w:val="none"/>
        </w:rPr>
      </w:pPr>
      <w:r>
        <w:rPr>
          <w:rFonts w:hint="eastAsia" w:ascii="微软雅黑" w:hAnsi="微软雅黑" w:eastAsia="微软雅黑" w:cs="微软雅黑"/>
          <w:color w:val="auto"/>
          <w:spacing w:val="6"/>
          <w:sz w:val="22"/>
          <w:szCs w:val="22"/>
          <w:highlight w:val="none"/>
        </w:rPr>
        <w:t>2.(标 的 名 称)，属于(采购文件中明确的所属行业)行业；制造商为(</w:t>
      </w:r>
      <w:r>
        <w:rPr>
          <w:rFonts w:hint="eastAsia" w:ascii="微软雅黑" w:hAnsi="微软雅黑" w:eastAsia="微软雅黑" w:cs="微软雅黑"/>
          <w:color w:val="auto"/>
          <w:spacing w:val="6"/>
          <w:sz w:val="22"/>
          <w:szCs w:val="22"/>
          <w:highlight w:val="none"/>
          <w:u w:val="single"/>
        </w:rPr>
        <w:t>企 业 名 称</w:t>
      </w:r>
      <w:r>
        <w:rPr>
          <w:rFonts w:hint="eastAsia" w:ascii="微软雅黑" w:hAnsi="微软雅黑" w:eastAsia="微软雅黑" w:cs="微软雅黑"/>
          <w:color w:val="auto"/>
          <w:spacing w:val="6"/>
          <w:sz w:val="22"/>
          <w:szCs w:val="22"/>
          <w:highlight w:val="none"/>
        </w:rPr>
        <w:t>)，从业人员</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人，营业收入为</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万元，资产总额</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万元，属于(</w:t>
      </w:r>
      <w:r>
        <w:rPr>
          <w:rFonts w:hint="eastAsia" w:ascii="微软雅黑" w:hAnsi="微软雅黑" w:eastAsia="微软雅黑" w:cs="微软雅黑"/>
          <w:color w:val="auto"/>
          <w:spacing w:val="6"/>
          <w:sz w:val="22"/>
          <w:szCs w:val="22"/>
          <w:highlight w:val="none"/>
          <w:u w:val="single"/>
        </w:rPr>
        <w:t>中型企业、小型企业、微型企业</w:t>
      </w:r>
      <w:r>
        <w:rPr>
          <w:rFonts w:hint="eastAsia" w:ascii="微软雅黑" w:hAnsi="微软雅黑" w:eastAsia="微软雅黑" w:cs="微软雅黑"/>
          <w:color w:val="auto"/>
          <w:spacing w:val="6"/>
          <w:sz w:val="22"/>
          <w:szCs w:val="22"/>
          <w:highlight w:val="none"/>
        </w:rPr>
        <w:t>)；</w:t>
      </w:r>
    </w:p>
    <w:p w14:paraId="6313351E">
      <w:pPr>
        <w:spacing w:line="240" w:lineRule="auto"/>
        <w:ind w:firstLine="464" w:firstLineChars="200"/>
        <w:rPr>
          <w:rFonts w:hint="eastAsia" w:ascii="微软雅黑" w:hAnsi="微软雅黑" w:eastAsia="微软雅黑" w:cs="微软雅黑"/>
          <w:color w:val="auto"/>
          <w:spacing w:val="6"/>
          <w:sz w:val="22"/>
          <w:szCs w:val="22"/>
          <w:highlight w:val="none"/>
        </w:rPr>
      </w:pPr>
      <w:r>
        <w:rPr>
          <w:rFonts w:hint="eastAsia" w:ascii="微软雅黑" w:hAnsi="微软雅黑" w:eastAsia="微软雅黑" w:cs="微软雅黑"/>
          <w:color w:val="auto"/>
          <w:spacing w:val="6"/>
          <w:sz w:val="22"/>
          <w:szCs w:val="22"/>
          <w:highlight w:val="none"/>
        </w:rPr>
        <w:t>3.(标 的 名 称)，属于(采购文件中明确的所属行业)行业；制造商为(</w:t>
      </w:r>
      <w:r>
        <w:rPr>
          <w:rFonts w:hint="eastAsia" w:ascii="微软雅黑" w:hAnsi="微软雅黑" w:eastAsia="微软雅黑" w:cs="微软雅黑"/>
          <w:color w:val="auto"/>
          <w:spacing w:val="6"/>
          <w:sz w:val="22"/>
          <w:szCs w:val="22"/>
          <w:highlight w:val="none"/>
          <w:u w:val="single"/>
        </w:rPr>
        <w:t>企 业 名 称</w:t>
      </w:r>
      <w:r>
        <w:rPr>
          <w:rFonts w:hint="eastAsia" w:ascii="微软雅黑" w:hAnsi="微软雅黑" w:eastAsia="微软雅黑" w:cs="微软雅黑"/>
          <w:color w:val="auto"/>
          <w:spacing w:val="6"/>
          <w:sz w:val="22"/>
          <w:szCs w:val="22"/>
          <w:highlight w:val="none"/>
        </w:rPr>
        <w:t>)，从业人员</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人，营业收入为</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万元，资产总额</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万元，属于(</w:t>
      </w:r>
      <w:r>
        <w:rPr>
          <w:rFonts w:hint="eastAsia" w:ascii="微软雅黑" w:hAnsi="微软雅黑" w:eastAsia="微软雅黑" w:cs="微软雅黑"/>
          <w:color w:val="auto"/>
          <w:spacing w:val="6"/>
          <w:sz w:val="22"/>
          <w:szCs w:val="22"/>
          <w:highlight w:val="none"/>
          <w:u w:val="single"/>
        </w:rPr>
        <w:t>中型企业、小型企业、微型企业</w:t>
      </w:r>
      <w:r>
        <w:rPr>
          <w:rFonts w:hint="eastAsia" w:ascii="微软雅黑" w:hAnsi="微软雅黑" w:eastAsia="微软雅黑" w:cs="微软雅黑"/>
          <w:color w:val="auto"/>
          <w:spacing w:val="6"/>
          <w:sz w:val="22"/>
          <w:szCs w:val="22"/>
          <w:highlight w:val="none"/>
        </w:rPr>
        <w:t>)；</w:t>
      </w:r>
    </w:p>
    <w:p w14:paraId="093CF352">
      <w:pPr>
        <w:spacing w:line="240" w:lineRule="auto"/>
        <w:ind w:firstLine="464" w:firstLineChars="200"/>
        <w:rPr>
          <w:rFonts w:hint="eastAsia" w:ascii="微软雅黑" w:hAnsi="微软雅黑" w:eastAsia="微软雅黑" w:cs="微软雅黑"/>
          <w:color w:val="auto"/>
          <w:spacing w:val="6"/>
          <w:sz w:val="22"/>
          <w:szCs w:val="22"/>
          <w:highlight w:val="none"/>
        </w:rPr>
      </w:pPr>
      <w:r>
        <w:rPr>
          <w:rFonts w:hint="eastAsia" w:ascii="微软雅黑" w:hAnsi="微软雅黑" w:eastAsia="微软雅黑" w:cs="微软雅黑"/>
          <w:color w:val="auto"/>
          <w:spacing w:val="6"/>
          <w:sz w:val="22"/>
          <w:szCs w:val="22"/>
          <w:highlight w:val="none"/>
        </w:rPr>
        <w:t>......</w:t>
      </w:r>
    </w:p>
    <w:p w14:paraId="3BAE67BE">
      <w:pPr>
        <w:spacing w:line="240" w:lineRule="auto"/>
        <w:ind w:firstLine="464" w:firstLineChars="200"/>
        <w:rPr>
          <w:rFonts w:hint="eastAsia" w:ascii="微软雅黑" w:hAnsi="微软雅黑" w:eastAsia="微软雅黑" w:cs="微软雅黑"/>
          <w:color w:val="auto"/>
          <w:spacing w:val="6"/>
          <w:sz w:val="22"/>
          <w:szCs w:val="22"/>
          <w:highlight w:val="none"/>
        </w:rPr>
      </w:pPr>
      <w:r>
        <w:rPr>
          <w:rFonts w:hint="eastAsia" w:ascii="微软雅黑" w:hAnsi="微软雅黑" w:eastAsia="微软雅黑" w:cs="微软雅黑"/>
          <w:color w:val="auto"/>
          <w:spacing w:val="6"/>
          <w:sz w:val="22"/>
          <w:szCs w:val="22"/>
          <w:highlight w:val="none"/>
        </w:rPr>
        <w:t>以上企业，不属于大企业的分支机构，不存在控股股东为大企业的情形，也不存在与大企业的负责人为同一人的情形。</w:t>
      </w:r>
    </w:p>
    <w:p w14:paraId="080C2730">
      <w:pPr>
        <w:spacing w:line="240" w:lineRule="auto"/>
        <w:ind w:firstLine="464" w:firstLineChars="200"/>
        <w:rPr>
          <w:rFonts w:hint="eastAsia" w:ascii="微软雅黑" w:hAnsi="微软雅黑" w:eastAsia="微软雅黑" w:cs="微软雅黑"/>
          <w:color w:val="auto"/>
          <w:spacing w:val="6"/>
          <w:sz w:val="22"/>
          <w:szCs w:val="22"/>
          <w:highlight w:val="none"/>
        </w:rPr>
      </w:pPr>
      <w:r>
        <w:rPr>
          <w:rFonts w:hint="eastAsia" w:ascii="微软雅黑" w:hAnsi="微软雅黑" w:eastAsia="微软雅黑" w:cs="微软雅黑"/>
          <w:color w:val="auto"/>
          <w:spacing w:val="6"/>
          <w:sz w:val="22"/>
          <w:szCs w:val="22"/>
          <w:highlight w:val="none"/>
        </w:rPr>
        <w:t>本企业对上述声明内容的真实性负责。如有虚假，将依法承担相应责任。</w:t>
      </w:r>
    </w:p>
    <w:p w14:paraId="53441DDC">
      <w:pPr>
        <w:spacing w:line="240" w:lineRule="auto"/>
        <w:rPr>
          <w:rFonts w:hint="eastAsia" w:ascii="微软雅黑" w:hAnsi="微软雅黑" w:eastAsia="微软雅黑" w:cs="微软雅黑"/>
          <w:color w:val="auto"/>
          <w:spacing w:val="6"/>
          <w:sz w:val="22"/>
          <w:szCs w:val="22"/>
          <w:highlight w:val="none"/>
        </w:rPr>
      </w:pPr>
    </w:p>
    <w:p w14:paraId="37977D08">
      <w:pPr>
        <w:spacing w:line="240" w:lineRule="auto"/>
        <w:ind w:firstLine="464" w:firstLineChars="200"/>
        <w:rPr>
          <w:rFonts w:hint="eastAsia" w:ascii="微软雅黑" w:hAnsi="微软雅黑" w:eastAsia="微软雅黑" w:cs="微软雅黑"/>
          <w:color w:val="auto"/>
          <w:spacing w:val="6"/>
          <w:sz w:val="22"/>
          <w:szCs w:val="22"/>
          <w:highlight w:val="none"/>
        </w:rPr>
      </w:pPr>
      <w:r>
        <w:rPr>
          <w:rFonts w:hint="eastAsia" w:ascii="微软雅黑" w:hAnsi="微软雅黑" w:eastAsia="微软雅黑" w:cs="微软雅黑"/>
          <w:color w:val="auto"/>
          <w:spacing w:val="6"/>
          <w:sz w:val="22"/>
          <w:szCs w:val="22"/>
          <w:highlight w:val="none"/>
        </w:rPr>
        <w:t>企业名称：</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 xml:space="preserve">(盖单位章) </w:t>
      </w:r>
    </w:p>
    <w:p w14:paraId="508C8A66">
      <w:pPr>
        <w:spacing w:line="240" w:lineRule="auto"/>
        <w:ind w:firstLine="464" w:firstLineChars="200"/>
        <w:rPr>
          <w:rFonts w:hint="eastAsia" w:ascii="微软雅黑" w:hAnsi="微软雅黑" w:eastAsia="微软雅黑" w:cs="微软雅黑"/>
          <w:sz w:val="22"/>
          <w:szCs w:val="22"/>
        </w:rPr>
      </w:pPr>
      <w:r>
        <w:rPr>
          <w:rFonts w:hint="eastAsia" w:ascii="微软雅黑" w:hAnsi="微软雅黑" w:eastAsia="微软雅黑" w:cs="微软雅黑"/>
          <w:color w:val="auto"/>
          <w:spacing w:val="6"/>
          <w:sz w:val="22"/>
          <w:szCs w:val="22"/>
          <w:highlight w:val="none"/>
        </w:rPr>
        <w:t>日    期:</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 xml:space="preserve"> 年 </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月</w:t>
      </w:r>
      <w:r>
        <w:rPr>
          <w:rFonts w:hint="eastAsia" w:ascii="微软雅黑" w:hAnsi="微软雅黑" w:eastAsia="微软雅黑" w:cs="微软雅黑"/>
          <w:color w:val="auto"/>
          <w:spacing w:val="6"/>
          <w:sz w:val="22"/>
          <w:szCs w:val="22"/>
          <w:highlight w:val="none"/>
          <w:u w:val="single"/>
        </w:rPr>
        <w:t xml:space="preserve">    </w:t>
      </w:r>
      <w:r>
        <w:rPr>
          <w:rFonts w:hint="eastAsia" w:ascii="微软雅黑" w:hAnsi="微软雅黑" w:eastAsia="微软雅黑" w:cs="微软雅黑"/>
          <w:color w:val="auto"/>
          <w:spacing w:val="6"/>
          <w:sz w:val="22"/>
          <w:szCs w:val="22"/>
          <w:highlight w:val="none"/>
        </w:rPr>
        <w:t>日</w:t>
      </w:r>
    </w:p>
    <w:p w14:paraId="36FE165A">
      <w:pPr>
        <w:adjustRightInd w:val="0"/>
        <w:snapToGrid w:val="0"/>
        <w:spacing w:line="360" w:lineRule="auto"/>
        <w:ind w:firstLine="440" w:firstLineChars="20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（1）填报前请认真阅读</w:t>
      </w:r>
      <w:r>
        <w:rPr>
          <w:rFonts w:hint="eastAsia" w:ascii="微软雅黑" w:hAnsi="微软雅黑" w:eastAsia="微软雅黑" w:cs="微软雅黑"/>
          <w:b/>
          <w:bCs/>
          <w:color w:val="auto"/>
          <w:spacing w:val="6"/>
          <w:kern w:val="0"/>
          <w:sz w:val="22"/>
          <w:szCs w:val="22"/>
          <w:highlight w:val="none"/>
        </w:rPr>
        <w:t>《中小企业划型标准规定》（工信部联企业[2011]300号）和</w:t>
      </w:r>
      <w:r>
        <w:rPr>
          <w:rFonts w:hint="eastAsia" w:ascii="微软雅黑" w:hAnsi="微软雅黑" w:eastAsia="微软雅黑" w:cs="微软雅黑"/>
          <w:b/>
          <w:bCs/>
          <w:color w:val="auto"/>
          <w:spacing w:val="6"/>
          <w:sz w:val="22"/>
          <w:szCs w:val="22"/>
          <w:highlight w:val="none"/>
        </w:rPr>
        <w:t>《</w:t>
      </w:r>
      <w:r>
        <w:rPr>
          <w:rFonts w:hint="eastAsia" w:ascii="微软雅黑" w:hAnsi="微软雅黑" w:eastAsia="微软雅黑" w:cs="微软雅黑"/>
          <w:b/>
          <w:bCs/>
          <w:color w:val="auto"/>
          <w:sz w:val="22"/>
          <w:szCs w:val="22"/>
          <w:highlight w:val="none"/>
        </w:rPr>
        <w:t>政府采购促进中小企业发展管理办法》(财库[2020]46号)相关规定。</w:t>
      </w:r>
    </w:p>
    <w:p w14:paraId="654D9C0F">
      <w:pPr>
        <w:adjustRightInd w:val="0"/>
        <w:snapToGrid w:val="0"/>
        <w:spacing w:line="360" w:lineRule="auto"/>
        <w:ind w:firstLine="440" w:firstLineChars="20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（2）从业人员、营业收入、资产总额填报上一年度数据，无上一年度数据的新成立企业可不填报。投标文件其他地方与《中小企业声明函》数据不一致的，以《中小企业声明函》为准。</w:t>
      </w:r>
    </w:p>
    <w:p w14:paraId="38DD182D">
      <w:pPr>
        <w:adjustRightInd w:val="0"/>
        <w:snapToGrid w:val="0"/>
        <w:spacing w:line="360" w:lineRule="auto"/>
        <w:ind w:firstLine="440" w:firstLineChars="20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（3）投标人符合享受小微企业政府采购优惠政策条件的，必须填报全部货物制造商的数据，未按要求提供、填报的，不享受报价扣除优惠政策。</w:t>
      </w:r>
    </w:p>
    <w:p w14:paraId="31F500CB">
      <w:pPr>
        <w:adjustRightInd w:val="0"/>
        <w:snapToGrid w:val="0"/>
        <w:spacing w:line="360" w:lineRule="auto"/>
        <w:ind w:firstLine="440" w:firstLineChars="20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以联合体投标的，联合体各方提供的货物均为小微企业制造的，必须填报全部货物制造商的数据，未按要求提供、填报的，不享受报价扣除优惠政策。</w:t>
      </w:r>
    </w:p>
    <w:p w14:paraId="07E8B7FD">
      <w:pPr>
        <w:adjustRightInd w:val="0"/>
        <w:snapToGrid w:val="0"/>
        <w:spacing w:line="360" w:lineRule="auto"/>
        <w:ind w:firstLine="440" w:firstLineChars="20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以</w:t>
      </w:r>
      <w:r>
        <w:rPr>
          <w:rFonts w:hint="eastAsia" w:ascii="微软雅黑" w:hAnsi="微软雅黑" w:eastAsia="微软雅黑" w:cs="微软雅黑"/>
          <w:b/>
          <w:bCs/>
          <w:color w:val="auto"/>
          <w:kern w:val="0"/>
          <w:sz w:val="22"/>
          <w:szCs w:val="22"/>
          <w:highlight w:val="none"/>
        </w:rPr>
        <w:t>大中型企业与小微企业组成联合体或者大中型企业向一家或者多家小微企业分包的投标人，只填写制造商为小微企业的数据，</w:t>
      </w:r>
      <w:r>
        <w:rPr>
          <w:rFonts w:hint="eastAsia" w:ascii="微软雅黑" w:hAnsi="微软雅黑" w:eastAsia="微软雅黑" w:cs="微软雅黑"/>
          <w:b/>
          <w:bCs/>
          <w:color w:val="auto"/>
          <w:sz w:val="22"/>
          <w:szCs w:val="22"/>
          <w:highlight w:val="none"/>
        </w:rPr>
        <w:t>未按要求提供、填报的，不享受报价扣除优惠政策。</w:t>
      </w:r>
    </w:p>
    <w:p w14:paraId="2FEA34F9">
      <w:pPr>
        <w:adjustRightInd w:val="0"/>
        <w:snapToGrid w:val="0"/>
        <w:spacing w:line="360" w:lineRule="auto"/>
        <w:ind w:firstLine="440" w:firstLineChars="200"/>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（4）提供残疾人福利单位或</w:t>
      </w:r>
      <w:r>
        <w:rPr>
          <w:rFonts w:hint="eastAsia" w:ascii="微软雅黑" w:hAnsi="微软雅黑" w:eastAsia="微软雅黑" w:cs="微软雅黑"/>
          <w:b/>
          <w:bCs/>
          <w:color w:val="auto"/>
          <w:sz w:val="22"/>
          <w:szCs w:val="22"/>
          <w:highlight w:val="none"/>
          <w:lang w:val="en-US" w:eastAsia="zh-CN"/>
        </w:rPr>
        <w:t>JY</w:t>
      </w:r>
      <w:r>
        <w:rPr>
          <w:rFonts w:hint="eastAsia" w:ascii="微软雅黑" w:hAnsi="微软雅黑" w:eastAsia="微软雅黑" w:cs="微软雅黑"/>
          <w:b/>
          <w:bCs/>
          <w:color w:val="auto"/>
          <w:sz w:val="22"/>
          <w:szCs w:val="22"/>
          <w:highlight w:val="none"/>
        </w:rPr>
        <w:t>企业制造的货物视同小微企业，填报时应当注明。</w:t>
      </w:r>
    </w:p>
    <w:p w14:paraId="18D2FC0C">
      <w:pPr>
        <w:adjustRightInd w:val="0"/>
        <w:snapToGrid w:val="0"/>
        <w:spacing w:line="360" w:lineRule="auto"/>
        <w:ind w:firstLine="440" w:firstLineChars="200"/>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b/>
          <w:bCs/>
          <w:color w:val="auto"/>
          <w:sz w:val="22"/>
          <w:szCs w:val="22"/>
          <w:highlight w:val="none"/>
        </w:rPr>
        <w:t>（5）横线以下只做填报说明，投标文件可不要。</w:t>
      </w:r>
    </w:p>
    <w:p w14:paraId="7AFFF589">
      <w:pPr>
        <w:spacing w:line="360" w:lineRule="auto"/>
        <w:rPr>
          <w:rFonts w:ascii="微软雅黑" w:hAnsi="微软雅黑" w:eastAsia="微软雅黑" w:cs="微软雅黑"/>
          <w:sz w:val="28"/>
          <w:szCs w:val="28"/>
        </w:rPr>
        <w:sectPr>
          <w:footerReference r:id="rId43" w:type="default"/>
          <w:pgSz w:w="11906" w:h="16839"/>
          <w:pgMar w:top="1297" w:right="1389" w:bottom="1084" w:left="1432" w:header="0" w:footer="897" w:gutter="0"/>
          <w:pgNumType w:fmt="decimal"/>
          <w:cols w:space="720" w:num="1"/>
        </w:sectPr>
      </w:pPr>
    </w:p>
    <w:p w14:paraId="4300C881">
      <w:pPr>
        <w:spacing w:before="48" w:line="184" w:lineRule="auto"/>
        <w:ind w:left="3223"/>
        <w:rPr>
          <w:rFonts w:ascii="微软雅黑" w:hAnsi="微软雅黑" w:eastAsia="微软雅黑" w:cs="微软雅黑"/>
          <w:sz w:val="24"/>
          <w:szCs w:val="24"/>
        </w:rPr>
      </w:pPr>
      <w:r>
        <w:rPr>
          <w:rFonts w:hint="eastAsia" w:ascii="微软雅黑" w:hAnsi="微软雅黑" w:eastAsia="微软雅黑" w:cs="微软雅黑"/>
          <w:b/>
          <w:bCs/>
          <w:spacing w:val="-4"/>
          <w:sz w:val="24"/>
          <w:szCs w:val="24"/>
          <w:lang w:val="en-US" w:eastAsia="zh-CN"/>
        </w:rPr>
        <w:t>JY</w:t>
      </w:r>
      <w:r>
        <w:rPr>
          <w:rFonts w:ascii="微软雅黑" w:hAnsi="微软雅黑" w:eastAsia="微软雅黑" w:cs="微软雅黑"/>
          <w:b/>
          <w:bCs/>
          <w:spacing w:val="-4"/>
          <w:sz w:val="24"/>
          <w:szCs w:val="24"/>
        </w:rPr>
        <w:t>企业声明函（如是）</w:t>
      </w:r>
    </w:p>
    <w:p w14:paraId="4D631270">
      <w:pPr>
        <w:pStyle w:val="6"/>
        <w:spacing w:line="297" w:lineRule="auto"/>
      </w:pPr>
    </w:p>
    <w:p w14:paraId="650C09EC">
      <w:pPr>
        <w:pStyle w:val="6"/>
        <w:spacing w:line="297" w:lineRule="auto"/>
      </w:pPr>
    </w:p>
    <w:p w14:paraId="28676D27">
      <w:pPr>
        <w:spacing w:before="103" w:line="268" w:lineRule="auto"/>
        <w:ind w:left="4" w:right="33" w:firstLine="657"/>
        <w:rPr>
          <w:rFonts w:ascii="微软雅黑" w:hAnsi="微软雅黑" w:eastAsia="微软雅黑" w:cs="微软雅黑"/>
          <w:sz w:val="24"/>
          <w:szCs w:val="24"/>
        </w:rPr>
      </w:pPr>
      <w:r>
        <w:rPr>
          <w:rFonts w:ascii="微软雅黑" w:hAnsi="微软雅黑" w:eastAsia="微软雅黑" w:cs="微软雅黑"/>
          <w:sz w:val="24"/>
          <w:szCs w:val="24"/>
        </w:rPr>
        <w:t>本公司郑重声明，根据《关于政府采购支持</w:t>
      </w:r>
      <w:r>
        <w:rPr>
          <w:rFonts w:hint="eastAsia" w:ascii="微软雅黑" w:hAnsi="微软雅黑" w:eastAsia="微软雅黑" w:cs="微软雅黑"/>
          <w:sz w:val="24"/>
          <w:szCs w:val="24"/>
          <w:lang w:val="en-US" w:eastAsia="zh-CN"/>
        </w:rPr>
        <w:t>JY</w:t>
      </w:r>
      <w:r>
        <w:rPr>
          <w:rFonts w:ascii="微软雅黑" w:hAnsi="微软雅黑" w:eastAsia="微软雅黑" w:cs="微软雅黑"/>
          <w:sz w:val="24"/>
          <w:szCs w:val="24"/>
        </w:rPr>
        <w:t>企业发展有关问</w:t>
      </w:r>
      <w:r>
        <w:rPr>
          <w:rFonts w:ascii="微软雅黑" w:hAnsi="微软雅黑" w:eastAsia="微软雅黑" w:cs="微软雅黑"/>
          <w:spacing w:val="-1"/>
          <w:sz w:val="24"/>
          <w:szCs w:val="24"/>
        </w:rPr>
        <w:t>题的通知》（财</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库[2014]68 号）的规定，本公司为</w:t>
      </w:r>
      <w:r>
        <w:rPr>
          <w:rFonts w:hint="eastAsia" w:ascii="微软雅黑" w:hAnsi="微软雅黑" w:eastAsia="微软雅黑" w:cs="微软雅黑"/>
          <w:spacing w:val="-3"/>
          <w:sz w:val="24"/>
          <w:szCs w:val="24"/>
          <w:lang w:val="en-US" w:eastAsia="zh-CN"/>
        </w:rPr>
        <w:t>JY</w:t>
      </w:r>
      <w:r>
        <w:rPr>
          <w:rFonts w:ascii="微软雅黑" w:hAnsi="微软雅黑" w:eastAsia="微软雅黑" w:cs="微软雅黑"/>
          <w:spacing w:val="-3"/>
          <w:sz w:val="24"/>
          <w:szCs w:val="24"/>
        </w:rPr>
        <w:t>企业。即，本</w:t>
      </w:r>
      <w:r>
        <w:rPr>
          <w:rFonts w:ascii="微软雅黑" w:hAnsi="微软雅黑" w:eastAsia="微软雅黑" w:cs="微软雅黑"/>
          <w:spacing w:val="-4"/>
          <w:sz w:val="24"/>
          <w:szCs w:val="24"/>
        </w:rPr>
        <w:t>公司同时满足以下条件：</w:t>
      </w:r>
    </w:p>
    <w:p w14:paraId="6F7C7CA8">
      <w:pPr>
        <w:spacing w:before="9" w:line="272" w:lineRule="auto"/>
        <w:ind w:right="33" w:firstLine="491"/>
        <w:jc w:val="both"/>
        <w:rPr>
          <w:rFonts w:ascii="微软雅黑" w:hAnsi="微软雅黑" w:eastAsia="微软雅黑" w:cs="微软雅黑"/>
          <w:sz w:val="24"/>
          <w:szCs w:val="24"/>
        </w:rPr>
      </w:pPr>
      <w:r>
        <w:rPr>
          <w:rFonts w:ascii="微软雅黑" w:hAnsi="微软雅黑" w:eastAsia="微软雅黑" w:cs="微软雅黑"/>
          <w:spacing w:val="-4"/>
          <w:sz w:val="24"/>
          <w:szCs w:val="24"/>
        </w:rPr>
        <w:t>1.根据《关于政府采购支持</w:t>
      </w:r>
      <w:r>
        <w:rPr>
          <w:rFonts w:hint="eastAsia" w:ascii="微软雅黑" w:hAnsi="微软雅黑" w:eastAsia="微软雅黑" w:cs="微软雅黑"/>
          <w:spacing w:val="-4"/>
          <w:sz w:val="24"/>
          <w:szCs w:val="24"/>
          <w:lang w:val="en-US" w:eastAsia="zh-CN"/>
        </w:rPr>
        <w:t>JY</w:t>
      </w:r>
      <w:r>
        <w:rPr>
          <w:rFonts w:ascii="微软雅黑" w:hAnsi="微软雅黑" w:eastAsia="微软雅黑" w:cs="微软雅黑"/>
          <w:spacing w:val="-4"/>
          <w:sz w:val="24"/>
          <w:szCs w:val="24"/>
        </w:rPr>
        <w:t>企业发展有关问题的通知》（财库</w:t>
      </w:r>
      <w:r>
        <w:rPr>
          <w:rFonts w:ascii="微软雅黑" w:hAnsi="微软雅黑" w:eastAsia="微软雅黑" w:cs="微软雅黑"/>
          <w:spacing w:val="-5"/>
          <w:sz w:val="24"/>
          <w:szCs w:val="24"/>
        </w:rPr>
        <w:t>[2014]68</w:t>
      </w:r>
      <w:r>
        <w:rPr>
          <w:rFonts w:ascii="微软雅黑" w:hAnsi="微软雅黑" w:eastAsia="微软雅黑" w:cs="微软雅黑"/>
          <w:spacing w:val="25"/>
          <w:sz w:val="24"/>
          <w:szCs w:val="24"/>
        </w:rPr>
        <w:t xml:space="preserve"> </w:t>
      </w:r>
      <w:r>
        <w:rPr>
          <w:rFonts w:ascii="微软雅黑" w:hAnsi="微软雅黑" w:eastAsia="微软雅黑" w:cs="微软雅黑"/>
          <w:spacing w:val="-5"/>
          <w:sz w:val="24"/>
          <w:szCs w:val="24"/>
        </w:rPr>
        <w:t>号）规</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定的标准，本公司是由</w:t>
      </w:r>
      <w:r>
        <w:rPr>
          <w:rFonts w:hint="eastAsia" w:ascii="微软雅黑" w:hAnsi="微软雅黑" w:eastAsia="微软雅黑" w:cs="微软雅黑"/>
          <w:spacing w:val="-5"/>
          <w:sz w:val="24"/>
          <w:szCs w:val="24"/>
          <w:lang w:val="en-US" w:eastAsia="zh-CN"/>
        </w:rPr>
        <w:t>SF</w:t>
      </w:r>
      <w:r>
        <w:rPr>
          <w:rFonts w:ascii="微软雅黑" w:hAnsi="微软雅黑" w:eastAsia="微软雅黑" w:cs="微软雅黑"/>
          <w:spacing w:val="-5"/>
          <w:sz w:val="24"/>
          <w:szCs w:val="24"/>
        </w:rPr>
        <w:t>部认定的为罪犯、戒毒人员提供生产项目和劳动</w:t>
      </w:r>
      <w:r>
        <w:rPr>
          <w:rFonts w:ascii="微软雅黑" w:hAnsi="微软雅黑" w:eastAsia="微软雅黑" w:cs="微软雅黑"/>
          <w:spacing w:val="-6"/>
          <w:sz w:val="24"/>
          <w:szCs w:val="24"/>
        </w:rPr>
        <w:t>对象，  且全</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部产权属于</w:t>
      </w:r>
      <w:r>
        <w:rPr>
          <w:rFonts w:hint="eastAsia" w:ascii="微软雅黑" w:hAnsi="微软雅黑" w:eastAsia="微软雅黑" w:cs="微软雅黑"/>
          <w:spacing w:val="-6"/>
          <w:sz w:val="24"/>
          <w:szCs w:val="24"/>
          <w:lang w:val="en-US" w:eastAsia="zh-CN"/>
        </w:rPr>
        <w:t>SF</w:t>
      </w:r>
      <w:r>
        <w:rPr>
          <w:rFonts w:ascii="微软雅黑" w:hAnsi="微软雅黑" w:eastAsia="微软雅黑" w:cs="微软雅黑"/>
          <w:spacing w:val="-6"/>
          <w:sz w:val="24"/>
          <w:szCs w:val="24"/>
        </w:rPr>
        <w:t>部</w:t>
      </w:r>
      <w:r>
        <w:rPr>
          <w:rFonts w:hint="eastAsia" w:ascii="微软雅黑" w:hAnsi="微软雅黑" w:eastAsia="微软雅黑" w:cs="微软雅黑"/>
          <w:spacing w:val="-6"/>
          <w:sz w:val="24"/>
          <w:szCs w:val="24"/>
          <w:lang w:val="en-US" w:eastAsia="zh-CN"/>
        </w:rPr>
        <w:t>JY</w:t>
      </w:r>
      <w:r>
        <w:rPr>
          <w:rFonts w:ascii="微软雅黑" w:hAnsi="微软雅黑" w:eastAsia="微软雅黑" w:cs="微软雅黑"/>
          <w:spacing w:val="-6"/>
          <w:sz w:val="24"/>
          <w:szCs w:val="24"/>
        </w:rPr>
        <w:t>管理局、戒毒管理局、直属煤矿</w:t>
      </w:r>
      <w:r>
        <w:rPr>
          <w:rFonts w:ascii="微软雅黑" w:hAnsi="微软雅黑" w:eastAsia="微软雅黑" w:cs="微软雅黑"/>
          <w:spacing w:val="-7"/>
          <w:sz w:val="24"/>
          <w:szCs w:val="24"/>
        </w:rPr>
        <w:t>管理局，</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7"/>
          <w:sz w:val="24"/>
          <w:szCs w:val="24"/>
        </w:rPr>
        <w:t>各省、自治区、直辖市</w:t>
      </w:r>
      <w:r>
        <w:rPr>
          <w:rFonts w:hint="eastAsia" w:ascii="微软雅黑" w:hAnsi="微软雅黑" w:eastAsia="微软雅黑" w:cs="微软雅黑"/>
          <w:spacing w:val="-7"/>
          <w:sz w:val="24"/>
          <w:szCs w:val="24"/>
          <w:lang w:val="en-US" w:eastAsia="zh-CN"/>
        </w:rPr>
        <w:t>JY</w:t>
      </w:r>
      <w:r>
        <w:rPr>
          <w:rFonts w:ascii="微软雅黑" w:hAnsi="微软雅黑" w:eastAsia="微软雅黑" w:cs="微软雅黑"/>
          <w:spacing w:val="-9"/>
          <w:sz w:val="24"/>
          <w:szCs w:val="24"/>
        </w:rPr>
        <w:t>管理局、戒毒管理局，</w:t>
      </w:r>
      <w:r>
        <w:rPr>
          <w:rFonts w:ascii="微软雅黑" w:hAnsi="微软雅黑" w:eastAsia="微软雅黑" w:cs="微软雅黑"/>
          <w:spacing w:val="17"/>
          <w:sz w:val="24"/>
          <w:szCs w:val="24"/>
        </w:rPr>
        <w:t xml:space="preserve">  </w:t>
      </w:r>
      <w:r>
        <w:rPr>
          <w:rFonts w:ascii="微软雅黑" w:hAnsi="微软雅黑" w:eastAsia="微软雅黑" w:cs="微软雅黑"/>
          <w:spacing w:val="-9"/>
          <w:sz w:val="24"/>
          <w:szCs w:val="24"/>
        </w:rPr>
        <w:t>各地(设区的市)</w:t>
      </w:r>
      <w:r>
        <w:rPr>
          <w:rFonts w:hint="eastAsia" w:ascii="微软雅黑" w:hAnsi="微软雅黑" w:eastAsia="微软雅黑" w:cs="微软雅黑"/>
          <w:spacing w:val="-9"/>
          <w:sz w:val="24"/>
          <w:szCs w:val="24"/>
          <w:lang w:val="en-US" w:eastAsia="zh-CN"/>
        </w:rPr>
        <w:t>JY</w:t>
      </w:r>
      <w:r>
        <w:rPr>
          <w:rFonts w:ascii="微软雅黑" w:hAnsi="微软雅黑" w:eastAsia="微软雅黑" w:cs="微软雅黑"/>
          <w:spacing w:val="-9"/>
          <w:sz w:val="24"/>
          <w:szCs w:val="24"/>
        </w:rPr>
        <w:t>、强制隔离戒</w:t>
      </w:r>
      <w:r>
        <w:rPr>
          <w:rFonts w:ascii="微软雅黑" w:hAnsi="微软雅黑" w:eastAsia="微软雅黑" w:cs="微软雅黑"/>
          <w:spacing w:val="-10"/>
          <w:sz w:val="24"/>
          <w:szCs w:val="24"/>
        </w:rPr>
        <w:t>毒所、戒毒康复所，</w:t>
      </w:r>
      <w:r>
        <w:rPr>
          <w:rFonts w:ascii="微软雅黑" w:hAnsi="微软雅黑" w:eastAsia="微软雅黑" w:cs="微软雅黑"/>
          <w:spacing w:val="29"/>
          <w:w w:val="101"/>
          <w:sz w:val="24"/>
          <w:szCs w:val="24"/>
        </w:rPr>
        <w:t xml:space="preserve">  </w:t>
      </w:r>
      <w:r>
        <w:rPr>
          <w:rFonts w:ascii="微软雅黑" w:hAnsi="微软雅黑" w:eastAsia="微软雅黑" w:cs="微软雅黑"/>
          <w:spacing w:val="-10"/>
          <w:sz w:val="24"/>
          <w:szCs w:val="24"/>
        </w:rPr>
        <w:t>以及</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新疆生产建设兵团</w:t>
      </w:r>
      <w:r>
        <w:rPr>
          <w:rFonts w:hint="eastAsia" w:ascii="微软雅黑" w:hAnsi="微软雅黑" w:eastAsia="微软雅黑" w:cs="微软雅黑"/>
          <w:spacing w:val="-2"/>
          <w:sz w:val="24"/>
          <w:szCs w:val="24"/>
          <w:lang w:val="en-US" w:eastAsia="zh-CN"/>
        </w:rPr>
        <w:t>JY</w:t>
      </w:r>
      <w:r>
        <w:rPr>
          <w:rFonts w:ascii="微软雅黑" w:hAnsi="微软雅黑" w:eastAsia="微软雅黑" w:cs="微软雅黑"/>
          <w:spacing w:val="-2"/>
          <w:sz w:val="24"/>
          <w:szCs w:val="24"/>
        </w:rPr>
        <w:t>管理局、戒毒管理局的企业。</w:t>
      </w:r>
    </w:p>
    <w:p w14:paraId="2AF9CD29">
      <w:pPr>
        <w:spacing w:before="6" w:line="271" w:lineRule="auto"/>
        <w:ind w:left="1" w:firstLine="474"/>
        <w:jc w:val="both"/>
        <w:rPr>
          <w:rFonts w:ascii="微软雅黑" w:hAnsi="微软雅黑" w:eastAsia="微软雅黑" w:cs="微软雅黑"/>
          <w:sz w:val="24"/>
          <w:szCs w:val="24"/>
        </w:rPr>
      </w:pPr>
      <w:r>
        <w:rPr>
          <w:rFonts w:ascii="微软雅黑" w:hAnsi="微软雅黑" w:eastAsia="微软雅黑" w:cs="微软雅黑"/>
          <w:spacing w:val="1"/>
          <w:sz w:val="24"/>
          <w:szCs w:val="24"/>
        </w:rPr>
        <w:t>2.本公司参加</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5"/>
          <w:sz w:val="24"/>
          <w:szCs w:val="24"/>
        </w:rPr>
        <w:t xml:space="preserve"> </w:t>
      </w:r>
      <w:r>
        <w:rPr>
          <w:rFonts w:ascii="微软雅黑" w:hAnsi="微软雅黑" w:eastAsia="微软雅黑" w:cs="微软雅黑"/>
          <w:spacing w:val="1"/>
          <w:sz w:val="24"/>
          <w:szCs w:val="24"/>
        </w:rPr>
        <w:t>项目（项目编号</w:t>
      </w:r>
      <w:r>
        <w:rPr>
          <w:rFonts w:ascii="微软雅黑" w:hAnsi="微软雅黑" w:eastAsia="微软雅黑" w:cs="微软雅黑"/>
          <w:sz w:val="24"/>
          <w:szCs w:val="24"/>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z w:val="24"/>
          <w:szCs w:val="24"/>
        </w:rPr>
        <w:t>）</w:t>
      </w:r>
      <w:r>
        <w:rPr>
          <w:rFonts w:ascii="微软雅黑" w:hAnsi="微软雅黑" w:eastAsia="微软雅黑" w:cs="微软雅黑"/>
          <w:spacing w:val="1"/>
          <w:sz w:val="24"/>
          <w:szCs w:val="24"/>
        </w:rPr>
        <w:t xml:space="preserve">采购活动时提供 </w:t>
      </w:r>
      <w:r>
        <w:rPr>
          <w:rFonts w:ascii="微软雅黑" w:hAnsi="微软雅黑" w:eastAsia="微软雅黑" w:cs="微软雅黑"/>
          <w:spacing w:val="-2"/>
          <w:sz w:val="24"/>
          <w:szCs w:val="24"/>
        </w:rPr>
        <w:t>的是本企业的产品（包括由本企业承担的工程和提供的服务</w:t>
      </w:r>
      <w:r>
        <w:rPr>
          <w:rFonts w:ascii="微软雅黑" w:hAnsi="微软雅黑" w:eastAsia="微软雅黑" w:cs="微软雅黑"/>
          <w:spacing w:val="-3"/>
          <w:sz w:val="24"/>
          <w:szCs w:val="24"/>
        </w:rPr>
        <w:t>），</w:t>
      </w:r>
      <w:r>
        <w:rPr>
          <w:rFonts w:ascii="微软雅黑" w:hAnsi="微软雅黑" w:eastAsia="微软雅黑" w:cs="微软雅黑"/>
          <w:spacing w:val="-2"/>
          <w:sz w:val="24"/>
          <w:szCs w:val="24"/>
        </w:rPr>
        <w:t>或者提供的</w:t>
      </w:r>
      <w:r>
        <w:rPr>
          <w:rFonts w:ascii="微软雅黑" w:hAnsi="微软雅黑" w:eastAsia="微软雅黑" w:cs="微软雅黑"/>
          <w:spacing w:val="-3"/>
          <w:sz w:val="24"/>
          <w:szCs w:val="24"/>
        </w:rPr>
        <w:t>是其他</w:t>
      </w:r>
      <w:r>
        <w:rPr>
          <w:rFonts w:hint="eastAsia" w:ascii="微软雅黑" w:hAnsi="微软雅黑" w:eastAsia="微软雅黑" w:cs="微软雅黑"/>
          <w:spacing w:val="-3"/>
          <w:sz w:val="24"/>
          <w:szCs w:val="24"/>
          <w:lang w:val="en-US" w:eastAsia="zh-CN"/>
        </w:rPr>
        <w:t>JY</w:t>
      </w:r>
      <w:r>
        <w:rPr>
          <w:rFonts w:ascii="微软雅黑" w:hAnsi="微软雅黑" w:eastAsia="微软雅黑" w:cs="微软雅黑"/>
          <w:spacing w:val="-6"/>
          <w:sz w:val="24"/>
          <w:szCs w:val="24"/>
        </w:rPr>
        <w:t>企业制造的产品。</w:t>
      </w:r>
    </w:p>
    <w:p w14:paraId="24F0A213">
      <w:pPr>
        <w:pStyle w:val="6"/>
        <w:spacing w:line="291" w:lineRule="auto"/>
      </w:pPr>
    </w:p>
    <w:p w14:paraId="21158E10">
      <w:pPr>
        <w:spacing w:before="103" w:line="187" w:lineRule="auto"/>
        <w:ind w:left="481"/>
        <w:rPr>
          <w:rFonts w:ascii="微软雅黑" w:hAnsi="微软雅黑" w:eastAsia="微软雅黑" w:cs="微软雅黑"/>
          <w:sz w:val="24"/>
          <w:szCs w:val="24"/>
        </w:rPr>
      </w:pPr>
      <w:r>
        <w:rPr>
          <w:rFonts w:ascii="微软雅黑" w:hAnsi="微软雅黑" w:eastAsia="微软雅黑" w:cs="微软雅黑"/>
          <w:b/>
          <w:bCs/>
          <w:spacing w:val="-2"/>
          <w:sz w:val="24"/>
          <w:szCs w:val="24"/>
        </w:rPr>
        <w:t>本公司对上述声明的真实性负责。如有虚假，将依法承担相应责任。</w:t>
      </w:r>
    </w:p>
    <w:p w14:paraId="1CB330C5">
      <w:pPr>
        <w:pStyle w:val="6"/>
        <w:spacing w:line="253" w:lineRule="auto"/>
      </w:pPr>
    </w:p>
    <w:p w14:paraId="430A89C8">
      <w:pPr>
        <w:pStyle w:val="6"/>
        <w:spacing w:line="253" w:lineRule="auto"/>
      </w:pPr>
    </w:p>
    <w:p w14:paraId="7B148B79">
      <w:pPr>
        <w:spacing w:before="103" w:line="271" w:lineRule="auto"/>
        <w:ind w:right="33" w:firstLine="490"/>
        <w:rPr>
          <w:rFonts w:ascii="微软雅黑" w:hAnsi="微软雅黑" w:eastAsia="微软雅黑" w:cs="微软雅黑"/>
          <w:sz w:val="24"/>
          <w:szCs w:val="24"/>
        </w:rPr>
      </w:pPr>
      <w:r>
        <w:rPr>
          <w:rFonts w:ascii="微软雅黑" w:hAnsi="微软雅黑" w:eastAsia="微软雅黑" w:cs="微软雅黑"/>
          <w:sz w:val="24"/>
          <w:szCs w:val="24"/>
        </w:rPr>
        <w:t>附件：省级以上</w:t>
      </w:r>
      <w:r>
        <w:rPr>
          <w:rFonts w:hint="eastAsia" w:ascii="微软雅黑" w:hAnsi="微软雅黑" w:eastAsia="微软雅黑" w:cs="微软雅黑"/>
          <w:sz w:val="24"/>
          <w:szCs w:val="24"/>
          <w:lang w:val="en-US" w:eastAsia="zh-CN"/>
        </w:rPr>
        <w:t>JY</w:t>
      </w:r>
      <w:r>
        <w:rPr>
          <w:rFonts w:ascii="微软雅黑" w:hAnsi="微软雅黑" w:eastAsia="微软雅黑" w:cs="微软雅黑"/>
          <w:sz w:val="24"/>
          <w:szCs w:val="24"/>
        </w:rPr>
        <w:t>管理局、戒毒管理局(含新疆生产建设兵团)出具的属于</w:t>
      </w:r>
      <w:r>
        <w:rPr>
          <w:rFonts w:hint="eastAsia" w:ascii="微软雅黑" w:hAnsi="微软雅黑" w:eastAsia="微软雅黑" w:cs="微软雅黑"/>
          <w:sz w:val="24"/>
          <w:szCs w:val="24"/>
          <w:lang w:val="en-US" w:eastAsia="zh-CN"/>
        </w:rPr>
        <w:t>JY</w:t>
      </w:r>
      <w:r>
        <w:rPr>
          <w:rFonts w:ascii="微软雅黑" w:hAnsi="微软雅黑" w:eastAsia="微软雅黑" w:cs="微软雅黑"/>
          <w:sz w:val="24"/>
          <w:szCs w:val="24"/>
        </w:rPr>
        <w:t>企</w:t>
      </w:r>
      <w:r>
        <w:rPr>
          <w:rFonts w:ascii="微软雅黑" w:hAnsi="微软雅黑" w:eastAsia="微软雅黑" w:cs="微软雅黑"/>
          <w:spacing w:val="-6"/>
          <w:sz w:val="24"/>
          <w:szCs w:val="24"/>
        </w:rPr>
        <w:t>业的证明文件。</w:t>
      </w:r>
    </w:p>
    <w:p w14:paraId="62B9433D">
      <w:pPr>
        <w:pStyle w:val="6"/>
        <w:spacing w:line="250" w:lineRule="auto"/>
      </w:pPr>
    </w:p>
    <w:p w14:paraId="18A479CB">
      <w:pPr>
        <w:pStyle w:val="6"/>
        <w:spacing w:line="250" w:lineRule="auto"/>
      </w:pPr>
    </w:p>
    <w:p w14:paraId="32485902">
      <w:pPr>
        <w:pStyle w:val="6"/>
        <w:spacing w:line="250" w:lineRule="auto"/>
      </w:pPr>
    </w:p>
    <w:p w14:paraId="35E59EB3">
      <w:pPr>
        <w:pStyle w:val="6"/>
        <w:spacing w:line="250" w:lineRule="auto"/>
      </w:pPr>
    </w:p>
    <w:p w14:paraId="7F69FB23">
      <w:pPr>
        <w:pStyle w:val="6"/>
        <w:spacing w:line="250" w:lineRule="auto"/>
      </w:pPr>
    </w:p>
    <w:p w14:paraId="56DA2145">
      <w:pPr>
        <w:pStyle w:val="6"/>
        <w:spacing w:line="250" w:lineRule="auto"/>
      </w:pPr>
    </w:p>
    <w:p w14:paraId="540DE894">
      <w:pPr>
        <w:pStyle w:val="6"/>
        <w:spacing w:line="250" w:lineRule="auto"/>
      </w:pPr>
    </w:p>
    <w:p w14:paraId="1F1839D1">
      <w:pPr>
        <w:pStyle w:val="6"/>
        <w:spacing w:line="251" w:lineRule="auto"/>
      </w:pPr>
    </w:p>
    <w:p w14:paraId="2DD2969D">
      <w:pPr>
        <w:pStyle w:val="6"/>
        <w:spacing w:line="251" w:lineRule="auto"/>
      </w:pPr>
    </w:p>
    <w:p w14:paraId="4D9320A8">
      <w:pPr>
        <w:pStyle w:val="6"/>
        <w:spacing w:line="251" w:lineRule="auto"/>
      </w:pPr>
    </w:p>
    <w:p w14:paraId="57E7512F">
      <w:pPr>
        <w:pStyle w:val="6"/>
        <w:spacing w:line="251" w:lineRule="auto"/>
      </w:pPr>
    </w:p>
    <w:p w14:paraId="05D2904D">
      <w:pPr>
        <w:pStyle w:val="6"/>
        <w:spacing w:line="251" w:lineRule="auto"/>
      </w:pPr>
    </w:p>
    <w:p w14:paraId="058E4C11">
      <w:pPr>
        <w:spacing w:before="103" w:line="183" w:lineRule="auto"/>
        <w:ind w:left="2160"/>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40B0DE3B">
      <w:pPr>
        <w:pStyle w:val="6"/>
        <w:spacing w:line="358" w:lineRule="auto"/>
      </w:pPr>
    </w:p>
    <w:p w14:paraId="458F3EDE">
      <w:pPr>
        <w:spacing w:before="103" w:line="452" w:lineRule="auto"/>
        <w:ind w:left="2645" w:right="3158" w:hanging="143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2272DA66">
      <w:pPr>
        <w:spacing w:line="452" w:lineRule="auto"/>
        <w:rPr>
          <w:rFonts w:ascii="微软雅黑" w:hAnsi="微软雅黑" w:eastAsia="微软雅黑" w:cs="微软雅黑"/>
          <w:sz w:val="24"/>
          <w:szCs w:val="24"/>
        </w:rPr>
        <w:sectPr>
          <w:footerReference r:id="rId44" w:type="default"/>
          <w:pgSz w:w="11906" w:h="16839"/>
          <w:pgMar w:top="1179" w:right="1383" w:bottom="1084" w:left="1432" w:header="0" w:footer="897" w:gutter="0"/>
          <w:pgNumType w:fmt="decimal"/>
          <w:cols w:space="720" w:num="1"/>
        </w:sectPr>
      </w:pPr>
    </w:p>
    <w:p w14:paraId="6408CEE4">
      <w:pPr>
        <w:spacing w:before="48" w:line="184" w:lineRule="auto"/>
        <w:ind w:left="2737"/>
        <w:rPr>
          <w:rFonts w:ascii="微软雅黑" w:hAnsi="微软雅黑" w:eastAsia="微软雅黑" w:cs="微软雅黑"/>
          <w:sz w:val="24"/>
          <w:szCs w:val="24"/>
        </w:rPr>
      </w:pPr>
      <w:r>
        <w:rPr>
          <w:rFonts w:ascii="微软雅黑" w:hAnsi="微软雅黑" w:eastAsia="微软雅黑" w:cs="微软雅黑"/>
          <w:b/>
          <w:bCs/>
          <w:spacing w:val="-3"/>
          <w:sz w:val="24"/>
          <w:szCs w:val="24"/>
        </w:rPr>
        <w:t>残疾人福利性单位声明函（如是）</w:t>
      </w:r>
    </w:p>
    <w:p w14:paraId="438579F7">
      <w:pPr>
        <w:pStyle w:val="6"/>
        <w:spacing w:line="297" w:lineRule="auto"/>
      </w:pPr>
    </w:p>
    <w:p w14:paraId="79BAD217">
      <w:pPr>
        <w:pStyle w:val="6"/>
        <w:spacing w:line="297" w:lineRule="auto"/>
      </w:pPr>
    </w:p>
    <w:p w14:paraId="7C973135">
      <w:pPr>
        <w:spacing w:before="103" w:line="268" w:lineRule="auto"/>
        <w:ind w:left="30" w:right="33" w:firstLine="450"/>
        <w:rPr>
          <w:rFonts w:ascii="微软雅黑" w:hAnsi="微软雅黑" w:eastAsia="微软雅黑" w:cs="微软雅黑"/>
          <w:sz w:val="24"/>
          <w:szCs w:val="24"/>
        </w:rPr>
      </w:pPr>
      <w:r>
        <w:rPr>
          <w:rFonts w:ascii="微软雅黑" w:hAnsi="微软雅黑" w:eastAsia="微软雅黑" w:cs="微软雅黑"/>
          <w:spacing w:val="18"/>
          <w:sz w:val="24"/>
          <w:szCs w:val="24"/>
        </w:rPr>
        <w:t>本单位郑重声明，</w:t>
      </w:r>
      <w:r>
        <w:rPr>
          <w:rFonts w:ascii="微软雅黑" w:hAnsi="微软雅黑" w:eastAsia="微软雅黑" w:cs="微软雅黑"/>
          <w:spacing w:val="-11"/>
          <w:sz w:val="24"/>
          <w:szCs w:val="24"/>
        </w:rPr>
        <w:t xml:space="preserve"> </w:t>
      </w:r>
      <w:r>
        <w:rPr>
          <w:rFonts w:ascii="微软雅黑" w:hAnsi="微软雅黑" w:eastAsia="微软雅黑" w:cs="微软雅黑"/>
          <w:spacing w:val="18"/>
          <w:sz w:val="24"/>
          <w:szCs w:val="24"/>
        </w:rPr>
        <w:t>根据《关于促进残疾人就业政府采购政策的通知》（财库</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[2017]141 号）的规定，本单位为残疾人福利性单位。即，本单位同时满足以下</w:t>
      </w:r>
      <w:r>
        <w:rPr>
          <w:rFonts w:ascii="微软雅黑" w:hAnsi="微软雅黑" w:eastAsia="微软雅黑" w:cs="微软雅黑"/>
          <w:spacing w:val="-5"/>
          <w:sz w:val="24"/>
          <w:szCs w:val="24"/>
        </w:rPr>
        <w:t>条件：</w:t>
      </w:r>
    </w:p>
    <w:p w14:paraId="53B46116">
      <w:pPr>
        <w:spacing w:before="14" w:line="268" w:lineRule="auto"/>
        <w:ind w:left="1" w:right="56" w:firstLine="489"/>
        <w:rPr>
          <w:rFonts w:ascii="微软雅黑" w:hAnsi="微软雅黑" w:eastAsia="微软雅黑" w:cs="微软雅黑"/>
          <w:sz w:val="24"/>
          <w:szCs w:val="24"/>
        </w:rPr>
      </w:pPr>
      <w:r>
        <w:rPr>
          <w:rFonts w:ascii="微软雅黑" w:hAnsi="微软雅黑" w:eastAsia="微软雅黑" w:cs="微软雅黑"/>
          <w:spacing w:val="-7"/>
          <w:sz w:val="24"/>
          <w:szCs w:val="24"/>
        </w:rPr>
        <w:t>1.安置的残疾人占本单位在职职工人数的比例不低于 25%（含 25%</w:t>
      </w:r>
      <w:r>
        <w:rPr>
          <w:rFonts w:ascii="微软雅黑" w:hAnsi="微软雅黑" w:eastAsia="微软雅黑" w:cs="微软雅黑"/>
          <w:spacing w:val="-9"/>
          <w:sz w:val="24"/>
          <w:szCs w:val="24"/>
        </w:rPr>
        <w:t>）</w:t>
      </w:r>
      <w:r>
        <w:rPr>
          <w:rFonts w:ascii="微软雅黑" w:hAnsi="微软雅黑" w:eastAsia="微软雅黑" w:cs="微软雅黑"/>
          <w:spacing w:val="-33"/>
          <w:sz w:val="24"/>
          <w:szCs w:val="24"/>
        </w:rPr>
        <w:t xml:space="preserve"> </w:t>
      </w:r>
      <w:r>
        <w:rPr>
          <w:rFonts w:ascii="微软雅黑" w:hAnsi="微软雅黑" w:eastAsia="微软雅黑" w:cs="微软雅黑"/>
          <w:spacing w:val="-9"/>
          <w:sz w:val="24"/>
          <w:szCs w:val="24"/>
        </w:rPr>
        <w:t>，</w:t>
      </w:r>
      <w:r>
        <w:rPr>
          <w:rFonts w:ascii="微软雅黑" w:hAnsi="微软雅黑" w:eastAsia="微软雅黑" w:cs="微软雅黑"/>
          <w:spacing w:val="-48"/>
          <w:sz w:val="24"/>
          <w:szCs w:val="24"/>
        </w:rPr>
        <w:t xml:space="preserve"> </w:t>
      </w:r>
      <w:r>
        <w:rPr>
          <w:rFonts w:ascii="微软雅黑" w:hAnsi="微软雅黑" w:eastAsia="微软雅黑" w:cs="微软雅黑"/>
          <w:spacing w:val="-7"/>
          <w:sz w:val="24"/>
          <w:szCs w:val="24"/>
        </w:rPr>
        <w:t>并且安置的</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残疾人人数不少于</w:t>
      </w:r>
      <w:r>
        <w:rPr>
          <w:rFonts w:ascii="微软雅黑" w:hAnsi="微软雅黑" w:eastAsia="微软雅黑" w:cs="微软雅黑"/>
          <w:spacing w:val="15"/>
          <w:sz w:val="24"/>
          <w:szCs w:val="24"/>
        </w:rPr>
        <w:t xml:space="preserve"> </w:t>
      </w:r>
      <w:r>
        <w:rPr>
          <w:rFonts w:ascii="微软雅黑" w:hAnsi="微软雅黑" w:eastAsia="微软雅黑" w:cs="微软雅黑"/>
          <w:spacing w:val="-10"/>
          <w:sz w:val="24"/>
          <w:szCs w:val="24"/>
        </w:rPr>
        <w:t>10 人（含</w:t>
      </w:r>
      <w:r>
        <w:rPr>
          <w:rFonts w:ascii="微软雅黑" w:hAnsi="微软雅黑" w:eastAsia="微软雅黑" w:cs="微软雅黑"/>
          <w:spacing w:val="15"/>
          <w:sz w:val="24"/>
          <w:szCs w:val="24"/>
        </w:rPr>
        <w:t xml:space="preserve"> </w:t>
      </w:r>
      <w:r>
        <w:rPr>
          <w:rFonts w:ascii="微软雅黑" w:hAnsi="微软雅黑" w:eastAsia="微软雅黑" w:cs="微软雅黑"/>
          <w:spacing w:val="-10"/>
          <w:sz w:val="24"/>
          <w:szCs w:val="24"/>
        </w:rPr>
        <w:t>10 人</w:t>
      </w:r>
      <w:r>
        <w:rPr>
          <w:rFonts w:ascii="微软雅黑" w:hAnsi="微软雅黑" w:eastAsia="微软雅黑" w:cs="微软雅黑"/>
          <w:spacing w:val="-12"/>
          <w:sz w:val="24"/>
          <w:szCs w:val="24"/>
        </w:rPr>
        <w:t>）；</w:t>
      </w:r>
    </w:p>
    <w:p w14:paraId="28DE6FB4">
      <w:pPr>
        <w:spacing w:before="11" w:line="271" w:lineRule="auto"/>
        <w:ind w:right="33" w:firstLine="476"/>
        <w:rPr>
          <w:rFonts w:ascii="微软雅黑" w:hAnsi="微软雅黑" w:eastAsia="微软雅黑" w:cs="微软雅黑"/>
          <w:sz w:val="24"/>
          <w:szCs w:val="24"/>
        </w:rPr>
      </w:pPr>
      <w:r>
        <w:rPr>
          <w:rFonts w:ascii="微软雅黑" w:hAnsi="微软雅黑" w:eastAsia="微软雅黑" w:cs="微软雅黑"/>
          <w:spacing w:val="-1"/>
          <w:sz w:val="24"/>
          <w:szCs w:val="24"/>
        </w:rPr>
        <w:t>2.本单位依法与安置的每位残疾人签订了一年以上（含一年）的劳动合同或服务协</w:t>
      </w:r>
      <w:r>
        <w:rPr>
          <w:rFonts w:ascii="微软雅黑" w:hAnsi="微软雅黑" w:eastAsia="微软雅黑" w:cs="微软雅黑"/>
          <w:spacing w:val="18"/>
          <w:sz w:val="24"/>
          <w:szCs w:val="24"/>
        </w:rPr>
        <w:t xml:space="preserve"> </w:t>
      </w:r>
      <w:r>
        <w:rPr>
          <w:rFonts w:ascii="微软雅黑" w:hAnsi="微软雅黑" w:eastAsia="微软雅黑" w:cs="微软雅黑"/>
          <w:spacing w:val="-17"/>
          <w:sz w:val="24"/>
          <w:szCs w:val="24"/>
        </w:rPr>
        <w:t>议；</w:t>
      </w:r>
    </w:p>
    <w:p w14:paraId="1304D677">
      <w:pPr>
        <w:spacing w:before="3" w:line="271" w:lineRule="auto"/>
        <w:ind w:left="1" w:right="33" w:firstLine="476"/>
        <w:rPr>
          <w:rFonts w:ascii="微软雅黑" w:hAnsi="微软雅黑" w:eastAsia="微软雅黑" w:cs="微软雅黑"/>
          <w:sz w:val="24"/>
          <w:szCs w:val="24"/>
        </w:rPr>
      </w:pPr>
      <w:r>
        <w:rPr>
          <w:rFonts w:ascii="微软雅黑" w:hAnsi="微软雅黑" w:eastAsia="微软雅黑" w:cs="微软雅黑"/>
          <w:spacing w:val="-1"/>
          <w:sz w:val="24"/>
          <w:szCs w:val="24"/>
        </w:rPr>
        <w:t>3.本单位为安置的每位残疾人按月足额缴纳了基本养老保险、基本医疗保险、失业</w:t>
      </w:r>
      <w:r>
        <w:rPr>
          <w:rFonts w:ascii="微软雅黑" w:hAnsi="微软雅黑" w:eastAsia="微软雅黑" w:cs="微软雅黑"/>
          <w:spacing w:val="16"/>
          <w:sz w:val="24"/>
          <w:szCs w:val="24"/>
        </w:rPr>
        <w:t xml:space="preserve"> </w:t>
      </w:r>
      <w:r>
        <w:rPr>
          <w:rFonts w:ascii="微软雅黑" w:hAnsi="微软雅黑" w:eastAsia="微软雅黑" w:cs="微软雅黑"/>
          <w:spacing w:val="-4"/>
          <w:sz w:val="24"/>
          <w:szCs w:val="24"/>
        </w:rPr>
        <w:t>保险、工伤保险和生育保险等社会保险费；</w:t>
      </w:r>
    </w:p>
    <w:p w14:paraId="6D54B5A8">
      <w:pPr>
        <w:spacing w:before="3" w:line="271" w:lineRule="auto"/>
        <w:ind w:left="2" w:right="33" w:firstLine="469"/>
        <w:rPr>
          <w:rFonts w:ascii="微软雅黑" w:hAnsi="微软雅黑" w:eastAsia="微软雅黑" w:cs="微软雅黑"/>
          <w:sz w:val="24"/>
          <w:szCs w:val="24"/>
        </w:rPr>
      </w:pPr>
      <w:r>
        <w:rPr>
          <w:rFonts w:ascii="微软雅黑" w:hAnsi="微软雅黑" w:eastAsia="微软雅黑" w:cs="微软雅黑"/>
          <w:sz w:val="24"/>
          <w:szCs w:val="24"/>
        </w:rPr>
        <w:t>4.本单位通过银行等金融机构向安置的每位残疾</w:t>
      </w:r>
      <w:r>
        <w:rPr>
          <w:rFonts w:ascii="微软雅黑" w:hAnsi="微软雅黑" w:eastAsia="微软雅黑" w:cs="微软雅黑"/>
          <w:spacing w:val="-1"/>
          <w:sz w:val="24"/>
          <w:szCs w:val="24"/>
        </w:rPr>
        <w:t>人，按月支付了不低于单位所在区</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县适用的经省级人民政府批准的月最低工资标准的工资；</w:t>
      </w:r>
    </w:p>
    <w:p w14:paraId="79B9C96A">
      <w:pPr>
        <w:spacing w:before="7" w:line="268" w:lineRule="auto"/>
        <w:ind w:left="5" w:firstLine="472"/>
        <w:rPr>
          <w:rFonts w:ascii="微软雅黑" w:hAnsi="微软雅黑" w:eastAsia="微软雅黑" w:cs="微软雅黑"/>
          <w:sz w:val="24"/>
          <w:szCs w:val="24"/>
        </w:rPr>
      </w:pPr>
      <w:r>
        <w:rPr>
          <w:rFonts w:ascii="微软雅黑" w:hAnsi="微软雅黑" w:eastAsia="微软雅黑" w:cs="微软雅黑"/>
          <w:spacing w:val="-1"/>
          <w:sz w:val="24"/>
          <w:szCs w:val="24"/>
        </w:rPr>
        <w:t>5.本单位参加</w:t>
      </w:r>
      <w:r>
        <w:rPr>
          <w:rFonts w:ascii="微软雅黑" w:hAnsi="微软雅黑" w:eastAsia="微软雅黑" w:cs="微软雅黑"/>
          <w:spacing w:val="67"/>
          <w:sz w:val="24"/>
          <w:szCs w:val="24"/>
        </w:rPr>
        <w:t xml:space="preserve"> </w:t>
      </w:r>
      <w:r>
        <w:rPr>
          <w:rFonts w:ascii="微软雅黑" w:hAnsi="微软雅黑" w:eastAsia="微软雅黑" w:cs="微软雅黑"/>
          <w:spacing w:val="-1"/>
          <w:sz w:val="24"/>
          <w:szCs w:val="24"/>
        </w:rPr>
        <w:t>项目（项目编号</w:t>
      </w:r>
      <w:r>
        <w:rPr>
          <w:rFonts w:ascii="微软雅黑" w:hAnsi="微软雅黑" w:eastAsia="微软雅黑" w:cs="微软雅黑"/>
          <w:spacing w:val="3"/>
          <w:sz w:val="24"/>
          <w:szCs w:val="24"/>
        </w:rPr>
        <w:t>：</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w:t>
      </w:r>
      <w:r>
        <w:rPr>
          <w:rFonts w:ascii="微软雅黑" w:hAnsi="微软雅黑" w:eastAsia="微软雅黑" w:cs="微软雅黑"/>
          <w:spacing w:val="-1"/>
          <w:sz w:val="24"/>
          <w:szCs w:val="24"/>
        </w:rPr>
        <w:t>采购活动时提供的是本单位的产品（包括由本</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单位承担的工程和提供的服务</w:t>
      </w:r>
      <w:r>
        <w:rPr>
          <w:rFonts w:ascii="微软雅黑" w:hAnsi="微软雅黑" w:eastAsia="微软雅黑" w:cs="微软雅黑"/>
          <w:spacing w:val="-2"/>
          <w:sz w:val="24"/>
          <w:szCs w:val="24"/>
        </w:rPr>
        <w:t>），</w:t>
      </w:r>
      <w:r>
        <w:rPr>
          <w:rFonts w:ascii="微软雅黑" w:hAnsi="微软雅黑" w:eastAsia="微软雅黑" w:cs="微软雅黑"/>
          <w:spacing w:val="-1"/>
          <w:sz w:val="24"/>
          <w:szCs w:val="24"/>
        </w:rPr>
        <w:t>或者提供的是其</w:t>
      </w:r>
      <w:r>
        <w:rPr>
          <w:rFonts w:ascii="微软雅黑" w:hAnsi="微软雅黑" w:eastAsia="微软雅黑" w:cs="微软雅黑"/>
          <w:spacing w:val="-2"/>
          <w:sz w:val="24"/>
          <w:szCs w:val="24"/>
        </w:rPr>
        <w:t>他残疾人福利性单位制造的产品。</w:t>
      </w:r>
    </w:p>
    <w:p w14:paraId="24B78AFE">
      <w:pPr>
        <w:pStyle w:val="6"/>
        <w:spacing w:line="304" w:lineRule="auto"/>
      </w:pPr>
    </w:p>
    <w:p w14:paraId="66E69AC6">
      <w:pPr>
        <w:pStyle w:val="6"/>
        <w:spacing w:line="305" w:lineRule="auto"/>
      </w:pPr>
    </w:p>
    <w:p w14:paraId="2AE11B73">
      <w:pPr>
        <w:spacing w:before="104" w:line="187" w:lineRule="auto"/>
        <w:ind w:left="421"/>
        <w:rPr>
          <w:rFonts w:ascii="微软雅黑" w:hAnsi="微软雅黑" w:eastAsia="微软雅黑" w:cs="微软雅黑"/>
          <w:sz w:val="24"/>
          <w:szCs w:val="24"/>
        </w:rPr>
      </w:pPr>
      <w:r>
        <w:rPr>
          <w:rFonts w:ascii="微软雅黑" w:hAnsi="微软雅黑" w:eastAsia="微软雅黑" w:cs="微软雅黑"/>
          <w:b/>
          <w:bCs/>
          <w:spacing w:val="-2"/>
          <w:sz w:val="24"/>
          <w:szCs w:val="24"/>
        </w:rPr>
        <w:t>本公司对上述声明的真实性负责。如有虚假，将依法承担相应责任。</w:t>
      </w:r>
    </w:p>
    <w:p w14:paraId="32F907C7">
      <w:pPr>
        <w:pStyle w:val="6"/>
        <w:spacing w:line="253" w:lineRule="auto"/>
      </w:pPr>
    </w:p>
    <w:p w14:paraId="17C827DC">
      <w:pPr>
        <w:pStyle w:val="6"/>
        <w:spacing w:line="253" w:lineRule="auto"/>
      </w:pPr>
    </w:p>
    <w:p w14:paraId="3E954E38">
      <w:pPr>
        <w:spacing w:before="103" w:line="188" w:lineRule="auto"/>
        <w:ind w:left="431"/>
        <w:rPr>
          <w:rFonts w:ascii="微软雅黑" w:hAnsi="微软雅黑" w:eastAsia="微软雅黑" w:cs="微软雅黑"/>
          <w:sz w:val="24"/>
          <w:szCs w:val="24"/>
        </w:rPr>
      </w:pPr>
      <w:r>
        <w:rPr>
          <w:rFonts w:ascii="微软雅黑" w:hAnsi="微软雅黑" w:eastAsia="微软雅黑" w:cs="微软雅黑"/>
          <w:spacing w:val="-2"/>
          <w:sz w:val="24"/>
          <w:szCs w:val="24"/>
        </w:rPr>
        <w:t>附件：近三个月依法为安置残疾人缴纳社会保障资金的证明文件。</w:t>
      </w:r>
    </w:p>
    <w:p w14:paraId="2F1AD3C6">
      <w:pPr>
        <w:pStyle w:val="6"/>
        <w:spacing w:line="251" w:lineRule="auto"/>
      </w:pPr>
    </w:p>
    <w:p w14:paraId="54AE247C">
      <w:pPr>
        <w:pStyle w:val="6"/>
        <w:spacing w:line="251" w:lineRule="auto"/>
      </w:pPr>
    </w:p>
    <w:p w14:paraId="328849CE">
      <w:pPr>
        <w:pStyle w:val="6"/>
        <w:spacing w:line="251" w:lineRule="auto"/>
      </w:pPr>
    </w:p>
    <w:p w14:paraId="5E2CC94E">
      <w:pPr>
        <w:pStyle w:val="6"/>
        <w:spacing w:line="251" w:lineRule="auto"/>
      </w:pPr>
    </w:p>
    <w:p w14:paraId="51C9B363">
      <w:pPr>
        <w:pStyle w:val="6"/>
        <w:spacing w:line="251" w:lineRule="auto"/>
      </w:pPr>
    </w:p>
    <w:p w14:paraId="3E709008">
      <w:pPr>
        <w:pStyle w:val="6"/>
        <w:spacing w:line="251" w:lineRule="auto"/>
      </w:pPr>
    </w:p>
    <w:p w14:paraId="17D05205">
      <w:pPr>
        <w:pStyle w:val="6"/>
        <w:spacing w:line="251" w:lineRule="auto"/>
      </w:pPr>
    </w:p>
    <w:p w14:paraId="0B38648C">
      <w:pPr>
        <w:pStyle w:val="6"/>
        <w:spacing w:line="251" w:lineRule="auto"/>
      </w:pPr>
    </w:p>
    <w:p w14:paraId="44FA948A">
      <w:pPr>
        <w:pStyle w:val="6"/>
        <w:spacing w:line="251" w:lineRule="auto"/>
      </w:pPr>
    </w:p>
    <w:p w14:paraId="73FEEA1D">
      <w:pPr>
        <w:spacing w:before="103" w:line="183" w:lineRule="auto"/>
        <w:ind w:left="240"/>
        <w:rPr>
          <w:rFonts w:ascii="微软雅黑" w:hAnsi="微软雅黑" w:eastAsia="微软雅黑" w:cs="微软雅黑"/>
          <w:sz w:val="24"/>
          <w:szCs w:val="24"/>
        </w:rPr>
      </w:pPr>
      <w:r>
        <w:rPr>
          <w:rFonts w:ascii="微软雅黑" w:hAnsi="微软雅黑" w:eastAsia="微软雅黑" w:cs="微软雅黑"/>
          <w:spacing w:val="-7"/>
          <w:sz w:val="24"/>
          <w:szCs w:val="24"/>
        </w:rPr>
        <w:t>投标单位（单位公章</w:t>
      </w:r>
      <w:r>
        <w:rPr>
          <w:rFonts w:ascii="微软雅黑" w:hAnsi="微软雅黑" w:eastAsia="微软雅黑" w:cs="微软雅黑"/>
          <w:spacing w:val="-1"/>
          <w:sz w:val="24"/>
          <w:szCs w:val="24"/>
        </w:rPr>
        <w:t>）：</w:t>
      </w:r>
    </w:p>
    <w:p w14:paraId="33196F20">
      <w:pPr>
        <w:pStyle w:val="6"/>
        <w:spacing w:line="358" w:lineRule="auto"/>
      </w:pPr>
    </w:p>
    <w:p w14:paraId="316F4E1D">
      <w:pPr>
        <w:spacing w:before="103" w:line="452" w:lineRule="auto"/>
        <w:ind w:left="725" w:right="4118" w:hanging="477"/>
        <w:rPr>
          <w:rFonts w:ascii="微软雅黑" w:hAnsi="微软雅黑" w:eastAsia="微软雅黑" w:cs="微软雅黑"/>
          <w:sz w:val="24"/>
          <w:szCs w:val="24"/>
        </w:rPr>
      </w:pPr>
      <w:r>
        <w:rPr>
          <w:rFonts w:ascii="微软雅黑" w:hAnsi="微软雅黑" w:eastAsia="微软雅黑" w:cs="微软雅黑"/>
          <w:spacing w:val="-4"/>
          <w:sz w:val="24"/>
          <w:szCs w:val="24"/>
        </w:rPr>
        <w:t>法定代表人或其授权委托人（签字或盖章）：</w:t>
      </w:r>
      <w:r>
        <w:rPr>
          <w:rFonts w:ascii="微软雅黑" w:hAnsi="微软雅黑" w:eastAsia="微软雅黑" w:cs="微软雅黑"/>
          <w:spacing w:val="1"/>
          <w:sz w:val="24"/>
          <w:szCs w:val="24"/>
        </w:rPr>
        <w:t xml:space="preserve"> </w:t>
      </w:r>
      <w:r>
        <w:rPr>
          <w:rFonts w:ascii="微软雅黑" w:hAnsi="微软雅黑" w:eastAsia="微软雅黑" w:cs="微软雅黑"/>
          <w:spacing w:val="-16"/>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16"/>
          <w:sz w:val="24"/>
          <w:szCs w:val="24"/>
        </w:rPr>
        <w:t>月</w:t>
      </w:r>
      <w:r>
        <w:rPr>
          <w:rFonts w:ascii="微软雅黑" w:hAnsi="微软雅黑" w:eastAsia="微软雅黑" w:cs="微软雅黑"/>
          <w:sz w:val="24"/>
          <w:szCs w:val="24"/>
        </w:rPr>
        <w:t xml:space="preserve">      </w:t>
      </w:r>
      <w:r>
        <w:rPr>
          <w:rFonts w:ascii="微软雅黑" w:hAnsi="微软雅黑" w:eastAsia="微软雅黑" w:cs="微软雅黑"/>
          <w:spacing w:val="-16"/>
          <w:sz w:val="24"/>
          <w:szCs w:val="24"/>
        </w:rPr>
        <w:t>日</w:t>
      </w:r>
    </w:p>
    <w:p w14:paraId="108CE6F8">
      <w:pPr>
        <w:spacing w:line="452" w:lineRule="auto"/>
        <w:rPr>
          <w:rFonts w:ascii="微软雅黑" w:hAnsi="微软雅黑" w:eastAsia="微软雅黑" w:cs="微软雅黑"/>
          <w:sz w:val="24"/>
          <w:szCs w:val="24"/>
        </w:rPr>
        <w:sectPr>
          <w:footerReference r:id="rId45" w:type="default"/>
          <w:pgSz w:w="11906" w:h="16839"/>
          <w:pgMar w:top="1179" w:right="1383" w:bottom="1084" w:left="1432" w:header="0" w:footer="897" w:gutter="0"/>
          <w:pgNumType w:fmt="decimal"/>
          <w:cols w:space="720" w:num="1"/>
        </w:sectPr>
      </w:pPr>
    </w:p>
    <w:p w14:paraId="61A453CA">
      <w:pPr>
        <w:pStyle w:val="10"/>
        <w:numPr>
          <w:ilvl w:val="0"/>
          <w:numId w:val="0"/>
        </w:numPr>
        <w:spacing w:before="120" w:line="360" w:lineRule="auto"/>
        <w:ind w:firstLine="2177" w:firstLineChars="800"/>
        <w:jc w:val="both"/>
        <w:rPr>
          <w:rFonts w:hint="eastAsia" w:ascii="宋体" w:hAnsi="宋体" w:eastAsia="宋体" w:cs="宋体"/>
          <w:b/>
          <w:bCs w:val="0"/>
          <w:color w:val="auto"/>
          <w:spacing w:val="6"/>
          <w:kern w:val="2"/>
          <w:sz w:val="28"/>
          <w:szCs w:val="28"/>
          <w:lang w:val="en-US" w:eastAsia="zh-CN" w:bidi="ar-SA"/>
        </w:rPr>
      </w:pPr>
      <w:r>
        <w:rPr>
          <w:rFonts w:ascii="微软雅黑" w:hAnsi="微软雅黑" w:eastAsia="微软雅黑" w:cs="微软雅黑"/>
          <w:b/>
          <w:bCs/>
          <w:spacing w:val="-4"/>
          <w:sz w:val="28"/>
          <w:szCs w:val="28"/>
        </w:rPr>
        <w:t>十</w:t>
      </w:r>
      <w:r>
        <w:rPr>
          <w:rFonts w:hint="eastAsia" w:ascii="微软雅黑" w:hAnsi="微软雅黑" w:eastAsia="微软雅黑" w:cs="微软雅黑"/>
          <w:b/>
          <w:bCs/>
          <w:spacing w:val="-4"/>
          <w:sz w:val="28"/>
          <w:szCs w:val="28"/>
          <w:lang w:eastAsia="zh-CN"/>
        </w:rPr>
        <w:t>四</w:t>
      </w:r>
      <w:r>
        <w:rPr>
          <w:rFonts w:ascii="微软雅黑" w:hAnsi="微软雅黑" w:eastAsia="微软雅黑" w:cs="微软雅黑"/>
          <w:b/>
          <w:bCs/>
          <w:spacing w:val="-4"/>
          <w:sz w:val="28"/>
          <w:szCs w:val="28"/>
        </w:rPr>
        <w:t>、</w:t>
      </w:r>
      <w:bookmarkStart w:id="30" w:name="_Toc312"/>
      <w:bookmarkStart w:id="31" w:name="_Toc114589529"/>
      <w:bookmarkStart w:id="32" w:name="_Toc23406"/>
      <w:bookmarkStart w:id="33" w:name="_Toc15028"/>
      <w:bookmarkStart w:id="34" w:name="_Toc115436122"/>
      <w:r>
        <w:rPr>
          <w:rFonts w:hint="eastAsia" w:ascii="微软雅黑" w:hAnsi="微软雅黑" w:eastAsia="微软雅黑" w:cs="微软雅黑"/>
          <w:b/>
          <w:bCs/>
          <w:spacing w:val="-4"/>
          <w:sz w:val="28"/>
          <w:szCs w:val="28"/>
          <w:lang w:val="en-US" w:eastAsia="zh-CN"/>
        </w:rPr>
        <w:t>虚假应标承担责任声明（统一格式）</w:t>
      </w:r>
      <w:bookmarkEnd w:id="30"/>
      <w:bookmarkEnd w:id="31"/>
      <w:bookmarkEnd w:id="32"/>
      <w:bookmarkEnd w:id="33"/>
      <w:bookmarkEnd w:id="34"/>
    </w:p>
    <w:p w14:paraId="79EBB086">
      <w:pPr>
        <w:pStyle w:val="6"/>
        <w:shd w:val="clear" w:color="auto" w:fill="auto"/>
        <w:tabs>
          <w:tab w:val="left" w:pos="9214"/>
        </w:tabs>
        <w:spacing w:before="2"/>
        <w:ind w:left="0" w:leftChars="0" w:right="-92" w:rightChars="-44" w:firstLine="0" w:firstLineChars="0"/>
        <w:rPr>
          <w:rFonts w:hAnsi="宋体" w:cs="仿宋"/>
          <w:b/>
          <w:color w:val="auto"/>
          <w:sz w:val="21"/>
          <w:szCs w:val="21"/>
          <w:highlight w:val="none"/>
        </w:rPr>
      </w:pPr>
    </w:p>
    <w:p w14:paraId="029F3092">
      <w:pPr>
        <w:spacing w:before="103" w:line="188"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致：采购人</w:t>
      </w:r>
    </w:p>
    <w:p w14:paraId="300ABA39">
      <w:pPr>
        <w:spacing w:before="103" w:line="188" w:lineRule="auto"/>
        <w:ind w:left="431"/>
        <w:rPr>
          <w:rFonts w:hint="eastAsia" w:ascii="微软雅黑" w:hAnsi="微软雅黑" w:eastAsia="微软雅黑" w:cs="微软雅黑"/>
          <w:spacing w:val="-2"/>
          <w:sz w:val="24"/>
          <w:szCs w:val="24"/>
          <w:lang w:val="zh-CN" w:eastAsia="zh-CN"/>
        </w:rPr>
      </w:pPr>
    </w:p>
    <w:p w14:paraId="56809F03">
      <w:pPr>
        <w:spacing w:before="103" w:line="360" w:lineRule="auto"/>
        <w:ind w:left="431" w:firstLine="472" w:firstLineChars="200"/>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我公司承诺：所提供的投标文件（包括业绩证明材料、一切技术资料、技术承诺、商务承诺等）均真实有效，若在项目招标过程中（包括开评审、中标公示过程）及履行合同期间（包括验收过程）发现我公司提供的货物（或产品）与投标文件不一致，或发现我公司提供了不真实的投标文件（虚假材料）   ）），我公司愿意承担一切法律责任并认可采购人或采购代理机构作出的取消中标资格、罚没保证金等决定。</w:t>
      </w:r>
    </w:p>
    <w:p w14:paraId="798F1297">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特此声明。</w:t>
      </w:r>
    </w:p>
    <w:p w14:paraId="3396B4FB">
      <w:pPr>
        <w:spacing w:before="103" w:line="188" w:lineRule="auto"/>
        <w:ind w:left="431"/>
        <w:rPr>
          <w:rFonts w:hint="eastAsia" w:ascii="微软雅黑" w:hAnsi="微软雅黑" w:eastAsia="微软雅黑" w:cs="微软雅黑"/>
          <w:spacing w:val="-2"/>
          <w:sz w:val="24"/>
          <w:szCs w:val="24"/>
          <w:lang w:val="zh-CN" w:eastAsia="zh-CN"/>
        </w:rPr>
      </w:pPr>
    </w:p>
    <w:p w14:paraId="33E39C94">
      <w:pPr>
        <w:spacing w:before="103" w:line="188" w:lineRule="auto"/>
        <w:ind w:left="431"/>
        <w:rPr>
          <w:rFonts w:hint="eastAsia" w:ascii="微软雅黑" w:hAnsi="微软雅黑" w:eastAsia="微软雅黑" w:cs="微软雅黑"/>
          <w:spacing w:val="-2"/>
          <w:sz w:val="24"/>
          <w:szCs w:val="24"/>
          <w:lang w:val="zh-CN" w:eastAsia="zh-CN"/>
        </w:rPr>
      </w:pPr>
    </w:p>
    <w:p w14:paraId="437219A9">
      <w:pPr>
        <w:spacing w:before="103" w:line="188" w:lineRule="auto"/>
        <w:ind w:left="431"/>
        <w:rPr>
          <w:rFonts w:hint="eastAsia" w:ascii="微软雅黑" w:hAnsi="微软雅黑" w:eastAsia="微软雅黑" w:cs="微软雅黑"/>
          <w:spacing w:val="-2"/>
          <w:sz w:val="24"/>
          <w:szCs w:val="24"/>
          <w:lang w:val="zh-CN" w:eastAsia="zh-CN"/>
        </w:rPr>
      </w:pPr>
    </w:p>
    <w:p w14:paraId="1B1470CA">
      <w:pPr>
        <w:spacing w:before="103" w:line="188"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投标企业：</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lang w:val="zh-CN" w:eastAsia="zh-CN"/>
        </w:rPr>
        <w:t xml:space="preserve">（盖章） </w:t>
      </w:r>
      <w:r>
        <w:rPr>
          <w:rFonts w:hint="eastAsia" w:ascii="微软雅黑" w:hAnsi="微软雅黑" w:eastAsia="微软雅黑" w:cs="微软雅黑"/>
          <w:spacing w:val="-2"/>
          <w:sz w:val="24"/>
          <w:szCs w:val="24"/>
          <w:lang w:val="zh-CN" w:eastAsia="zh-CN"/>
        </w:rPr>
        <w:tab/>
      </w:r>
    </w:p>
    <w:p w14:paraId="05A9BC93">
      <w:pPr>
        <w:spacing w:before="103" w:line="188"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eastAsia="zh-CN"/>
        </w:rPr>
        <w:t>法定代表人或授权代表人</w:t>
      </w:r>
      <w:r>
        <w:rPr>
          <w:rFonts w:hint="eastAsia" w:ascii="微软雅黑" w:hAnsi="微软雅黑" w:eastAsia="微软雅黑" w:cs="微软雅黑"/>
          <w:spacing w:val="-2"/>
          <w:sz w:val="24"/>
          <w:szCs w:val="24"/>
          <w:lang w:val="zh-CN" w:eastAsia="zh-CN"/>
        </w:rPr>
        <w:t>：</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lang w:val="zh-CN" w:eastAsia="zh-CN"/>
        </w:rPr>
        <w:t xml:space="preserve">(签字或签章) </w:t>
      </w:r>
      <w:r>
        <w:rPr>
          <w:rFonts w:hint="eastAsia" w:ascii="微软雅黑" w:hAnsi="微软雅黑" w:eastAsia="微软雅黑" w:cs="微软雅黑"/>
          <w:spacing w:val="-2"/>
          <w:sz w:val="24"/>
          <w:szCs w:val="24"/>
          <w:lang w:val="zh-CN" w:eastAsia="zh-CN"/>
        </w:rPr>
        <w:tab/>
      </w:r>
    </w:p>
    <w:p w14:paraId="1130D132">
      <w:pPr>
        <w:spacing w:before="103" w:line="188" w:lineRule="auto"/>
        <w:ind w:left="431"/>
        <w:rPr>
          <w:rFonts w:hint="default" w:ascii="微软雅黑" w:hAnsi="微软雅黑" w:eastAsia="微软雅黑" w:cs="微软雅黑"/>
          <w:spacing w:val="-2"/>
          <w:sz w:val="24"/>
          <w:szCs w:val="24"/>
          <w:lang w:val="en-US"/>
        </w:rPr>
      </w:pPr>
      <w:r>
        <w:rPr>
          <w:rFonts w:hint="eastAsia" w:ascii="微软雅黑" w:hAnsi="微软雅黑" w:eastAsia="微软雅黑" w:cs="微软雅黑"/>
          <w:spacing w:val="-2"/>
          <w:sz w:val="24"/>
          <w:szCs w:val="24"/>
          <w:lang w:val="zh-CN" w:eastAsia="zh-CN"/>
        </w:rPr>
        <w:t xml:space="preserve">日期： </w:t>
      </w:r>
      <w:r>
        <w:rPr>
          <w:rFonts w:hint="eastAsia" w:ascii="微软雅黑" w:hAnsi="微软雅黑" w:eastAsia="微软雅黑" w:cs="微软雅黑"/>
          <w:spacing w:val="-2"/>
          <w:sz w:val="24"/>
          <w:szCs w:val="24"/>
          <w:lang w:val="zh-CN" w:eastAsia="zh-CN"/>
        </w:rPr>
        <w:tab/>
      </w:r>
      <w:r>
        <w:rPr>
          <w:rFonts w:hint="eastAsia" w:ascii="微软雅黑" w:hAnsi="微软雅黑" w:eastAsia="微软雅黑" w:cs="微软雅黑"/>
          <w:spacing w:val="-2"/>
          <w:sz w:val="24"/>
          <w:szCs w:val="24"/>
          <w:lang w:val="en-US" w:eastAsia="zh-CN"/>
        </w:rPr>
        <w:t xml:space="preserve">  年   月    日</w:t>
      </w:r>
    </w:p>
    <w:p w14:paraId="5CD92146">
      <w:pPr>
        <w:spacing w:before="103" w:line="188" w:lineRule="auto"/>
        <w:ind w:left="431"/>
        <w:rPr>
          <w:rFonts w:ascii="微软雅黑" w:hAnsi="微软雅黑" w:eastAsia="微软雅黑" w:cs="微软雅黑"/>
          <w:spacing w:val="-2"/>
          <w:sz w:val="24"/>
          <w:szCs w:val="24"/>
        </w:rPr>
      </w:pPr>
    </w:p>
    <w:p w14:paraId="7EDE782F">
      <w:pPr>
        <w:pStyle w:val="6"/>
        <w:shd w:val="clear" w:color="auto" w:fill="auto"/>
        <w:tabs>
          <w:tab w:val="left" w:pos="9214"/>
        </w:tabs>
        <w:spacing w:line="360" w:lineRule="auto"/>
        <w:rPr>
          <w:rFonts w:hAnsi="宋体" w:cs="仿宋"/>
          <w:color w:val="auto"/>
          <w:highlight w:val="none"/>
        </w:rPr>
      </w:pPr>
    </w:p>
    <w:p w14:paraId="5C7E1F73">
      <w:pPr>
        <w:pStyle w:val="24"/>
        <w:shd w:val="clear" w:color="auto" w:fill="auto"/>
        <w:spacing w:line="360" w:lineRule="auto"/>
        <w:ind w:right="-92" w:rightChars="-44"/>
        <w:jc w:val="both"/>
        <w:rPr>
          <w:rFonts w:ascii="宋体" w:hAnsi="宋体" w:cs="仿宋"/>
          <w:b/>
          <w:color w:val="auto"/>
          <w:sz w:val="24"/>
          <w:szCs w:val="24"/>
          <w:highlight w:val="none"/>
        </w:rPr>
        <w:sectPr>
          <w:pgSz w:w="11905" w:h="16838"/>
          <w:pgMar w:top="1304" w:right="964" w:bottom="1020" w:left="1191" w:header="567" w:footer="454" w:gutter="0"/>
          <w:pgNumType w:fmt="decimal"/>
          <w:cols w:space="720" w:num="1"/>
          <w:rtlGutter w:val="0"/>
          <w:docGrid w:type="lines" w:linePitch="317" w:charSpace="0"/>
        </w:sectPr>
      </w:pPr>
    </w:p>
    <w:p w14:paraId="6469B7D4">
      <w:pPr>
        <w:pStyle w:val="24"/>
        <w:shd w:val="clear" w:color="auto" w:fill="auto"/>
        <w:spacing w:line="360" w:lineRule="auto"/>
        <w:jc w:val="both"/>
        <w:outlineLvl w:val="1"/>
        <w:rPr>
          <w:rFonts w:hint="eastAsia" w:ascii="宋体" w:hAnsi="宋体" w:cs="仿宋"/>
          <w:b/>
          <w:color w:val="auto"/>
          <w:sz w:val="24"/>
          <w:szCs w:val="24"/>
          <w:highlight w:val="none"/>
        </w:rPr>
      </w:pPr>
      <w:bookmarkStart w:id="35" w:name="_Toc480942355"/>
      <w:bookmarkStart w:id="36" w:name="_Toc216582819"/>
      <w:bookmarkStart w:id="37" w:name="_Ref467988543"/>
      <w:bookmarkStart w:id="38" w:name="_Toc520356224"/>
      <w:bookmarkStart w:id="39" w:name="_Toc507399535"/>
      <w:bookmarkStart w:id="40" w:name="_Toc115436133"/>
      <w:bookmarkStart w:id="41" w:name="_Toc20238"/>
      <w:bookmarkStart w:id="42" w:name="_Toc114589541"/>
      <w:bookmarkStart w:id="43" w:name="_Toc9592"/>
      <w:bookmarkStart w:id="44" w:name="_Toc32489"/>
    </w:p>
    <w:p w14:paraId="5AF84EA8">
      <w:pPr>
        <w:pStyle w:val="24"/>
        <w:shd w:val="clear" w:color="auto" w:fill="auto"/>
        <w:spacing w:line="360" w:lineRule="auto"/>
        <w:ind w:left="0" w:leftChars="0" w:firstLine="0" w:firstLineChars="0"/>
        <w:jc w:val="both"/>
        <w:outlineLvl w:val="1"/>
        <w:rPr>
          <w:rFonts w:hint="eastAsia" w:ascii="宋体" w:hAnsi="宋体" w:cs="仿宋"/>
          <w:b/>
          <w:color w:val="auto"/>
          <w:sz w:val="24"/>
          <w:szCs w:val="24"/>
          <w:highlight w:val="none"/>
        </w:rPr>
      </w:pPr>
    </w:p>
    <w:p w14:paraId="2271E37D">
      <w:pPr>
        <w:pStyle w:val="24"/>
        <w:shd w:val="clear" w:color="auto" w:fill="auto"/>
        <w:spacing w:line="360" w:lineRule="auto"/>
        <w:ind w:left="0" w:leftChars="0" w:firstLine="780" w:firstLineChars="300"/>
        <w:jc w:val="both"/>
        <w:outlineLvl w:val="1"/>
        <w:rPr>
          <w:rFonts w:hint="eastAsia" w:ascii="微软雅黑" w:hAnsi="微软雅黑" w:eastAsia="微软雅黑" w:cs="微软雅黑"/>
          <w:b/>
          <w:bCs/>
          <w:snapToGrid w:val="0"/>
          <w:color w:val="000000"/>
          <w:spacing w:val="-4"/>
          <w:kern w:val="0"/>
          <w:sz w:val="28"/>
          <w:szCs w:val="28"/>
          <w:lang w:val="en-US" w:eastAsia="zh-CN" w:bidi="ar-SA"/>
        </w:rPr>
      </w:pPr>
      <w:r>
        <w:rPr>
          <w:rFonts w:hint="eastAsia" w:ascii="宋体" w:hAnsi="宋体" w:cs="仿宋"/>
          <w:b/>
          <w:color w:val="auto"/>
          <w:sz w:val="24"/>
          <w:szCs w:val="24"/>
          <w:highlight w:val="none"/>
          <w:lang w:val="en-US" w:eastAsia="zh-CN"/>
        </w:rPr>
        <w:t xml:space="preserve">    </w:t>
      </w:r>
      <w:r>
        <w:rPr>
          <w:rFonts w:hint="eastAsia" w:ascii="微软雅黑" w:hAnsi="微软雅黑" w:eastAsia="微软雅黑" w:cs="微软雅黑"/>
          <w:b/>
          <w:bCs/>
          <w:snapToGrid w:val="0"/>
          <w:color w:val="000000"/>
          <w:spacing w:val="-4"/>
          <w:kern w:val="0"/>
          <w:sz w:val="28"/>
          <w:szCs w:val="28"/>
          <w:lang w:val="en-US" w:eastAsia="zh-CN" w:bidi="ar-SA"/>
        </w:rPr>
        <w:t xml:space="preserve">  十五、关于对本投标文件中资料真实性的承诺</w:t>
      </w:r>
      <w:bookmarkEnd w:id="35"/>
      <w:bookmarkEnd w:id="36"/>
      <w:bookmarkEnd w:id="37"/>
      <w:bookmarkEnd w:id="38"/>
      <w:bookmarkStart w:id="45" w:name="_Hlt520274393"/>
      <w:bookmarkEnd w:id="45"/>
      <w:bookmarkStart w:id="46" w:name="_Hlt520273711"/>
      <w:bookmarkEnd w:id="46"/>
      <w:bookmarkStart w:id="47" w:name="_Hlt520343000"/>
      <w:bookmarkEnd w:id="47"/>
      <w:bookmarkStart w:id="48" w:name="_Hlt520274407"/>
      <w:bookmarkEnd w:id="48"/>
      <w:bookmarkStart w:id="49" w:name="_Hlt520350957"/>
      <w:bookmarkEnd w:id="49"/>
      <w:bookmarkStart w:id="50" w:name="_Hlt520350918"/>
      <w:bookmarkEnd w:id="50"/>
      <w:bookmarkStart w:id="51" w:name="_Hlt520274911"/>
      <w:bookmarkEnd w:id="51"/>
      <w:bookmarkStart w:id="52" w:name="_Hlt520271212"/>
      <w:bookmarkEnd w:id="52"/>
      <w:bookmarkStart w:id="53" w:name="_Hlt520343392"/>
      <w:bookmarkEnd w:id="53"/>
      <w:bookmarkStart w:id="54" w:name="_Hlt520274065"/>
      <w:bookmarkEnd w:id="54"/>
      <w:bookmarkStart w:id="55" w:name="_Hlt520273973"/>
      <w:bookmarkEnd w:id="55"/>
      <w:bookmarkStart w:id="56" w:name="_Toc216582821"/>
      <w:bookmarkStart w:id="57" w:name="_Toc216513801"/>
      <w:r>
        <w:rPr>
          <w:rFonts w:hint="eastAsia" w:ascii="微软雅黑" w:hAnsi="微软雅黑" w:eastAsia="微软雅黑" w:cs="微软雅黑"/>
          <w:b/>
          <w:bCs/>
          <w:snapToGrid w:val="0"/>
          <w:color w:val="000000"/>
          <w:spacing w:val="-4"/>
          <w:kern w:val="0"/>
          <w:sz w:val="28"/>
          <w:szCs w:val="28"/>
          <w:lang w:val="en-US" w:eastAsia="zh-CN" w:bidi="ar-SA"/>
        </w:rPr>
        <w:t>书</w:t>
      </w:r>
      <w:bookmarkEnd w:id="39"/>
      <w:bookmarkEnd w:id="40"/>
      <w:bookmarkEnd w:id="41"/>
      <w:bookmarkEnd w:id="42"/>
      <w:bookmarkEnd w:id="43"/>
      <w:bookmarkEnd w:id="44"/>
    </w:p>
    <w:p w14:paraId="52216846">
      <w:pPr>
        <w:shd w:val="clear" w:color="auto" w:fill="auto"/>
        <w:spacing w:line="240" w:lineRule="atLeast"/>
        <w:ind w:left="1080" w:leftChars="257" w:hanging="540"/>
        <w:rPr>
          <w:rFonts w:ascii="宋体" w:hAnsi="宋体" w:cs="仿宋"/>
          <w:b/>
          <w:color w:val="auto"/>
          <w:sz w:val="24"/>
          <w:highlight w:val="none"/>
        </w:rPr>
      </w:pPr>
    </w:p>
    <w:bookmarkEnd w:id="56"/>
    <w:bookmarkEnd w:id="57"/>
    <w:p w14:paraId="3FBCB5B0">
      <w:pPr>
        <w:pageBreakBefore w:val="0"/>
        <w:kinsoku/>
        <w:wordWrap/>
        <w:overflowPunct/>
        <w:topLinePunct w:val="0"/>
        <w:bidi w:val="0"/>
        <w:snapToGrid/>
        <w:spacing w:line="240" w:lineRule="auto"/>
        <w:ind w:left="50" w:right="62" w:firstLine="560" w:firstLineChars="200"/>
        <w:textAlignment w:val="auto"/>
        <w:rPr>
          <w:rFonts w:hint="eastAsia" w:ascii="仿宋" w:hAnsi="仿宋" w:eastAsia="仿宋" w:cs="Times New Roman"/>
          <w:sz w:val="28"/>
          <w:szCs w:val="28"/>
          <w:lang w:val="zh-CN" w:eastAsia="zh-CN"/>
        </w:rPr>
      </w:pPr>
    </w:p>
    <w:p w14:paraId="64CB64DA">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 xml:space="preserve">至： </w:t>
      </w:r>
      <w:r>
        <w:rPr>
          <w:rFonts w:hint="eastAsia" w:ascii="微软雅黑" w:hAnsi="微软雅黑" w:eastAsia="微软雅黑" w:cs="微软雅黑"/>
          <w:spacing w:val="-2"/>
          <w:sz w:val="24"/>
          <w:szCs w:val="24"/>
          <w:u w:val="single"/>
          <w:lang w:val="en-US" w:eastAsia="zh-CN"/>
        </w:rPr>
        <w:t xml:space="preserve">                  </w:t>
      </w:r>
      <w:r>
        <w:rPr>
          <w:rFonts w:hint="eastAsia" w:ascii="微软雅黑" w:hAnsi="微软雅黑" w:eastAsia="微软雅黑" w:cs="微软雅黑"/>
          <w:spacing w:val="-2"/>
          <w:sz w:val="24"/>
          <w:szCs w:val="24"/>
          <w:lang w:val="zh-CN" w:eastAsia="zh-CN"/>
        </w:rPr>
        <w:t xml:space="preserve">（项目、包段名称）评标委员会  </w:t>
      </w:r>
    </w:p>
    <w:p w14:paraId="47D80F94">
      <w:pPr>
        <w:spacing w:line="240" w:lineRule="auto"/>
        <w:ind w:left="0" w:firstLine="0" w:firstLineChars="0"/>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根据《中华人民共和国政府采购法》、《中华人民共和国政府采购法实施条例》等有关法律、法规的规定和</w:t>
      </w:r>
      <w:r>
        <w:rPr>
          <w:rFonts w:hint="eastAsia" w:ascii="微软雅黑" w:hAnsi="微软雅黑" w:eastAsia="微软雅黑" w:cs="微软雅黑"/>
          <w:spacing w:val="-2"/>
          <w:sz w:val="24"/>
          <w:szCs w:val="24"/>
          <w:u w:val="single"/>
          <w:lang w:val="en-US" w:eastAsia="zh-CN"/>
        </w:rPr>
        <w:t xml:space="preserve">           </w:t>
      </w:r>
      <w:r>
        <w:rPr>
          <w:rFonts w:hint="eastAsia" w:ascii="微软雅黑" w:hAnsi="微软雅黑" w:eastAsia="微软雅黑" w:cs="微软雅黑"/>
          <w:spacing w:val="-2"/>
          <w:sz w:val="24"/>
          <w:szCs w:val="24"/>
          <w:lang w:val="zh-CN" w:eastAsia="zh-CN"/>
        </w:rPr>
        <w:t>（项目、包段名称）</w:t>
      </w:r>
      <w:r>
        <w:rPr>
          <w:rFonts w:hint="eastAsia" w:ascii="微软雅黑" w:hAnsi="微软雅黑" w:eastAsia="微软雅黑" w:cs="微软雅黑"/>
          <w:spacing w:val="-2"/>
          <w:sz w:val="24"/>
          <w:szCs w:val="24"/>
          <w:u w:val="single"/>
          <w:lang w:val="zh-CN" w:eastAsia="zh-CN"/>
        </w:rPr>
        <w:t xml:space="preserve">        </w:t>
      </w:r>
      <w:r>
        <w:rPr>
          <w:rFonts w:hint="eastAsia" w:ascii="微软雅黑" w:hAnsi="微软雅黑" w:eastAsia="微软雅黑" w:cs="微软雅黑"/>
          <w:spacing w:val="-2"/>
          <w:sz w:val="24"/>
          <w:szCs w:val="24"/>
          <w:lang w:val="zh-CN" w:eastAsia="zh-CN"/>
        </w:rPr>
        <w:t> 的招标文件的要求，我公司在</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u w:val="single"/>
          <w:lang w:val="en-US" w:eastAsia="zh-CN"/>
        </w:rPr>
        <w:t xml:space="preserve">          </w:t>
      </w:r>
      <w:r>
        <w:rPr>
          <w:rFonts w:hint="eastAsia" w:ascii="微软雅黑" w:hAnsi="微软雅黑" w:eastAsia="微软雅黑" w:cs="微软雅黑"/>
          <w:spacing w:val="-2"/>
          <w:sz w:val="24"/>
          <w:szCs w:val="24"/>
          <w:u w:val="single"/>
          <w:lang w:val="zh-CN" w:eastAsia="zh-CN"/>
        </w:rPr>
        <w:t xml:space="preserve">   </w:t>
      </w:r>
      <w:r>
        <w:rPr>
          <w:rFonts w:hint="eastAsia" w:ascii="微软雅黑" w:hAnsi="微软雅黑" w:eastAsia="微软雅黑" w:cs="微软雅黑"/>
          <w:spacing w:val="-2"/>
          <w:sz w:val="24"/>
          <w:szCs w:val="24"/>
          <w:lang w:val="zh-CN" w:eastAsia="zh-CN"/>
        </w:rPr>
        <w:t>（项目、包段名称） 投标文件中所提供资料真实性作如下承诺：</w:t>
      </w:r>
    </w:p>
    <w:p w14:paraId="5A25767B">
      <w:pPr>
        <w:spacing w:line="240" w:lineRule="auto"/>
        <w:ind w:left="0" w:firstLine="472" w:firstLineChars="200"/>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 xml:space="preserve">我公司将严格按招标文件要求，在编制本投标文件时，对投标文件中所提供的资料全部真实和正确，并对提供的所有资料（资格、业绩、其他材料等）的真实性负责！ </w:t>
      </w:r>
    </w:p>
    <w:p w14:paraId="1661AB86">
      <w:pPr>
        <w:spacing w:line="240" w:lineRule="auto"/>
        <w:ind w:left="0"/>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对提供的全部资料中有存在不真实（伪造或租借等虚假资料）情形，将无条件接受任何处罚，自行承担由此引起的一切责任！</w:t>
      </w:r>
    </w:p>
    <w:p w14:paraId="5ABE614B">
      <w:pPr>
        <w:spacing w:line="240" w:lineRule="auto"/>
        <w:ind w:left="0"/>
        <w:rPr>
          <w:rFonts w:hint="eastAsia" w:ascii="微软雅黑" w:hAnsi="微软雅黑" w:eastAsia="微软雅黑" w:cs="微软雅黑"/>
          <w:spacing w:val="-2"/>
          <w:sz w:val="24"/>
          <w:szCs w:val="24"/>
          <w:lang w:val="zh-CN" w:eastAsia="zh-CN"/>
        </w:rPr>
      </w:pPr>
    </w:p>
    <w:p w14:paraId="4F01C86A">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特此承诺</w:t>
      </w:r>
    </w:p>
    <w:p w14:paraId="0D02D741">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投标单位：                  （盖单位章）</w:t>
      </w:r>
    </w:p>
    <w:p w14:paraId="52F5CE4A">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法定代表人或授权代表人：                  （签字或盖章）</w:t>
      </w:r>
    </w:p>
    <w:p w14:paraId="422E57B8">
      <w:pPr>
        <w:spacing w:before="103" w:line="360" w:lineRule="auto"/>
        <w:ind w:left="431"/>
        <w:rPr>
          <w:rFonts w:hint="eastAsia" w:ascii="微软雅黑" w:hAnsi="微软雅黑" w:eastAsia="微软雅黑" w:cs="微软雅黑"/>
          <w:spacing w:val="-2"/>
          <w:sz w:val="24"/>
          <w:szCs w:val="24"/>
          <w:lang w:val="zh-CN" w:eastAsia="zh-CN"/>
        </w:rPr>
      </w:pPr>
    </w:p>
    <w:p w14:paraId="00753D08">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日</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lang w:val="zh-CN" w:eastAsia="zh-CN"/>
        </w:rPr>
        <w:t>期：</w:t>
      </w:r>
      <w:r>
        <w:rPr>
          <w:rFonts w:hint="eastAsia" w:ascii="微软雅黑" w:hAnsi="微软雅黑" w:eastAsia="微软雅黑" w:cs="微软雅黑"/>
          <w:spacing w:val="-2"/>
          <w:sz w:val="24"/>
          <w:szCs w:val="24"/>
          <w:lang w:val="en-US" w:eastAsia="zh-CN"/>
        </w:rPr>
        <w:t xml:space="preserve">   </w:t>
      </w:r>
      <w:r>
        <w:rPr>
          <w:rFonts w:hint="eastAsia" w:ascii="微软雅黑" w:hAnsi="微软雅黑" w:eastAsia="微软雅黑" w:cs="微软雅黑"/>
          <w:spacing w:val="-2"/>
          <w:sz w:val="24"/>
          <w:szCs w:val="24"/>
          <w:lang w:val="zh-CN" w:eastAsia="zh-CN"/>
        </w:rPr>
        <w:t>年   月   日</w:t>
      </w:r>
    </w:p>
    <w:p w14:paraId="64FC7F84">
      <w:pPr>
        <w:spacing w:before="103" w:line="360" w:lineRule="auto"/>
        <w:ind w:left="431"/>
        <w:rPr>
          <w:rFonts w:hint="eastAsia" w:ascii="微软雅黑" w:hAnsi="微软雅黑" w:eastAsia="微软雅黑" w:cs="微软雅黑"/>
          <w:spacing w:val="-2"/>
          <w:sz w:val="24"/>
          <w:szCs w:val="24"/>
          <w:lang w:val="zh-CN" w:eastAsia="zh-CN"/>
        </w:rPr>
      </w:pPr>
      <w:r>
        <w:rPr>
          <w:rFonts w:hint="eastAsia" w:ascii="微软雅黑" w:hAnsi="微软雅黑" w:eastAsia="微软雅黑" w:cs="微软雅黑"/>
          <w:spacing w:val="-2"/>
          <w:sz w:val="24"/>
          <w:szCs w:val="24"/>
          <w:lang w:val="zh-CN" w:eastAsia="zh-CN"/>
        </w:rPr>
        <w:t>说明：投标供应商应按上述要求将内容填写完整，未提供此承诺的其投标将被拒绝！</w:t>
      </w:r>
    </w:p>
    <w:p w14:paraId="6F4806D3">
      <w:pPr>
        <w:spacing w:before="103" w:line="188" w:lineRule="auto"/>
        <w:ind w:left="431"/>
        <w:rPr>
          <w:rFonts w:hint="default" w:ascii="仿宋" w:hAnsi="仿宋" w:eastAsia="仿宋" w:cs="Times New Roman"/>
          <w:sz w:val="28"/>
          <w:szCs w:val="28"/>
          <w:lang w:val="en-US" w:eastAsia="zh-CN"/>
        </w:rPr>
      </w:pPr>
      <w:r>
        <w:rPr>
          <w:rFonts w:hint="eastAsia" w:ascii="微软雅黑" w:hAnsi="微软雅黑" w:eastAsia="微软雅黑" w:cs="微软雅黑"/>
          <w:spacing w:val="-2"/>
          <w:sz w:val="24"/>
          <w:szCs w:val="24"/>
          <w:lang w:val="zh-CN" w:eastAsia="zh-CN"/>
        </w:rPr>
        <w:br w:type="page"/>
      </w:r>
    </w:p>
    <w:p w14:paraId="05F67617">
      <w:pPr>
        <w:pStyle w:val="2"/>
        <w:numPr>
          <w:ilvl w:val="0"/>
          <w:numId w:val="0"/>
        </w:numPr>
        <w:overflowPunct w:val="0"/>
        <w:snapToGrid w:val="0"/>
        <w:spacing w:line="360" w:lineRule="auto"/>
        <w:ind w:right="62" w:rightChars="0"/>
        <w:jc w:val="both"/>
        <w:rPr>
          <w:rFonts w:hint="eastAsia" w:ascii="微软雅黑" w:hAnsi="微软雅黑" w:eastAsia="微软雅黑" w:cs="微软雅黑"/>
          <w:b/>
          <w:bCs/>
          <w:snapToGrid w:val="0"/>
          <w:color w:val="000000"/>
          <w:spacing w:val="-4"/>
          <w:kern w:val="0"/>
          <w:sz w:val="28"/>
          <w:szCs w:val="28"/>
          <w:lang w:val="en-US" w:eastAsia="zh-CN" w:bidi="ar-SA"/>
        </w:rPr>
      </w:pPr>
    </w:p>
    <w:p w14:paraId="6DA6044F">
      <w:pPr>
        <w:pStyle w:val="2"/>
        <w:numPr>
          <w:ilvl w:val="0"/>
          <w:numId w:val="0"/>
        </w:numPr>
        <w:overflowPunct w:val="0"/>
        <w:snapToGrid w:val="0"/>
        <w:spacing w:line="360" w:lineRule="auto"/>
        <w:ind w:leftChars="200" w:right="62" w:rightChars="0"/>
        <w:jc w:val="center"/>
        <w:rPr>
          <w:rFonts w:hint="eastAsia" w:ascii="微软雅黑" w:hAnsi="微软雅黑" w:eastAsia="微软雅黑" w:cs="微软雅黑"/>
          <w:b/>
          <w:bCs/>
          <w:snapToGrid w:val="0"/>
          <w:color w:val="000000"/>
          <w:spacing w:val="-4"/>
          <w:kern w:val="0"/>
          <w:sz w:val="28"/>
          <w:szCs w:val="28"/>
          <w:lang w:val="en-US" w:eastAsia="zh-CN" w:bidi="ar-SA"/>
        </w:rPr>
      </w:pPr>
      <w:r>
        <w:rPr>
          <w:rFonts w:hint="eastAsia" w:ascii="微软雅黑" w:hAnsi="微软雅黑" w:eastAsia="微软雅黑" w:cs="微软雅黑"/>
          <w:b/>
          <w:bCs/>
          <w:snapToGrid w:val="0"/>
          <w:color w:val="000000"/>
          <w:spacing w:val="-4"/>
          <w:kern w:val="0"/>
          <w:sz w:val="28"/>
          <w:szCs w:val="28"/>
          <w:lang w:val="en-US" w:eastAsia="zh-CN" w:bidi="ar-SA"/>
        </w:rPr>
        <w:t>十六、承诺书</w:t>
      </w:r>
    </w:p>
    <w:p w14:paraId="093C09FE">
      <w:pPr>
        <w:pStyle w:val="2"/>
        <w:numPr>
          <w:ilvl w:val="0"/>
          <w:numId w:val="0"/>
        </w:numPr>
        <w:overflowPunct w:val="0"/>
        <w:snapToGrid w:val="0"/>
        <w:spacing w:line="360" w:lineRule="auto"/>
        <w:jc w:val="center"/>
        <w:rPr>
          <w:rFonts w:hint="eastAsia" w:ascii="宋体" w:hAnsi="宋体" w:eastAsia="宋体" w:cs="宋体"/>
          <w:b w:val="0"/>
          <w:bCs w:val="0"/>
          <w:kern w:val="2"/>
          <w:sz w:val="21"/>
          <w:szCs w:val="21"/>
          <w:highlight w:val="none"/>
          <w:lang w:val="en-US" w:eastAsia="zh-CN" w:bidi="ar-SA"/>
        </w:rPr>
      </w:pPr>
    </w:p>
    <w:p w14:paraId="109118AB">
      <w:pPr>
        <w:pStyle w:val="2"/>
        <w:numPr>
          <w:ilvl w:val="0"/>
          <w:numId w:val="0"/>
        </w:numPr>
        <w:overflowPunct w:val="0"/>
        <w:snapToGrid w:val="0"/>
        <w:spacing w:line="360" w:lineRule="auto"/>
        <w:ind w:leftChars="200" w:right="62" w:rightChars="0"/>
        <w:jc w:val="center"/>
        <w:rPr>
          <w:rFonts w:hint="default"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单位负责人为同一人或者存在直接控股、管理关系的不同供应商，不得参加同一合同项下的政府采购活动承诺书（格式自拟）</w:t>
      </w:r>
    </w:p>
    <w:p w14:paraId="0C5D9D47">
      <w:pPr>
        <w:spacing w:before="58" w:line="187" w:lineRule="auto"/>
        <w:ind w:left="3213"/>
        <w:rPr>
          <w:rFonts w:hint="eastAsia" w:ascii="微软雅黑" w:hAnsi="微软雅黑" w:eastAsia="微软雅黑" w:cs="微软雅黑"/>
          <w:b/>
          <w:bCs/>
          <w:spacing w:val="-4"/>
          <w:sz w:val="28"/>
          <w:szCs w:val="28"/>
          <w:lang w:eastAsia="zh-CN"/>
        </w:rPr>
      </w:pPr>
    </w:p>
    <w:p w14:paraId="19997F66">
      <w:pPr>
        <w:pStyle w:val="2"/>
        <w:rPr>
          <w:rFonts w:hint="eastAsia" w:ascii="微软雅黑" w:hAnsi="微软雅黑" w:eastAsia="微软雅黑" w:cs="微软雅黑"/>
          <w:b/>
          <w:bCs/>
          <w:spacing w:val="-4"/>
          <w:sz w:val="28"/>
          <w:szCs w:val="28"/>
          <w:lang w:eastAsia="zh-CN"/>
        </w:rPr>
      </w:pPr>
    </w:p>
    <w:p w14:paraId="7A076499">
      <w:pPr>
        <w:rPr>
          <w:rFonts w:hint="eastAsia" w:ascii="微软雅黑" w:hAnsi="微软雅黑" w:eastAsia="微软雅黑" w:cs="微软雅黑"/>
          <w:b/>
          <w:bCs/>
          <w:spacing w:val="-4"/>
          <w:sz w:val="28"/>
          <w:szCs w:val="28"/>
          <w:lang w:eastAsia="zh-CN"/>
        </w:rPr>
      </w:pPr>
    </w:p>
    <w:p w14:paraId="232D729A">
      <w:pPr>
        <w:pStyle w:val="2"/>
        <w:rPr>
          <w:rFonts w:hint="eastAsia" w:ascii="微软雅黑" w:hAnsi="微软雅黑" w:eastAsia="微软雅黑" w:cs="微软雅黑"/>
          <w:b/>
          <w:bCs/>
          <w:spacing w:val="-4"/>
          <w:sz w:val="28"/>
          <w:szCs w:val="28"/>
          <w:lang w:eastAsia="zh-CN"/>
        </w:rPr>
      </w:pPr>
    </w:p>
    <w:p w14:paraId="7303434E">
      <w:pPr>
        <w:rPr>
          <w:rFonts w:hint="eastAsia" w:ascii="微软雅黑" w:hAnsi="微软雅黑" w:eastAsia="微软雅黑" w:cs="微软雅黑"/>
          <w:b/>
          <w:bCs/>
          <w:spacing w:val="-4"/>
          <w:sz w:val="28"/>
          <w:szCs w:val="28"/>
          <w:lang w:eastAsia="zh-CN"/>
        </w:rPr>
      </w:pPr>
    </w:p>
    <w:p w14:paraId="1386BD36">
      <w:pPr>
        <w:pStyle w:val="2"/>
        <w:rPr>
          <w:rFonts w:hint="eastAsia"/>
          <w:lang w:eastAsia="zh-CN"/>
        </w:rPr>
      </w:pPr>
    </w:p>
    <w:p w14:paraId="77728B74">
      <w:pPr>
        <w:spacing w:before="58" w:line="187" w:lineRule="auto"/>
        <w:ind w:left="3213"/>
        <w:rPr>
          <w:rFonts w:hint="eastAsia" w:ascii="微软雅黑" w:hAnsi="微软雅黑" w:eastAsia="微软雅黑" w:cs="微软雅黑"/>
          <w:sz w:val="28"/>
          <w:szCs w:val="28"/>
          <w:lang w:eastAsia="zh-CN"/>
        </w:rPr>
      </w:pPr>
      <w:r>
        <w:rPr>
          <w:rFonts w:hint="eastAsia" w:ascii="微软雅黑" w:hAnsi="微软雅黑" w:eastAsia="微软雅黑" w:cs="微软雅黑"/>
          <w:b/>
          <w:bCs/>
          <w:spacing w:val="-4"/>
          <w:sz w:val="28"/>
          <w:szCs w:val="28"/>
          <w:lang w:eastAsia="zh-CN"/>
        </w:rPr>
        <w:t>十七、服务方案</w:t>
      </w:r>
    </w:p>
    <w:p w14:paraId="58FDCFC8">
      <w:pPr>
        <w:pStyle w:val="6"/>
        <w:spacing w:line="353" w:lineRule="auto"/>
      </w:pPr>
    </w:p>
    <w:p w14:paraId="25512E27">
      <w:pPr>
        <w:pStyle w:val="6"/>
        <w:spacing w:line="353" w:lineRule="auto"/>
      </w:pPr>
    </w:p>
    <w:p w14:paraId="0EEDE173">
      <w:pPr>
        <w:spacing w:before="103" w:line="331" w:lineRule="auto"/>
        <w:ind w:left="29" w:right="454" w:firstLine="10"/>
        <w:rPr>
          <w:rFonts w:ascii="微软雅黑" w:hAnsi="微软雅黑" w:eastAsia="微软雅黑" w:cs="微软雅黑"/>
          <w:sz w:val="24"/>
          <w:szCs w:val="24"/>
        </w:rPr>
      </w:pPr>
      <w:r>
        <w:rPr>
          <w:rFonts w:ascii="微软雅黑" w:hAnsi="微软雅黑" w:eastAsia="微软雅黑" w:cs="微软雅黑"/>
          <w:b/>
          <w:bCs/>
          <w:spacing w:val="-3"/>
          <w:sz w:val="24"/>
          <w:szCs w:val="24"/>
        </w:rPr>
        <w:t>包括但不限于</w:t>
      </w:r>
      <w:r>
        <w:rPr>
          <w:rFonts w:ascii="微软雅黑" w:hAnsi="微软雅黑" w:eastAsia="微软雅黑" w:cs="微软雅黑"/>
          <w:spacing w:val="-3"/>
          <w:sz w:val="24"/>
          <w:szCs w:val="24"/>
        </w:rPr>
        <w:t>（具体详见评标标准，否则评审专家在评审时将不予采信</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投标人认为更有利于此次投标的其它资料；</w:t>
      </w:r>
    </w:p>
    <w:p w14:paraId="33377E79">
      <w:pPr>
        <w:pStyle w:val="6"/>
      </w:pPr>
    </w:p>
    <w:p w14:paraId="6BD722F3">
      <w:pPr>
        <w:pStyle w:val="6"/>
      </w:pPr>
    </w:p>
    <w:p w14:paraId="29D2ED2A">
      <w:pPr>
        <w:pStyle w:val="6"/>
      </w:pPr>
    </w:p>
    <w:p w14:paraId="325FC925">
      <w:pPr>
        <w:pStyle w:val="6"/>
      </w:pPr>
    </w:p>
    <w:p w14:paraId="04FCADBB">
      <w:pPr>
        <w:pStyle w:val="6"/>
      </w:pPr>
    </w:p>
    <w:p w14:paraId="241CE1BD">
      <w:pPr>
        <w:pStyle w:val="6"/>
        <w:spacing w:line="241" w:lineRule="auto"/>
      </w:pPr>
    </w:p>
    <w:p w14:paraId="25976D9F">
      <w:pPr>
        <w:pStyle w:val="6"/>
        <w:spacing w:line="241" w:lineRule="auto"/>
      </w:pPr>
    </w:p>
    <w:p w14:paraId="72784F1B">
      <w:pPr>
        <w:pStyle w:val="6"/>
        <w:spacing w:line="241" w:lineRule="auto"/>
      </w:pPr>
    </w:p>
    <w:p w14:paraId="03DE4447">
      <w:pPr>
        <w:pStyle w:val="6"/>
        <w:spacing w:line="241" w:lineRule="auto"/>
      </w:pPr>
    </w:p>
    <w:p w14:paraId="2BB77EC2">
      <w:pPr>
        <w:pStyle w:val="6"/>
        <w:spacing w:line="241" w:lineRule="auto"/>
      </w:pPr>
    </w:p>
    <w:p w14:paraId="5B14AE85">
      <w:pPr>
        <w:pStyle w:val="6"/>
        <w:spacing w:line="241" w:lineRule="auto"/>
      </w:pPr>
    </w:p>
    <w:p w14:paraId="6F6C303E">
      <w:pPr>
        <w:pStyle w:val="6"/>
        <w:spacing w:line="241" w:lineRule="auto"/>
      </w:pPr>
    </w:p>
    <w:p w14:paraId="6DF90482"/>
    <w:p w14:paraId="7E289079">
      <w:pPr>
        <w:pStyle w:val="2"/>
      </w:pPr>
    </w:p>
    <w:p w14:paraId="32AF18B0"/>
    <w:p w14:paraId="5C508C19">
      <w:pPr>
        <w:pStyle w:val="2"/>
      </w:pPr>
    </w:p>
    <w:p w14:paraId="4E073426"/>
    <w:p w14:paraId="2C26203D">
      <w:pPr>
        <w:pStyle w:val="2"/>
      </w:pPr>
    </w:p>
    <w:p w14:paraId="76FAD7A3"/>
    <w:p w14:paraId="293877AE">
      <w:pPr>
        <w:pStyle w:val="2"/>
      </w:pPr>
    </w:p>
    <w:p w14:paraId="62D0DF6C"/>
    <w:p w14:paraId="447C3FD3">
      <w:pPr>
        <w:pStyle w:val="2"/>
      </w:pPr>
    </w:p>
    <w:p w14:paraId="33A8621D"/>
    <w:p w14:paraId="57FCF90A">
      <w:pPr>
        <w:pStyle w:val="2"/>
      </w:pPr>
    </w:p>
    <w:p w14:paraId="2582134C"/>
    <w:p w14:paraId="728659C2">
      <w:pPr>
        <w:pStyle w:val="2"/>
      </w:pPr>
    </w:p>
    <w:p w14:paraId="452C4DEF"/>
    <w:p w14:paraId="3F2780CC">
      <w:pPr>
        <w:pStyle w:val="2"/>
      </w:pPr>
    </w:p>
    <w:p w14:paraId="533AA780">
      <w:pPr>
        <w:pStyle w:val="2"/>
        <w:ind w:left="0" w:leftChars="0" w:firstLine="0" w:firstLineChars="0"/>
      </w:pPr>
    </w:p>
    <w:p w14:paraId="570CAB92">
      <w:pPr>
        <w:pStyle w:val="6"/>
        <w:spacing w:line="241" w:lineRule="auto"/>
      </w:pPr>
    </w:p>
    <w:p w14:paraId="01376A08">
      <w:pPr>
        <w:spacing w:before="120" w:line="188" w:lineRule="auto"/>
        <w:ind w:left="3213"/>
        <w:rPr>
          <w:rFonts w:hint="eastAsia" w:ascii="微软雅黑" w:hAnsi="微软雅黑" w:eastAsia="微软雅黑" w:cs="微软雅黑"/>
          <w:sz w:val="28"/>
          <w:szCs w:val="28"/>
          <w:lang w:eastAsia="zh-CN"/>
        </w:rPr>
      </w:pPr>
      <w:r>
        <w:rPr>
          <w:rFonts w:ascii="微软雅黑" w:hAnsi="微软雅黑" w:eastAsia="微软雅黑" w:cs="微软雅黑"/>
          <w:b/>
          <w:bCs/>
          <w:spacing w:val="-4"/>
          <w:sz w:val="28"/>
          <w:szCs w:val="28"/>
        </w:rPr>
        <w:t>十</w:t>
      </w:r>
      <w:r>
        <w:rPr>
          <w:rFonts w:hint="eastAsia" w:ascii="微软雅黑" w:hAnsi="微软雅黑" w:eastAsia="微软雅黑" w:cs="微软雅黑"/>
          <w:b/>
          <w:bCs/>
          <w:spacing w:val="-4"/>
          <w:sz w:val="28"/>
          <w:szCs w:val="28"/>
          <w:lang w:eastAsia="zh-CN"/>
        </w:rPr>
        <w:t>八</w:t>
      </w:r>
      <w:r>
        <w:rPr>
          <w:rFonts w:ascii="微软雅黑" w:hAnsi="微软雅黑" w:eastAsia="微软雅黑" w:cs="微软雅黑"/>
          <w:b/>
          <w:bCs/>
          <w:spacing w:val="-4"/>
          <w:sz w:val="28"/>
          <w:szCs w:val="28"/>
        </w:rPr>
        <w:t>、</w:t>
      </w:r>
      <w:r>
        <w:rPr>
          <w:rFonts w:hint="eastAsia" w:ascii="微软雅黑" w:hAnsi="微软雅黑" w:eastAsia="微软雅黑" w:cs="微软雅黑"/>
          <w:b/>
          <w:bCs/>
          <w:spacing w:val="-4"/>
          <w:sz w:val="28"/>
          <w:szCs w:val="28"/>
          <w:lang w:eastAsia="zh-CN"/>
        </w:rPr>
        <w:t>质量保障方案</w:t>
      </w:r>
    </w:p>
    <w:p w14:paraId="0EBD5E78">
      <w:pPr>
        <w:pStyle w:val="6"/>
        <w:spacing w:line="249" w:lineRule="auto"/>
      </w:pPr>
    </w:p>
    <w:p w14:paraId="59D54596">
      <w:pPr>
        <w:pStyle w:val="6"/>
        <w:spacing w:line="250" w:lineRule="auto"/>
      </w:pPr>
    </w:p>
    <w:p w14:paraId="6DEFE7FB">
      <w:pPr>
        <w:spacing w:before="103" w:line="331" w:lineRule="auto"/>
        <w:ind w:left="29" w:right="454" w:firstLine="10"/>
        <w:rPr>
          <w:rFonts w:ascii="微软雅黑" w:hAnsi="微软雅黑" w:eastAsia="微软雅黑" w:cs="微软雅黑"/>
          <w:sz w:val="24"/>
          <w:szCs w:val="24"/>
        </w:rPr>
      </w:pPr>
      <w:r>
        <w:rPr>
          <w:rFonts w:ascii="微软雅黑" w:hAnsi="微软雅黑" w:eastAsia="微软雅黑" w:cs="微软雅黑"/>
          <w:b/>
          <w:bCs/>
          <w:spacing w:val="-3"/>
          <w:sz w:val="24"/>
          <w:szCs w:val="24"/>
        </w:rPr>
        <w:t>包括但不限于</w:t>
      </w:r>
      <w:r>
        <w:rPr>
          <w:rFonts w:ascii="微软雅黑" w:hAnsi="微软雅黑" w:eastAsia="微软雅黑" w:cs="微软雅黑"/>
          <w:spacing w:val="-3"/>
          <w:sz w:val="24"/>
          <w:szCs w:val="24"/>
        </w:rPr>
        <w:t>（具体详见评标标准，否则评审专家在评审时将不予采信</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投标人认为更有利于此次投标的其它资料；</w:t>
      </w:r>
    </w:p>
    <w:p w14:paraId="7BCEECA9">
      <w:pPr>
        <w:pStyle w:val="6"/>
        <w:spacing w:line="263" w:lineRule="auto"/>
      </w:pPr>
    </w:p>
    <w:p w14:paraId="5EB26CFF">
      <w:pPr>
        <w:pStyle w:val="6"/>
        <w:spacing w:line="263" w:lineRule="auto"/>
      </w:pPr>
    </w:p>
    <w:p w14:paraId="47753CCB">
      <w:pPr>
        <w:pStyle w:val="6"/>
        <w:spacing w:line="264" w:lineRule="auto"/>
      </w:pPr>
    </w:p>
    <w:p w14:paraId="6AA8F048">
      <w:pPr>
        <w:pStyle w:val="6"/>
        <w:spacing w:line="264" w:lineRule="auto"/>
      </w:pPr>
    </w:p>
    <w:p w14:paraId="1E4EB8FA">
      <w:pPr>
        <w:pStyle w:val="6"/>
        <w:spacing w:line="264" w:lineRule="auto"/>
      </w:pPr>
    </w:p>
    <w:p w14:paraId="026073F1">
      <w:pPr>
        <w:pStyle w:val="6"/>
        <w:spacing w:line="264" w:lineRule="auto"/>
      </w:pPr>
    </w:p>
    <w:p w14:paraId="00065E91">
      <w:pPr>
        <w:pStyle w:val="6"/>
        <w:spacing w:line="264" w:lineRule="auto"/>
      </w:pPr>
    </w:p>
    <w:p w14:paraId="225BD343">
      <w:pPr>
        <w:pStyle w:val="6"/>
        <w:spacing w:line="264" w:lineRule="auto"/>
      </w:pPr>
    </w:p>
    <w:p w14:paraId="1A4BC231">
      <w:pPr>
        <w:pStyle w:val="6"/>
        <w:spacing w:line="264" w:lineRule="auto"/>
      </w:pPr>
    </w:p>
    <w:p w14:paraId="560EAEAD">
      <w:pPr>
        <w:pStyle w:val="6"/>
        <w:spacing w:line="264" w:lineRule="auto"/>
      </w:pPr>
    </w:p>
    <w:p w14:paraId="50CF7933">
      <w:pPr>
        <w:spacing w:before="120" w:line="188" w:lineRule="auto"/>
        <w:ind w:left="2933"/>
        <w:rPr>
          <w:rFonts w:hint="eastAsia" w:ascii="微软雅黑" w:hAnsi="微软雅黑" w:eastAsia="微软雅黑" w:cs="微软雅黑"/>
          <w:sz w:val="28"/>
          <w:szCs w:val="28"/>
          <w:lang w:eastAsia="zh-CN"/>
        </w:rPr>
      </w:pPr>
      <w:r>
        <w:rPr>
          <w:rFonts w:ascii="微软雅黑" w:hAnsi="微软雅黑" w:eastAsia="微软雅黑" w:cs="微软雅黑"/>
          <w:b/>
          <w:bCs/>
          <w:spacing w:val="-3"/>
          <w:sz w:val="28"/>
          <w:szCs w:val="28"/>
        </w:rPr>
        <w:t>十</w:t>
      </w:r>
      <w:r>
        <w:rPr>
          <w:rFonts w:hint="eastAsia" w:ascii="微软雅黑" w:hAnsi="微软雅黑" w:eastAsia="微软雅黑" w:cs="微软雅黑"/>
          <w:b/>
          <w:bCs/>
          <w:spacing w:val="-3"/>
          <w:sz w:val="28"/>
          <w:szCs w:val="28"/>
          <w:lang w:eastAsia="zh-CN"/>
        </w:rPr>
        <w:t>九</w:t>
      </w:r>
      <w:r>
        <w:rPr>
          <w:rFonts w:ascii="微软雅黑" w:hAnsi="微软雅黑" w:eastAsia="微软雅黑" w:cs="微软雅黑"/>
          <w:b/>
          <w:bCs/>
          <w:spacing w:val="-3"/>
          <w:sz w:val="28"/>
          <w:szCs w:val="28"/>
        </w:rPr>
        <w:t>、</w:t>
      </w:r>
      <w:r>
        <w:rPr>
          <w:rFonts w:hint="eastAsia" w:ascii="微软雅黑" w:hAnsi="微软雅黑" w:eastAsia="微软雅黑" w:cs="微软雅黑"/>
          <w:b/>
          <w:bCs/>
          <w:spacing w:val="-3"/>
          <w:sz w:val="28"/>
          <w:szCs w:val="28"/>
          <w:lang w:eastAsia="zh-CN"/>
        </w:rPr>
        <w:t>售后服务方案</w:t>
      </w:r>
    </w:p>
    <w:p w14:paraId="441DCDA6">
      <w:pPr>
        <w:pStyle w:val="6"/>
        <w:spacing w:line="249" w:lineRule="auto"/>
      </w:pPr>
    </w:p>
    <w:p w14:paraId="731F9A8A">
      <w:pPr>
        <w:pStyle w:val="6"/>
        <w:spacing w:line="249" w:lineRule="auto"/>
      </w:pPr>
    </w:p>
    <w:p w14:paraId="2C64C6A1">
      <w:pPr>
        <w:spacing w:before="104" w:line="331" w:lineRule="auto"/>
        <w:ind w:left="29" w:right="454" w:firstLine="10"/>
        <w:rPr>
          <w:rFonts w:ascii="微软雅黑" w:hAnsi="微软雅黑" w:eastAsia="微软雅黑" w:cs="微软雅黑"/>
          <w:sz w:val="24"/>
          <w:szCs w:val="24"/>
        </w:rPr>
        <w:sectPr>
          <w:footerReference r:id="rId46" w:type="default"/>
          <w:pgSz w:w="11907" w:h="16840"/>
          <w:pgMar w:top="1426" w:right="1786" w:bottom="998" w:left="1786" w:header="0" w:footer="838" w:gutter="0"/>
          <w:pgNumType w:fmt="decimal"/>
          <w:cols w:space="720" w:num="1"/>
        </w:sectPr>
      </w:pPr>
      <w:r>
        <w:rPr>
          <w:rFonts w:ascii="微软雅黑" w:hAnsi="微软雅黑" w:eastAsia="微软雅黑" w:cs="微软雅黑"/>
          <w:b/>
          <w:bCs/>
          <w:spacing w:val="-3"/>
          <w:sz w:val="24"/>
          <w:szCs w:val="24"/>
        </w:rPr>
        <w:t>包括但不限于</w:t>
      </w:r>
      <w:r>
        <w:rPr>
          <w:rFonts w:ascii="微软雅黑" w:hAnsi="微软雅黑" w:eastAsia="微软雅黑" w:cs="微软雅黑"/>
          <w:spacing w:val="-3"/>
          <w:sz w:val="24"/>
          <w:szCs w:val="24"/>
        </w:rPr>
        <w:t>（具体详见评标标准，否则评审专家在评审时将不予采信</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投标人认为更有利于此次投标的其它资料</w:t>
      </w:r>
    </w:p>
    <w:p w14:paraId="06696DFB">
      <w:pPr>
        <w:spacing w:before="120" w:line="188" w:lineRule="auto"/>
        <w:jc w:val="center"/>
        <w:rPr>
          <w:rFonts w:hint="eastAsia" w:ascii="微软雅黑" w:hAnsi="微软雅黑" w:eastAsia="微软雅黑" w:cs="微软雅黑"/>
          <w:b/>
          <w:bCs/>
          <w:spacing w:val="-2"/>
          <w:sz w:val="28"/>
          <w:szCs w:val="28"/>
          <w:lang w:eastAsia="zh-CN"/>
        </w:rPr>
      </w:pPr>
    </w:p>
    <w:p w14:paraId="792A6C52">
      <w:pPr>
        <w:spacing w:before="120" w:line="188" w:lineRule="auto"/>
        <w:jc w:val="center"/>
        <w:rPr>
          <w:rFonts w:hint="eastAsia" w:ascii="微软雅黑" w:hAnsi="微软雅黑" w:eastAsia="微软雅黑" w:cs="微软雅黑"/>
          <w:b/>
          <w:bCs/>
          <w:spacing w:val="-2"/>
          <w:sz w:val="28"/>
          <w:szCs w:val="28"/>
          <w:lang w:eastAsia="zh-CN"/>
        </w:rPr>
      </w:pPr>
    </w:p>
    <w:p w14:paraId="30A18D1F">
      <w:pPr>
        <w:spacing w:before="120" w:line="188" w:lineRule="auto"/>
        <w:jc w:val="center"/>
        <w:rPr>
          <w:rFonts w:hint="eastAsia" w:ascii="微软雅黑" w:hAnsi="微软雅黑" w:eastAsia="微软雅黑" w:cs="微软雅黑"/>
          <w:b/>
          <w:bCs/>
          <w:spacing w:val="-2"/>
          <w:sz w:val="28"/>
          <w:szCs w:val="28"/>
          <w:lang w:eastAsia="zh-CN"/>
        </w:rPr>
      </w:pPr>
    </w:p>
    <w:p w14:paraId="06F30F80">
      <w:pPr>
        <w:spacing w:before="120" w:line="188" w:lineRule="auto"/>
        <w:jc w:val="center"/>
        <w:rPr>
          <w:rFonts w:ascii="微软雅黑" w:hAnsi="微软雅黑" w:eastAsia="微软雅黑" w:cs="微软雅黑"/>
          <w:sz w:val="28"/>
          <w:szCs w:val="28"/>
        </w:rPr>
      </w:pPr>
      <w:r>
        <w:rPr>
          <w:rFonts w:hint="eastAsia" w:ascii="微软雅黑" w:hAnsi="微软雅黑" w:eastAsia="微软雅黑" w:cs="微软雅黑"/>
          <w:b/>
          <w:bCs/>
          <w:spacing w:val="-2"/>
          <w:sz w:val="28"/>
          <w:szCs w:val="28"/>
          <w:lang w:eastAsia="zh-CN"/>
        </w:rPr>
        <w:t>二十</w:t>
      </w:r>
      <w:r>
        <w:rPr>
          <w:rFonts w:ascii="微软雅黑" w:hAnsi="微软雅黑" w:eastAsia="微软雅黑" w:cs="微软雅黑"/>
          <w:b/>
          <w:bCs/>
          <w:spacing w:val="-2"/>
          <w:sz w:val="28"/>
          <w:szCs w:val="28"/>
        </w:rPr>
        <w:t>、供应商自行编写的技术文件</w:t>
      </w:r>
    </w:p>
    <w:p w14:paraId="690DA0F5">
      <w:pPr>
        <w:pStyle w:val="6"/>
        <w:spacing w:line="248" w:lineRule="auto"/>
      </w:pPr>
    </w:p>
    <w:p w14:paraId="75E9EB3E">
      <w:pPr>
        <w:pStyle w:val="6"/>
        <w:spacing w:line="249" w:lineRule="auto"/>
      </w:pPr>
    </w:p>
    <w:p w14:paraId="55D5D6B8">
      <w:pPr>
        <w:spacing w:line="240" w:lineRule="auto"/>
        <w:rPr>
          <w:rFonts w:ascii="微软雅黑" w:hAnsi="微软雅黑" w:eastAsia="微软雅黑" w:cs="微软雅黑"/>
          <w:spacing w:val="-4"/>
          <w:sz w:val="24"/>
          <w:szCs w:val="24"/>
        </w:rPr>
      </w:pPr>
      <w:r>
        <w:rPr>
          <w:rFonts w:ascii="微软雅黑" w:hAnsi="微软雅黑" w:eastAsia="微软雅黑" w:cs="微软雅黑"/>
          <w:b/>
          <w:bCs/>
          <w:spacing w:val="-3"/>
          <w:sz w:val="24"/>
          <w:szCs w:val="24"/>
        </w:rPr>
        <w:t>包括但不限于</w:t>
      </w:r>
      <w:r>
        <w:rPr>
          <w:rFonts w:ascii="微软雅黑" w:hAnsi="微软雅黑" w:eastAsia="微软雅黑" w:cs="微软雅黑"/>
          <w:spacing w:val="-3"/>
          <w:sz w:val="24"/>
          <w:szCs w:val="24"/>
        </w:rPr>
        <w:t>（具体详见评标标准，否则评审专家在评审时将不予采信</w:t>
      </w:r>
      <w:r>
        <w:rPr>
          <w:rFonts w:ascii="微软雅黑" w:hAnsi="微软雅黑" w:eastAsia="微软雅黑" w:cs="微软雅黑"/>
          <w:spacing w:val="6"/>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投标人认为更有利于此次投标的其它资料；</w:t>
      </w:r>
    </w:p>
    <w:p w14:paraId="28290FE2">
      <w:pPr>
        <w:spacing w:line="240" w:lineRule="auto"/>
        <w:rPr>
          <w:rFonts w:ascii="微软雅黑" w:hAnsi="微软雅黑" w:eastAsia="微软雅黑" w:cs="微软雅黑"/>
          <w:spacing w:val="-4"/>
          <w:sz w:val="24"/>
          <w:szCs w:val="24"/>
        </w:rPr>
      </w:pPr>
    </w:p>
    <w:p w14:paraId="53B55799">
      <w:pPr>
        <w:spacing w:line="240" w:lineRule="auto"/>
        <w:rPr>
          <w:rFonts w:ascii="微软雅黑" w:hAnsi="微软雅黑" w:eastAsia="微软雅黑" w:cs="微软雅黑"/>
          <w:spacing w:val="-4"/>
          <w:sz w:val="24"/>
          <w:szCs w:val="24"/>
        </w:rPr>
      </w:pPr>
    </w:p>
    <w:p w14:paraId="77E36328">
      <w:pPr>
        <w:spacing w:line="240" w:lineRule="auto"/>
        <w:rPr>
          <w:rFonts w:ascii="微软雅黑" w:hAnsi="微软雅黑" w:eastAsia="微软雅黑" w:cs="微软雅黑"/>
          <w:spacing w:val="-4"/>
          <w:sz w:val="24"/>
          <w:szCs w:val="24"/>
        </w:rPr>
      </w:pPr>
    </w:p>
    <w:p w14:paraId="309E6107">
      <w:pPr>
        <w:spacing w:line="240" w:lineRule="auto"/>
        <w:rPr>
          <w:rFonts w:ascii="微软雅黑" w:hAnsi="微软雅黑" w:eastAsia="微软雅黑" w:cs="微软雅黑"/>
          <w:spacing w:val="-4"/>
          <w:sz w:val="24"/>
          <w:szCs w:val="24"/>
        </w:rPr>
      </w:pPr>
    </w:p>
    <w:p w14:paraId="0A1A0A81">
      <w:pPr>
        <w:spacing w:line="240" w:lineRule="auto"/>
        <w:rPr>
          <w:rFonts w:ascii="微软雅黑" w:hAnsi="微软雅黑" w:eastAsia="微软雅黑" w:cs="微软雅黑"/>
          <w:spacing w:val="-4"/>
          <w:sz w:val="24"/>
          <w:szCs w:val="24"/>
        </w:rPr>
      </w:pPr>
    </w:p>
    <w:p w14:paraId="66F77E5D">
      <w:pPr>
        <w:spacing w:line="240" w:lineRule="auto"/>
        <w:rPr>
          <w:rFonts w:ascii="微软雅黑" w:hAnsi="微软雅黑" w:eastAsia="微软雅黑" w:cs="微软雅黑"/>
          <w:spacing w:val="-4"/>
          <w:sz w:val="24"/>
          <w:szCs w:val="24"/>
        </w:rPr>
      </w:pPr>
    </w:p>
    <w:p w14:paraId="2AF70ED4">
      <w:pPr>
        <w:spacing w:line="240" w:lineRule="auto"/>
        <w:rPr>
          <w:rFonts w:ascii="微软雅黑" w:hAnsi="微软雅黑" w:eastAsia="微软雅黑" w:cs="微软雅黑"/>
          <w:spacing w:val="-4"/>
          <w:sz w:val="24"/>
          <w:szCs w:val="24"/>
        </w:rPr>
      </w:pPr>
    </w:p>
    <w:p w14:paraId="5D01E25A">
      <w:pPr>
        <w:spacing w:line="240" w:lineRule="auto"/>
        <w:rPr>
          <w:rFonts w:ascii="微软雅黑" w:hAnsi="微软雅黑" w:eastAsia="微软雅黑" w:cs="微软雅黑"/>
          <w:spacing w:val="-4"/>
          <w:sz w:val="24"/>
          <w:szCs w:val="24"/>
        </w:rPr>
      </w:pPr>
    </w:p>
    <w:p w14:paraId="7AB1B4F3">
      <w:pPr>
        <w:spacing w:line="240" w:lineRule="auto"/>
        <w:rPr>
          <w:rFonts w:ascii="微软雅黑" w:hAnsi="微软雅黑" w:eastAsia="微软雅黑" w:cs="微软雅黑"/>
          <w:spacing w:val="-4"/>
          <w:sz w:val="24"/>
          <w:szCs w:val="24"/>
        </w:rPr>
      </w:pPr>
    </w:p>
    <w:p w14:paraId="1FDC6C73">
      <w:pPr>
        <w:spacing w:line="240" w:lineRule="auto"/>
        <w:jc w:val="center"/>
        <w:rPr>
          <w:rFonts w:ascii="微软雅黑" w:hAnsi="微软雅黑" w:eastAsia="微软雅黑" w:cs="微软雅黑"/>
          <w:sz w:val="28"/>
          <w:szCs w:val="28"/>
        </w:rPr>
      </w:pPr>
      <w:r>
        <w:rPr>
          <w:rFonts w:hint="eastAsia" w:ascii="微软雅黑" w:hAnsi="微软雅黑" w:eastAsia="微软雅黑" w:cs="微软雅黑"/>
          <w:b/>
          <w:bCs/>
          <w:spacing w:val="-2"/>
          <w:sz w:val="28"/>
          <w:szCs w:val="28"/>
          <w:lang w:eastAsia="zh-CN"/>
        </w:rPr>
        <w:t>二十一</w:t>
      </w:r>
      <w:r>
        <w:rPr>
          <w:rFonts w:ascii="微软雅黑" w:hAnsi="微软雅黑" w:eastAsia="微软雅黑" w:cs="微软雅黑"/>
          <w:b/>
          <w:bCs/>
          <w:spacing w:val="-2"/>
          <w:sz w:val="28"/>
          <w:szCs w:val="28"/>
        </w:rPr>
        <w:t>、供应商认为需要提供的其他资料</w:t>
      </w:r>
    </w:p>
    <w:p w14:paraId="214CE6D7">
      <w:pPr>
        <w:pStyle w:val="6"/>
        <w:spacing w:line="352" w:lineRule="auto"/>
      </w:pPr>
    </w:p>
    <w:p w14:paraId="2335FB72">
      <w:pPr>
        <w:pStyle w:val="6"/>
        <w:spacing w:line="353" w:lineRule="auto"/>
      </w:pPr>
    </w:p>
    <w:p w14:paraId="0D570947">
      <w:pPr>
        <w:spacing w:before="103" w:line="182" w:lineRule="auto"/>
        <w:ind w:left="2984" w:right="31" w:hanging="2955"/>
        <w:rPr>
          <w:rFonts w:ascii="微软雅黑" w:hAnsi="微软雅黑" w:eastAsia="微软雅黑" w:cs="微软雅黑"/>
          <w:sz w:val="24"/>
          <w:szCs w:val="24"/>
        </w:rPr>
      </w:pPr>
      <w:r>
        <w:rPr>
          <w:rFonts w:ascii="微软雅黑" w:hAnsi="微软雅黑" w:eastAsia="微软雅黑" w:cs="微软雅黑"/>
          <w:spacing w:val="-4"/>
          <w:sz w:val="24"/>
          <w:szCs w:val="24"/>
        </w:rPr>
        <w:t>（提供此次投标的其它承诺书及投标人认为更有利于此次投标的其它资料，可在</w:t>
      </w:r>
      <w:r>
        <w:rPr>
          <w:rFonts w:ascii="微软雅黑" w:hAnsi="微软雅黑" w:eastAsia="微软雅黑" w:cs="微软雅黑"/>
          <w:spacing w:val="12"/>
          <w:sz w:val="24"/>
          <w:szCs w:val="24"/>
        </w:rPr>
        <w:t xml:space="preserve"> </w:t>
      </w:r>
      <w:r>
        <w:rPr>
          <w:rFonts w:ascii="微软雅黑" w:hAnsi="微软雅黑" w:eastAsia="微软雅黑" w:cs="微软雅黑"/>
          <w:spacing w:val="-4"/>
          <w:sz w:val="24"/>
          <w:szCs w:val="24"/>
        </w:rPr>
        <w:t>此附件中提交或填写）</w:t>
      </w:r>
    </w:p>
    <w:p w14:paraId="5115F780">
      <w:pPr>
        <w:spacing w:line="182" w:lineRule="auto"/>
        <w:rPr>
          <w:rFonts w:ascii="微软雅黑" w:hAnsi="微软雅黑" w:eastAsia="微软雅黑" w:cs="微软雅黑"/>
          <w:sz w:val="24"/>
          <w:szCs w:val="24"/>
        </w:rPr>
        <w:sectPr>
          <w:footerReference r:id="rId47" w:type="default"/>
          <w:pgSz w:w="11907" w:h="16840"/>
          <w:pgMar w:top="1431" w:right="1786" w:bottom="998" w:left="1786" w:header="0" w:footer="838" w:gutter="0"/>
          <w:pgNumType w:fmt="decimal"/>
          <w:cols w:space="720" w:num="1"/>
        </w:sectPr>
      </w:pPr>
    </w:p>
    <w:p w14:paraId="020729AF">
      <w:pPr>
        <w:spacing w:before="65" w:line="188" w:lineRule="auto"/>
        <w:jc w:val="center"/>
        <w:rPr>
          <w:rFonts w:ascii="微软雅黑" w:hAnsi="微软雅黑" w:eastAsia="微软雅黑" w:cs="微软雅黑"/>
          <w:sz w:val="32"/>
          <w:szCs w:val="32"/>
        </w:rPr>
      </w:pPr>
      <w:r>
        <w:rPr>
          <w:rFonts w:ascii="微软雅黑" w:hAnsi="微软雅黑" w:eastAsia="微软雅黑" w:cs="微软雅黑"/>
          <w:b/>
          <w:bCs/>
          <w:spacing w:val="-7"/>
          <w:w w:val="95"/>
          <w:sz w:val="32"/>
          <w:szCs w:val="32"/>
        </w:rPr>
        <w:t>注</w:t>
      </w:r>
      <w:r>
        <w:rPr>
          <w:rFonts w:ascii="微软雅黑" w:hAnsi="微软雅黑" w:eastAsia="微软雅黑" w:cs="微软雅黑"/>
          <w:b/>
          <w:bCs/>
          <w:spacing w:val="64"/>
          <w:sz w:val="32"/>
          <w:szCs w:val="32"/>
        </w:rPr>
        <w:t xml:space="preserve"> </w:t>
      </w:r>
      <w:r>
        <w:rPr>
          <w:rFonts w:ascii="微软雅黑" w:hAnsi="微软雅黑" w:eastAsia="微软雅黑" w:cs="微软雅黑"/>
          <w:b/>
          <w:bCs/>
          <w:spacing w:val="-7"/>
          <w:w w:val="95"/>
          <w:sz w:val="32"/>
          <w:szCs w:val="32"/>
        </w:rPr>
        <w:t>意</w:t>
      </w:r>
      <w:r>
        <w:rPr>
          <w:rFonts w:ascii="微软雅黑" w:hAnsi="微软雅黑" w:eastAsia="微软雅黑" w:cs="微软雅黑"/>
          <w:b/>
          <w:bCs/>
          <w:spacing w:val="46"/>
          <w:sz w:val="32"/>
          <w:szCs w:val="32"/>
        </w:rPr>
        <w:t xml:space="preserve"> </w:t>
      </w:r>
      <w:r>
        <w:rPr>
          <w:rFonts w:ascii="微软雅黑" w:hAnsi="微软雅黑" w:eastAsia="微软雅黑" w:cs="微软雅黑"/>
          <w:b/>
          <w:bCs/>
          <w:spacing w:val="-7"/>
          <w:w w:val="95"/>
          <w:sz w:val="32"/>
          <w:szCs w:val="32"/>
        </w:rPr>
        <w:t>事</w:t>
      </w:r>
      <w:r>
        <w:rPr>
          <w:rFonts w:ascii="微软雅黑" w:hAnsi="微软雅黑" w:eastAsia="微软雅黑" w:cs="微软雅黑"/>
          <w:b/>
          <w:bCs/>
          <w:spacing w:val="47"/>
          <w:sz w:val="32"/>
          <w:szCs w:val="32"/>
        </w:rPr>
        <w:t xml:space="preserve"> </w:t>
      </w:r>
      <w:r>
        <w:rPr>
          <w:rFonts w:ascii="微软雅黑" w:hAnsi="微软雅黑" w:eastAsia="微软雅黑" w:cs="微软雅黑"/>
          <w:b/>
          <w:bCs/>
          <w:spacing w:val="-7"/>
          <w:w w:val="95"/>
          <w:sz w:val="32"/>
          <w:szCs w:val="32"/>
        </w:rPr>
        <w:t>项</w:t>
      </w:r>
    </w:p>
    <w:p w14:paraId="20A3F745">
      <w:pPr>
        <w:pStyle w:val="6"/>
        <w:spacing w:line="244" w:lineRule="auto"/>
      </w:pPr>
    </w:p>
    <w:p w14:paraId="4D51DB73">
      <w:pPr>
        <w:pStyle w:val="6"/>
        <w:spacing w:line="244" w:lineRule="auto"/>
      </w:pPr>
    </w:p>
    <w:p w14:paraId="300E8460">
      <w:pPr>
        <w:spacing w:before="103" w:line="188" w:lineRule="auto"/>
        <w:ind w:left="40"/>
        <w:rPr>
          <w:rFonts w:ascii="微软雅黑" w:hAnsi="微软雅黑" w:eastAsia="微软雅黑" w:cs="微软雅黑"/>
          <w:b/>
          <w:bCs/>
          <w:sz w:val="24"/>
          <w:szCs w:val="24"/>
        </w:rPr>
      </w:pPr>
      <w:r>
        <w:rPr>
          <w:rFonts w:ascii="微软雅黑" w:hAnsi="微软雅黑" w:eastAsia="微软雅黑" w:cs="微软雅黑"/>
          <w:b/>
          <w:bCs/>
          <w:spacing w:val="-3"/>
          <w:sz w:val="24"/>
          <w:szCs w:val="24"/>
        </w:rPr>
        <w:t>1、投标人对所附表格中要求的资料和询问应做出肯定的回答。</w:t>
      </w:r>
    </w:p>
    <w:p w14:paraId="6B3E615F">
      <w:pPr>
        <w:pStyle w:val="6"/>
        <w:spacing w:line="351" w:lineRule="auto"/>
        <w:rPr>
          <w:b/>
          <w:bCs/>
        </w:rPr>
      </w:pPr>
    </w:p>
    <w:p w14:paraId="4E9F827F">
      <w:pPr>
        <w:numPr>
          <w:ilvl w:val="0"/>
          <w:numId w:val="9"/>
        </w:numPr>
        <w:spacing w:before="103" w:line="453" w:lineRule="auto"/>
        <w:ind w:left="26" w:hanging="1"/>
        <w:jc w:val="both"/>
        <w:rPr>
          <w:rFonts w:ascii="微软雅黑" w:hAnsi="微软雅黑" w:eastAsia="微软雅黑" w:cs="微软雅黑"/>
          <w:b/>
          <w:bCs/>
          <w:spacing w:val="-5"/>
          <w:sz w:val="24"/>
          <w:szCs w:val="24"/>
        </w:rPr>
      </w:pPr>
      <w:r>
        <w:rPr>
          <w:rFonts w:ascii="微软雅黑" w:hAnsi="微软雅黑" w:eastAsia="微软雅黑" w:cs="微软雅黑"/>
          <w:b/>
          <w:bCs/>
          <w:spacing w:val="-4"/>
          <w:sz w:val="24"/>
          <w:szCs w:val="24"/>
        </w:rPr>
        <w:t>投标文件的签字人应保证他所做的声明及对一</w:t>
      </w:r>
      <w:r>
        <w:rPr>
          <w:rFonts w:ascii="微软雅黑" w:hAnsi="微软雅黑" w:eastAsia="微软雅黑" w:cs="微软雅黑"/>
          <w:b/>
          <w:bCs/>
          <w:spacing w:val="-5"/>
          <w:sz w:val="24"/>
          <w:szCs w:val="24"/>
        </w:rPr>
        <w:t>切问题的回答的真实性和准确</w:t>
      </w:r>
      <w:r>
        <w:rPr>
          <w:rFonts w:hint="eastAsia" w:ascii="微软雅黑" w:hAnsi="微软雅黑" w:eastAsia="微软雅黑" w:cs="微软雅黑"/>
          <w:b/>
          <w:bCs/>
          <w:spacing w:val="-5"/>
          <w:sz w:val="24"/>
          <w:szCs w:val="24"/>
          <w:lang w:eastAsia="zh-CN"/>
        </w:rPr>
        <w:t>。</w:t>
      </w:r>
    </w:p>
    <w:p w14:paraId="045F9B55">
      <w:pPr>
        <w:numPr>
          <w:ilvl w:val="0"/>
          <w:numId w:val="9"/>
        </w:numPr>
        <w:spacing w:before="103" w:line="453" w:lineRule="auto"/>
        <w:ind w:left="26" w:hanging="1"/>
        <w:jc w:val="both"/>
        <w:rPr>
          <w:rFonts w:ascii="微软雅黑" w:hAnsi="微软雅黑" w:eastAsia="微软雅黑" w:cs="微软雅黑"/>
          <w:b/>
          <w:bCs/>
          <w:sz w:val="24"/>
          <w:szCs w:val="24"/>
        </w:rPr>
      </w:pPr>
      <w:r>
        <w:rPr>
          <w:rFonts w:ascii="微软雅黑" w:hAnsi="微软雅黑" w:eastAsia="微软雅黑" w:cs="微软雅黑"/>
          <w:b/>
          <w:bCs/>
          <w:spacing w:val="-1"/>
          <w:sz w:val="24"/>
          <w:szCs w:val="24"/>
        </w:rPr>
        <w:t>投标人提供的投标文件将由招标人使用，</w:t>
      </w:r>
      <w:r>
        <w:rPr>
          <w:rFonts w:ascii="微软雅黑" w:hAnsi="微软雅黑" w:eastAsia="微软雅黑" w:cs="微软雅黑"/>
          <w:b/>
          <w:bCs/>
          <w:spacing w:val="-45"/>
          <w:sz w:val="24"/>
          <w:szCs w:val="24"/>
        </w:rPr>
        <w:t xml:space="preserve"> </w:t>
      </w:r>
      <w:r>
        <w:rPr>
          <w:rFonts w:ascii="微软雅黑" w:hAnsi="微软雅黑" w:eastAsia="微软雅黑" w:cs="微软雅黑"/>
          <w:b/>
          <w:bCs/>
          <w:spacing w:val="-1"/>
          <w:sz w:val="24"/>
          <w:szCs w:val="24"/>
        </w:rPr>
        <w:t>并据此进行评价和判断，确定投标</w:t>
      </w:r>
      <w:r>
        <w:rPr>
          <w:rFonts w:ascii="微软雅黑" w:hAnsi="微软雅黑" w:eastAsia="微软雅黑" w:cs="微软雅黑"/>
          <w:b/>
          <w:bCs/>
          <w:spacing w:val="-8"/>
          <w:sz w:val="24"/>
          <w:szCs w:val="24"/>
        </w:rPr>
        <w:t>人的能力。</w:t>
      </w:r>
    </w:p>
    <w:p w14:paraId="4AC04DD7">
      <w:pPr>
        <w:spacing w:before="1" w:line="188" w:lineRule="auto"/>
        <w:ind w:left="21"/>
        <w:rPr>
          <w:rFonts w:ascii="微软雅黑" w:hAnsi="微软雅黑" w:eastAsia="微软雅黑" w:cs="微软雅黑"/>
          <w:b/>
          <w:bCs/>
          <w:sz w:val="24"/>
          <w:szCs w:val="24"/>
        </w:rPr>
      </w:pPr>
      <w:r>
        <w:rPr>
          <w:rFonts w:ascii="微软雅黑" w:hAnsi="微软雅黑" w:eastAsia="微软雅黑" w:cs="微软雅黑"/>
          <w:b/>
          <w:bCs/>
          <w:spacing w:val="-3"/>
          <w:sz w:val="24"/>
          <w:szCs w:val="24"/>
        </w:rPr>
        <w:t>4、投标人提交的投标文件将给予保密，但不退还。</w:t>
      </w:r>
    </w:p>
    <w:p w14:paraId="090849E6">
      <w:pPr>
        <w:spacing w:line="188" w:lineRule="auto"/>
        <w:rPr>
          <w:rFonts w:ascii="微软雅黑" w:hAnsi="微软雅黑" w:eastAsia="微软雅黑" w:cs="微软雅黑"/>
          <w:sz w:val="24"/>
          <w:szCs w:val="24"/>
        </w:rPr>
        <w:sectPr>
          <w:footerReference r:id="rId48" w:type="default"/>
          <w:pgSz w:w="11907" w:h="16840"/>
          <w:pgMar w:top="1424" w:right="1711" w:bottom="998" w:left="1786" w:header="0" w:footer="838" w:gutter="0"/>
          <w:pgNumType w:fmt="decimal"/>
          <w:cols w:space="720" w:num="1"/>
        </w:sectPr>
      </w:pPr>
    </w:p>
    <w:p w14:paraId="5DFA55DE">
      <w:pPr>
        <w:spacing w:before="313" w:line="188" w:lineRule="auto"/>
        <w:ind w:left="3971"/>
        <w:outlineLvl w:val="0"/>
        <w:rPr>
          <w:rFonts w:ascii="微软雅黑" w:hAnsi="微软雅黑" w:eastAsia="微软雅黑" w:cs="微软雅黑"/>
          <w:sz w:val="28"/>
          <w:szCs w:val="28"/>
        </w:rPr>
      </w:pPr>
      <w:bookmarkStart w:id="58" w:name="_Toc15041"/>
      <w:r>
        <w:rPr>
          <w:rFonts w:ascii="微软雅黑" w:hAnsi="微软雅黑" w:eastAsia="微软雅黑" w:cs="微软雅黑"/>
          <w:b/>
          <w:bCs/>
          <w:spacing w:val="-6"/>
          <w:sz w:val="28"/>
          <w:szCs w:val="28"/>
        </w:rPr>
        <w:t>中小企业划分标准</w:t>
      </w:r>
      <w:bookmarkEnd w:id="58"/>
    </w:p>
    <w:p w14:paraId="4AE1B18B">
      <w:pPr>
        <w:pStyle w:val="6"/>
        <w:spacing w:line="400" w:lineRule="auto"/>
      </w:pPr>
    </w:p>
    <w:p w14:paraId="6F4D88E2">
      <w:pPr>
        <w:spacing w:before="103" w:line="283" w:lineRule="auto"/>
        <w:ind w:right="959" w:firstLine="488" w:firstLineChars="200"/>
        <w:jc w:val="both"/>
        <w:rPr>
          <w:rFonts w:ascii="微软雅黑" w:hAnsi="微软雅黑" w:eastAsia="微软雅黑" w:cs="微软雅黑"/>
          <w:sz w:val="24"/>
          <w:szCs w:val="24"/>
        </w:rPr>
      </w:pPr>
      <w:r>
        <w:rPr>
          <w:rFonts w:ascii="微软雅黑" w:hAnsi="微软雅黑" w:eastAsia="微软雅黑" w:cs="微软雅黑"/>
          <w:spacing w:val="2"/>
          <w:sz w:val="24"/>
          <w:szCs w:val="24"/>
        </w:rPr>
        <w:t>工业和信息化部、国家统计局、发展改革委、财政部等四部门</w:t>
      </w:r>
      <w:r>
        <w:rPr>
          <w:rFonts w:ascii="微软雅黑" w:hAnsi="微软雅黑" w:eastAsia="微软雅黑" w:cs="微软雅黑"/>
          <w:spacing w:val="1"/>
          <w:sz w:val="24"/>
          <w:szCs w:val="24"/>
        </w:rPr>
        <w:t>《关于印发中小</w:t>
      </w:r>
      <w:r>
        <w:rPr>
          <w:rFonts w:ascii="微软雅黑" w:hAnsi="微软雅黑" w:eastAsia="微软雅黑" w:cs="微软雅黑"/>
          <w:spacing w:val="-7"/>
          <w:sz w:val="24"/>
          <w:szCs w:val="24"/>
        </w:rPr>
        <w:t>企业划型标准规定的通知》（工信部联企业〔2011〕300号）规定中小企业划型</w:t>
      </w:r>
      <w:r>
        <w:rPr>
          <w:rFonts w:ascii="微软雅黑" w:hAnsi="微软雅黑" w:eastAsia="微软雅黑" w:cs="微软雅黑"/>
          <w:spacing w:val="-9"/>
          <w:sz w:val="24"/>
          <w:szCs w:val="24"/>
        </w:rPr>
        <w:t>标准如表所示：</w:t>
      </w:r>
    </w:p>
    <w:tbl>
      <w:tblPr>
        <w:tblStyle w:val="15"/>
        <w:tblW w:w="100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1"/>
        <w:gridCol w:w="804"/>
        <w:gridCol w:w="7232"/>
      </w:tblGrid>
      <w:tr w14:paraId="1078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tcBorders>
              <w:bottom w:val="nil"/>
            </w:tcBorders>
            <w:vAlign w:val="center"/>
          </w:tcPr>
          <w:p w14:paraId="688B7625">
            <w:pPr>
              <w:spacing w:before="103" w:line="289" w:lineRule="auto"/>
              <w:ind w:right="126"/>
              <w:jc w:val="center"/>
              <w:rPr>
                <w:rFonts w:ascii="微软雅黑" w:hAnsi="微软雅黑" w:eastAsia="微软雅黑" w:cs="微软雅黑"/>
                <w:sz w:val="24"/>
                <w:szCs w:val="24"/>
              </w:rPr>
            </w:pPr>
            <w:r>
              <w:rPr>
                <w:rFonts w:ascii="微软雅黑" w:hAnsi="微软雅黑" w:eastAsia="微软雅黑" w:cs="微软雅黑"/>
                <w:spacing w:val="-10"/>
                <w:sz w:val="24"/>
                <w:szCs w:val="24"/>
              </w:rPr>
              <w:t>农、林、牧、</w:t>
            </w:r>
            <w:r>
              <w:rPr>
                <w:rFonts w:ascii="微软雅黑" w:hAnsi="微软雅黑" w:eastAsia="微软雅黑" w:cs="微软雅黑"/>
                <w:spacing w:val="-6"/>
                <w:sz w:val="24"/>
                <w:szCs w:val="24"/>
              </w:rPr>
              <w:t>渔业</w:t>
            </w:r>
          </w:p>
        </w:tc>
        <w:tc>
          <w:tcPr>
            <w:tcW w:w="8036" w:type="dxa"/>
            <w:gridSpan w:val="2"/>
            <w:vAlign w:val="center"/>
          </w:tcPr>
          <w:p w14:paraId="4D7730A1">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营业收入20000万元以下的为中小微型企业。</w:t>
            </w:r>
          </w:p>
        </w:tc>
      </w:tr>
      <w:tr w14:paraId="69C2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center"/>
          </w:tcPr>
          <w:p w14:paraId="17C64E7C">
            <w:pPr>
              <w:pStyle w:val="16"/>
              <w:jc w:val="center"/>
            </w:pPr>
          </w:p>
        </w:tc>
        <w:tc>
          <w:tcPr>
            <w:tcW w:w="804" w:type="dxa"/>
            <w:vAlign w:val="center"/>
          </w:tcPr>
          <w:p w14:paraId="79D64919">
            <w:pPr>
              <w:tabs>
                <w:tab w:val="center" w:pos="397"/>
              </w:tabs>
              <w:spacing w:before="34"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232" w:type="dxa"/>
            <w:vAlign w:val="center"/>
          </w:tcPr>
          <w:p w14:paraId="5E4F7141">
            <w:pPr>
              <w:spacing w:before="32" w:line="189" w:lineRule="auto"/>
              <w:jc w:val="center"/>
              <w:rPr>
                <w:rFonts w:ascii="微软雅黑" w:hAnsi="微软雅黑" w:eastAsia="微软雅黑" w:cs="微软雅黑"/>
                <w:sz w:val="24"/>
                <w:szCs w:val="24"/>
              </w:rPr>
            </w:pPr>
            <w:r>
              <w:rPr>
                <w:rFonts w:ascii="微软雅黑" w:hAnsi="微软雅黑" w:eastAsia="微软雅黑" w:cs="微软雅黑"/>
                <w:spacing w:val="-14"/>
                <w:sz w:val="24"/>
                <w:szCs w:val="24"/>
              </w:rPr>
              <w:t>500万元-20000万元</w:t>
            </w:r>
          </w:p>
        </w:tc>
      </w:tr>
      <w:tr w14:paraId="00D2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center"/>
          </w:tcPr>
          <w:p w14:paraId="7644379A">
            <w:pPr>
              <w:pStyle w:val="16"/>
              <w:jc w:val="center"/>
            </w:pPr>
          </w:p>
        </w:tc>
        <w:tc>
          <w:tcPr>
            <w:tcW w:w="804" w:type="dxa"/>
            <w:vAlign w:val="center"/>
          </w:tcPr>
          <w:p w14:paraId="66F82911">
            <w:pPr>
              <w:spacing w:before="34"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232" w:type="dxa"/>
            <w:vAlign w:val="center"/>
          </w:tcPr>
          <w:p w14:paraId="0A57DF04">
            <w:pPr>
              <w:spacing w:before="33" w:line="189"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50万元-500万元</w:t>
            </w:r>
          </w:p>
        </w:tc>
      </w:tr>
      <w:tr w14:paraId="1E349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tcBorders>
            <w:vAlign w:val="center"/>
          </w:tcPr>
          <w:p w14:paraId="604221D5">
            <w:pPr>
              <w:pStyle w:val="16"/>
              <w:jc w:val="center"/>
            </w:pPr>
          </w:p>
        </w:tc>
        <w:tc>
          <w:tcPr>
            <w:tcW w:w="804" w:type="dxa"/>
            <w:vAlign w:val="center"/>
          </w:tcPr>
          <w:p w14:paraId="68CAB316">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232" w:type="dxa"/>
            <w:vAlign w:val="center"/>
          </w:tcPr>
          <w:p w14:paraId="0F49306F">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9"/>
                <w:sz w:val="24"/>
                <w:szCs w:val="24"/>
              </w:rPr>
              <w:t>50万元以下</w:t>
            </w:r>
          </w:p>
        </w:tc>
      </w:tr>
      <w:tr w14:paraId="2A5B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vAlign w:val="center"/>
          </w:tcPr>
          <w:p w14:paraId="3F61DE8D">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工业</w:t>
            </w:r>
          </w:p>
          <w:p w14:paraId="52C93FF7">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（包括采矿业，制</w:t>
            </w:r>
          </w:p>
          <w:p w14:paraId="60AE7B7A">
            <w:pPr>
              <w:spacing w:before="36" w:line="184" w:lineRule="auto"/>
              <w:jc w:val="center"/>
              <w:rPr>
                <w:b w:val="0"/>
                <w:bCs w:val="0"/>
                <w:highlight w:val="none"/>
              </w:rPr>
            </w:pPr>
            <w:r>
              <w:rPr>
                <w:rFonts w:ascii="微软雅黑" w:hAnsi="微软雅黑" w:eastAsia="微软雅黑" w:cs="微软雅黑"/>
                <w:b w:val="0"/>
                <w:bCs w:val="0"/>
                <w:spacing w:val="-8"/>
                <w:sz w:val="24"/>
                <w:szCs w:val="24"/>
                <w:highlight w:val="none"/>
              </w:rPr>
              <w:t>造业 ，电力、热力、燃气及水生产和供应业）</w:t>
            </w:r>
          </w:p>
        </w:tc>
        <w:tc>
          <w:tcPr>
            <w:tcW w:w="8036" w:type="dxa"/>
            <w:gridSpan w:val="2"/>
            <w:vAlign w:val="center"/>
          </w:tcPr>
          <w:p w14:paraId="4B3606F7">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从业人员1000人以下或营业收入40000 万元以下的为中小微型企业。</w:t>
            </w:r>
          </w:p>
        </w:tc>
      </w:tr>
      <w:tr w14:paraId="22310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vAlign w:val="top"/>
          </w:tcPr>
          <w:p w14:paraId="5EF4BDE5">
            <w:pPr>
              <w:tabs>
                <w:tab w:val="left" w:pos="158"/>
              </w:tabs>
              <w:spacing w:before="25" w:line="184" w:lineRule="auto"/>
              <w:ind w:left="23" w:leftChars="0"/>
              <w:rPr>
                <w:rFonts w:ascii="微软雅黑" w:hAnsi="微软雅黑" w:eastAsia="微软雅黑" w:cs="微软雅黑"/>
                <w:b w:val="0"/>
                <w:bCs w:val="0"/>
                <w:sz w:val="24"/>
                <w:szCs w:val="24"/>
                <w:highlight w:val="none"/>
              </w:rPr>
            </w:pPr>
          </w:p>
        </w:tc>
        <w:tc>
          <w:tcPr>
            <w:tcW w:w="804" w:type="dxa"/>
            <w:vAlign w:val="center"/>
          </w:tcPr>
          <w:p w14:paraId="23C0CA0C">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中型</w:t>
            </w:r>
          </w:p>
        </w:tc>
        <w:tc>
          <w:tcPr>
            <w:tcW w:w="7232" w:type="dxa"/>
            <w:vAlign w:val="center"/>
          </w:tcPr>
          <w:p w14:paraId="702E1CE2">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从业人员300人一1000人，且营业收入2000万元一40000万元</w:t>
            </w:r>
          </w:p>
        </w:tc>
      </w:tr>
      <w:tr w14:paraId="3E11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vAlign w:val="top"/>
          </w:tcPr>
          <w:p w14:paraId="4AA09B4E">
            <w:pPr>
              <w:spacing w:before="16" w:line="188" w:lineRule="auto"/>
              <w:jc w:val="right"/>
              <w:rPr>
                <w:rFonts w:ascii="微软雅黑" w:hAnsi="微软雅黑" w:eastAsia="微软雅黑" w:cs="微软雅黑"/>
                <w:b w:val="0"/>
                <w:bCs w:val="0"/>
                <w:sz w:val="24"/>
                <w:szCs w:val="24"/>
                <w:highlight w:val="none"/>
              </w:rPr>
            </w:pPr>
          </w:p>
        </w:tc>
        <w:tc>
          <w:tcPr>
            <w:tcW w:w="804" w:type="dxa"/>
            <w:vAlign w:val="center"/>
          </w:tcPr>
          <w:p w14:paraId="48B531AC">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小型</w:t>
            </w:r>
          </w:p>
        </w:tc>
        <w:tc>
          <w:tcPr>
            <w:tcW w:w="7232" w:type="dxa"/>
            <w:vAlign w:val="center"/>
          </w:tcPr>
          <w:p w14:paraId="4AD24B50">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从业人员20人一300人，且营业收入300万元一2000万元</w:t>
            </w:r>
          </w:p>
        </w:tc>
      </w:tr>
      <w:tr w14:paraId="6930D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vAlign w:val="top"/>
          </w:tcPr>
          <w:p w14:paraId="491EC57B">
            <w:pPr>
              <w:spacing w:before="139" w:line="311" w:lineRule="exact"/>
              <w:ind w:firstLine="623" w:firstLineChars="0"/>
              <w:rPr>
                <w:b w:val="0"/>
                <w:bCs w:val="0"/>
                <w:highlight w:val="none"/>
              </w:rPr>
            </w:pPr>
          </w:p>
        </w:tc>
        <w:tc>
          <w:tcPr>
            <w:tcW w:w="804" w:type="dxa"/>
            <w:vAlign w:val="center"/>
          </w:tcPr>
          <w:p w14:paraId="0F3A5414">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微型</w:t>
            </w:r>
          </w:p>
        </w:tc>
        <w:tc>
          <w:tcPr>
            <w:tcW w:w="7232" w:type="dxa"/>
            <w:vAlign w:val="center"/>
          </w:tcPr>
          <w:p w14:paraId="5299103F">
            <w:pPr>
              <w:spacing w:before="36" w:line="184" w:lineRule="auto"/>
              <w:jc w:val="center"/>
              <w:rPr>
                <w:rFonts w:ascii="微软雅黑" w:hAnsi="微软雅黑" w:eastAsia="微软雅黑" w:cs="微软雅黑"/>
                <w:b w:val="0"/>
                <w:bCs w:val="0"/>
                <w:spacing w:val="-8"/>
                <w:sz w:val="24"/>
                <w:szCs w:val="24"/>
                <w:highlight w:val="none"/>
              </w:rPr>
            </w:pPr>
            <w:r>
              <w:rPr>
                <w:rFonts w:ascii="微软雅黑" w:hAnsi="微软雅黑" w:eastAsia="微软雅黑" w:cs="微软雅黑"/>
                <w:b w:val="0"/>
                <w:bCs w:val="0"/>
                <w:spacing w:val="-8"/>
                <w:sz w:val="24"/>
                <w:szCs w:val="24"/>
                <w:highlight w:val="none"/>
              </w:rPr>
              <w:t>从业人员20人以下或营业收入300万元以下</w:t>
            </w:r>
          </w:p>
        </w:tc>
      </w:tr>
      <w:tr w14:paraId="425C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tcBorders>
              <w:bottom w:val="nil"/>
            </w:tcBorders>
            <w:vAlign w:val="top"/>
          </w:tcPr>
          <w:p w14:paraId="5E80A7E5">
            <w:pPr>
              <w:pStyle w:val="16"/>
              <w:spacing w:line="296" w:lineRule="auto"/>
            </w:pPr>
          </w:p>
          <w:p w14:paraId="602F110B">
            <w:pPr>
              <w:pStyle w:val="16"/>
              <w:spacing w:line="297" w:lineRule="auto"/>
            </w:pPr>
          </w:p>
          <w:p w14:paraId="5228BC3B">
            <w:pPr>
              <w:pStyle w:val="16"/>
              <w:spacing w:line="297" w:lineRule="auto"/>
            </w:pPr>
          </w:p>
          <w:p w14:paraId="4A01C3BD">
            <w:pPr>
              <w:pStyle w:val="16"/>
              <w:spacing w:line="297" w:lineRule="auto"/>
            </w:pPr>
          </w:p>
          <w:p w14:paraId="3620309F">
            <w:pPr>
              <w:spacing w:before="103" w:line="189" w:lineRule="auto"/>
              <w:ind w:left="638"/>
              <w:rPr>
                <w:rFonts w:ascii="微软雅黑" w:hAnsi="微软雅黑" w:eastAsia="微软雅黑" w:cs="微软雅黑"/>
                <w:sz w:val="24"/>
                <w:szCs w:val="24"/>
              </w:rPr>
            </w:pPr>
            <w:r>
              <w:rPr>
                <w:rFonts w:ascii="微软雅黑" w:hAnsi="微软雅黑" w:eastAsia="微软雅黑" w:cs="微软雅黑"/>
                <w:spacing w:val="-4"/>
                <w:sz w:val="24"/>
                <w:szCs w:val="24"/>
              </w:rPr>
              <w:t>建筑业</w:t>
            </w:r>
          </w:p>
        </w:tc>
        <w:tc>
          <w:tcPr>
            <w:tcW w:w="8036" w:type="dxa"/>
            <w:gridSpan w:val="2"/>
            <w:vAlign w:val="center"/>
          </w:tcPr>
          <w:p w14:paraId="0124243E">
            <w:pPr>
              <w:spacing w:before="39" w:line="187"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营业收入80000万元以下或资产总额80000万元以下的为中小微型企业。</w:t>
            </w:r>
          </w:p>
        </w:tc>
      </w:tr>
      <w:tr w14:paraId="26A95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1127E6B7">
            <w:pPr>
              <w:pStyle w:val="16"/>
            </w:pPr>
          </w:p>
        </w:tc>
        <w:tc>
          <w:tcPr>
            <w:tcW w:w="804" w:type="dxa"/>
            <w:vAlign w:val="center"/>
          </w:tcPr>
          <w:p w14:paraId="7ED1A9B3">
            <w:pPr>
              <w:spacing w:before="288"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232" w:type="dxa"/>
            <w:vAlign w:val="center"/>
          </w:tcPr>
          <w:p w14:paraId="36A492A5">
            <w:pPr>
              <w:spacing w:before="39" w:line="187" w:lineRule="auto"/>
              <w:jc w:val="center"/>
              <w:rPr>
                <w:rFonts w:ascii="微软雅黑" w:hAnsi="微软雅黑" w:eastAsia="微软雅黑" w:cs="微软雅黑"/>
                <w:sz w:val="24"/>
                <w:szCs w:val="24"/>
              </w:rPr>
            </w:pPr>
            <w:r>
              <w:rPr>
                <w:rFonts w:ascii="微软雅黑" w:hAnsi="微软雅黑" w:eastAsia="微软雅黑" w:cs="微软雅黑"/>
                <w:spacing w:val="-10"/>
                <w:sz w:val="24"/>
                <w:szCs w:val="24"/>
              </w:rPr>
              <w:t>营业收入6000万元一80000万元，且资产总额5000万元一80</w:t>
            </w:r>
            <w:r>
              <w:rPr>
                <w:rFonts w:ascii="微软雅黑" w:hAnsi="微软雅黑" w:eastAsia="微软雅黑" w:cs="微软雅黑"/>
                <w:spacing w:val="-13"/>
                <w:sz w:val="24"/>
                <w:szCs w:val="24"/>
              </w:rPr>
              <w:t>000万元</w:t>
            </w:r>
          </w:p>
        </w:tc>
      </w:tr>
      <w:tr w14:paraId="64E9F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12E8838A">
            <w:pPr>
              <w:pStyle w:val="16"/>
            </w:pPr>
          </w:p>
        </w:tc>
        <w:tc>
          <w:tcPr>
            <w:tcW w:w="804" w:type="dxa"/>
            <w:vAlign w:val="center"/>
          </w:tcPr>
          <w:p w14:paraId="78C5DBF5">
            <w:pPr>
              <w:spacing w:before="288"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232" w:type="dxa"/>
            <w:vAlign w:val="center"/>
          </w:tcPr>
          <w:p w14:paraId="0A4AD0E2">
            <w:pPr>
              <w:spacing w:before="37" w:line="276" w:lineRule="auto"/>
              <w:ind w:right="100"/>
              <w:jc w:val="center"/>
              <w:rPr>
                <w:rFonts w:ascii="微软雅黑" w:hAnsi="微软雅黑" w:eastAsia="微软雅黑" w:cs="微软雅黑"/>
                <w:sz w:val="24"/>
                <w:szCs w:val="24"/>
              </w:rPr>
            </w:pPr>
            <w:r>
              <w:rPr>
                <w:rFonts w:ascii="微软雅黑" w:hAnsi="微软雅黑" w:eastAsia="微软雅黑" w:cs="微软雅黑"/>
                <w:spacing w:val="-10"/>
                <w:sz w:val="24"/>
                <w:szCs w:val="24"/>
              </w:rPr>
              <w:t>营业收入300万元一6000万元，且资产总额300万一</w:t>
            </w:r>
            <w:r>
              <w:rPr>
                <w:rFonts w:ascii="微软雅黑" w:hAnsi="微软雅黑" w:eastAsia="微软雅黑" w:cs="微软雅黑"/>
                <w:spacing w:val="-11"/>
                <w:sz w:val="24"/>
                <w:szCs w:val="24"/>
              </w:rPr>
              <w:t>5000万</w:t>
            </w:r>
            <w:r>
              <w:rPr>
                <w:rFonts w:ascii="微软雅黑" w:hAnsi="微软雅黑" w:eastAsia="微软雅黑" w:cs="微软雅黑"/>
                <w:sz w:val="24"/>
                <w:szCs w:val="24"/>
              </w:rPr>
              <w:t>元</w:t>
            </w:r>
          </w:p>
        </w:tc>
      </w:tr>
      <w:tr w14:paraId="6DBA1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tcBorders>
            <w:vAlign w:val="top"/>
          </w:tcPr>
          <w:p w14:paraId="4CCA851E">
            <w:pPr>
              <w:pStyle w:val="16"/>
            </w:pPr>
          </w:p>
        </w:tc>
        <w:tc>
          <w:tcPr>
            <w:tcW w:w="804" w:type="dxa"/>
            <w:vAlign w:val="center"/>
          </w:tcPr>
          <w:p w14:paraId="7A4677EC">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232" w:type="dxa"/>
            <w:vAlign w:val="center"/>
          </w:tcPr>
          <w:p w14:paraId="493D55E8">
            <w:pPr>
              <w:spacing w:before="40" w:line="187"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营业收入300万元以下或资产总额300万</w:t>
            </w:r>
            <w:r>
              <w:rPr>
                <w:rFonts w:ascii="微软雅黑" w:hAnsi="微软雅黑" w:eastAsia="微软雅黑" w:cs="微软雅黑"/>
                <w:spacing w:val="-8"/>
                <w:sz w:val="24"/>
                <w:szCs w:val="24"/>
              </w:rPr>
              <w:t>元以下</w:t>
            </w:r>
          </w:p>
        </w:tc>
      </w:tr>
      <w:tr w14:paraId="4AE15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tcBorders>
              <w:bottom w:val="nil"/>
            </w:tcBorders>
            <w:vAlign w:val="top"/>
          </w:tcPr>
          <w:p w14:paraId="3C870913">
            <w:pPr>
              <w:pStyle w:val="16"/>
              <w:spacing w:line="347" w:lineRule="auto"/>
              <w:rPr>
                <w:b/>
                <w:bCs/>
              </w:rPr>
            </w:pPr>
          </w:p>
          <w:p w14:paraId="00DB3E97">
            <w:pPr>
              <w:pStyle w:val="16"/>
              <w:spacing w:line="347" w:lineRule="auto"/>
              <w:rPr>
                <w:b/>
                <w:bCs/>
              </w:rPr>
            </w:pPr>
          </w:p>
          <w:p w14:paraId="6DCF2755">
            <w:pPr>
              <w:spacing w:before="103" w:line="189" w:lineRule="auto"/>
              <w:ind w:left="638"/>
              <w:rPr>
                <w:rFonts w:ascii="微软雅黑" w:hAnsi="微软雅黑" w:eastAsia="微软雅黑" w:cs="微软雅黑"/>
                <w:b/>
                <w:bCs/>
                <w:sz w:val="24"/>
                <w:szCs w:val="24"/>
              </w:rPr>
            </w:pPr>
            <w:r>
              <w:rPr>
                <w:rFonts w:ascii="微软雅黑" w:hAnsi="微软雅黑" w:eastAsia="微软雅黑" w:cs="微软雅黑"/>
                <w:b/>
                <w:bCs/>
                <w:spacing w:val="-4"/>
                <w:sz w:val="24"/>
                <w:szCs w:val="24"/>
              </w:rPr>
              <w:t>批发业</w:t>
            </w:r>
          </w:p>
        </w:tc>
        <w:tc>
          <w:tcPr>
            <w:tcW w:w="8036" w:type="dxa"/>
            <w:gridSpan w:val="2"/>
            <w:vAlign w:val="center"/>
          </w:tcPr>
          <w:p w14:paraId="00F23914">
            <w:pPr>
              <w:spacing w:before="39"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7"/>
                <w:sz w:val="24"/>
                <w:szCs w:val="24"/>
              </w:rPr>
              <w:t>从业人员200人以下或营业收入4</w:t>
            </w:r>
            <w:r>
              <w:rPr>
                <w:rFonts w:hint="eastAsia" w:ascii="微软雅黑" w:hAnsi="微软雅黑" w:eastAsia="微软雅黑" w:cs="微软雅黑"/>
                <w:b/>
                <w:bCs/>
                <w:spacing w:val="-7"/>
                <w:sz w:val="24"/>
                <w:szCs w:val="24"/>
                <w:lang w:val="en-US" w:eastAsia="zh-CN"/>
              </w:rPr>
              <w:t>0</w:t>
            </w:r>
            <w:r>
              <w:rPr>
                <w:rFonts w:ascii="微软雅黑" w:hAnsi="微软雅黑" w:eastAsia="微软雅黑" w:cs="微软雅黑"/>
                <w:b/>
                <w:bCs/>
                <w:spacing w:val="-7"/>
                <w:sz w:val="24"/>
                <w:szCs w:val="24"/>
              </w:rPr>
              <w:t>000万元以</w:t>
            </w:r>
            <w:r>
              <w:rPr>
                <w:rFonts w:ascii="微软雅黑" w:hAnsi="微软雅黑" w:eastAsia="微软雅黑" w:cs="微软雅黑"/>
                <w:b/>
                <w:bCs/>
                <w:spacing w:val="-8"/>
                <w:sz w:val="24"/>
                <w:szCs w:val="24"/>
              </w:rPr>
              <w:t>下的为中小微型企业。</w:t>
            </w:r>
          </w:p>
        </w:tc>
      </w:tr>
      <w:tr w14:paraId="4C8B6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2D35D780">
            <w:pPr>
              <w:pStyle w:val="16"/>
              <w:rPr>
                <w:b/>
                <w:bCs/>
              </w:rPr>
            </w:pPr>
          </w:p>
        </w:tc>
        <w:tc>
          <w:tcPr>
            <w:tcW w:w="804" w:type="dxa"/>
            <w:vAlign w:val="center"/>
          </w:tcPr>
          <w:p w14:paraId="2DC412C3">
            <w:pPr>
              <w:spacing w:before="42"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12"/>
                <w:sz w:val="24"/>
                <w:szCs w:val="24"/>
              </w:rPr>
              <w:t>中型</w:t>
            </w:r>
          </w:p>
        </w:tc>
        <w:tc>
          <w:tcPr>
            <w:tcW w:w="7232" w:type="dxa"/>
            <w:vAlign w:val="center"/>
          </w:tcPr>
          <w:p w14:paraId="39DB0B14">
            <w:pPr>
              <w:spacing w:before="40" w:line="188" w:lineRule="auto"/>
              <w:ind w:left="82"/>
              <w:jc w:val="center"/>
              <w:rPr>
                <w:rFonts w:ascii="微软雅黑" w:hAnsi="微软雅黑" w:eastAsia="微软雅黑" w:cs="微软雅黑"/>
                <w:b/>
                <w:bCs/>
                <w:sz w:val="24"/>
                <w:szCs w:val="24"/>
              </w:rPr>
            </w:pPr>
            <w:r>
              <w:rPr>
                <w:rFonts w:ascii="微软雅黑" w:hAnsi="微软雅黑" w:eastAsia="微软雅黑" w:cs="微软雅黑"/>
                <w:b/>
                <w:bCs/>
                <w:spacing w:val="-10"/>
                <w:sz w:val="24"/>
                <w:szCs w:val="24"/>
              </w:rPr>
              <w:t>从业人员20人一200人，且营业收入5000万元一40000万元</w:t>
            </w:r>
          </w:p>
        </w:tc>
      </w:tr>
      <w:tr w14:paraId="73B46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55E96B0C">
            <w:pPr>
              <w:pStyle w:val="16"/>
              <w:rPr>
                <w:b/>
                <w:bCs/>
              </w:rPr>
            </w:pPr>
          </w:p>
        </w:tc>
        <w:tc>
          <w:tcPr>
            <w:tcW w:w="804" w:type="dxa"/>
            <w:vAlign w:val="center"/>
          </w:tcPr>
          <w:p w14:paraId="34D1FA1C">
            <w:pPr>
              <w:spacing w:before="41" w:line="191" w:lineRule="auto"/>
              <w:jc w:val="center"/>
              <w:rPr>
                <w:rFonts w:ascii="微软雅黑" w:hAnsi="微软雅黑" w:eastAsia="微软雅黑" w:cs="微软雅黑"/>
                <w:b/>
                <w:bCs/>
                <w:sz w:val="24"/>
                <w:szCs w:val="24"/>
              </w:rPr>
            </w:pPr>
            <w:r>
              <w:rPr>
                <w:rFonts w:ascii="微软雅黑" w:hAnsi="微软雅黑" w:eastAsia="微软雅黑" w:cs="微软雅黑"/>
                <w:b/>
                <w:bCs/>
                <w:spacing w:val="-4"/>
                <w:sz w:val="24"/>
                <w:szCs w:val="24"/>
              </w:rPr>
              <w:t>小型</w:t>
            </w:r>
          </w:p>
        </w:tc>
        <w:tc>
          <w:tcPr>
            <w:tcW w:w="7232" w:type="dxa"/>
            <w:vAlign w:val="center"/>
          </w:tcPr>
          <w:p w14:paraId="46244118">
            <w:pPr>
              <w:spacing w:before="40"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10"/>
                <w:sz w:val="24"/>
                <w:szCs w:val="24"/>
              </w:rPr>
              <w:t>从业人员5人一20人，且营业收入1000</w:t>
            </w:r>
            <w:r>
              <w:rPr>
                <w:rFonts w:ascii="微软雅黑" w:hAnsi="微软雅黑" w:eastAsia="微软雅黑" w:cs="微软雅黑"/>
                <w:b/>
                <w:bCs/>
                <w:spacing w:val="14"/>
                <w:sz w:val="24"/>
                <w:szCs w:val="24"/>
              </w:rPr>
              <w:t xml:space="preserve"> </w:t>
            </w:r>
            <w:r>
              <w:rPr>
                <w:rFonts w:ascii="微软雅黑" w:hAnsi="微软雅黑" w:eastAsia="微软雅黑" w:cs="微软雅黑"/>
                <w:b/>
                <w:bCs/>
                <w:spacing w:val="-10"/>
                <w:sz w:val="24"/>
                <w:szCs w:val="24"/>
              </w:rPr>
              <w:t>万元一5000万元</w:t>
            </w:r>
          </w:p>
        </w:tc>
      </w:tr>
      <w:tr w14:paraId="6E6C0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tcBorders>
            <w:vAlign w:val="top"/>
          </w:tcPr>
          <w:p w14:paraId="7CAF9BDC">
            <w:pPr>
              <w:pStyle w:val="16"/>
              <w:rPr>
                <w:b/>
                <w:bCs/>
              </w:rPr>
            </w:pPr>
          </w:p>
        </w:tc>
        <w:tc>
          <w:tcPr>
            <w:tcW w:w="804" w:type="dxa"/>
            <w:vAlign w:val="center"/>
          </w:tcPr>
          <w:p w14:paraId="456EBCF6">
            <w:pPr>
              <w:spacing w:before="42"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4"/>
                <w:sz w:val="24"/>
                <w:szCs w:val="24"/>
              </w:rPr>
              <w:t>微型</w:t>
            </w:r>
          </w:p>
        </w:tc>
        <w:tc>
          <w:tcPr>
            <w:tcW w:w="7232" w:type="dxa"/>
            <w:vAlign w:val="center"/>
          </w:tcPr>
          <w:p w14:paraId="1BE398D5">
            <w:pPr>
              <w:spacing w:before="41" w:line="188" w:lineRule="auto"/>
              <w:jc w:val="center"/>
              <w:rPr>
                <w:rFonts w:ascii="微软雅黑" w:hAnsi="微软雅黑" w:eastAsia="微软雅黑" w:cs="微软雅黑"/>
                <w:b/>
                <w:bCs/>
                <w:sz w:val="24"/>
                <w:szCs w:val="24"/>
              </w:rPr>
            </w:pPr>
            <w:r>
              <w:rPr>
                <w:rFonts w:ascii="微软雅黑" w:hAnsi="微软雅黑" w:eastAsia="微软雅黑" w:cs="微软雅黑"/>
                <w:b/>
                <w:bCs/>
                <w:spacing w:val="-7"/>
                <w:sz w:val="24"/>
                <w:szCs w:val="24"/>
              </w:rPr>
              <w:t>从业人员5人以下或营业收入1000万元以下</w:t>
            </w:r>
          </w:p>
        </w:tc>
      </w:tr>
      <w:tr w14:paraId="058C1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restart"/>
            <w:tcBorders>
              <w:bottom w:val="nil"/>
            </w:tcBorders>
            <w:vAlign w:val="top"/>
          </w:tcPr>
          <w:p w14:paraId="32760E5A">
            <w:pPr>
              <w:pStyle w:val="16"/>
              <w:spacing w:line="445" w:lineRule="auto"/>
            </w:pPr>
          </w:p>
          <w:p w14:paraId="7D4A37E7">
            <w:pPr>
              <w:spacing w:before="103" w:line="187" w:lineRule="auto"/>
              <w:ind w:left="639"/>
              <w:rPr>
                <w:rFonts w:ascii="微软雅黑" w:hAnsi="微软雅黑" w:eastAsia="微软雅黑" w:cs="微软雅黑"/>
                <w:sz w:val="24"/>
                <w:szCs w:val="24"/>
              </w:rPr>
            </w:pPr>
            <w:r>
              <w:rPr>
                <w:rFonts w:ascii="微软雅黑" w:hAnsi="微软雅黑" w:eastAsia="微软雅黑" w:cs="微软雅黑"/>
                <w:spacing w:val="-4"/>
                <w:sz w:val="24"/>
                <w:szCs w:val="24"/>
              </w:rPr>
              <w:t>零售业</w:t>
            </w:r>
          </w:p>
        </w:tc>
        <w:tc>
          <w:tcPr>
            <w:tcW w:w="8036" w:type="dxa"/>
            <w:gridSpan w:val="2"/>
            <w:vAlign w:val="center"/>
          </w:tcPr>
          <w:p w14:paraId="70CF9B5F">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从业人员300人以下或营业收入20000万元以下的</w:t>
            </w:r>
            <w:r>
              <w:rPr>
                <w:rFonts w:ascii="微软雅黑" w:hAnsi="微软雅黑" w:eastAsia="微软雅黑" w:cs="微软雅黑"/>
                <w:spacing w:val="-8"/>
                <w:sz w:val="24"/>
                <w:szCs w:val="24"/>
              </w:rPr>
              <w:t>为中小微型企业。</w:t>
            </w:r>
          </w:p>
        </w:tc>
      </w:tr>
      <w:tr w14:paraId="788A4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bottom w:val="nil"/>
            </w:tcBorders>
            <w:vAlign w:val="top"/>
          </w:tcPr>
          <w:p w14:paraId="00773625">
            <w:pPr>
              <w:pStyle w:val="16"/>
            </w:pPr>
          </w:p>
        </w:tc>
        <w:tc>
          <w:tcPr>
            <w:tcW w:w="804" w:type="dxa"/>
            <w:vAlign w:val="center"/>
          </w:tcPr>
          <w:p w14:paraId="235634D4">
            <w:pPr>
              <w:spacing w:before="43"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232" w:type="dxa"/>
            <w:vAlign w:val="center"/>
          </w:tcPr>
          <w:p w14:paraId="072D6F4C">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9"/>
                <w:sz w:val="24"/>
                <w:szCs w:val="24"/>
              </w:rPr>
              <w:t>从业人员50人一300人，且营</w:t>
            </w:r>
            <w:r>
              <w:rPr>
                <w:rFonts w:ascii="微软雅黑" w:hAnsi="微软雅黑" w:eastAsia="微软雅黑" w:cs="微软雅黑"/>
                <w:spacing w:val="-10"/>
                <w:sz w:val="24"/>
                <w:szCs w:val="24"/>
              </w:rPr>
              <w:t>业收入500万元一</w:t>
            </w:r>
            <w:r>
              <w:rPr>
                <w:rFonts w:hint="eastAsia" w:ascii="微软雅黑" w:hAnsi="微软雅黑" w:eastAsia="微软雅黑" w:cs="微软雅黑"/>
                <w:spacing w:val="-10"/>
                <w:sz w:val="24"/>
                <w:szCs w:val="24"/>
                <w:lang w:val="en-US" w:eastAsia="zh-CN"/>
              </w:rPr>
              <w:t>2</w:t>
            </w:r>
            <w:r>
              <w:rPr>
                <w:rFonts w:ascii="微软雅黑" w:hAnsi="微软雅黑" w:eastAsia="微软雅黑" w:cs="微软雅黑"/>
                <w:spacing w:val="-10"/>
                <w:sz w:val="24"/>
                <w:szCs w:val="24"/>
              </w:rPr>
              <w:t>0000万元</w:t>
            </w:r>
          </w:p>
        </w:tc>
      </w:tr>
      <w:tr w14:paraId="07241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41" w:type="dxa"/>
            <w:vMerge w:val="continue"/>
            <w:tcBorders>
              <w:top w:val="nil"/>
            </w:tcBorders>
            <w:vAlign w:val="top"/>
          </w:tcPr>
          <w:p w14:paraId="71403EFD">
            <w:pPr>
              <w:pStyle w:val="16"/>
            </w:pPr>
          </w:p>
        </w:tc>
        <w:tc>
          <w:tcPr>
            <w:tcW w:w="804" w:type="dxa"/>
            <w:vAlign w:val="center"/>
          </w:tcPr>
          <w:p w14:paraId="317D9D6E">
            <w:pPr>
              <w:spacing w:before="42"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232" w:type="dxa"/>
            <w:vAlign w:val="center"/>
          </w:tcPr>
          <w:p w14:paraId="251164D2">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0"/>
                <w:sz w:val="24"/>
                <w:szCs w:val="24"/>
              </w:rPr>
              <w:t>从业人员10人一50人，且营业收入100万元一50</w:t>
            </w:r>
            <w:r>
              <w:rPr>
                <w:rFonts w:ascii="微软雅黑" w:hAnsi="微软雅黑" w:eastAsia="微软雅黑" w:cs="微软雅黑"/>
                <w:spacing w:val="-11"/>
                <w:sz w:val="24"/>
                <w:szCs w:val="24"/>
              </w:rPr>
              <w:t>0万元</w:t>
            </w:r>
          </w:p>
        </w:tc>
      </w:tr>
    </w:tbl>
    <w:p w14:paraId="0013A1AA">
      <w:pPr>
        <w:pStyle w:val="6"/>
      </w:pPr>
    </w:p>
    <w:p w14:paraId="293C3493">
      <w:pPr>
        <w:sectPr>
          <w:footerReference r:id="rId49" w:type="default"/>
          <w:pgSz w:w="11907" w:h="16840"/>
          <w:pgMar w:top="1431" w:right="902" w:bottom="998" w:left="916" w:header="0" w:footer="838" w:gutter="0"/>
          <w:pgNumType w:fmt="decimal"/>
          <w:cols w:space="720" w:num="1"/>
        </w:sectPr>
      </w:pPr>
    </w:p>
    <w:p w14:paraId="6FB840CF">
      <w:pPr>
        <w:spacing w:line="89" w:lineRule="auto"/>
        <w:rPr>
          <w:rFonts w:ascii="Arial"/>
          <w:sz w:val="2"/>
        </w:rPr>
      </w:pPr>
    </w:p>
    <w:tbl>
      <w:tblPr>
        <w:tblStyle w:val="15"/>
        <w:tblW w:w="101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7"/>
        <w:gridCol w:w="1047"/>
        <w:gridCol w:w="7032"/>
      </w:tblGrid>
      <w:tr w14:paraId="774AA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Align w:val="top"/>
          </w:tcPr>
          <w:p w14:paraId="15DAB01D">
            <w:pPr>
              <w:pStyle w:val="16"/>
            </w:pPr>
          </w:p>
        </w:tc>
        <w:tc>
          <w:tcPr>
            <w:tcW w:w="1047" w:type="dxa"/>
            <w:vAlign w:val="center"/>
          </w:tcPr>
          <w:p w14:paraId="3231CADF">
            <w:pPr>
              <w:spacing w:before="118"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1C1F54E2">
            <w:pPr>
              <w:spacing w:before="76"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从业人员10人以下或营业收入100万元以下</w:t>
            </w:r>
          </w:p>
        </w:tc>
      </w:tr>
      <w:tr w14:paraId="20595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618F7B0A">
            <w:pPr>
              <w:pStyle w:val="16"/>
              <w:spacing w:line="343" w:lineRule="auto"/>
            </w:pPr>
          </w:p>
          <w:p w14:paraId="0400A1B4">
            <w:pPr>
              <w:pStyle w:val="16"/>
              <w:spacing w:line="343" w:lineRule="auto"/>
            </w:pPr>
          </w:p>
          <w:p w14:paraId="072266C1">
            <w:pPr>
              <w:spacing w:before="103" w:line="287" w:lineRule="auto"/>
              <w:ind w:left="176" w:right="169" w:hanging="56"/>
              <w:rPr>
                <w:rFonts w:ascii="微软雅黑" w:hAnsi="微软雅黑" w:eastAsia="微软雅黑" w:cs="微软雅黑"/>
                <w:sz w:val="24"/>
                <w:szCs w:val="24"/>
              </w:rPr>
            </w:pPr>
            <w:r>
              <w:rPr>
                <w:rFonts w:ascii="微软雅黑" w:hAnsi="微软雅黑" w:eastAsia="微软雅黑" w:cs="微软雅黑"/>
                <w:spacing w:val="-4"/>
                <w:sz w:val="24"/>
                <w:szCs w:val="24"/>
              </w:rPr>
              <w:t>交通运输业（不</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含铁路运输业）</w:t>
            </w:r>
          </w:p>
        </w:tc>
        <w:tc>
          <w:tcPr>
            <w:tcW w:w="8079" w:type="dxa"/>
            <w:gridSpan w:val="2"/>
            <w:vAlign w:val="center"/>
          </w:tcPr>
          <w:p w14:paraId="377A93DA">
            <w:pPr>
              <w:spacing w:before="32"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w:t>
            </w:r>
            <w:r>
              <w:rPr>
                <w:rFonts w:hint="eastAsia" w:ascii="微软雅黑" w:hAnsi="微软雅黑" w:eastAsia="微软雅黑" w:cs="微软雅黑"/>
                <w:spacing w:val="-8"/>
                <w:sz w:val="24"/>
                <w:szCs w:val="24"/>
                <w:lang w:val="en-US" w:eastAsia="zh-CN"/>
              </w:rPr>
              <w:t>1</w:t>
            </w:r>
            <w:r>
              <w:rPr>
                <w:rFonts w:ascii="微软雅黑" w:hAnsi="微软雅黑" w:eastAsia="微软雅黑" w:cs="微软雅黑"/>
                <w:spacing w:val="-8"/>
                <w:sz w:val="24"/>
                <w:szCs w:val="24"/>
              </w:rPr>
              <w:t>000人以下或营业收入30000</w:t>
            </w:r>
            <w:r>
              <w:rPr>
                <w:rFonts w:ascii="微软雅黑" w:hAnsi="微软雅黑" w:eastAsia="微软雅黑" w:cs="微软雅黑"/>
                <w:spacing w:val="-9"/>
                <w:sz w:val="24"/>
                <w:szCs w:val="24"/>
              </w:rPr>
              <w:t>万元以下的为中小微型企业。</w:t>
            </w:r>
          </w:p>
        </w:tc>
      </w:tr>
      <w:tr w14:paraId="14B5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6BE56838">
            <w:pPr>
              <w:pStyle w:val="16"/>
            </w:pPr>
          </w:p>
        </w:tc>
        <w:tc>
          <w:tcPr>
            <w:tcW w:w="1047" w:type="dxa"/>
            <w:vAlign w:val="center"/>
          </w:tcPr>
          <w:p w14:paraId="6E0B84DD">
            <w:pPr>
              <w:spacing w:before="284"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51F09681">
            <w:pPr>
              <w:spacing w:before="34" w:line="277" w:lineRule="auto"/>
              <w:ind w:right="15"/>
              <w:jc w:val="center"/>
              <w:rPr>
                <w:rFonts w:ascii="微软雅黑" w:hAnsi="微软雅黑" w:eastAsia="微软雅黑" w:cs="微软雅黑"/>
                <w:sz w:val="24"/>
                <w:szCs w:val="24"/>
              </w:rPr>
            </w:pPr>
            <w:r>
              <w:rPr>
                <w:rFonts w:ascii="微软雅黑" w:hAnsi="微软雅黑" w:eastAsia="微软雅黑" w:cs="微软雅黑"/>
                <w:spacing w:val="-12"/>
                <w:sz w:val="24"/>
                <w:szCs w:val="24"/>
              </w:rPr>
              <w:t>从业人员300人一1000人，且营业收入3000万元一30000万</w:t>
            </w:r>
            <w:r>
              <w:rPr>
                <w:rFonts w:ascii="微软雅黑" w:hAnsi="微软雅黑" w:eastAsia="微软雅黑" w:cs="微软雅黑"/>
                <w:sz w:val="24"/>
                <w:szCs w:val="24"/>
              </w:rPr>
              <w:t>元</w:t>
            </w:r>
          </w:p>
        </w:tc>
      </w:tr>
      <w:tr w14:paraId="7A2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206DD93A">
            <w:pPr>
              <w:pStyle w:val="16"/>
            </w:pPr>
          </w:p>
        </w:tc>
        <w:tc>
          <w:tcPr>
            <w:tcW w:w="1047" w:type="dxa"/>
            <w:vAlign w:val="center"/>
          </w:tcPr>
          <w:p w14:paraId="5EABA29E">
            <w:pPr>
              <w:spacing w:before="35"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613AAEED">
            <w:pPr>
              <w:spacing w:before="34" w:line="188" w:lineRule="auto"/>
              <w:jc w:val="center"/>
              <w:rPr>
                <w:rFonts w:ascii="微软雅黑" w:hAnsi="微软雅黑" w:eastAsia="微软雅黑" w:cs="微软雅黑"/>
                <w:sz w:val="24"/>
                <w:szCs w:val="24"/>
              </w:rPr>
            </w:pPr>
            <w:r>
              <w:rPr>
                <w:rFonts w:ascii="微软雅黑" w:hAnsi="微软雅黑" w:eastAsia="微软雅黑" w:cs="微软雅黑"/>
                <w:spacing w:val="-10"/>
                <w:sz w:val="24"/>
                <w:szCs w:val="24"/>
              </w:rPr>
              <w:t>从业人员20人一300人，且营业收入200万元一3000万元</w:t>
            </w:r>
          </w:p>
        </w:tc>
      </w:tr>
      <w:tr w14:paraId="447C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147C3D28">
            <w:pPr>
              <w:pStyle w:val="16"/>
            </w:pPr>
          </w:p>
        </w:tc>
        <w:tc>
          <w:tcPr>
            <w:tcW w:w="1047" w:type="dxa"/>
            <w:vAlign w:val="center"/>
          </w:tcPr>
          <w:p w14:paraId="16F05757">
            <w:pPr>
              <w:spacing w:before="37"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0604566F">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从业人员20人以下或营业收入200万元以下</w:t>
            </w:r>
          </w:p>
        </w:tc>
      </w:tr>
      <w:tr w14:paraId="5B237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231CC442">
            <w:pPr>
              <w:pStyle w:val="16"/>
              <w:spacing w:line="345" w:lineRule="auto"/>
            </w:pPr>
          </w:p>
          <w:p w14:paraId="2E27C55B">
            <w:pPr>
              <w:pStyle w:val="16"/>
              <w:spacing w:line="345" w:lineRule="auto"/>
            </w:pPr>
          </w:p>
          <w:p w14:paraId="4BE157E2">
            <w:pPr>
              <w:spacing w:before="103" w:line="190" w:lineRule="auto"/>
              <w:ind w:left="659"/>
              <w:rPr>
                <w:rFonts w:ascii="微软雅黑" w:hAnsi="微软雅黑" w:eastAsia="微软雅黑" w:cs="微软雅黑"/>
                <w:sz w:val="24"/>
                <w:szCs w:val="24"/>
              </w:rPr>
            </w:pPr>
            <w:r>
              <w:rPr>
                <w:rFonts w:ascii="微软雅黑" w:hAnsi="微软雅黑" w:eastAsia="微软雅黑" w:cs="微软雅黑"/>
                <w:spacing w:val="-5"/>
                <w:sz w:val="24"/>
                <w:szCs w:val="24"/>
              </w:rPr>
              <w:t>仓储业</w:t>
            </w:r>
          </w:p>
        </w:tc>
        <w:tc>
          <w:tcPr>
            <w:tcW w:w="8079" w:type="dxa"/>
            <w:gridSpan w:val="2"/>
            <w:vAlign w:val="center"/>
          </w:tcPr>
          <w:p w14:paraId="14FF4F4D">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从业人员200人以下或营业收入30000万元以下的</w:t>
            </w:r>
            <w:r>
              <w:rPr>
                <w:rFonts w:ascii="微软雅黑" w:hAnsi="微软雅黑" w:eastAsia="微软雅黑" w:cs="微软雅黑"/>
                <w:spacing w:val="-8"/>
                <w:sz w:val="24"/>
                <w:szCs w:val="24"/>
              </w:rPr>
              <w:t>为中小微型企业。</w:t>
            </w:r>
          </w:p>
        </w:tc>
      </w:tr>
      <w:tr w14:paraId="472A0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3AC6D8EF">
            <w:pPr>
              <w:pStyle w:val="16"/>
            </w:pPr>
          </w:p>
        </w:tc>
        <w:tc>
          <w:tcPr>
            <w:tcW w:w="1047" w:type="dxa"/>
            <w:vAlign w:val="center"/>
          </w:tcPr>
          <w:p w14:paraId="6A430CDB">
            <w:pPr>
              <w:spacing w:before="37"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477FBBEB">
            <w:pPr>
              <w:spacing w:before="35" w:line="188" w:lineRule="auto"/>
              <w:ind w:left="23"/>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从业人员100人一200人，且营业收入1000</w:t>
            </w:r>
            <w:r>
              <w:rPr>
                <w:rFonts w:ascii="微软雅黑" w:hAnsi="微软雅黑" w:eastAsia="微软雅黑" w:cs="微软雅黑"/>
                <w:spacing w:val="-12"/>
                <w:sz w:val="24"/>
                <w:szCs w:val="24"/>
              </w:rPr>
              <w:t>万元一30000万元</w:t>
            </w:r>
          </w:p>
        </w:tc>
      </w:tr>
      <w:tr w14:paraId="0B781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7A623411">
            <w:pPr>
              <w:pStyle w:val="16"/>
            </w:pPr>
          </w:p>
        </w:tc>
        <w:tc>
          <w:tcPr>
            <w:tcW w:w="1047" w:type="dxa"/>
            <w:vAlign w:val="center"/>
          </w:tcPr>
          <w:p w14:paraId="0F9BBF47">
            <w:pPr>
              <w:spacing w:before="36"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347ED9F6">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从业人员20人一100人，且营业收入100万元一1000万元</w:t>
            </w:r>
          </w:p>
        </w:tc>
      </w:tr>
      <w:tr w14:paraId="6D714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0B482A05">
            <w:pPr>
              <w:pStyle w:val="16"/>
            </w:pPr>
          </w:p>
        </w:tc>
        <w:tc>
          <w:tcPr>
            <w:tcW w:w="1047" w:type="dxa"/>
            <w:vAlign w:val="center"/>
          </w:tcPr>
          <w:p w14:paraId="33BE4344">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0BD1424E">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从业人员20人以下或营业收入100万元以下</w:t>
            </w:r>
          </w:p>
        </w:tc>
      </w:tr>
      <w:tr w14:paraId="1C660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20278209">
            <w:pPr>
              <w:pStyle w:val="16"/>
              <w:spacing w:line="312" w:lineRule="auto"/>
            </w:pPr>
          </w:p>
          <w:p w14:paraId="15DC7700">
            <w:pPr>
              <w:pStyle w:val="16"/>
              <w:spacing w:line="313" w:lineRule="auto"/>
            </w:pPr>
          </w:p>
          <w:p w14:paraId="6285FD59">
            <w:pPr>
              <w:pStyle w:val="16"/>
              <w:spacing w:line="313" w:lineRule="auto"/>
            </w:pPr>
          </w:p>
          <w:p w14:paraId="2C7DEA92">
            <w:pPr>
              <w:spacing w:before="103" w:line="188" w:lineRule="auto"/>
              <w:ind w:left="672"/>
              <w:rPr>
                <w:rFonts w:ascii="微软雅黑" w:hAnsi="微软雅黑" w:eastAsia="微软雅黑" w:cs="微软雅黑"/>
                <w:sz w:val="24"/>
                <w:szCs w:val="24"/>
              </w:rPr>
            </w:pPr>
            <w:r>
              <w:rPr>
                <w:rFonts w:ascii="微软雅黑" w:hAnsi="微软雅黑" w:eastAsia="微软雅黑" w:cs="微软雅黑"/>
                <w:spacing w:val="-8"/>
                <w:sz w:val="24"/>
                <w:szCs w:val="24"/>
              </w:rPr>
              <w:t>邮政业</w:t>
            </w:r>
          </w:p>
        </w:tc>
        <w:tc>
          <w:tcPr>
            <w:tcW w:w="8079" w:type="dxa"/>
            <w:gridSpan w:val="2"/>
            <w:vAlign w:val="center"/>
          </w:tcPr>
          <w:p w14:paraId="62A2D445">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w:t>
            </w:r>
            <w:r>
              <w:rPr>
                <w:rFonts w:hint="eastAsia" w:ascii="微软雅黑" w:hAnsi="微软雅黑" w:eastAsia="微软雅黑" w:cs="微软雅黑"/>
                <w:spacing w:val="-8"/>
                <w:sz w:val="24"/>
                <w:szCs w:val="24"/>
                <w:lang w:val="en-US" w:eastAsia="zh-CN"/>
              </w:rPr>
              <w:t>1</w:t>
            </w:r>
            <w:r>
              <w:rPr>
                <w:rFonts w:ascii="微软雅黑" w:hAnsi="微软雅黑" w:eastAsia="微软雅黑" w:cs="微软雅黑"/>
                <w:spacing w:val="-8"/>
                <w:sz w:val="24"/>
                <w:szCs w:val="24"/>
              </w:rPr>
              <w:t>000人以下或营业收入30000</w:t>
            </w:r>
            <w:r>
              <w:rPr>
                <w:rFonts w:ascii="微软雅黑" w:hAnsi="微软雅黑" w:eastAsia="微软雅黑" w:cs="微软雅黑"/>
                <w:spacing w:val="-9"/>
                <w:sz w:val="24"/>
                <w:szCs w:val="24"/>
              </w:rPr>
              <w:t>万元以下的为中小微型企业。</w:t>
            </w:r>
          </w:p>
        </w:tc>
      </w:tr>
      <w:tr w14:paraId="33A24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015F8252">
            <w:pPr>
              <w:pStyle w:val="16"/>
            </w:pPr>
          </w:p>
        </w:tc>
        <w:tc>
          <w:tcPr>
            <w:tcW w:w="1047" w:type="dxa"/>
            <w:vAlign w:val="center"/>
          </w:tcPr>
          <w:p w14:paraId="4BBC15A9">
            <w:pPr>
              <w:spacing w:before="287"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19EA89D1">
            <w:pPr>
              <w:spacing w:before="37" w:line="276" w:lineRule="auto"/>
              <w:ind w:right="15"/>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从业人员300人一1000人，且营业收入2000万</w:t>
            </w:r>
            <w:r>
              <w:rPr>
                <w:rFonts w:ascii="微软雅黑" w:hAnsi="微软雅黑" w:eastAsia="微软雅黑" w:cs="微软雅黑"/>
                <w:spacing w:val="-12"/>
                <w:sz w:val="24"/>
                <w:szCs w:val="24"/>
              </w:rPr>
              <w:t>元一30000万</w:t>
            </w:r>
            <w:r>
              <w:rPr>
                <w:rFonts w:ascii="微软雅黑" w:hAnsi="微软雅黑" w:eastAsia="微软雅黑" w:cs="微软雅黑"/>
                <w:sz w:val="24"/>
                <w:szCs w:val="24"/>
              </w:rPr>
              <w:t>元</w:t>
            </w:r>
          </w:p>
        </w:tc>
      </w:tr>
      <w:tr w14:paraId="13F21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61370E07">
            <w:pPr>
              <w:pStyle w:val="16"/>
            </w:pPr>
          </w:p>
        </w:tc>
        <w:tc>
          <w:tcPr>
            <w:tcW w:w="1047" w:type="dxa"/>
            <w:vAlign w:val="center"/>
          </w:tcPr>
          <w:p w14:paraId="63D4912A">
            <w:pPr>
              <w:spacing w:before="38"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349218C3">
            <w:pPr>
              <w:spacing w:before="37" w:line="188" w:lineRule="auto"/>
              <w:jc w:val="center"/>
              <w:rPr>
                <w:rFonts w:ascii="微软雅黑" w:hAnsi="微软雅黑" w:eastAsia="微软雅黑" w:cs="微软雅黑"/>
                <w:sz w:val="24"/>
                <w:szCs w:val="24"/>
              </w:rPr>
            </w:pPr>
            <w:r>
              <w:rPr>
                <w:rFonts w:ascii="微软雅黑" w:hAnsi="微软雅黑" w:eastAsia="微软雅黑" w:cs="微软雅黑"/>
                <w:spacing w:val="-10"/>
                <w:sz w:val="24"/>
                <w:szCs w:val="24"/>
              </w:rPr>
              <w:t>从业人员20人一300人，且营业收入100万元一</w:t>
            </w:r>
            <w:r>
              <w:rPr>
                <w:rFonts w:hint="eastAsia" w:ascii="微软雅黑" w:hAnsi="微软雅黑" w:eastAsia="微软雅黑" w:cs="微软雅黑"/>
                <w:spacing w:val="-10"/>
                <w:sz w:val="24"/>
                <w:szCs w:val="24"/>
                <w:lang w:val="en-US" w:eastAsia="zh-CN"/>
              </w:rPr>
              <w:t>2</w:t>
            </w:r>
            <w:r>
              <w:rPr>
                <w:rFonts w:ascii="微软雅黑" w:hAnsi="微软雅黑" w:eastAsia="微软雅黑" w:cs="微软雅黑"/>
                <w:spacing w:val="-10"/>
                <w:sz w:val="24"/>
                <w:szCs w:val="24"/>
              </w:rPr>
              <w:t>000万元</w:t>
            </w:r>
          </w:p>
        </w:tc>
      </w:tr>
      <w:tr w14:paraId="3753A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2E958F97">
            <w:pPr>
              <w:pStyle w:val="16"/>
            </w:pPr>
          </w:p>
        </w:tc>
        <w:tc>
          <w:tcPr>
            <w:tcW w:w="1047" w:type="dxa"/>
            <w:vAlign w:val="center"/>
          </w:tcPr>
          <w:p w14:paraId="264DF4A8">
            <w:pPr>
              <w:spacing w:before="39"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4874BF09">
            <w:pPr>
              <w:spacing w:before="38"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从业人员20人以下或营业收入100万元以下</w:t>
            </w:r>
          </w:p>
        </w:tc>
      </w:tr>
      <w:tr w14:paraId="1084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16CE4CB4">
            <w:pPr>
              <w:pStyle w:val="16"/>
              <w:spacing w:line="346" w:lineRule="auto"/>
            </w:pPr>
          </w:p>
          <w:p w14:paraId="3C291BC9">
            <w:pPr>
              <w:pStyle w:val="16"/>
              <w:spacing w:line="347" w:lineRule="auto"/>
            </w:pPr>
          </w:p>
          <w:p w14:paraId="0E036406">
            <w:pPr>
              <w:spacing w:before="103" w:line="190" w:lineRule="auto"/>
              <w:ind w:left="628"/>
              <w:rPr>
                <w:rFonts w:ascii="微软雅黑" w:hAnsi="微软雅黑" w:eastAsia="微软雅黑" w:cs="微软雅黑"/>
                <w:sz w:val="24"/>
                <w:szCs w:val="24"/>
              </w:rPr>
            </w:pPr>
            <w:r>
              <w:rPr>
                <w:rFonts w:ascii="微软雅黑" w:hAnsi="微软雅黑" w:eastAsia="微软雅黑" w:cs="微软雅黑"/>
                <w:spacing w:val="-4"/>
                <w:sz w:val="24"/>
                <w:szCs w:val="24"/>
              </w:rPr>
              <w:t>住宿业</w:t>
            </w:r>
          </w:p>
        </w:tc>
        <w:tc>
          <w:tcPr>
            <w:tcW w:w="8079" w:type="dxa"/>
            <w:gridSpan w:val="2"/>
            <w:vAlign w:val="center"/>
          </w:tcPr>
          <w:p w14:paraId="70E9EF76">
            <w:pPr>
              <w:spacing w:before="38"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从业人员300人以下或营业收入10000万元以下的为中小微型企业。</w:t>
            </w:r>
          </w:p>
        </w:tc>
      </w:tr>
      <w:tr w14:paraId="4582D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6DB713E0">
            <w:pPr>
              <w:pStyle w:val="16"/>
            </w:pPr>
          </w:p>
        </w:tc>
        <w:tc>
          <w:tcPr>
            <w:tcW w:w="1047" w:type="dxa"/>
            <w:vAlign w:val="center"/>
          </w:tcPr>
          <w:p w14:paraId="52E3C685">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339E1A3C">
            <w:pPr>
              <w:spacing w:before="39"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从业人员100人一300人，且营业收入2000万元一1</w:t>
            </w:r>
            <w:r>
              <w:rPr>
                <w:rFonts w:hint="eastAsia" w:ascii="微软雅黑" w:hAnsi="微软雅黑" w:eastAsia="微软雅黑" w:cs="微软雅黑"/>
                <w:spacing w:val="-11"/>
                <w:sz w:val="24"/>
                <w:szCs w:val="24"/>
                <w:lang w:val="en-US" w:eastAsia="zh-CN"/>
              </w:rPr>
              <w:t>0</w:t>
            </w:r>
            <w:r>
              <w:rPr>
                <w:rFonts w:ascii="微软雅黑" w:hAnsi="微软雅黑" w:eastAsia="微软雅黑" w:cs="微软雅黑"/>
                <w:spacing w:val="-12"/>
                <w:sz w:val="24"/>
                <w:szCs w:val="24"/>
              </w:rPr>
              <w:t>000万元</w:t>
            </w:r>
          </w:p>
        </w:tc>
      </w:tr>
      <w:tr w14:paraId="43DAC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5FA8868A">
            <w:pPr>
              <w:pStyle w:val="16"/>
            </w:pPr>
          </w:p>
        </w:tc>
        <w:tc>
          <w:tcPr>
            <w:tcW w:w="1047" w:type="dxa"/>
            <w:vAlign w:val="center"/>
          </w:tcPr>
          <w:p w14:paraId="43DC48C6">
            <w:pPr>
              <w:spacing w:before="40"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230FE780">
            <w:pPr>
              <w:spacing w:before="39"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从业人员10人一100人，且营业收入100万元一</w:t>
            </w:r>
            <w:r>
              <w:rPr>
                <w:rFonts w:ascii="微软雅黑" w:hAnsi="微软雅黑" w:eastAsia="微软雅黑" w:cs="微软雅黑"/>
                <w:spacing w:val="-12"/>
                <w:sz w:val="24"/>
                <w:szCs w:val="24"/>
              </w:rPr>
              <w:t>2000万元</w:t>
            </w:r>
          </w:p>
        </w:tc>
      </w:tr>
      <w:tr w14:paraId="38077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001ACBBA">
            <w:pPr>
              <w:pStyle w:val="16"/>
            </w:pPr>
          </w:p>
        </w:tc>
        <w:tc>
          <w:tcPr>
            <w:tcW w:w="1047" w:type="dxa"/>
            <w:vAlign w:val="center"/>
          </w:tcPr>
          <w:p w14:paraId="30A6AC21">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4C19910C">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从业人员10人以下或营业收入100万元以下</w:t>
            </w:r>
          </w:p>
        </w:tc>
      </w:tr>
      <w:tr w14:paraId="0D5E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top"/>
          </w:tcPr>
          <w:p w14:paraId="106BDC63">
            <w:pPr>
              <w:pStyle w:val="16"/>
              <w:spacing w:line="347" w:lineRule="auto"/>
            </w:pPr>
          </w:p>
          <w:p w14:paraId="7D6E8815">
            <w:pPr>
              <w:pStyle w:val="16"/>
              <w:spacing w:line="348" w:lineRule="auto"/>
            </w:pPr>
          </w:p>
          <w:p w14:paraId="56475993">
            <w:pPr>
              <w:spacing w:before="103" w:line="188" w:lineRule="auto"/>
              <w:ind w:left="632"/>
              <w:rPr>
                <w:rFonts w:ascii="微软雅黑" w:hAnsi="微软雅黑" w:eastAsia="微软雅黑" w:cs="微软雅黑"/>
                <w:sz w:val="24"/>
                <w:szCs w:val="24"/>
              </w:rPr>
            </w:pPr>
            <w:r>
              <w:rPr>
                <w:rFonts w:ascii="微软雅黑" w:hAnsi="微软雅黑" w:eastAsia="微软雅黑" w:cs="微软雅黑"/>
                <w:spacing w:val="-4"/>
                <w:w w:val="99"/>
                <w:sz w:val="24"/>
                <w:szCs w:val="24"/>
              </w:rPr>
              <w:t>餐饮业</w:t>
            </w:r>
          </w:p>
        </w:tc>
        <w:tc>
          <w:tcPr>
            <w:tcW w:w="8079" w:type="dxa"/>
            <w:gridSpan w:val="2"/>
            <w:vAlign w:val="center"/>
          </w:tcPr>
          <w:p w14:paraId="0216FEEB">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从业人员300人以下或营业收入10000 万元以下的</w:t>
            </w:r>
            <w:r>
              <w:rPr>
                <w:rFonts w:ascii="微软雅黑" w:hAnsi="微软雅黑" w:eastAsia="微软雅黑" w:cs="微软雅黑"/>
                <w:spacing w:val="-8"/>
                <w:sz w:val="24"/>
                <w:szCs w:val="24"/>
              </w:rPr>
              <w:t>为中小微型企业。</w:t>
            </w:r>
          </w:p>
        </w:tc>
      </w:tr>
      <w:tr w14:paraId="54332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799D550E">
            <w:pPr>
              <w:pStyle w:val="16"/>
            </w:pPr>
          </w:p>
        </w:tc>
        <w:tc>
          <w:tcPr>
            <w:tcW w:w="1047" w:type="dxa"/>
            <w:vAlign w:val="center"/>
          </w:tcPr>
          <w:p w14:paraId="69057265">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400FA9DF">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从业人员100—300人，且营业收入2000万元一10000万元</w:t>
            </w:r>
          </w:p>
        </w:tc>
      </w:tr>
      <w:tr w14:paraId="67D6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top"/>
          </w:tcPr>
          <w:p w14:paraId="4E91666D">
            <w:pPr>
              <w:pStyle w:val="16"/>
            </w:pPr>
          </w:p>
        </w:tc>
        <w:tc>
          <w:tcPr>
            <w:tcW w:w="1047" w:type="dxa"/>
            <w:vAlign w:val="center"/>
          </w:tcPr>
          <w:p w14:paraId="7F179BBE">
            <w:pPr>
              <w:spacing w:before="41"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203BBF87">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从业人员10人一100人，且营业收入100万元一</w:t>
            </w:r>
            <w:r>
              <w:rPr>
                <w:rFonts w:ascii="微软雅黑" w:hAnsi="微软雅黑" w:eastAsia="微软雅黑" w:cs="微软雅黑"/>
                <w:spacing w:val="-12"/>
                <w:sz w:val="24"/>
                <w:szCs w:val="24"/>
              </w:rPr>
              <w:t>2000万元</w:t>
            </w:r>
          </w:p>
        </w:tc>
      </w:tr>
      <w:tr w14:paraId="2A79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top"/>
          </w:tcPr>
          <w:p w14:paraId="2D9FB861">
            <w:pPr>
              <w:pStyle w:val="16"/>
            </w:pPr>
          </w:p>
        </w:tc>
        <w:tc>
          <w:tcPr>
            <w:tcW w:w="1047" w:type="dxa"/>
            <w:vAlign w:val="center"/>
          </w:tcPr>
          <w:p w14:paraId="3EC451F1">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32" w:type="dxa"/>
            <w:vAlign w:val="center"/>
          </w:tcPr>
          <w:p w14:paraId="7743D321">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从业人员10人以下或营业收入100万元以下</w:t>
            </w:r>
          </w:p>
        </w:tc>
      </w:tr>
      <w:tr w14:paraId="2AD48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restart"/>
            <w:tcBorders>
              <w:bottom w:val="nil"/>
            </w:tcBorders>
            <w:vAlign w:val="center"/>
          </w:tcPr>
          <w:p w14:paraId="2FE07C22">
            <w:pPr>
              <w:spacing w:before="305" w:line="183"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信息传输业（包</w:t>
            </w:r>
            <w:r>
              <w:rPr>
                <w:rFonts w:ascii="微软雅黑" w:hAnsi="微软雅黑" w:eastAsia="微软雅黑" w:cs="微软雅黑"/>
                <w:spacing w:val="-10"/>
                <w:sz w:val="24"/>
                <w:szCs w:val="24"/>
              </w:rPr>
              <w:t>括电信、互联网和</w:t>
            </w:r>
            <w:r>
              <w:rPr>
                <w:rFonts w:ascii="微软雅黑" w:hAnsi="微软雅黑" w:eastAsia="微软雅黑" w:cs="微软雅黑"/>
                <w:spacing w:val="-6"/>
                <w:sz w:val="24"/>
                <w:szCs w:val="24"/>
              </w:rPr>
              <w:t>相关服务）</w:t>
            </w:r>
          </w:p>
        </w:tc>
        <w:tc>
          <w:tcPr>
            <w:tcW w:w="8079" w:type="dxa"/>
            <w:gridSpan w:val="2"/>
            <w:vAlign w:val="center"/>
          </w:tcPr>
          <w:p w14:paraId="3378C354">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w:t>
            </w:r>
            <w:r>
              <w:rPr>
                <w:rFonts w:hint="eastAsia" w:ascii="微软雅黑" w:hAnsi="微软雅黑" w:eastAsia="微软雅黑" w:cs="微软雅黑"/>
                <w:spacing w:val="-8"/>
                <w:sz w:val="24"/>
                <w:szCs w:val="24"/>
                <w:lang w:val="en-US" w:eastAsia="zh-CN"/>
              </w:rPr>
              <w:t>2</w:t>
            </w:r>
            <w:r>
              <w:rPr>
                <w:rFonts w:ascii="微软雅黑" w:hAnsi="微软雅黑" w:eastAsia="微软雅黑" w:cs="微软雅黑"/>
                <w:spacing w:val="-8"/>
                <w:sz w:val="24"/>
                <w:szCs w:val="24"/>
              </w:rPr>
              <w:t>000人以下或营业收入100000万元以下的为中小微</w:t>
            </w:r>
            <w:r>
              <w:rPr>
                <w:rFonts w:ascii="微软雅黑" w:hAnsi="微软雅黑" w:eastAsia="微软雅黑" w:cs="微软雅黑"/>
                <w:spacing w:val="-9"/>
                <w:sz w:val="24"/>
                <w:szCs w:val="24"/>
              </w:rPr>
              <w:t>型企业。</w:t>
            </w:r>
          </w:p>
        </w:tc>
      </w:tr>
      <w:tr w14:paraId="728B6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center"/>
          </w:tcPr>
          <w:p w14:paraId="0596EB9E">
            <w:pPr>
              <w:pStyle w:val="16"/>
              <w:jc w:val="center"/>
            </w:pPr>
          </w:p>
        </w:tc>
        <w:tc>
          <w:tcPr>
            <w:tcW w:w="1047" w:type="dxa"/>
            <w:vAlign w:val="center"/>
          </w:tcPr>
          <w:p w14:paraId="6F68DBFC">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32" w:type="dxa"/>
            <w:vAlign w:val="center"/>
          </w:tcPr>
          <w:p w14:paraId="75114C66">
            <w:pPr>
              <w:spacing w:before="40" w:line="188" w:lineRule="auto"/>
              <w:ind w:right="3"/>
              <w:jc w:val="center"/>
              <w:rPr>
                <w:rFonts w:ascii="微软雅黑" w:hAnsi="微软雅黑" w:eastAsia="微软雅黑" w:cs="微软雅黑"/>
                <w:sz w:val="24"/>
                <w:szCs w:val="24"/>
              </w:rPr>
            </w:pPr>
            <w:r>
              <w:rPr>
                <w:rFonts w:ascii="微软雅黑" w:hAnsi="微软雅黑" w:eastAsia="微软雅黑" w:cs="微软雅黑"/>
                <w:spacing w:val="-13"/>
                <w:sz w:val="24"/>
                <w:szCs w:val="24"/>
              </w:rPr>
              <w:t>从业人员1</w:t>
            </w:r>
            <w:r>
              <w:rPr>
                <w:rFonts w:ascii="微软雅黑" w:hAnsi="微软雅黑" w:eastAsia="微软雅黑" w:cs="微软雅黑"/>
                <w:spacing w:val="-12"/>
                <w:sz w:val="24"/>
                <w:szCs w:val="24"/>
              </w:rPr>
              <w:t>00人一2000人，且营业收入1000万元一10000万</w:t>
            </w:r>
            <w:r>
              <w:rPr>
                <w:rFonts w:ascii="微软雅黑" w:hAnsi="微软雅黑" w:eastAsia="微软雅黑" w:cs="微软雅黑"/>
                <w:spacing w:val="-7"/>
                <w:sz w:val="24"/>
                <w:szCs w:val="24"/>
              </w:rPr>
              <w:t>元</w:t>
            </w:r>
          </w:p>
        </w:tc>
      </w:tr>
      <w:tr w14:paraId="10076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bottom w:val="nil"/>
            </w:tcBorders>
            <w:vAlign w:val="center"/>
          </w:tcPr>
          <w:p w14:paraId="310ACBC2">
            <w:pPr>
              <w:pStyle w:val="16"/>
              <w:jc w:val="center"/>
            </w:pPr>
          </w:p>
        </w:tc>
        <w:tc>
          <w:tcPr>
            <w:tcW w:w="1047" w:type="dxa"/>
            <w:vAlign w:val="center"/>
          </w:tcPr>
          <w:p w14:paraId="2CB20878">
            <w:pPr>
              <w:spacing w:before="41"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32" w:type="dxa"/>
            <w:vAlign w:val="center"/>
          </w:tcPr>
          <w:p w14:paraId="79A587CE">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从业人员10人一100人，且营业收入100万元一1000万元</w:t>
            </w:r>
          </w:p>
        </w:tc>
      </w:tr>
      <w:tr w14:paraId="69F1E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7" w:type="dxa"/>
            <w:vMerge w:val="continue"/>
            <w:tcBorders>
              <w:top w:val="nil"/>
            </w:tcBorders>
            <w:vAlign w:val="center"/>
          </w:tcPr>
          <w:p w14:paraId="47ED1504">
            <w:pPr>
              <w:pStyle w:val="16"/>
              <w:jc w:val="center"/>
            </w:pPr>
          </w:p>
        </w:tc>
        <w:tc>
          <w:tcPr>
            <w:tcW w:w="1047" w:type="dxa"/>
            <w:vAlign w:val="center"/>
          </w:tcPr>
          <w:p w14:paraId="0209252B">
            <w:pPr>
              <w:spacing w:before="42" w:line="188" w:lineRule="auto"/>
              <w:jc w:val="center"/>
              <w:rPr>
                <w:rFonts w:ascii="Arial" w:hAnsi="Arial" w:eastAsia="Arial" w:cs="Arial"/>
                <w:snapToGrid w:val="0"/>
                <w:color w:val="000000"/>
                <w:kern w:val="0"/>
                <w:sz w:val="21"/>
                <w:szCs w:val="21"/>
                <w:lang w:val="en-US" w:eastAsia="en-US" w:bidi="ar-SA"/>
              </w:rPr>
            </w:pPr>
            <w:r>
              <w:rPr>
                <w:rFonts w:ascii="微软雅黑" w:hAnsi="微软雅黑" w:eastAsia="微软雅黑" w:cs="微软雅黑"/>
                <w:spacing w:val="-4"/>
                <w:sz w:val="24"/>
                <w:szCs w:val="24"/>
              </w:rPr>
              <w:t>微型</w:t>
            </w:r>
          </w:p>
        </w:tc>
        <w:tc>
          <w:tcPr>
            <w:tcW w:w="7032" w:type="dxa"/>
            <w:vAlign w:val="center"/>
          </w:tcPr>
          <w:p w14:paraId="3810F192">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从业人员10人以下或营业收入100万元以下</w:t>
            </w:r>
          </w:p>
        </w:tc>
      </w:tr>
    </w:tbl>
    <w:tbl>
      <w:tblPr>
        <w:tblStyle w:val="15"/>
        <w:tblpPr w:leftFromText="180" w:rightFromText="180" w:vertAnchor="text" w:horzAnchor="page" w:tblpX="902" w:tblpY="36"/>
        <w:tblOverlap w:val="never"/>
        <w:tblW w:w="10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5"/>
        <w:gridCol w:w="1065"/>
        <w:gridCol w:w="7020"/>
      </w:tblGrid>
      <w:tr w14:paraId="457C3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restart"/>
            <w:tcBorders>
              <w:bottom w:val="nil"/>
            </w:tcBorders>
            <w:vAlign w:val="top"/>
          </w:tcPr>
          <w:p w14:paraId="4B2CB164">
            <w:pPr>
              <w:pStyle w:val="16"/>
              <w:spacing w:line="443" w:lineRule="auto"/>
            </w:pPr>
          </w:p>
          <w:p w14:paraId="1630E54C">
            <w:pPr>
              <w:spacing w:before="103" w:line="289" w:lineRule="auto"/>
              <w:ind w:left="389" w:right="438"/>
              <w:rPr>
                <w:rFonts w:ascii="微软雅黑" w:hAnsi="微软雅黑" w:eastAsia="微软雅黑" w:cs="微软雅黑"/>
                <w:sz w:val="24"/>
                <w:szCs w:val="24"/>
              </w:rPr>
            </w:pPr>
            <w:r>
              <w:rPr>
                <w:rFonts w:ascii="微软雅黑" w:hAnsi="微软雅黑" w:eastAsia="微软雅黑" w:cs="微软雅黑"/>
                <w:spacing w:val="-4"/>
                <w:sz w:val="24"/>
                <w:szCs w:val="24"/>
              </w:rPr>
              <w:t>软件和信息</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技术服务业</w:t>
            </w:r>
          </w:p>
        </w:tc>
        <w:tc>
          <w:tcPr>
            <w:tcW w:w="8085" w:type="dxa"/>
            <w:gridSpan w:val="2"/>
            <w:vAlign w:val="center"/>
          </w:tcPr>
          <w:p w14:paraId="18661260">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w:t>
            </w:r>
            <w:r>
              <w:rPr>
                <w:rFonts w:hint="eastAsia" w:ascii="微软雅黑" w:hAnsi="微软雅黑" w:eastAsia="微软雅黑" w:cs="微软雅黑"/>
                <w:spacing w:val="-7"/>
                <w:sz w:val="24"/>
                <w:szCs w:val="24"/>
                <w:lang w:val="en-US" w:eastAsia="zh-CN"/>
              </w:rPr>
              <w:t>3</w:t>
            </w:r>
            <w:r>
              <w:rPr>
                <w:rFonts w:ascii="微软雅黑" w:hAnsi="微软雅黑" w:eastAsia="微软雅黑" w:cs="微软雅黑"/>
                <w:spacing w:val="-7"/>
                <w:sz w:val="24"/>
                <w:szCs w:val="24"/>
              </w:rPr>
              <w:t>00人以下或营业收入10000万元以下的为中小微型企业。</w:t>
            </w:r>
          </w:p>
        </w:tc>
      </w:tr>
      <w:tr w14:paraId="78A0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612D4726">
            <w:pPr>
              <w:pStyle w:val="16"/>
            </w:pPr>
          </w:p>
        </w:tc>
        <w:tc>
          <w:tcPr>
            <w:tcW w:w="1065" w:type="dxa"/>
            <w:vAlign w:val="center"/>
          </w:tcPr>
          <w:p w14:paraId="3DADA894">
            <w:pPr>
              <w:spacing w:before="34"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2E95D2CE">
            <w:pPr>
              <w:spacing w:before="32"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从业人员100—</w:t>
            </w:r>
            <w:r>
              <w:rPr>
                <w:rFonts w:hint="eastAsia" w:ascii="微软雅黑" w:hAnsi="微软雅黑" w:eastAsia="微软雅黑" w:cs="微软雅黑"/>
                <w:spacing w:val="-12"/>
                <w:sz w:val="24"/>
                <w:szCs w:val="24"/>
                <w:lang w:val="en-US" w:eastAsia="zh-CN"/>
              </w:rPr>
              <w:t>3</w:t>
            </w:r>
            <w:r>
              <w:rPr>
                <w:rFonts w:ascii="微软雅黑" w:hAnsi="微软雅黑" w:eastAsia="微软雅黑" w:cs="微软雅黑"/>
                <w:spacing w:val="-12"/>
                <w:sz w:val="24"/>
                <w:szCs w:val="24"/>
              </w:rPr>
              <w:t>00人，且营业收入1000万元一10000万元</w:t>
            </w:r>
          </w:p>
        </w:tc>
      </w:tr>
      <w:tr w14:paraId="44508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22D9DFBF">
            <w:pPr>
              <w:pStyle w:val="16"/>
            </w:pPr>
          </w:p>
        </w:tc>
        <w:tc>
          <w:tcPr>
            <w:tcW w:w="1065" w:type="dxa"/>
            <w:vAlign w:val="center"/>
          </w:tcPr>
          <w:p w14:paraId="6B3DE41D">
            <w:pPr>
              <w:spacing w:before="34"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1864790A">
            <w:pPr>
              <w:spacing w:before="33"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从业人员10人一100人，且营业收入50万元一1000万元</w:t>
            </w:r>
          </w:p>
        </w:tc>
      </w:tr>
      <w:tr w14:paraId="08538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tcBorders>
            <w:vAlign w:val="top"/>
          </w:tcPr>
          <w:p w14:paraId="7A92F723">
            <w:pPr>
              <w:pStyle w:val="16"/>
            </w:pPr>
          </w:p>
        </w:tc>
        <w:tc>
          <w:tcPr>
            <w:tcW w:w="1065" w:type="dxa"/>
            <w:vAlign w:val="center"/>
          </w:tcPr>
          <w:p w14:paraId="53F2CFE3">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3CAA44CD">
            <w:pPr>
              <w:spacing w:before="33" w:line="188"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从业人员10人以下或营业收入50万元以下</w:t>
            </w:r>
          </w:p>
        </w:tc>
      </w:tr>
      <w:tr w14:paraId="4E511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restart"/>
            <w:tcBorders>
              <w:bottom w:val="nil"/>
            </w:tcBorders>
            <w:vAlign w:val="top"/>
          </w:tcPr>
          <w:p w14:paraId="7E457D61">
            <w:pPr>
              <w:pStyle w:val="16"/>
              <w:spacing w:line="248" w:lineRule="auto"/>
            </w:pPr>
          </w:p>
          <w:p w14:paraId="6622DB9F">
            <w:pPr>
              <w:pStyle w:val="16"/>
              <w:spacing w:line="249" w:lineRule="auto"/>
            </w:pPr>
          </w:p>
          <w:p w14:paraId="2AB7CC43">
            <w:pPr>
              <w:pStyle w:val="16"/>
              <w:spacing w:line="249" w:lineRule="auto"/>
            </w:pPr>
          </w:p>
          <w:p w14:paraId="1B237CFB">
            <w:pPr>
              <w:pStyle w:val="16"/>
              <w:spacing w:line="249" w:lineRule="auto"/>
            </w:pPr>
          </w:p>
          <w:p w14:paraId="06519588">
            <w:pPr>
              <w:pStyle w:val="16"/>
              <w:spacing w:line="249" w:lineRule="auto"/>
            </w:pPr>
          </w:p>
          <w:p w14:paraId="60894C06">
            <w:pPr>
              <w:spacing w:before="103" w:line="188" w:lineRule="auto"/>
              <w:ind w:left="153"/>
              <w:rPr>
                <w:rFonts w:ascii="微软雅黑" w:hAnsi="微软雅黑" w:eastAsia="微软雅黑" w:cs="微软雅黑"/>
                <w:sz w:val="24"/>
                <w:szCs w:val="24"/>
              </w:rPr>
            </w:pPr>
            <w:r>
              <w:rPr>
                <w:rFonts w:ascii="微软雅黑" w:hAnsi="微软雅黑" w:eastAsia="微软雅黑" w:cs="微软雅黑"/>
                <w:spacing w:val="-3"/>
                <w:sz w:val="24"/>
                <w:szCs w:val="24"/>
              </w:rPr>
              <w:t>房地产开发经营</w:t>
            </w:r>
          </w:p>
        </w:tc>
        <w:tc>
          <w:tcPr>
            <w:tcW w:w="8085" w:type="dxa"/>
            <w:gridSpan w:val="2"/>
            <w:vAlign w:val="center"/>
          </w:tcPr>
          <w:p w14:paraId="25C2C59D">
            <w:pPr>
              <w:spacing w:before="35" w:line="187"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营业收入200000万元以下或资产总额100</w:t>
            </w:r>
            <w:r>
              <w:rPr>
                <w:rFonts w:ascii="微软雅黑" w:hAnsi="微软雅黑" w:eastAsia="微软雅黑" w:cs="微软雅黑"/>
                <w:spacing w:val="-9"/>
                <w:sz w:val="24"/>
                <w:szCs w:val="24"/>
              </w:rPr>
              <w:t>00万元以下的为中小微型企业。</w:t>
            </w:r>
          </w:p>
        </w:tc>
      </w:tr>
      <w:tr w14:paraId="48FB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72BC2773">
            <w:pPr>
              <w:pStyle w:val="16"/>
            </w:pPr>
          </w:p>
        </w:tc>
        <w:tc>
          <w:tcPr>
            <w:tcW w:w="1065" w:type="dxa"/>
            <w:vAlign w:val="center"/>
          </w:tcPr>
          <w:p w14:paraId="4BFBD00B">
            <w:pPr>
              <w:spacing w:before="344"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46B70AC0">
            <w:pPr>
              <w:spacing w:before="34" w:line="289" w:lineRule="auto"/>
              <w:jc w:val="center"/>
              <w:rPr>
                <w:rFonts w:ascii="微软雅黑" w:hAnsi="微软雅黑" w:eastAsia="微软雅黑" w:cs="微软雅黑"/>
                <w:sz w:val="24"/>
                <w:szCs w:val="24"/>
              </w:rPr>
            </w:pPr>
            <w:r>
              <w:rPr>
                <w:rFonts w:ascii="微软雅黑" w:hAnsi="微软雅黑" w:eastAsia="微软雅黑" w:cs="微软雅黑"/>
                <w:spacing w:val="-16"/>
                <w:sz w:val="24"/>
                <w:szCs w:val="24"/>
              </w:rPr>
              <w:t>营业收入</w:t>
            </w:r>
            <w:r>
              <w:rPr>
                <w:rFonts w:ascii="微软雅黑" w:hAnsi="微软雅黑" w:eastAsia="微软雅黑" w:cs="微软雅黑"/>
                <w:spacing w:val="-15"/>
                <w:sz w:val="24"/>
                <w:szCs w:val="24"/>
              </w:rPr>
              <w:t>1000万元一200000万元，且资产总额5000万元一100</w:t>
            </w:r>
            <w:r>
              <w:rPr>
                <w:rFonts w:ascii="微软雅黑" w:hAnsi="微软雅黑" w:eastAsia="微软雅黑" w:cs="微软雅黑"/>
                <w:spacing w:val="-11"/>
                <w:sz w:val="24"/>
                <w:szCs w:val="24"/>
              </w:rPr>
              <w:t>0</w:t>
            </w:r>
            <w:r>
              <w:rPr>
                <w:rFonts w:ascii="微软雅黑" w:hAnsi="微软雅黑" w:eastAsia="微软雅黑" w:cs="微软雅黑"/>
                <w:spacing w:val="-5"/>
                <w:sz w:val="24"/>
                <w:szCs w:val="24"/>
              </w:rPr>
              <w:t>万元</w:t>
            </w:r>
          </w:p>
        </w:tc>
      </w:tr>
      <w:tr w14:paraId="10AD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327FF64E">
            <w:pPr>
              <w:pStyle w:val="16"/>
            </w:pPr>
          </w:p>
        </w:tc>
        <w:tc>
          <w:tcPr>
            <w:tcW w:w="1065" w:type="dxa"/>
            <w:vAlign w:val="center"/>
          </w:tcPr>
          <w:p w14:paraId="4965C806">
            <w:pPr>
              <w:spacing w:before="284"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6D4BAF80">
            <w:pPr>
              <w:spacing w:before="34" w:line="277" w:lineRule="auto"/>
              <w:ind w:right="172"/>
              <w:jc w:val="center"/>
              <w:rPr>
                <w:rFonts w:ascii="微软雅黑" w:hAnsi="微软雅黑" w:eastAsia="微软雅黑" w:cs="微软雅黑"/>
                <w:sz w:val="24"/>
                <w:szCs w:val="24"/>
              </w:rPr>
            </w:pPr>
            <w:r>
              <w:rPr>
                <w:rFonts w:ascii="微软雅黑" w:hAnsi="微软雅黑" w:eastAsia="微软雅黑" w:cs="微软雅黑"/>
                <w:spacing w:val="-11"/>
                <w:sz w:val="24"/>
                <w:szCs w:val="24"/>
              </w:rPr>
              <w:t>营业收入100万元一1000万元</w:t>
            </w:r>
            <w:r>
              <w:rPr>
                <w:rFonts w:ascii="微软雅黑" w:hAnsi="微软雅黑" w:eastAsia="微软雅黑" w:cs="微软雅黑"/>
                <w:spacing w:val="-12"/>
                <w:sz w:val="24"/>
                <w:szCs w:val="24"/>
              </w:rPr>
              <w:t>，且资产总额2000万元一5000</w:t>
            </w:r>
            <w:r>
              <w:rPr>
                <w:rFonts w:ascii="微软雅黑" w:hAnsi="微软雅黑" w:eastAsia="微软雅黑" w:cs="微软雅黑"/>
                <w:spacing w:val="-5"/>
                <w:sz w:val="24"/>
                <w:szCs w:val="24"/>
              </w:rPr>
              <w:t>万元</w:t>
            </w:r>
          </w:p>
        </w:tc>
      </w:tr>
      <w:tr w14:paraId="28BE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tcBorders>
            <w:vAlign w:val="top"/>
          </w:tcPr>
          <w:p w14:paraId="4AB19C49">
            <w:pPr>
              <w:pStyle w:val="16"/>
            </w:pPr>
          </w:p>
        </w:tc>
        <w:tc>
          <w:tcPr>
            <w:tcW w:w="1065" w:type="dxa"/>
            <w:vAlign w:val="center"/>
          </w:tcPr>
          <w:p w14:paraId="15109068">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56B14F22">
            <w:pPr>
              <w:spacing w:before="37" w:line="187" w:lineRule="auto"/>
              <w:jc w:val="center"/>
              <w:rPr>
                <w:rFonts w:ascii="微软雅黑" w:hAnsi="微软雅黑" w:eastAsia="微软雅黑" w:cs="微软雅黑"/>
                <w:sz w:val="24"/>
                <w:szCs w:val="24"/>
              </w:rPr>
            </w:pPr>
            <w:r>
              <w:rPr>
                <w:rFonts w:ascii="微软雅黑" w:hAnsi="微软雅黑" w:eastAsia="微软雅黑" w:cs="微软雅黑"/>
                <w:spacing w:val="-7"/>
                <w:sz w:val="24"/>
                <w:szCs w:val="24"/>
              </w:rPr>
              <w:t>营业收入100万元以下或资产总额2000万元以下的为</w:t>
            </w:r>
            <w:r>
              <w:rPr>
                <w:rFonts w:ascii="微软雅黑" w:hAnsi="微软雅黑" w:eastAsia="微软雅黑" w:cs="微软雅黑"/>
                <w:spacing w:val="-8"/>
                <w:sz w:val="24"/>
                <w:szCs w:val="24"/>
              </w:rPr>
              <w:t>微型企业</w:t>
            </w:r>
          </w:p>
        </w:tc>
      </w:tr>
      <w:tr w14:paraId="7BFA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restart"/>
            <w:tcBorders>
              <w:bottom w:val="nil"/>
            </w:tcBorders>
            <w:vAlign w:val="top"/>
          </w:tcPr>
          <w:p w14:paraId="2938801C">
            <w:pPr>
              <w:pStyle w:val="16"/>
              <w:spacing w:line="345" w:lineRule="auto"/>
            </w:pPr>
          </w:p>
          <w:p w14:paraId="3C90D536">
            <w:pPr>
              <w:pStyle w:val="16"/>
              <w:spacing w:line="346" w:lineRule="auto"/>
            </w:pPr>
          </w:p>
          <w:p w14:paraId="5DBA36F2">
            <w:pPr>
              <w:spacing w:before="103" w:line="189" w:lineRule="auto"/>
              <w:ind w:left="509"/>
              <w:rPr>
                <w:rFonts w:ascii="微软雅黑" w:hAnsi="微软雅黑" w:eastAsia="微软雅黑" w:cs="微软雅黑"/>
                <w:sz w:val="24"/>
                <w:szCs w:val="24"/>
              </w:rPr>
            </w:pPr>
            <w:r>
              <w:rPr>
                <w:rFonts w:ascii="微软雅黑" w:hAnsi="微软雅黑" w:eastAsia="微软雅黑" w:cs="微软雅黑"/>
                <w:spacing w:val="-4"/>
                <w:sz w:val="24"/>
                <w:szCs w:val="24"/>
              </w:rPr>
              <w:t>物业管理</w:t>
            </w:r>
          </w:p>
        </w:tc>
        <w:tc>
          <w:tcPr>
            <w:tcW w:w="8085" w:type="dxa"/>
            <w:gridSpan w:val="2"/>
            <w:vAlign w:val="center"/>
          </w:tcPr>
          <w:p w14:paraId="31AC32A4">
            <w:pPr>
              <w:spacing w:before="35"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w:t>
            </w:r>
            <w:r>
              <w:rPr>
                <w:rFonts w:hint="eastAsia" w:ascii="微软雅黑" w:hAnsi="微软雅黑" w:eastAsia="微软雅黑" w:cs="微软雅黑"/>
                <w:spacing w:val="-8"/>
                <w:sz w:val="24"/>
                <w:szCs w:val="24"/>
                <w:lang w:val="en-US" w:eastAsia="zh-CN"/>
              </w:rPr>
              <w:t>1</w:t>
            </w:r>
            <w:r>
              <w:rPr>
                <w:rFonts w:ascii="微软雅黑" w:hAnsi="微软雅黑" w:eastAsia="微软雅黑" w:cs="微软雅黑"/>
                <w:spacing w:val="-8"/>
                <w:sz w:val="24"/>
                <w:szCs w:val="24"/>
              </w:rPr>
              <w:t>000人以下或营业收入5000万元以下的为中小微型企业。</w:t>
            </w:r>
          </w:p>
        </w:tc>
      </w:tr>
      <w:tr w14:paraId="5B44B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2CAB6345">
            <w:pPr>
              <w:pStyle w:val="16"/>
            </w:pPr>
          </w:p>
        </w:tc>
        <w:tc>
          <w:tcPr>
            <w:tcW w:w="1065" w:type="dxa"/>
            <w:vAlign w:val="center"/>
          </w:tcPr>
          <w:p w14:paraId="016D7D95">
            <w:pPr>
              <w:spacing w:before="38"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4A3DD4CE">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从业人员300人一1000人，且营业收入1000万元一5000万元</w:t>
            </w:r>
          </w:p>
        </w:tc>
      </w:tr>
      <w:tr w14:paraId="23ED3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303E83DA">
            <w:pPr>
              <w:pStyle w:val="16"/>
            </w:pPr>
          </w:p>
        </w:tc>
        <w:tc>
          <w:tcPr>
            <w:tcW w:w="1065" w:type="dxa"/>
            <w:vAlign w:val="center"/>
          </w:tcPr>
          <w:p w14:paraId="4D2705DA">
            <w:pPr>
              <w:spacing w:before="37"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3624D33E">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从业人员100人一300人，且营业收入500万元一1000万元</w:t>
            </w:r>
          </w:p>
        </w:tc>
      </w:tr>
      <w:tr w14:paraId="456B7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tcBorders>
            <w:vAlign w:val="top"/>
          </w:tcPr>
          <w:p w14:paraId="11121F75">
            <w:pPr>
              <w:pStyle w:val="16"/>
            </w:pPr>
          </w:p>
        </w:tc>
        <w:tc>
          <w:tcPr>
            <w:tcW w:w="1065" w:type="dxa"/>
            <w:vAlign w:val="center"/>
          </w:tcPr>
          <w:p w14:paraId="0BB80B00">
            <w:pPr>
              <w:spacing w:before="37"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7F57B3C7">
            <w:pPr>
              <w:spacing w:before="36" w:line="188"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从业人员100人以下或营业收入500万元以下</w:t>
            </w:r>
          </w:p>
        </w:tc>
      </w:tr>
      <w:tr w14:paraId="6EE7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2055" w:type="dxa"/>
            <w:vMerge w:val="restart"/>
            <w:tcBorders>
              <w:bottom w:val="nil"/>
            </w:tcBorders>
            <w:vAlign w:val="center"/>
          </w:tcPr>
          <w:p w14:paraId="2F42A561">
            <w:pPr>
              <w:spacing w:before="103" w:line="294" w:lineRule="auto"/>
              <w:ind w:right="78"/>
              <w:jc w:val="center"/>
              <w:rPr>
                <w:rFonts w:ascii="微软雅黑" w:hAnsi="微软雅黑" w:eastAsia="微软雅黑" w:cs="微软雅黑"/>
                <w:sz w:val="24"/>
                <w:szCs w:val="24"/>
              </w:rPr>
            </w:pPr>
            <w:r>
              <w:rPr>
                <w:rFonts w:ascii="微软雅黑" w:hAnsi="微软雅黑" w:eastAsia="微软雅黑" w:cs="微软雅黑"/>
                <w:spacing w:val="-3"/>
                <w:sz w:val="24"/>
                <w:szCs w:val="24"/>
              </w:rPr>
              <w:t>租赁和商务服务</w:t>
            </w:r>
            <w:r>
              <w:rPr>
                <w:rFonts w:ascii="微软雅黑" w:hAnsi="微软雅黑" w:eastAsia="微软雅黑" w:cs="微软雅黑"/>
                <w:sz w:val="24"/>
                <w:szCs w:val="24"/>
              </w:rPr>
              <w:t>业</w:t>
            </w:r>
          </w:p>
        </w:tc>
        <w:tc>
          <w:tcPr>
            <w:tcW w:w="8085" w:type="dxa"/>
            <w:gridSpan w:val="2"/>
            <w:vAlign w:val="center"/>
          </w:tcPr>
          <w:p w14:paraId="5E56CB8D">
            <w:pPr>
              <w:spacing w:before="38" w:line="187" w:lineRule="auto"/>
              <w:jc w:val="center"/>
              <w:rPr>
                <w:rFonts w:ascii="微软雅黑" w:hAnsi="微软雅黑" w:eastAsia="微软雅黑" w:cs="微软雅黑"/>
                <w:sz w:val="24"/>
                <w:szCs w:val="24"/>
              </w:rPr>
            </w:pPr>
            <w:r>
              <w:rPr>
                <w:rFonts w:ascii="微软雅黑" w:hAnsi="微软雅黑" w:eastAsia="微软雅黑" w:cs="微软雅黑"/>
                <w:spacing w:val="-6"/>
                <w:sz w:val="24"/>
                <w:szCs w:val="24"/>
              </w:rPr>
              <w:t>从业人员300人以下或资产总额120000 万元以下的为中小微型企业。</w:t>
            </w:r>
            <w:r>
              <w:rPr>
                <w:rFonts w:ascii="微软雅黑" w:hAnsi="微软雅黑" w:eastAsia="微软雅黑" w:cs="微软雅黑"/>
                <w:spacing w:val="-7"/>
                <w:sz w:val="24"/>
                <w:szCs w:val="24"/>
              </w:rPr>
              <w:t>其中</w:t>
            </w:r>
            <w:r>
              <w:rPr>
                <w:rFonts w:ascii="微软雅黑" w:hAnsi="微软雅黑" w:eastAsia="微软雅黑" w:cs="微软雅黑"/>
                <w:spacing w:val="-6"/>
                <w:sz w:val="24"/>
                <w:szCs w:val="24"/>
              </w:rPr>
              <w:t>从业人员100人及以上，且资产总额8000万元及以上的为中型企业；从业</w:t>
            </w:r>
            <w:r>
              <w:rPr>
                <w:rFonts w:ascii="微软雅黑" w:hAnsi="微软雅黑" w:eastAsia="微软雅黑" w:cs="微软雅黑"/>
                <w:spacing w:val="-7"/>
                <w:sz w:val="24"/>
                <w:szCs w:val="24"/>
              </w:rPr>
              <w:t>人员10人及以上，且资产总额100万元及以上的为小型企业；从业人员10</w:t>
            </w:r>
            <w:r>
              <w:rPr>
                <w:rFonts w:ascii="微软雅黑" w:hAnsi="微软雅黑" w:eastAsia="微软雅黑" w:cs="微软雅黑"/>
                <w:spacing w:val="-6"/>
                <w:sz w:val="24"/>
                <w:szCs w:val="24"/>
              </w:rPr>
              <w:t>人以下或资产总额100万元以下的为微型企业。</w:t>
            </w:r>
          </w:p>
        </w:tc>
      </w:tr>
      <w:tr w14:paraId="4E02E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055" w:type="dxa"/>
            <w:vMerge w:val="continue"/>
            <w:tcBorders>
              <w:top w:val="nil"/>
              <w:bottom w:val="nil"/>
            </w:tcBorders>
            <w:vAlign w:val="top"/>
          </w:tcPr>
          <w:p w14:paraId="7EB2058D">
            <w:pPr>
              <w:pStyle w:val="16"/>
            </w:pPr>
          </w:p>
        </w:tc>
        <w:tc>
          <w:tcPr>
            <w:tcW w:w="1065" w:type="dxa"/>
            <w:vAlign w:val="center"/>
          </w:tcPr>
          <w:p w14:paraId="6E879323">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738ADF46">
            <w:pPr>
              <w:spacing w:before="40" w:line="187"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从业人员100人一300人，且资产总额8</w:t>
            </w:r>
            <w:r>
              <w:rPr>
                <w:rFonts w:ascii="微软雅黑" w:hAnsi="微软雅黑" w:eastAsia="微软雅黑" w:cs="微软雅黑"/>
                <w:spacing w:val="-12"/>
                <w:sz w:val="24"/>
                <w:szCs w:val="24"/>
              </w:rPr>
              <w:t>000万元一120000万元</w:t>
            </w:r>
          </w:p>
        </w:tc>
      </w:tr>
      <w:tr w14:paraId="2E4D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055" w:type="dxa"/>
            <w:vMerge w:val="continue"/>
            <w:tcBorders>
              <w:top w:val="nil"/>
              <w:bottom w:val="nil"/>
            </w:tcBorders>
            <w:vAlign w:val="top"/>
          </w:tcPr>
          <w:p w14:paraId="03092426">
            <w:pPr>
              <w:pStyle w:val="16"/>
            </w:pPr>
          </w:p>
        </w:tc>
        <w:tc>
          <w:tcPr>
            <w:tcW w:w="1065" w:type="dxa"/>
            <w:vAlign w:val="center"/>
          </w:tcPr>
          <w:p w14:paraId="19F910C7">
            <w:pPr>
              <w:spacing w:before="40"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5845009D">
            <w:pPr>
              <w:spacing w:before="40" w:line="187" w:lineRule="auto"/>
              <w:jc w:val="center"/>
              <w:rPr>
                <w:rFonts w:ascii="微软雅黑" w:hAnsi="微软雅黑" w:eastAsia="微软雅黑" w:cs="微软雅黑"/>
                <w:sz w:val="24"/>
                <w:szCs w:val="24"/>
              </w:rPr>
            </w:pPr>
            <w:r>
              <w:rPr>
                <w:rFonts w:ascii="微软雅黑" w:hAnsi="微软雅黑" w:eastAsia="微软雅黑" w:cs="微软雅黑"/>
                <w:spacing w:val="-11"/>
                <w:sz w:val="24"/>
                <w:szCs w:val="24"/>
              </w:rPr>
              <w:t>从业人员10人一100人，且资产总额100万元一8000万元</w:t>
            </w:r>
          </w:p>
        </w:tc>
      </w:tr>
      <w:tr w14:paraId="77C9E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055" w:type="dxa"/>
            <w:vMerge w:val="continue"/>
            <w:tcBorders>
              <w:top w:val="nil"/>
            </w:tcBorders>
            <w:vAlign w:val="top"/>
          </w:tcPr>
          <w:p w14:paraId="52740326">
            <w:pPr>
              <w:pStyle w:val="16"/>
            </w:pPr>
          </w:p>
        </w:tc>
        <w:tc>
          <w:tcPr>
            <w:tcW w:w="1065" w:type="dxa"/>
            <w:vAlign w:val="center"/>
          </w:tcPr>
          <w:p w14:paraId="1766EA85">
            <w:pPr>
              <w:spacing w:before="140"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41B39035">
            <w:pPr>
              <w:spacing w:before="90" w:line="187" w:lineRule="auto"/>
              <w:jc w:val="center"/>
              <w:rPr>
                <w:rFonts w:ascii="微软雅黑" w:hAnsi="微软雅黑" w:eastAsia="微软雅黑" w:cs="微软雅黑"/>
                <w:sz w:val="24"/>
                <w:szCs w:val="24"/>
              </w:rPr>
            </w:pPr>
            <w:r>
              <w:rPr>
                <w:rFonts w:ascii="微软雅黑" w:hAnsi="微软雅黑" w:eastAsia="微软雅黑" w:cs="微软雅黑"/>
                <w:spacing w:val="-8"/>
                <w:sz w:val="24"/>
                <w:szCs w:val="24"/>
              </w:rPr>
              <w:t>从业人员10人以下或资产总额100万元以下</w:t>
            </w:r>
          </w:p>
        </w:tc>
      </w:tr>
      <w:tr w14:paraId="719F3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restart"/>
            <w:tcBorders>
              <w:bottom w:val="nil"/>
            </w:tcBorders>
            <w:vAlign w:val="center"/>
          </w:tcPr>
          <w:p w14:paraId="407337BA">
            <w:pPr>
              <w:spacing w:before="103" w:line="188" w:lineRule="auto"/>
              <w:jc w:val="center"/>
              <w:rPr>
                <w:rFonts w:ascii="微软雅黑" w:hAnsi="微软雅黑" w:eastAsia="微软雅黑" w:cs="微软雅黑"/>
                <w:sz w:val="24"/>
                <w:szCs w:val="24"/>
              </w:rPr>
            </w:pPr>
            <w:r>
              <w:rPr>
                <w:rFonts w:ascii="微软雅黑" w:hAnsi="微软雅黑" w:eastAsia="微软雅黑" w:cs="微软雅黑"/>
                <w:spacing w:val="-3"/>
                <w:sz w:val="24"/>
                <w:szCs w:val="24"/>
              </w:rPr>
              <w:t>其他未列明行业</w:t>
            </w:r>
          </w:p>
        </w:tc>
        <w:tc>
          <w:tcPr>
            <w:tcW w:w="8085" w:type="dxa"/>
            <w:gridSpan w:val="2"/>
            <w:vAlign w:val="center"/>
          </w:tcPr>
          <w:p w14:paraId="7D576487">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6"/>
                <w:sz w:val="24"/>
                <w:szCs w:val="24"/>
              </w:rPr>
              <w:t>从业人员300人以下的为中小微型企</w:t>
            </w:r>
            <w:r>
              <w:rPr>
                <w:rFonts w:ascii="微软雅黑" w:hAnsi="微软雅黑" w:eastAsia="微软雅黑" w:cs="微软雅黑"/>
                <w:spacing w:val="-7"/>
                <w:sz w:val="24"/>
                <w:szCs w:val="24"/>
              </w:rPr>
              <w:t>业。</w:t>
            </w:r>
          </w:p>
        </w:tc>
      </w:tr>
      <w:tr w14:paraId="110D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15125E44">
            <w:pPr>
              <w:pStyle w:val="16"/>
            </w:pPr>
          </w:p>
        </w:tc>
        <w:tc>
          <w:tcPr>
            <w:tcW w:w="1065" w:type="dxa"/>
            <w:vAlign w:val="center"/>
          </w:tcPr>
          <w:p w14:paraId="1A29869D">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12"/>
                <w:sz w:val="24"/>
                <w:szCs w:val="24"/>
              </w:rPr>
              <w:t>中型</w:t>
            </w:r>
          </w:p>
        </w:tc>
        <w:tc>
          <w:tcPr>
            <w:tcW w:w="7020" w:type="dxa"/>
            <w:vAlign w:val="center"/>
          </w:tcPr>
          <w:p w14:paraId="5D4EA3B9">
            <w:pPr>
              <w:spacing w:before="40" w:line="188" w:lineRule="auto"/>
              <w:jc w:val="center"/>
              <w:rPr>
                <w:rFonts w:ascii="微软雅黑" w:hAnsi="微软雅黑" w:eastAsia="微软雅黑" w:cs="微软雅黑"/>
                <w:sz w:val="24"/>
                <w:szCs w:val="24"/>
              </w:rPr>
            </w:pPr>
            <w:r>
              <w:rPr>
                <w:rFonts w:ascii="微软雅黑" w:hAnsi="微软雅黑" w:eastAsia="微软雅黑" w:cs="微软雅黑"/>
                <w:spacing w:val="-14"/>
                <w:sz w:val="24"/>
                <w:szCs w:val="24"/>
              </w:rPr>
              <w:t>从业人员</w:t>
            </w:r>
            <w:r>
              <w:rPr>
                <w:rFonts w:hint="eastAsia" w:ascii="微软雅黑" w:hAnsi="微软雅黑" w:eastAsia="微软雅黑" w:cs="微软雅黑"/>
                <w:spacing w:val="25"/>
                <w:w w:val="101"/>
                <w:sz w:val="24"/>
                <w:szCs w:val="24"/>
                <w:lang w:val="en-US" w:eastAsia="zh-CN"/>
              </w:rPr>
              <w:t>1</w:t>
            </w:r>
            <w:r>
              <w:rPr>
                <w:rFonts w:ascii="微软雅黑" w:hAnsi="微软雅黑" w:eastAsia="微软雅黑" w:cs="微软雅黑"/>
                <w:spacing w:val="-14"/>
                <w:sz w:val="24"/>
                <w:szCs w:val="24"/>
              </w:rPr>
              <w:t>00—300人</w:t>
            </w:r>
          </w:p>
        </w:tc>
      </w:tr>
      <w:tr w14:paraId="4FAE5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bottom w:val="nil"/>
            </w:tcBorders>
            <w:vAlign w:val="top"/>
          </w:tcPr>
          <w:p w14:paraId="55E4DF86">
            <w:pPr>
              <w:pStyle w:val="16"/>
            </w:pPr>
          </w:p>
        </w:tc>
        <w:tc>
          <w:tcPr>
            <w:tcW w:w="1065" w:type="dxa"/>
            <w:vAlign w:val="center"/>
          </w:tcPr>
          <w:p w14:paraId="1D0A2E96">
            <w:pPr>
              <w:spacing w:before="121" w:line="191"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小型</w:t>
            </w:r>
          </w:p>
        </w:tc>
        <w:tc>
          <w:tcPr>
            <w:tcW w:w="7020" w:type="dxa"/>
            <w:vAlign w:val="center"/>
          </w:tcPr>
          <w:p w14:paraId="5F5A9BC5">
            <w:pPr>
              <w:spacing w:before="80" w:line="188" w:lineRule="auto"/>
              <w:jc w:val="center"/>
              <w:rPr>
                <w:rFonts w:ascii="微软雅黑" w:hAnsi="微软雅黑" w:eastAsia="微软雅黑" w:cs="微软雅黑"/>
                <w:sz w:val="24"/>
                <w:szCs w:val="24"/>
              </w:rPr>
            </w:pPr>
            <w:r>
              <w:rPr>
                <w:rFonts w:ascii="微软雅黑" w:hAnsi="微软雅黑" w:eastAsia="微软雅黑" w:cs="微软雅黑"/>
                <w:spacing w:val="-15"/>
                <w:sz w:val="24"/>
                <w:szCs w:val="24"/>
              </w:rPr>
              <w:t>从业人员10人一100人</w:t>
            </w:r>
          </w:p>
        </w:tc>
      </w:tr>
      <w:tr w14:paraId="717BA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55" w:type="dxa"/>
            <w:vMerge w:val="continue"/>
            <w:tcBorders>
              <w:top w:val="nil"/>
            </w:tcBorders>
            <w:vAlign w:val="top"/>
          </w:tcPr>
          <w:p w14:paraId="2C775446">
            <w:pPr>
              <w:pStyle w:val="16"/>
            </w:pPr>
          </w:p>
        </w:tc>
        <w:tc>
          <w:tcPr>
            <w:tcW w:w="1065" w:type="dxa"/>
            <w:vAlign w:val="center"/>
          </w:tcPr>
          <w:p w14:paraId="18B277E7">
            <w:pPr>
              <w:spacing w:before="42" w:line="188"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微型</w:t>
            </w:r>
          </w:p>
        </w:tc>
        <w:tc>
          <w:tcPr>
            <w:tcW w:w="7020" w:type="dxa"/>
            <w:vAlign w:val="center"/>
          </w:tcPr>
          <w:p w14:paraId="362D8C97">
            <w:pPr>
              <w:spacing w:before="41" w:line="188" w:lineRule="auto"/>
              <w:jc w:val="center"/>
              <w:rPr>
                <w:rFonts w:ascii="微软雅黑" w:hAnsi="微软雅黑" w:eastAsia="微软雅黑" w:cs="微软雅黑"/>
                <w:sz w:val="24"/>
                <w:szCs w:val="24"/>
              </w:rPr>
            </w:pPr>
            <w:r>
              <w:rPr>
                <w:rFonts w:ascii="微软雅黑" w:hAnsi="微软雅黑" w:eastAsia="微软雅黑" w:cs="微软雅黑"/>
                <w:spacing w:val="-9"/>
                <w:sz w:val="24"/>
                <w:szCs w:val="24"/>
              </w:rPr>
              <w:t>从业人员10人以下</w:t>
            </w:r>
          </w:p>
        </w:tc>
      </w:tr>
    </w:tbl>
    <w:p w14:paraId="450C93A1">
      <w:pPr>
        <w:pStyle w:val="6"/>
      </w:pPr>
    </w:p>
    <w:sectPr>
      <w:footerReference r:id="rId50" w:type="default"/>
      <w:pgSz w:w="11907" w:h="16840"/>
      <w:pgMar w:top="1431" w:right="857" w:bottom="998" w:left="900" w:header="0" w:footer="83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Undefined">
    <w:altName w:val="Segoe Print"/>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BDAD2">
    <w:pPr>
      <w:spacing w:line="174" w:lineRule="auto"/>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5B43">
    <w:pPr>
      <w:spacing w:line="174" w:lineRule="auto"/>
      <w:ind w:left="47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AFEF5">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47AFEF5">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CC30">
    <w:pPr>
      <w:spacing w:line="174" w:lineRule="auto"/>
      <w:ind w:left="47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95A5D">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B695A5D">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05C97">
    <w:pPr>
      <w:spacing w:line="174"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2D61B">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BF2D61B">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23C7E">
    <w:pPr>
      <w:spacing w:line="174" w:lineRule="auto"/>
      <w:ind w:left="47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0FB3">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D380FB3">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159A3">
    <w:pPr>
      <w:spacing w:line="174" w:lineRule="auto"/>
      <w:ind w:left="47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F4353">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F5F4353">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B9D56">
    <w:pPr>
      <w:spacing w:line="174"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DB855">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9DB855">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32C89">
    <w:pPr>
      <w:spacing w:line="174"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B01F5">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97B01F5">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9B8A">
    <w:pPr>
      <w:spacing w:line="174" w:lineRule="auto"/>
      <w:ind w:left="47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52986">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C952986">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28E1">
    <w:pPr>
      <w:spacing w:line="174"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0B2B6">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EF0B2B6">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EA87">
    <w:pPr>
      <w:spacing w:line="174"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093B6">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68C093B6">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8DE6">
    <w:pPr>
      <w:pStyle w:val="6"/>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7A42">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D9AC1">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89D9AC1">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49B58">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4321D">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534321D">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52BE">
    <w:pPr>
      <w:spacing w:line="174" w:lineRule="auto"/>
      <w:ind w:left="49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9C6F5">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EA9C6F5">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55EA">
    <w:pPr>
      <w:spacing w:line="174" w:lineRule="auto"/>
      <w:ind w:left="51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19E37">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3219E37">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B5B6">
    <w:pPr>
      <w:spacing w:line="174" w:lineRule="auto"/>
      <w:ind w:left="45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8B344">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618B344">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BA63">
    <w:pPr>
      <w:spacing w:line="174" w:lineRule="auto"/>
      <w:ind w:left="41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75BB1">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F175BB1">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6CF5">
    <w:pPr>
      <w:spacing w:line="174" w:lineRule="auto"/>
      <w:ind w:left="40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E0FFC">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CFE0FFC">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E06A">
    <w:pPr>
      <w:spacing w:line="174"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E1E36">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6FDE1E36">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BA82">
    <w:pPr>
      <w:spacing w:line="174"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C6E51">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D7C6E51">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73D9">
    <w:pPr>
      <w:spacing w:line="174"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B8591">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57B8591">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1997C">
    <w:pPr>
      <w:spacing w:line="174" w:lineRule="auto"/>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CD1E">
    <w:pPr>
      <w:spacing w:line="174" w:lineRule="auto"/>
      <w:ind w:left="49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2AA2F">
                          <w:pPr>
                            <w:pStyle w:val="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392AA2F">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365D">
    <w:pPr>
      <w:spacing w:line="171" w:lineRule="auto"/>
      <w:ind w:left="46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FAE0">
                          <w:pPr>
                            <w:pStyle w:val="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F6AFAE0">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031DA">
    <w:pPr>
      <w:spacing w:line="174" w:lineRule="auto"/>
      <w:ind w:left="46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4644A">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0C4644A">
                    <w:pPr>
                      <w:pStyle w:val="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13148">
    <w:pPr>
      <w:spacing w:line="171" w:lineRule="auto"/>
      <w:ind w:left="40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0703D">
                          <w:pPr>
                            <w:pStyle w:val="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D70703D">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BF0E">
    <w:pPr>
      <w:spacing w:line="174" w:lineRule="auto"/>
      <w:ind w:left="47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9AD99">
                          <w:pPr>
                            <w:pStyle w:val="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F49AD99">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ED89">
    <w:pPr>
      <w:spacing w:line="174" w:lineRule="auto"/>
      <w:ind w:left="46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29062">
                          <w:pPr>
                            <w:pStyle w:val="8"/>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5E29062">
                    <w:pPr>
                      <w:pStyle w:val="8"/>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8840">
    <w:pPr>
      <w:spacing w:line="176" w:lineRule="auto"/>
      <w:ind w:left="5225"/>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C8EEC">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C7C8EEC">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BDEFD">
    <w:pPr>
      <w:spacing w:line="176" w:lineRule="auto"/>
      <w:ind w:left="4642"/>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94CA3">
                          <w:pPr>
                            <w:pStyle w:val="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34E94CA3">
                    <w:pPr>
                      <w:pStyle w:val="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2DDF">
    <w:pPr>
      <w:spacing w:line="176" w:lineRule="auto"/>
      <w:ind w:left="442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F5037">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39CF5037">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BED0">
    <w:pPr>
      <w:spacing w:line="176" w:lineRule="auto"/>
      <w:ind w:left="442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9B5C9">
                          <w:pPr>
                            <w:pStyle w:val="8"/>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6509B5C9">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D612">
    <w:pPr>
      <w:spacing w:line="171" w:lineRule="auto"/>
      <w:rPr>
        <w:rFonts w:ascii="Times New Roman" w:hAnsi="Times New Roman" w:eastAsia="Times New Roman" w:cs="Times New Roman"/>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1FF2">
    <w:pPr>
      <w:spacing w:line="176" w:lineRule="auto"/>
      <w:ind w:left="4428"/>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37B3">
                          <w:pPr>
                            <w:pStyle w:val="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53DE37B3">
                    <w:pPr>
                      <w:pStyle w:val="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BEDA">
    <w:pPr>
      <w:spacing w:line="174"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488B0">
                          <w:pPr>
                            <w:pStyle w:val="8"/>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9E488B0">
                    <w:pPr>
                      <w:pStyle w:val="8"/>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55F8">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BFBBC">
                          <w:pPr>
                            <w:pStyle w:val="8"/>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4C3BFBBC">
                    <w:pPr>
                      <w:pStyle w:val="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7B71">
    <w:pPr>
      <w:spacing w:line="174"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28B24">
                          <w:pPr>
                            <w:pStyle w:val="8"/>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8F28B24">
                    <w:pPr>
                      <w:pStyle w:val="8"/>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BBAB2">
    <w:pPr>
      <w:spacing w:line="174" w:lineRule="auto"/>
      <w:ind w:left="49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DD5AE">
                          <w:pPr>
                            <w:pStyle w:val="8"/>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176DD5AE">
                    <w:pPr>
                      <w:pStyle w:val="8"/>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15540">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EEFDD">
                          <w:pPr>
                            <w:pStyle w:val="8"/>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ACEEFDD">
                    <w:pPr>
                      <w:pStyle w:val="8"/>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7EE6">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51E6A">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D51E6A">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F595">
    <w:pPr>
      <w:spacing w:line="174"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30CBA">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E30CBA">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FB53">
    <w:pPr>
      <w:spacing w:line="174" w:lineRule="auto"/>
      <w:ind w:left="48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EFADD">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65EFADD">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8BB3">
    <w:pPr>
      <w:spacing w:line="174" w:lineRule="auto"/>
      <w:ind w:left="47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94EAE">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7D94EAE">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4A204">
    <w:pPr>
      <w:spacing w:line="174"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05B40">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D05B40">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9A69">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A32F"/>
    <w:multiLevelType w:val="singleLevel"/>
    <w:tmpl w:val="8E28A32F"/>
    <w:lvl w:ilvl="0" w:tentative="0">
      <w:start w:val="2"/>
      <w:numFmt w:val="decimal"/>
      <w:suff w:val="nothing"/>
      <w:lvlText w:val="%1、"/>
      <w:lvlJc w:val="left"/>
    </w:lvl>
  </w:abstractNum>
  <w:abstractNum w:abstractNumId="1">
    <w:nsid w:val="A759978B"/>
    <w:multiLevelType w:val="singleLevel"/>
    <w:tmpl w:val="A759978B"/>
    <w:lvl w:ilvl="0" w:tentative="0">
      <w:start w:val="2"/>
      <w:numFmt w:val="chineseCounting"/>
      <w:suff w:val="space"/>
      <w:lvlText w:val="第%1条"/>
      <w:lvlJc w:val="left"/>
      <w:rPr>
        <w:rFonts w:hint="eastAsia"/>
      </w:rPr>
    </w:lvl>
  </w:abstractNum>
  <w:abstractNum w:abstractNumId="2">
    <w:nsid w:val="B2043424"/>
    <w:multiLevelType w:val="singleLevel"/>
    <w:tmpl w:val="B2043424"/>
    <w:lvl w:ilvl="0" w:tentative="0">
      <w:start w:val="1"/>
      <w:numFmt w:val="decimal"/>
      <w:suff w:val="nothing"/>
      <w:lvlText w:val="（%1）"/>
      <w:lvlJc w:val="left"/>
    </w:lvl>
  </w:abstractNum>
  <w:abstractNum w:abstractNumId="3">
    <w:nsid w:val="E3D8826E"/>
    <w:multiLevelType w:val="singleLevel"/>
    <w:tmpl w:val="E3D8826E"/>
    <w:lvl w:ilvl="0" w:tentative="0">
      <w:start w:val="1"/>
      <w:numFmt w:val="chineseCounting"/>
      <w:suff w:val="nothing"/>
      <w:lvlText w:val="（%1）"/>
      <w:lvlJc w:val="left"/>
      <w:pPr>
        <w:ind w:left="0" w:firstLine="420"/>
      </w:pPr>
      <w:rPr>
        <w:rFonts w:hint="eastAsia"/>
      </w:rPr>
    </w:lvl>
  </w:abstractNum>
  <w:abstractNum w:abstractNumId="4">
    <w:nsid w:val="0035EA09"/>
    <w:multiLevelType w:val="singleLevel"/>
    <w:tmpl w:val="0035EA09"/>
    <w:lvl w:ilvl="0" w:tentative="0">
      <w:start w:val="4"/>
      <w:numFmt w:val="chineseCounting"/>
      <w:suff w:val="nothing"/>
      <w:lvlText w:val="%1、"/>
      <w:lvlJc w:val="left"/>
      <w:rPr>
        <w:rFonts w:hint="eastAsia"/>
      </w:rPr>
    </w:lvl>
  </w:abstractNum>
  <w:abstractNum w:abstractNumId="5">
    <w:nsid w:val="0B5D2F65"/>
    <w:multiLevelType w:val="multilevel"/>
    <w:tmpl w:val="0B5D2F65"/>
    <w:lvl w:ilvl="0" w:tentative="0">
      <w:start w:val="1"/>
      <w:numFmt w:val="chineseCountingThousand"/>
      <w:suff w:val="nothing"/>
      <w:lvlText w:val="第%1章"/>
      <w:lvlJc w:val="left"/>
      <w:pPr>
        <w:ind w:left="0" w:firstLine="0"/>
      </w:pPr>
      <w:rPr>
        <w:rFonts w:hint="eastAsia" w:ascii="仿宋_GB2312" w:eastAsia="仿宋_GB2312" w:cs="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0C98C4C8"/>
    <w:multiLevelType w:val="singleLevel"/>
    <w:tmpl w:val="0C98C4C8"/>
    <w:lvl w:ilvl="0" w:tentative="0">
      <w:start w:val="1"/>
      <w:numFmt w:val="decimal"/>
      <w:suff w:val="nothing"/>
      <w:lvlText w:val="（%1）"/>
      <w:lvlJc w:val="left"/>
    </w:lvl>
  </w:abstractNum>
  <w:abstractNum w:abstractNumId="7">
    <w:nsid w:val="0CFB4A38"/>
    <w:multiLevelType w:val="singleLevel"/>
    <w:tmpl w:val="0CFB4A38"/>
    <w:lvl w:ilvl="0" w:tentative="0">
      <w:start w:val="1"/>
      <w:numFmt w:val="chineseCounting"/>
      <w:suff w:val="nothing"/>
      <w:lvlText w:val="%1、"/>
      <w:lvlJc w:val="left"/>
      <w:rPr>
        <w:rFonts w:hint="eastAsia"/>
      </w:r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4"/>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7"/>
  </w:num>
  <w:num w:numId="5">
    <w:abstractNumId w:val="5"/>
  </w:num>
  <w:num w:numId="6">
    <w:abstractNumId w:val="4"/>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k5YTc5OWE1NTc5ODlmNWIxMWFmODIzMWNmYWZlODcifQ=="/>
  </w:docVars>
  <w:rsids>
    <w:rsidRoot w:val="00000000"/>
    <w:rsid w:val="00296707"/>
    <w:rsid w:val="006237C0"/>
    <w:rsid w:val="00F46D15"/>
    <w:rsid w:val="01723432"/>
    <w:rsid w:val="01934780"/>
    <w:rsid w:val="01A8449D"/>
    <w:rsid w:val="02217FDE"/>
    <w:rsid w:val="02936A59"/>
    <w:rsid w:val="034368E9"/>
    <w:rsid w:val="036D521A"/>
    <w:rsid w:val="037E4FBC"/>
    <w:rsid w:val="042E07AD"/>
    <w:rsid w:val="04C035D5"/>
    <w:rsid w:val="052E47BF"/>
    <w:rsid w:val="060C7EB6"/>
    <w:rsid w:val="064C75F3"/>
    <w:rsid w:val="07106873"/>
    <w:rsid w:val="072223E8"/>
    <w:rsid w:val="07500A1D"/>
    <w:rsid w:val="075B5D40"/>
    <w:rsid w:val="0854278F"/>
    <w:rsid w:val="086F75C9"/>
    <w:rsid w:val="08955281"/>
    <w:rsid w:val="09684744"/>
    <w:rsid w:val="09F47D86"/>
    <w:rsid w:val="0A0D0E47"/>
    <w:rsid w:val="0AF0679F"/>
    <w:rsid w:val="0AFC1873"/>
    <w:rsid w:val="0B2D2C6B"/>
    <w:rsid w:val="0B5A00BC"/>
    <w:rsid w:val="0C7E602C"/>
    <w:rsid w:val="0D3F756A"/>
    <w:rsid w:val="0DAB095D"/>
    <w:rsid w:val="0DB32F93"/>
    <w:rsid w:val="0DC43F13"/>
    <w:rsid w:val="0DFE4AF8"/>
    <w:rsid w:val="0E5D7151"/>
    <w:rsid w:val="0E6059EA"/>
    <w:rsid w:val="0E8A0CB9"/>
    <w:rsid w:val="0F086A38"/>
    <w:rsid w:val="0F583699"/>
    <w:rsid w:val="0F865924"/>
    <w:rsid w:val="0F9D1ED4"/>
    <w:rsid w:val="0FC81CD8"/>
    <w:rsid w:val="0FCF3530"/>
    <w:rsid w:val="11025D89"/>
    <w:rsid w:val="117417AC"/>
    <w:rsid w:val="11954AE4"/>
    <w:rsid w:val="11A31F4A"/>
    <w:rsid w:val="11C52008"/>
    <w:rsid w:val="123A6C55"/>
    <w:rsid w:val="12C919D3"/>
    <w:rsid w:val="13257202"/>
    <w:rsid w:val="13596EAB"/>
    <w:rsid w:val="135A1F83"/>
    <w:rsid w:val="14060EC2"/>
    <w:rsid w:val="143D760D"/>
    <w:rsid w:val="14615391"/>
    <w:rsid w:val="150E308A"/>
    <w:rsid w:val="158521DA"/>
    <w:rsid w:val="158D1BF3"/>
    <w:rsid w:val="15BD1974"/>
    <w:rsid w:val="15DB287B"/>
    <w:rsid w:val="16E42F30"/>
    <w:rsid w:val="171B35E1"/>
    <w:rsid w:val="17441A79"/>
    <w:rsid w:val="1783099B"/>
    <w:rsid w:val="17C074F9"/>
    <w:rsid w:val="17C3523B"/>
    <w:rsid w:val="1817101A"/>
    <w:rsid w:val="184C7E5E"/>
    <w:rsid w:val="18AE1A47"/>
    <w:rsid w:val="191107BB"/>
    <w:rsid w:val="196565AA"/>
    <w:rsid w:val="19766A09"/>
    <w:rsid w:val="19A30E80"/>
    <w:rsid w:val="1A6C3968"/>
    <w:rsid w:val="1AA90718"/>
    <w:rsid w:val="1AB05F4B"/>
    <w:rsid w:val="1ABC11CC"/>
    <w:rsid w:val="1AC83294"/>
    <w:rsid w:val="1B4D6958"/>
    <w:rsid w:val="1B8151F1"/>
    <w:rsid w:val="1BC872C4"/>
    <w:rsid w:val="1C830397"/>
    <w:rsid w:val="1C876837"/>
    <w:rsid w:val="1CA762B2"/>
    <w:rsid w:val="1D5030CD"/>
    <w:rsid w:val="1DD74343"/>
    <w:rsid w:val="1EC21DA9"/>
    <w:rsid w:val="1F1A3993"/>
    <w:rsid w:val="1F5350F7"/>
    <w:rsid w:val="1FDC333E"/>
    <w:rsid w:val="20210D51"/>
    <w:rsid w:val="20254CE5"/>
    <w:rsid w:val="205C0BC3"/>
    <w:rsid w:val="21505D92"/>
    <w:rsid w:val="21833D96"/>
    <w:rsid w:val="2234120F"/>
    <w:rsid w:val="22440A9E"/>
    <w:rsid w:val="22EE5862"/>
    <w:rsid w:val="23056708"/>
    <w:rsid w:val="23932A23"/>
    <w:rsid w:val="23B51EDC"/>
    <w:rsid w:val="23C465C3"/>
    <w:rsid w:val="24466FD8"/>
    <w:rsid w:val="24861ACA"/>
    <w:rsid w:val="249D7540"/>
    <w:rsid w:val="251B2213"/>
    <w:rsid w:val="261B587D"/>
    <w:rsid w:val="27054F28"/>
    <w:rsid w:val="286B34B1"/>
    <w:rsid w:val="28C01A4F"/>
    <w:rsid w:val="28EB63A0"/>
    <w:rsid w:val="293D6BFB"/>
    <w:rsid w:val="2A306760"/>
    <w:rsid w:val="2B400C25"/>
    <w:rsid w:val="2BB96780"/>
    <w:rsid w:val="2BBD61DA"/>
    <w:rsid w:val="2C25745D"/>
    <w:rsid w:val="2C896FC4"/>
    <w:rsid w:val="2CE35D0C"/>
    <w:rsid w:val="2CE87A32"/>
    <w:rsid w:val="2DD65871"/>
    <w:rsid w:val="2E7330BF"/>
    <w:rsid w:val="2EBC4A66"/>
    <w:rsid w:val="2EFF761A"/>
    <w:rsid w:val="2F6D3A87"/>
    <w:rsid w:val="30162FEC"/>
    <w:rsid w:val="30D81900"/>
    <w:rsid w:val="313528AE"/>
    <w:rsid w:val="3171695A"/>
    <w:rsid w:val="319770C5"/>
    <w:rsid w:val="31E85B72"/>
    <w:rsid w:val="323D3DE8"/>
    <w:rsid w:val="32B048E2"/>
    <w:rsid w:val="32B15649"/>
    <w:rsid w:val="32C263C3"/>
    <w:rsid w:val="331B59BA"/>
    <w:rsid w:val="34880360"/>
    <w:rsid w:val="34D4418C"/>
    <w:rsid w:val="35E328D9"/>
    <w:rsid w:val="35E46263"/>
    <w:rsid w:val="3628478F"/>
    <w:rsid w:val="368E4C2A"/>
    <w:rsid w:val="36B60AB7"/>
    <w:rsid w:val="36F56D67"/>
    <w:rsid w:val="37103BA1"/>
    <w:rsid w:val="37897C3C"/>
    <w:rsid w:val="3802264D"/>
    <w:rsid w:val="38E00FC6"/>
    <w:rsid w:val="39425D8A"/>
    <w:rsid w:val="39BD4BF0"/>
    <w:rsid w:val="39DD5E67"/>
    <w:rsid w:val="39FC4997"/>
    <w:rsid w:val="3A231E3E"/>
    <w:rsid w:val="3C144504"/>
    <w:rsid w:val="3CC2593E"/>
    <w:rsid w:val="3CCF0882"/>
    <w:rsid w:val="3D05582A"/>
    <w:rsid w:val="3D9F1813"/>
    <w:rsid w:val="3E35213F"/>
    <w:rsid w:val="3E81604A"/>
    <w:rsid w:val="3E8B5870"/>
    <w:rsid w:val="3EDE4585"/>
    <w:rsid w:val="3EF20030"/>
    <w:rsid w:val="3EF47905"/>
    <w:rsid w:val="3FB62E0C"/>
    <w:rsid w:val="3FD15E98"/>
    <w:rsid w:val="3FEE6A4A"/>
    <w:rsid w:val="40224945"/>
    <w:rsid w:val="416074D3"/>
    <w:rsid w:val="41986C6D"/>
    <w:rsid w:val="41B15847"/>
    <w:rsid w:val="41E05207"/>
    <w:rsid w:val="41EC520B"/>
    <w:rsid w:val="423C067C"/>
    <w:rsid w:val="4464552C"/>
    <w:rsid w:val="45356EC9"/>
    <w:rsid w:val="46A41C10"/>
    <w:rsid w:val="46D30747"/>
    <w:rsid w:val="485458B8"/>
    <w:rsid w:val="4860425D"/>
    <w:rsid w:val="488204C0"/>
    <w:rsid w:val="4A087113"/>
    <w:rsid w:val="4A5129BB"/>
    <w:rsid w:val="4BC863A1"/>
    <w:rsid w:val="4BD46A9F"/>
    <w:rsid w:val="4C194E4E"/>
    <w:rsid w:val="4CD05CDB"/>
    <w:rsid w:val="4D16313C"/>
    <w:rsid w:val="4D9F646F"/>
    <w:rsid w:val="4DD059E1"/>
    <w:rsid w:val="4E84407F"/>
    <w:rsid w:val="4FEB104F"/>
    <w:rsid w:val="501B72A6"/>
    <w:rsid w:val="503C4509"/>
    <w:rsid w:val="51475FBA"/>
    <w:rsid w:val="51897868"/>
    <w:rsid w:val="522733AD"/>
    <w:rsid w:val="52EA30A1"/>
    <w:rsid w:val="531B5950"/>
    <w:rsid w:val="536746F1"/>
    <w:rsid w:val="536B45E1"/>
    <w:rsid w:val="53E04E54"/>
    <w:rsid w:val="54757F73"/>
    <w:rsid w:val="548D0188"/>
    <w:rsid w:val="549A7176"/>
    <w:rsid w:val="556F3D31"/>
    <w:rsid w:val="559B4B26"/>
    <w:rsid w:val="56BD287A"/>
    <w:rsid w:val="578A30A4"/>
    <w:rsid w:val="57A06A52"/>
    <w:rsid w:val="57C32112"/>
    <w:rsid w:val="57D3457B"/>
    <w:rsid w:val="57E225AE"/>
    <w:rsid w:val="58554389"/>
    <w:rsid w:val="5861000C"/>
    <w:rsid w:val="58690C84"/>
    <w:rsid w:val="58EA213A"/>
    <w:rsid w:val="58EB7B73"/>
    <w:rsid w:val="59D32817"/>
    <w:rsid w:val="59EE791A"/>
    <w:rsid w:val="59FF38D6"/>
    <w:rsid w:val="5A6C4CE3"/>
    <w:rsid w:val="5BB24978"/>
    <w:rsid w:val="5BF2131E"/>
    <w:rsid w:val="5C676FDA"/>
    <w:rsid w:val="5DB935AB"/>
    <w:rsid w:val="5E096739"/>
    <w:rsid w:val="5EEA61D6"/>
    <w:rsid w:val="5F6D7533"/>
    <w:rsid w:val="5F8332B9"/>
    <w:rsid w:val="5F9E07DC"/>
    <w:rsid w:val="5FA36AB1"/>
    <w:rsid w:val="5FB44A56"/>
    <w:rsid w:val="5FD96EE4"/>
    <w:rsid w:val="5FF23595"/>
    <w:rsid w:val="6013556C"/>
    <w:rsid w:val="608F34D9"/>
    <w:rsid w:val="609B00D0"/>
    <w:rsid w:val="60CE0543"/>
    <w:rsid w:val="61077514"/>
    <w:rsid w:val="611655F8"/>
    <w:rsid w:val="61C50461"/>
    <w:rsid w:val="61DA565F"/>
    <w:rsid w:val="61EA496C"/>
    <w:rsid w:val="62126170"/>
    <w:rsid w:val="622110C3"/>
    <w:rsid w:val="622247BC"/>
    <w:rsid w:val="6223212B"/>
    <w:rsid w:val="628C7CD0"/>
    <w:rsid w:val="62964166"/>
    <w:rsid w:val="62D41677"/>
    <w:rsid w:val="63A94A7B"/>
    <w:rsid w:val="649007F4"/>
    <w:rsid w:val="652E32C1"/>
    <w:rsid w:val="655B121B"/>
    <w:rsid w:val="65A76BCF"/>
    <w:rsid w:val="65F06E06"/>
    <w:rsid w:val="665054B9"/>
    <w:rsid w:val="66AA2E1B"/>
    <w:rsid w:val="66D76EDB"/>
    <w:rsid w:val="67AC4971"/>
    <w:rsid w:val="67D6379C"/>
    <w:rsid w:val="67FA57D8"/>
    <w:rsid w:val="6851520C"/>
    <w:rsid w:val="69AC2A06"/>
    <w:rsid w:val="69B6118A"/>
    <w:rsid w:val="6A1A2066"/>
    <w:rsid w:val="6A3D7B02"/>
    <w:rsid w:val="6A9E7D33"/>
    <w:rsid w:val="6AF219AB"/>
    <w:rsid w:val="6B0433D7"/>
    <w:rsid w:val="6B480E55"/>
    <w:rsid w:val="6E2C1A26"/>
    <w:rsid w:val="6E3336F6"/>
    <w:rsid w:val="6E365B71"/>
    <w:rsid w:val="6EC95E08"/>
    <w:rsid w:val="6F683873"/>
    <w:rsid w:val="705B0CE2"/>
    <w:rsid w:val="71463740"/>
    <w:rsid w:val="71F7064C"/>
    <w:rsid w:val="723143F0"/>
    <w:rsid w:val="725956F5"/>
    <w:rsid w:val="73357F10"/>
    <w:rsid w:val="734C360E"/>
    <w:rsid w:val="735465E8"/>
    <w:rsid w:val="742607B5"/>
    <w:rsid w:val="74600FBD"/>
    <w:rsid w:val="74675EA7"/>
    <w:rsid w:val="75E023B5"/>
    <w:rsid w:val="764B6F91"/>
    <w:rsid w:val="7677439C"/>
    <w:rsid w:val="76CE0460"/>
    <w:rsid w:val="77493F8A"/>
    <w:rsid w:val="7A075ED5"/>
    <w:rsid w:val="7A1B7E60"/>
    <w:rsid w:val="7A4822D7"/>
    <w:rsid w:val="7A65612E"/>
    <w:rsid w:val="7B672C31"/>
    <w:rsid w:val="7BB816DF"/>
    <w:rsid w:val="7BFA5853"/>
    <w:rsid w:val="7C683105"/>
    <w:rsid w:val="7D113772"/>
    <w:rsid w:val="7D256900"/>
    <w:rsid w:val="7DA0067C"/>
    <w:rsid w:val="7DA6401F"/>
    <w:rsid w:val="7DD345AE"/>
    <w:rsid w:val="7E464D80"/>
    <w:rsid w:val="7EE10F4C"/>
    <w:rsid w:val="7F65392B"/>
    <w:rsid w:val="7FF57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4">
    <w:name w:val="heading 7"/>
    <w:basedOn w:val="1"/>
    <w:next w:val="2"/>
    <w:qFormat/>
    <w:uiPriority w:val="0"/>
    <w:pPr>
      <w:keepNext/>
      <w:keepLines/>
      <w:numPr>
        <w:ilvl w:val="6"/>
        <w:numId w:val="1"/>
      </w:numPr>
      <w:spacing w:before="240" w:after="64" w:line="316" w:lineRule="auto"/>
      <w:outlineLvl w:val="6"/>
    </w:pPr>
    <w:rPr>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5">
    <w:name w:val="toa heading"/>
    <w:basedOn w:val="1"/>
    <w:next w:val="1"/>
    <w:unhideWhenUsed/>
    <w:qFormat/>
    <w:uiPriority w:val="99"/>
    <w:pPr>
      <w:spacing w:before="120"/>
    </w:pPr>
    <w:rPr>
      <w:rFonts w:asciiTheme="majorHAnsi" w:hAnsiTheme="majorHAnsi" w:eastAsiaTheme="majorEastAsia" w:cstheme="majorBidi"/>
      <w:sz w:val="24"/>
      <w:szCs w:val="24"/>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ind w:firstLine="630"/>
    </w:pPr>
    <w:rPr>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99"/>
    <w:pPr>
      <w:adjustRightInd w:val="0"/>
      <w:spacing w:line="312" w:lineRule="atLeast"/>
      <w:jc w:val="left"/>
      <w:textAlignment w:val="baseline"/>
    </w:pPr>
    <w:rPr>
      <w:kern w:val="0"/>
      <w:sz w:val="18"/>
      <w:szCs w:val="20"/>
    </w:rPr>
  </w:style>
  <w:style w:type="paragraph" w:styleId="11">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样式 首行缩进:  2 字符"/>
    <w:basedOn w:val="1"/>
    <w:qFormat/>
    <w:uiPriority w:val="0"/>
    <w:pPr>
      <w:spacing w:line="400" w:lineRule="exact"/>
      <w:ind w:firstLine="200" w:firstLineChars="200"/>
    </w:pPr>
    <w:rPr>
      <w:rFonts w:cs="宋体"/>
      <w:sz w:val="24"/>
    </w:rPr>
  </w:style>
  <w:style w:type="paragraph" w:customStyle="1" w:styleId="19">
    <w:name w:val="WPSOffice手动目录 1"/>
    <w:qFormat/>
    <w:uiPriority w:val="0"/>
    <w:pPr>
      <w:ind w:leftChars="0"/>
    </w:pPr>
    <w:rPr>
      <w:rFonts w:ascii="Arial" w:hAnsi="Arial" w:eastAsia="Arial" w:cs="Arial"/>
      <w:sz w:val="20"/>
      <w:szCs w:val="20"/>
    </w:rPr>
  </w:style>
  <w:style w:type="paragraph" w:customStyle="1" w:styleId="20">
    <w:name w:val="WPSOffice手动目录 2"/>
    <w:qFormat/>
    <w:uiPriority w:val="0"/>
    <w:pPr>
      <w:ind w:leftChars="200"/>
    </w:pPr>
    <w:rPr>
      <w:rFonts w:ascii="Arial" w:hAnsi="Arial" w:eastAsia="Arial" w:cs="Arial"/>
      <w:sz w:val="20"/>
      <w:szCs w:val="20"/>
    </w:rPr>
  </w:style>
  <w:style w:type="paragraph" w:customStyle="1" w:styleId="2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font11"/>
    <w:basedOn w:val="14"/>
    <w:autoRedefine/>
    <w:qFormat/>
    <w:uiPriority w:val="0"/>
    <w:rPr>
      <w:rFonts w:hint="eastAsia" w:ascii="宋体" w:hAnsi="宋体" w:eastAsia="宋体" w:cs="宋体"/>
      <w:color w:val="FF0000"/>
      <w:sz w:val="24"/>
      <w:szCs w:val="24"/>
      <w:u w:val="none"/>
    </w:rPr>
  </w:style>
  <w:style w:type="paragraph" w:customStyle="1" w:styleId="23">
    <w:name w:val="正文_1_1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表格文字2"/>
    <w:basedOn w:val="25"/>
    <w:autoRedefine/>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25">
    <w:name w:val="正文1"/>
    <w:basedOn w:val="1"/>
    <w:autoRedefine/>
    <w:qFormat/>
    <w:uiPriority w:val="0"/>
    <w:pPr>
      <w:spacing w:after="120" w:line="360" w:lineRule="auto"/>
      <w:ind w:firstLine="425"/>
    </w:pPr>
    <w:rPr>
      <w:rFonts w:ascii="Arial" w:hAnsi="Arial"/>
      <w:spacing w:val="8"/>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11.png"/><Relationship Id="rId61" Type="http://schemas.openxmlformats.org/officeDocument/2006/relationships/image" Target="media/image10.png"/><Relationship Id="rId60" Type="http://schemas.openxmlformats.org/officeDocument/2006/relationships/image" Target="media/image9.png"/><Relationship Id="rId6" Type="http://schemas.openxmlformats.org/officeDocument/2006/relationships/footer" Target="footer2.xml"/><Relationship Id="rId59" Type="http://schemas.openxmlformats.org/officeDocument/2006/relationships/image" Target="media/image8.png"/><Relationship Id="rId58" Type="http://schemas.openxmlformats.org/officeDocument/2006/relationships/image" Target="media/image7.png"/><Relationship Id="rId57" Type="http://schemas.openxmlformats.org/officeDocument/2006/relationships/image" Target="media/image6.png"/><Relationship Id="rId56" Type="http://schemas.openxmlformats.org/officeDocument/2006/relationships/image" Target="media/image5.png"/><Relationship Id="rId55" Type="http://schemas.openxmlformats.org/officeDocument/2006/relationships/image" Target="media/image4.png"/><Relationship Id="rId54" Type="http://schemas.openxmlformats.org/officeDocument/2006/relationships/image" Target="media/image3.png"/><Relationship Id="rId53" Type="http://schemas.openxmlformats.org/officeDocument/2006/relationships/image" Target="media/image2.png"/><Relationship Id="rId52" Type="http://schemas.openxmlformats.org/officeDocument/2006/relationships/image" Target="media/image1.png"/><Relationship Id="rId51" Type="http://schemas.openxmlformats.org/officeDocument/2006/relationships/theme" Target="theme/theme1.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header" Target="header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123</Pages>
  <Words>713</Words>
  <Characters>844</Characters>
  <TotalTime>38</TotalTime>
  <ScaleCrop>false</ScaleCrop>
  <LinksUpToDate>false</LinksUpToDate>
  <CharactersWithSpaces>943</CharactersWithSpaces>
  <Application>WPS Office_12.1.0.18909_F1E327BC-269C-435d-A152-05C5408002CA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2024-11-28T08:50:00Z</dcterms:created>
  <dc:creator>微软用户</dc:creator>
  <cp:lastModifiedBy>@木易</cp:lastModifiedBy>
  <dcterms:modified xsi:type="dcterms:W3CDTF">2025-03-05T04:36:43Z</dcterms:modified>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2025-03-03T16:21:53Z</vt:filetime>
  </property>
  <property fmtid="{D5CDD505-2E9C-101B-9397-08002B2CF9AE}" pid="4" name="KSOTemplateDocerSaveRecord">
    <vt:lpwstr>eyJoZGlkIjoiZmU5NTBlYzFmMGY2NDU0MTA5YmJjNzgzZDcwZTg1ODciLCJ1c2VySWQiOiIyNzY5MTE1NTcifQ==</vt:lpwstr>
  </property>
  <property fmtid="{D5CDD505-2E9C-101B-9397-08002B2CF9AE}" pid="5" name="KSOProductBuildVer">
    <vt:lpwstr>2052-12.1.0.18909</vt:lpwstr>
  </property>
  <property fmtid="{D5CDD505-2E9C-101B-9397-08002B2CF9AE}" pid="6" name="ICV">
    <vt:lpwstr>3BC4F42FE7B349CAA013B2928FD33F2D_12</vt:lpwstr>
  </property>
</Properties>
</file>