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56056">
      <w:pPr>
        <w:rPr>
          <w:rFonts w:hint="eastAsia"/>
        </w:rPr>
      </w:pPr>
    </w:p>
    <w:p w14:paraId="5D92C6F4">
      <w:pPr>
        <w:pStyle w:val="2"/>
        <w:tabs>
          <w:tab w:val="left" w:pos="0"/>
        </w:tabs>
        <w:autoSpaceDE w:val="0"/>
        <w:autoSpaceDN w:val="0"/>
        <w:spacing w:before="0" w:after="0"/>
        <w:jc w:val="center"/>
      </w:pPr>
      <w:bookmarkStart w:id="0" w:name="_Toc28359011"/>
      <w:bookmarkStart w:id="1" w:name="_Toc35393797"/>
      <w:r>
        <w:rPr>
          <w:rFonts w:hint="eastAsia" w:ascii="华文中宋" w:hAnsi="华文中宋" w:eastAsia="华文中宋"/>
          <w:lang w:val="en-US" w:eastAsia="zh-CN"/>
        </w:rPr>
        <w:t>公开</w:t>
      </w:r>
      <w:r>
        <w:rPr>
          <w:rFonts w:hint="eastAsia" w:ascii="华文中宋" w:hAnsi="华文中宋" w:eastAsia="华文中宋"/>
        </w:rPr>
        <w:t>招标公告</w:t>
      </w:r>
      <w:bookmarkEnd w:id="0"/>
      <w:bookmarkEnd w:id="1"/>
    </w:p>
    <w:p w14:paraId="2E0F7F90">
      <w:pPr>
        <w:pBdr>
          <w:top w:val="single" w:color="auto" w:sz="4" w:space="1"/>
          <w:left w:val="single" w:color="auto" w:sz="4" w:space="4"/>
          <w:bottom w:val="single" w:color="auto" w:sz="4" w:space="1"/>
          <w:right w:val="single" w:color="auto" w:sz="4" w:space="4"/>
        </w:pBdr>
        <w:rPr>
          <w:sz w:val="28"/>
          <w:szCs w:val="28"/>
        </w:rPr>
      </w:pPr>
      <w:r>
        <w:rPr>
          <w:rFonts w:hint="eastAsia" w:ascii="仿宋" w:hAnsi="仿宋" w:eastAsia="仿宋"/>
          <w:sz w:val="28"/>
          <w:szCs w:val="28"/>
          <w:u w:val="single"/>
          <w:lang w:eastAsia="zh-CN"/>
        </w:rPr>
        <w:t>哈巴河县公安局食材统一采购</w:t>
      </w:r>
      <w:r>
        <w:rPr>
          <w:rFonts w:hint="eastAsia" w:ascii="仿宋" w:hAnsi="仿宋" w:eastAsia="仿宋"/>
          <w:sz w:val="28"/>
          <w:szCs w:val="28"/>
        </w:rPr>
        <w:t>招标项目的潜在投标人应在</w:t>
      </w:r>
      <w:r>
        <w:rPr>
          <w:rFonts w:hint="eastAsia" w:ascii="仿宋" w:hAnsi="仿宋" w:eastAsia="仿宋"/>
          <w:sz w:val="28"/>
          <w:szCs w:val="28"/>
          <w:u w:val="single"/>
        </w:rPr>
        <w:t>政采云平台线上获取采购文件</w:t>
      </w:r>
      <w:r>
        <w:rPr>
          <w:rFonts w:hint="eastAsia" w:ascii="仿宋" w:hAnsi="仿宋" w:eastAsia="仿宋"/>
          <w:sz w:val="28"/>
          <w:szCs w:val="28"/>
        </w:rPr>
        <w:t>，并于</w:t>
      </w:r>
      <w:r>
        <w:rPr>
          <w:rFonts w:hint="eastAsia" w:ascii="仿宋" w:hAnsi="仿宋" w:eastAsia="仿宋"/>
          <w:sz w:val="28"/>
          <w:szCs w:val="28"/>
          <w:highlight w:val="none"/>
          <w:u w:val="single"/>
          <w:lang w:eastAsia="zh-CN"/>
        </w:rPr>
        <w:t>202</w:t>
      </w:r>
      <w:r>
        <w:rPr>
          <w:rFonts w:hint="eastAsia" w:ascii="仿宋" w:hAnsi="仿宋" w:eastAsia="仿宋"/>
          <w:sz w:val="28"/>
          <w:szCs w:val="28"/>
          <w:highlight w:val="none"/>
          <w:u w:val="single"/>
          <w:lang w:val="en-US" w:eastAsia="zh-CN"/>
        </w:rPr>
        <w:t>5</w:t>
      </w:r>
      <w:r>
        <w:rPr>
          <w:rFonts w:hint="eastAsia" w:ascii="仿宋" w:hAnsi="仿宋" w:eastAsia="仿宋"/>
          <w:sz w:val="28"/>
          <w:szCs w:val="28"/>
          <w:highlight w:val="none"/>
          <w:u w:val="single"/>
          <w:lang w:eastAsia="zh-CN"/>
        </w:rPr>
        <w:t>年0</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lang w:eastAsia="zh-CN"/>
        </w:rPr>
        <w:t>月</w:t>
      </w:r>
      <w:r>
        <w:rPr>
          <w:rFonts w:hint="eastAsia" w:ascii="仿宋" w:hAnsi="仿宋" w:eastAsia="仿宋"/>
          <w:sz w:val="28"/>
          <w:szCs w:val="28"/>
          <w:highlight w:val="none"/>
          <w:u w:val="single"/>
          <w:lang w:val="en-US" w:eastAsia="zh-CN"/>
        </w:rPr>
        <w:t>26</w:t>
      </w:r>
      <w:r>
        <w:rPr>
          <w:rFonts w:hint="eastAsia" w:ascii="仿宋" w:hAnsi="仿宋" w:eastAsia="仿宋"/>
          <w:sz w:val="28"/>
          <w:szCs w:val="28"/>
          <w:highlight w:val="none"/>
          <w:u w:val="single"/>
          <w:lang w:eastAsia="zh-CN"/>
        </w:rPr>
        <w:t>日</w:t>
      </w:r>
      <w:r>
        <w:rPr>
          <w:rFonts w:hint="eastAsia" w:ascii="仿宋" w:hAnsi="仿宋" w:eastAsia="仿宋"/>
          <w:bCs/>
          <w:sz w:val="28"/>
          <w:szCs w:val="28"/>
          <w:highlight w:val="none"/>
          <w:u w:val="single"/>
          <w:lang w:val="en-US" w:eastAsia="zh-CN"/>
        </w:rPr>
        <w:t>上午11点00分</w:t>
      </w:r>
      <w:r>
        <w:rPr>
          <w:rFonts w:hint="eastAsia" w:ascii="仿宋" w:hAnsi="仿宋" w:eastAsia="仿宋"/>
          <w:bCs/>
          <w:sz w:val="28"/>
          <w:szCs w:val="28"/>
          <w:highlight w:val="none"/>
          <w:u w:val="single"/>
        </w:rPr>
        <w:t>（</w:t>
      </w:r>
      <w:r>
        <w:rPr>
          <w:rFonts w:hint="eastAsia" w:ascii="仿宋" w:hAnsi="仿宋" w:eastAsia="仿宋"/>
          <w:bCs/>
          <w:sz w:val="28"/>
          <w:szCs w:val="28"/>
        </w:rPr>
        <w:t>北京时间）前提交投标</w:t>
      </w:r>
      <w:r>
        <w:rPr>
          <w:rFonts w:ascii="仿宋" w:hAnsi="仿宋" w:eastAsia="仿宋"/>
          <w:bCs/>
          <w:sz w:val="28"/>
          <w:szCs w:val="28"/>
        </w:rPr>
        <w:t>文件</w:t>
      </w:r>
      <w:r>
        <w:rPr>
          <w:rFonts w:hint="eastAsia" w:ascii="仿宋" w:hAnsi="仿宋" w:eastAsia="仿宋"/>
          <w:sz w:val="28"/>
          <w:szCs w:val="28"/>
        </w:rPr>
        <w:t>。</w:t>
      </w:r>
    </w:p>
    <w:p w14:paraId="16EE52B9">
      <w:pPr>
        <w:pStyle w:val="3"/>
        <w:spacing w:line="240" w:lineRule="auto"/>
        <w:jc w:val="both"/>
        <w:rPr>
          <w:rFonts w:hint="eastAsia" w:ascii="黑体" w:hAnsi="黑体" w:eastAsia="宋体" w:cs="宋体"/>
          <w:b w:val="0"/>
          <w:sz w:val="28"/>
          <w:szCs w:val="28"/>
          <w:lang w:val="en-US" w:eastAsia="zh-CN"/>
        </w:rPr>
      </w:pPr>
      <w:bookmarkStart w:id="2" w:name="_Toc28359002"/>
      <w:bookmarkStart w:id="3" w:name="_Toc35393621"/>
      <w:bookmarkStart w:id="4" w:name="_Toc35393790"/>
      <w:bookmarkStart w:id="5" w:name="_Toc28359079"/>
      <w:bookmarkStart w:id="6" w:name="_Hlk24379207"/>
      <w:r>
        <w:rPr>
          <w:rFonts w:hint="eastAsia" w:ascii="黑体" w:hAnsi="黑体" w:cs="宋体"/>
          <w:b w:val="0"/>
          <w:sz w:val="28"/>
          <w:szCs w:val="28"/>
        </w:rPr>
        <w:t>一、项目基本情况</w:t>
      </w:r>
      <w:bookmarkEnd w:id="2"/>
      <w:bookmarkEnd w:id="3"/>
      <w:bookmarkEnd w:id="4"/>
      <w:bookmarkEnd w:id="5"/>
      <w:r>
        <w:rPr>
          <w:rFonts w:hint="eastAsia" w:ascii="黑体" w:hAnsi="黑体" w:cs="宋体"/>
          <w:b w:val="0"/>
          <w:sz w:val="28"/>
          <w:szCs w:val="28"/>
          <w:lang w:val="en-US" w:eastAsia="zh-CN"/>
        </w:rPr>
        <w:tab/>
      </w:r>
    </w:p>
    <w:p w14:paraId="44372146">
      <w:pPr>
        <w:ind w:firstLine="560" w:firstLineChars="200"/>
        <w:rPr>
          <w:rFonts w:hint="eastAsia" w:ascii="仿宋" w:hAnsi="仿宋" w:eastAsia="仿宋"/>
          <w:sz w:val="28"/>
          <w:szCs w:val="28"/>
          <w:lang w:val="en-US" w:eastAsia="zh-CN"/>
        </w:rPr>
      </w:pPr>
      <w:bookmarkStart w:id="31" w:name="_GoBack"/>
      <w:bookmarkEnd w:id="31"/>
      <w:r>
        <w:rPr>
          <w:rFonts w:hint="eastAsia" w:ascii="仿宋" w:hAnsi="仿宋" w:eastAsia="仿宋"/>
          <w:sz w:val="28"/>
          <w:szCs w:val="28"/>
        </w:rPr>
        <w:t>项目编号：</w:t>
      </w:r>
      <w:r>
        <w:rPr>
          <w:rFonts w:hint="eastAsia" w:ascii="仿宋" w:hAnsi="仿宋" w:eastAsia="仿宋"/>
          <w:sz w:val="28"/>
          <w:szCs w:val="28"/>
          <w:lang w:val="en-US" w:eastAsia="zh-CN"/>
        </w:rPr>
        <w:t>ZFCG-TJ2025001</w:t>
      </w:r>
    </w:p>
    <w:p w14:paraId="41303CCC">
      <w:pPr>
        <w:ind w:firstLine="560" w:firstLineChars="200"/>
        <w:rPr>
          <w:rFonts w:hint="eastAsia" w:ascii="仿宋" w:hAnsi="仿宋" w:eastAsia="仿宋"/>
          <w:sz w:val="28"/>
          <w:szCs w:val="28"/>
          <w:lang w:eastAsia="zh-CN"/>
        </w:rPr>
      </w:pPr>
      <w:r>
        <w:rPr>
          <w:rFonts w:hint="eastAsia" w:ascii="仿宋" w:hAnsi="仿宋" w:eastAsia="仿宋"/>
          <w:sz w:val="28"/>
          <w:szCs w:val="28"/>
        </w:rPr>
        <w:t>项目名称：</w:t>
      </w:r>
      <w:bookmarkEnd w:id="6"/>
      <w:r>
        <w:rPr>
          <w:rFonts w:hint="eastAsia" w:ascii="仿宋" w:hAnsi="仿宋" w:eastAsia="仿宋"/>
          <w:sz w:val="28"/>
          <w:szCs w:val="28"/>
          <w:lang w:eastAsia="zh-CN"/>
        </w:rPr>
        <w:t>哈巴河县公安局食材统一采购</w:t>
      </w:r>
    </w:p>
    <w:p w14:paraId="09996705">
      <w:pPr>
        <w:ind w:firstLine="560" w:firstLineChars="200"/>
        <w:rPr>
          <w:rFonts w:ascii="仿宋" w:hAnsi="仿宋" w:eastAsia="仿宋"/>
          <w:sz w:val="28"/>
          <w:szCs w:val="28"/>
        </w:rPr>
      </w:pPr>
      <w:r>
        <w:rPr>
          <w:rFonts w:hint="eastAsia" w:ascii="仿宋" w:hAnsi="仿宋" w:eastAsia="仿宋"/>
          <w:sz w:val="28"/>
          <w:szCs w:val="28"/>
        </w:rPr>
        <w:t>预算金额：</w:t>
      </w:r>
      <w:r>
        <w:rPr>
          <w:rFonts w:hint="default" w:ascii="仿宋" w:hAnsi="仿宋" w:eastAsia="仿宋"/>
          <w:sz w:val="28"/>
          <w:szCs w:val="28"/>
          <w:lang w:eastAsia="zh-CN"/>
        </w:rPr>
        <w:t>210</w:t>
      </w:r>
      <w:r>
        <w:rPr>
          <w:rFonts w:hint="eastAsia" w:ascii="仿宋" w:hAnsi="仿宋" w:eastAsia="仿宋"/>
          <w:sz w:val="28"/>
          <w:szCs w:val="28"/>
          <w:lang w:val="en-US" w:eastAsia="zh-CN"/>
        </w:rPr>
        <w:t>0000</w:t>
      </w:r>
      <w:r>
        <w:rPr>
          <w:rFonts w:hint="eastAsia" w:ascii="仿宋" w:hAnsi="仿宋" w:eastAsia="仿宋"/>
          <w:sz w:val="28"/>
          <w:szCs w:val="28"/>
        </w:rPr>
        <w:t xml:space="preserve">元 </w:t>
      </w:r>
    </w:p>
    <w:p w14:paraId="30FC00FD">
      <w:pPr>
        <w:pStyle w:val="8"/>
        <w:keepNext w:val="0"/>
        <w:keepLines w:val="0"/>
        <w:widowControl/>
        <w:suppressLineNumbers w:val="0"/>
        <w:spacing w:before="75" w:beforeAutospacing="0" w:after="75" w:afterAutospacing="0" w:line="300" w:lineRule="atLeast"/>
        <w:ind w:left="0" w:right="0" w:firstLine="42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cs="仿宋"/>
          <w:i w:val="0"/>
          <w:iCs w:val="0"/>
          <w:caps w:val="0"/>
          <w:color w:val="000000"/>
          <w:spacing w:val="0"/>
          <w:sz w:val="27"/>
          <w:szCs w:val="27"/>
        </w:rPr>
        <w:t>简要规格描述</w:t>
      </w:r>
      <w:r>
        <w:rPr>
          <w:rFonts w:hint="eastAsia" w:ascii="仿宋" w:hAnsi="仿宋" w:eastAsia="仿宋" w:cs="仿宋"/>
          <w:i w:val="0"/>
          <w:iCs w:val="0"/>
          <w:caps w:val="0"/>
          <w:color w:val="000000"/>
          <w:spacing w:val="0"/>
          <w:sz w:val="27"/>
          <w:szCs w:val="27"/>
          <w:lang w:eastAsia="zh-CN"/>
        </w:rPr>
        <w:t>：肉类（牛肉、羊肉、牛骨头、牛排、羊排等）</w:t>
      </w:r>
      <w:r>
        <w:rPr>
          <w:rFonts w:hint="eastAsia" w:ascii="仿宋" w:hAnsi="仿宋" w:eastAsia="仿宋" w:cs="仿宋"/>
          <w:i w:val="0"/>
          <w:iCs w:val="0"/>
          <w:caps w:val="0"/>
          <w:color w:val="000000"/>
          <w:spacing w:val="0"/>
          <w:sz w:val="27"/>
          <w:szCs w:val="27"/>
          <w:lang w:val="en-US" w:eastAsia="zh-CN"/>
        </w:rPr>
        <w:t>采购；副食品（面粉、大米、清油、调料、杂粮、鲜鸡肉、鸡蛋、奶、豆制品、调味、腌咸制品等）、蔬菜、水果等。</w:t>
      </w:r>
      <w:r>
        <w:rPr>
          <w:rFonts w:hint="eastAsia" w:ascii="仿宋" w:hAnsi="仿宋" w:eastAsia="仿宋"/>
          <w:sz w:val="28"/>
          <w:szCs w:val="28"/>
          <w:lang w:val="en-US" w:eastAsia="zh-CN"/>
        </w:rPr>
        <w:t>（具体详见招标文件清单采购内容及要求部分）</w:t>
      </w:r>
    </w:p>
    <w:p w14:paraId="76A89578">
      <w:pPr>
        <w:spacing w:line="360" w:lineRule="auto"/>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rPr>
        <w:t>合同履行期</w:t>
      </w:r>
      <w:r>
        <w:rPr>
          <w:rFonts w:hint="eastAsia" w:ascii="仿宋" w:hAnsi="仿宋" w:eastAsia="仿宋"/>
          <w:sz w:val="28"/>
          <w:szCs w:val="28"/>
          <w:highlight w:val="none"/>
        </w:rPr>
        <w:t>限：</w:t>
      </w:r>
      <w:r>
        <w:rPr>
          <w:rFonts w:hint="eastAsia" w:ascii="仿宋" w:hAnsi="仿宋" w:eastAsia="仿宋"/>
          <w:sz w:val="28"/>
          <w:szCs w:val="28"/>
          <w:highlight w:val="none"/>
          <w:lang w:val="en-US" w:eastAsia="zh-CN"/>
        </w:rPr>
        <w:t>详见招标文件。</w:t>
      </w:r>
    </w:p>
    <w:p w14:paraId="08568F42">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本项目不接受联合体投标。</w:t>
      </w:r>
    </w:p>
    <w:p w14:paraId="34C01FA1">
      <w:pPr>
        <w:pStyle w:val="3"/>
        <w:spacing w:before="0" w:after="0" w:line="240" w:lineRule="auto"/>
        <w:jc w:val="both"/>
        <w:rPr>
          <w:rFonts w:ascii="黑体" w:hAnsi="黑体" w:cs="宋体"/>
          <w:b w:val="0"/>
          <w:sz w:val="28"/>
          <w:szCs w:val="28"/>
        </w:rPr>
      </w:pPr>
      <w:bookmarkStart w:id="7" w:name="_Toc35393622"/>
      <w:bookmarkStart w:id="8" w:name="_Toc28359080"/>
      <w:bookmarkStart w:id="9" w:name="_Toc28359003"/>
      <w:bookmarkStart w:id="10" w:name="_Toc35393791"/>
      <w:r>
        <w:rPr>
          <w:rFonts w:hint="eastAsia" w:ascii="黑体" w:hAnsi="黑体" w:cs="宋体"/>
          <w:b w:val="0"/>
          <w:sz w:val="28"/>
          <w:szCs w:val="28"/>
        </w:rPr>
        <w:t>二、申请人的资格要求：</w:t>
      </w:r>
      <w:bookmarkEnd w:id="7"/>
      <w:bookmarkEnd w:id="8"/>
      <w:bookmarkEnd w:id="9"/>
      <w:bookmarkEnd w:id="10"/>
    </w:p>
    <w:p w14:paraId="64B02A55">
      <w:pPr>
        <w:numPr>
          <w:ilvl w:val="0"/>
          <w:numId w:val="1"/>
        </w:numPr>
        <w:ind w:firstLine="560" w:firstLineChars="200"/>
        <w:rPr>
          <w:rFonts w:hint="eastAsia" w:ascii="仿宋" w:hAnsi="仿宋" w:eastAsia="仿宋" w:cs="宋体"/>
          <w:sz w:val="28"/>
          <w:szCs w:val="28"/>
        </w:rPr>
      </w:pPr>
      <w:bookmarkStart w:id="11" w:name="_Toc28359081"/>
      <w:bookmarkStart w:id="12" w:name="_Toc28359004"/>
      <w:bookmarkStart w:id="13" w:name="_Toc35393792"/>
      <w:bookmarkStart w:id="14" w:name="_Toc35393623"/>
      <w:r>
        <w:rPr>
          <w:rFonts w:hint="eastAsia" w:ascii="仿宋" w:hAnsi="仿宋" w:eastAsia="仿宋" w:cs="宋体"/>
          <w:sz w:val="28"/>
          <w:szCs w:val="28"/>
        </w:rPr>
        <w:t>投标人必须符合《政府采购法》第二十二条规定的条件；</w:t>
      </w:r>
    </w:p>
    <w:p w14:paraId="389BA051">
      <w:pPr>
        <w:numPr>
          <w:ilvl w:val="0"/>
          <w:numId w:val="1"/>
        </w:numPr>
        <w:ind w:firstLine="560" w:firstLineChars="200"/>
        <w:rPr>
          <w:rFonts w:hint="eastAsia" w:ascii="仿宋" w:hAnsi="仿宋" w:eastAsia="仿宋"/>
          <w:sz w:val="28"/>
          <w:szCs w:val="28"/>
        </w:rPr>
      </w:pPr>
      <w:r>
        <w:rPr>
          <w:rFonts w:hint="eastAsia" w:ascii="仿宋" w:hAnsi="仿宋" w:eastAsia="仿宋"/>
          <w:sz w:val="28"/>
          <w:szCs w:val="28"/>
        </w:rPr>
        <w:t>投标人在“信用中国”（www.creditchina.gov.cn）和中国政府采购网（www.ccgp.gov.cn）网站上未被列入失信被执行人、重大税收违法案件当事人名单以及政府采购严重违法失信行为记录名单（时间为投标报名截止时间前）；</w:t>
      </w:r>
    </w:p>
    <w:p w14:paraId="1C2AABE2">
      <w:pPr>
        <w:numPr>
          <w:ilvl w:val="0"/>
          <w:numId w:val="1"/>
        </w:numPr>
        <w:ind w:firstLine="560" w:firstLineChars="200"/>
        <w:rPr>
          <w:rFonts w:hint="eastAsia" w:ascii="仿宋" w:hAnsi="仿宋" w:eastAsia="仿宋"/>
          <w:sz w:val="28"/>
          <w:szCs w:val="28"/>
        </w:rPr>
      </w:pPr>
      <w:r>
        <w:rPr>
          <w:rFonts w:hint="eastAsia" w:ascii="仿宋" w:hAnsi="仿宋" w:eastAsia="仿宋"/>
          <w:sz w:val="28"/>
          <w:szCs w:val="28"/>
        </w:rPr>
        <w:t>本项目的特定资格要求：</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凡在中国境内注册具有企业法人资格或其他组织;投标人在参加政府采购中没有重大的违法、违规行为或其他不良纪录；具备通过有效年检的法人营业执照，有良好的信誉和较强的售后服务能力，并能够提供快速的服务响应承诺；</w:t>
      </w:r>
      <w:r>
        <w:rPr>
          <w:rFonts w:hint="eastAsia" w:ascii="仿宋" w:hAnsi="仿宋" w:eastAsia="仿宋" w:cs="仿宋"/>
          <w:i w:val="0"/>
          <w:iCs w:val="0"/>
          <w:caps w:val="0"/>
          <w:color w:val="000000"/>
          <w:spacing w:val="0"/>
          <w:kern w:val="0"/>
          <w:sz w:val="27"/>
          <w:szCs w:val="27"/>
          <w:lang w:val="en-US" w:eastAsia="zh-CN" w:bidi="ar-SA"/>
        </w:rPr>
        <w:t>（2）具备《食品经营许可证》或《食品生产许可证》，（3）具有《动物防疫合格证》或《动物检疫合格证明》</w:t>
      </w:r>
      <w:r>
        <w:rPr>
          <w:rFonts w:hint="eastAsia" w:ascii="仿宋" w:hAnsi="仿宋" w:eastAsia="仿宋"/>
          <w:sz w:val="28"/>
          <w:szCs w:val="28"/>
          <w:highlight w:val="none"/>
        </w:rPr>
        <w:t>（满足本次招标需求），按</w:t>
      </w:r>
      <w:r>
        <w:rPr>
          <w:rFonts w:hint="eastAsia" w:ascii="仿宋" w:hAnsi="仿宋" w:eastAsia="仿宋"/>
          <w:sz w:val="28"/>
          <w:szCs w:val="28"/>
        </w:rPr>
        <w:t>照《财政部关于在政府采购活动中查询及使用信用记录有关问题的通知》（财库（2016）125号）的要求</w:t>
      </w:r>
      <w:r>
        <w:rPr>
          <w:rFonts w:hint="eastAsia" w:ascii="仿宋" w:hAnsi="仿宋" w:eastAsia="仿宋"/>
          <w:sz w:val="28"/>
          <w:szCs w:val="28"/>
          <w:lang w:eastAsia="zh-CN"/>
        </w:rPr>
        <w:t>。</w:t>
      </w:r>
    </w:p>
    <w:p w14:paraId="223A2CFB">
      <w:pPr>
        <w:pageBreakBefore w:val="0"/>
        <w:widowControl/>
        <w:kinsoku/>
        <w:wordWrap/>
        <w:overflowPunct/>
        <w:topLinePunct w:val="0"/>
        <w:autoSpaceDE/>
        <w:autoSpaceDN/>
        <w:bidi w:val="0"/>
        <w:adjustRightInd w:val="0"/>
        <w:snapToGrid/>
        <w:spacing w:line="240" w:lineRule="auto"/>
        <w:ind w:firstLine="560" w:firstLineChars="200"/>
        <w:contextualSpacing/>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4、</w:t>
      </w:r>
      <w:r>
        <w:rPr>
          <w:rFonts w:hint="eastAsia" w:ascii="仿宋" w:hAnsi="仿宋" w:eastAsia="仿宋" w:cs="宋体"/>
          <w:sz w:val="28"/>
          <w:szCs w:val="28"/>
        </w:rPr>
        <w:t>落实政府采购政策：</w:t>
      </w:r>
      <w:r>
        <w:rPr>
          <w:rFonts w:eastAsia="仿宋"/>
          <w:b/>
          <w:bCs/>
          <w:color w:val="000000"/>
          <w:sz w:val="28"/>
        </w:rPr>
        <w:t>本项目属于</w:t>
      </w:r>
      <w:r>
        <w:rPr>
          <w:rFonts w:hint="eastAsia" w:eastAsia="仿宋"/>
          <w:b/>
          <w:bCs/>
          <w:color w:val="000000"/>
          <w:sz w:val="28"/>
          <w:lang w:val="en-US" w:eastAsia="zh-CN"/>
        </w:rPr>
        <w:t>不</w:t>
      </w:r>
      <w:r>
        <w:rPr>
          <w:rFonts w:eastAsia="仿宋"/>
          <w:b/>
          <w:bCs/>
          <w:color w:val="000000"/>
          <w:sz w:val="28"/>
        </w:rPr>
        <w:t>专门面向中小企业采购项目</w:t>
      </w:r>
    </w:p>
    <w:p w14:paraId="51F879AA">
      <w:pPr>
        <w:numPr>
          <w:ilvl w:val="0"/>
          <w:numId w:val="0"/>
        </w:numPr>
        <w:ind w:leftChars="200"/>
        <w:rPr>
          <w:rFonts w:ascii="仿宋" w:hAnsi="仿宋" w:eastAsia="仿宋" w:cs="宋体"/>
          <w:sz w:val="28"/>
          <w:szCs w:val="28"/>
        </w:rPr>
      </w:pPr>
      <w:r>
        <w:rPr>
          <w:rFonts w:hint="eastAsia" w:ascii="仿宋" w:hAnsi="仿宋" w:eastAsia="仿宋" w:cs="宋体"/>
          <w:sz w:val="28"/>
          <w:szCs w:val="28"/>
          <w:lang w:val="en-US" w:eastAsia="zh-CN"/>
        </w:rPr>
        <w:t>①</w:t>
      </w:r>
      <w:r>
        <w:rPr>
          <w:rFonts w:hint="eastAsia" w:ascii="仿宋" w:hAnsi="仿宋" w:eastAsia="仿宋" w:cs="宋体"/>
          <w:sz w:val="28"/>
          <w:szCs w:val="28"/>
        </w:rPr>
        <w:t>《政府采购促进中小企业发展管理办法》（财库〔2020〕46号）；</w:t>
      </w:r>
      <w:r>
        <w:rPr>
          <w:rFonts w:hint="eastAsia" w:ascii="仿宋" w:hAnsi="仿宋" w:eastAsia="仿宋" w:cs="宋体"/>
          <w:sz w:val="28"/>
          <w:szCs w:val="28"/>
          <w:lang w:val="en-US" w:eastAsia="zh-CN"/>
        </w:rPr>
        <w:t>②</w:t>
      </w:r>
      <w:r>
        <w:rPr>
          <w:rFonts w:hint="eastAsia" w:ascii="仿宋" w:hAnsi="仿宋" w:eastAsia="仿宋" w:cs="宋体"/>
          <w:sz w:val="28"/>
          <w:szCs w:val="28"/>
        </w:rPr>
        <w:t>《财政部民政部中国残疾人联合会关于促进残疾人就业政府采购政策的通知》财库〔2017〕141号。</w:t>
      </w:r>
    </w:p>
    <w:p w14:paraId="317C3AC7">
      <w:pPr>
        <w:pStyle w:val="3"/>
        <w:spacing w:line="240" w:lineRule="auto"/>
        <w:jc w:val="both"/>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14:paraId="3C76DF3E">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03</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06</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03</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w:t>
      </w:r>
      <w:r>
        <w:rPr>
          <w:rFonts w:hint="eastAsia" w:ascii="仿宋" w:hAnsi="仿宋" w:eastAsia="仿宋" w:cs="宋体"/>
          <w:sz w:val="28"/>
          <w:szCs w:val="28"/>
        </w:rPr>
        <w:t>天上午</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w:t>
      </w:r>
      <w:r>
        <w:rPr>
          <w:rFonts w:hint="eastAsia" w:ascii="仿宋" w:hAnsi="仿宋" w:eastAsia="仿宋" w:cs="宋体"/>
          <w:sz w:val="28"/>
          <w:szCs w:val="28"/>
          <w:u w:val="single"/>
        </w:rPr>
        <w:t>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14:paraId="18F5B9E5">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地点：政采云平台（https://www.zcygov.cn/）</w:t>
      </w:r>
    </w:p>
    <w:p w14:paraId="4BFCC169">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方式：供应商登录政采云平台https://www.zcygov.cn/在线申请获取采购文件（进入“项目采购”应用，在获取采购文件菜单中选择项目，申请获取采购文件）</w:t>
      </w:r>
    </w:p>
    <w:p w14:paraId="07DE211C">
      <w:pPr>
        <w:spacing w:line="360" w:lineRule="auto"/>
        <w:ind w:firstLine="540"/>
        <w:rPr>
          <w:rFonts w:ascii="仿宋" w:hAnsi="仿宋" w:eastAsia="仿宋" w:cs="宋体"/>
          <w:sz w:val="28"/>
          <w:szCs w:val="28"/>
        </w:rPr>
      </w:pPr>
      <w:r>
        <w:rPr>
          <w:rFonts w:hint="eastAsia" w:ascii="仿宋" w:hAnsi="仿宋" w:eastAsia="仿宋" w:cs="宋体"/>
          <w:sz w:val="28"/>
          <w:szCs w:val="28"/>
        </w:rPr>
        <w:t>售价：0</w:t>
      </w:r>
    </w:p>
    <w:p w14:paraId="031151E4">
      <w:pPr>
        <w:pStyle w:val="3"/>
        <w:spacing w:line="240" w:lineRule="auto"/>
        <w:jc w:val="both"/>
        <w:rPr>
          <w:rFonts w:ascii="黑体" w:hAnsi="黑体" w:cs="宋体"/>
          <w:b w:val="0"/>
          <w:sz w:val="28"/>
          <w:szCs w:val="28"/>
        </w:rPr>
      </w:pPr>
      <w:bookmarkStart w:id="15" w:name="_Toc28359082"/>
      <w:bookmarkStart w:id="16" w:name="_Toc28359005"/>
      <w:bookmarkStart w:id="17" w:name="_Toc35393624"/>
      <w:bookmarkStart w:id="18" w:name="_Toc35393793"/>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14:paraId="60E7CBE3">
      <w:pPr>
        <w:ind w:firstLine="560" w:firstLineChars="200"/>
        <w:rPr>
          <w:rFonts w:ascii="仿宋" w:hAnsi="仿宋" w:eastAsia="仿宋"/>
          <w:bCs/>
          <w:sz w:val="28"/>
          <w:szCs w:val="28"/>
          <w:u w:val="single"/>
        </w:rPr>
      </w:pPr>
      <w:r>
        <w:rPr>
          <w:rFonts w:hint="eastAsia" w:ascii="仿宋" w:hAnsi="仿宋" w:eastAsia="仿宋"/>
          <w:bCs/>
          <w:sz w:val="28"/>
          <w:szCs w:val="28"/>
          <w:u w:val="single"/>
          <w:lang w:eastAsia="zh-CN"/>
        </w:rPr>
        <w:t>202</w:t>
      </w:r>
      <w:r>
        <w:rPr>
          <w:rFonts w:hint="eastAsia" w:ascii="仿宋" w:hAnsi="仿宋" w:eastAsia="仿宋"/>
          <w:bCs/>
          <w:sz w:val="28"/>
          <w:szCs w:val="28"/>
          <w:u w:val="single"/>
          <w:lang w:val="en-US" w:eastAsia="zh-CN"/>
        </w:rPr>
        <w:t>5</w:t>
      </w:r>
      <w:r>
        <w:rPr>
          <w:rFonts w:hint="eastAsia" w:ascii="仿宋" w:hAnsi="仿宋" w:eastAsia="仿宋"/>
          <w:bCs/>
          <w:sz w:val="28"/>
          <w:szCs w:val="28"/>
          <w:u w:val="single"/>
          <w:lang w:eastAsia="zh-CN"/>
        </w:rPr>
        <w:t>年0</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lang w:eastAsia="zh-CN"/>
        </w:rPr>
        <w:t>月2</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lang w:eastAsia="zh-CN"/>
        </w:rPr>
        <w:t>日</w:t>
      </w:r>
      <w:r>
        <w:rPr>
          <w:rFonts w:hint="eastAsia" w:ascii="仿宋" w:hAnsi="仿宋" w:eastAsia="仿宋"/>
          <w:bCs/>
          <w:sz w:val="28"/>
          <w:szCs w:val="28"/>
          <w:u w:val="single"/>
          <w:lang w:val="en-US" w:eastAsia="zh-CN"/>
        </w:rPr>
        <w:t>上午11点00分</w:t>
      </w:r>
      <w:r>
        <w:rPr>
          <w:rFonts w:hint="eastAsia" w:ascii="仿宋" w:hAnsi="仿宋" w:eastAsia="仿宋"/>
          <w:bCs/>
          <w:sz w:val="28"/>
          <w:szCs w:val="28"/>
        </w:rPr>
        <w:t>（北京时间）</w:t>
      </w:r>
    </w:p>
    <w:p w14:paraId="1AA3B552">
      <w:pPr>
        <w:ind w:firstLine="560" w:firstLineChars="200"/>
        <w:rPr>
          <w:rFonts w:hint="eastAsia" w:ascii="仿宋" w:hAnsi="仿宋" w:eastAsia="仿宋"/>
          <w:bCs/>
          <w:sz w:val="28"/>
          <w:szCs w:val="28"/>
          <w:u w:val="single"/>
        </w:rPr>
      </w:pPr>
      <w:r>
        <w:rPr>
          <w:rFonts w:hint="eastAsia" w:ascii="仿宋" w:hAnsi="仿宋" w:eastAsia="仿宋"/>
          <w:sz w:val="28"/>
          <w:szCs w:val="28"/>
        </w:rPr>
        <w:t>地点：政采云平台（https://www.zcygov.cn/）</w:t>
      </w:r>
    </w:p>
    <w:p w14:paraId="7A4B34C3">
      <w:pPr>
        <w:pStyle w:val="3"/>
        <w:spacing w:line="240" w:lineRule="auto"/>
        <w:jc w:val="both"/>
        <w:rPr>
          <w:rFonts w:ascii="黑体" w:hAnsi="黑体" w:cs="宋体"/>
          <w:b w:val="0"/>
          <w:sz w:val="28"/>
          <w:szCs w:val="28"/>
        </w:rPr>
      </w:pPr>
      <w:bookmarkStart w:id="19" w:name="_Toc35393625"/>
      <w:bookmarkStart w:id="20" w:name="_Toc35393794"/>
      <w:bookmarkStart w:id="21" w:name="_Toc28359007"/>
      <w:bookmarkStart w:id="22" w:name="_Toc28359084"/>
      <w:r>
        <w:rPr>
          <w:rFonts w:hint="eastAsia" w:ascii="黑体" w:hAnsi="黑体" w:cs="宋体"/>
          <w:b w:val="0"/>
          <w:sz w:val="28"/>
          <w:szCs w:val="28"/>
        </w:rPr>
        <w:t>五、公告期限</w:t>
      </w:r>
      <w:bookmarkEnd w:id="19"/>
      <w:bookmarkEnd w:id="20"/>
      <w:bookmarkEnd w:id="21"/>
      <w:bookmarkEnd w:id="22"/>
    </w:p>
    <w:p w14:paraId="2F79BC84">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14:paraId="64FA83F3">
      <w:pPr>
        <w:pStyle w:val="3"/>
        <w:numPr>
          <w:ilvl w:val="0"/>
          <w:numId w:val="2"/>
        </w:numPr>
        <w:spacing w:line="240" w:lineRule="auto"/>
        <w:jc w:val="both"/>
        <w:rPr>
          <w:rFonts w:hint="eastAsia" w:ascii="黑体" w:hAnsi="黑体" w:cs="宋体"/>
          <w:b w:val="0"/>
          <w:sz w:val="28"/>
          <w:szCs w:val="28"/>
        </w:rPr>
      </w:pPr>
      <w:bookmarkStart w:id="23" w:name="_Toc35393795"/>
      <w:bookmarkStart w:id="24" w:name="_Toc35393626"/>
      <w:r>
        <w:rPr>
          <w:rFonts w:hint="eastAsia" w:ascii="黑体" w:hAnsi="黑体" w:cs="宋体"/>
          <w:b w:val="0"/>
          <w:sz w:val="28"/>
          <w:szCs w:val="28"/>
        </w:rPr>
        <w:t>其他补充事宜</w:t>
      </w:r>
      <w:bookmarkEnd w:id="23"/>
      <w:bookmarkEnd w:id="24"/>
    </w:p>
    <w:p w14:paraId="354A72D9">
      <w:pPr>
        <w:pStyle w:val="5"/>
        <w:tabs>
          <w:tab w:val="left" w:pos="0"/>
          <w:tab w:val="left" w:pos="993"/>
          <w:tab w:val="left" w:pos="1134"/>
        </w:tabs>
        <w:rPr>
          <w:rFonts w:hint="eastAsia" w:ascii="仿宋" w:hAnsi="仿宋" w:eastAsia="仿宋" w:cs="仿宋"/>
          <w:sz w:val="28"/>
          <w:szCs w:val="28"/>
        </w:rPr>
      </w:pPr>
      <w:r>
        <w:rPr>
          <w:rFonts w:hint="eastAsia" w:ascii="仿宋" w:hAnsi="仿宋" w:eastAsia="仿宋" w:cs="仿宋"/>
          <w:sz w:val="28"/>
          <w:szCs w:val="28"/>
        </w:rPr>
        <w:t>1、请投标单位随时关注本项目的澄清、答疑、变更事项。</w:t>
      </w:r>
    </w:p>
    <w:p w14:paraId="0F82D25D">
      <w:pPr>
        <w:pStyle w:val="5"/>
        <w:tabs>
          <w:tab w:val="left" w:pos="0"/>
          <w:tab w:val="left" w:pos="993"/>
          <w:tab w:val="left" w:pos="1134"/>
        </w:tabs>
        <w:rPr>
          <w:rFonts w:hint="eastAsia" w:ascii="仿宋" w:hAnsi="仿宋" w:eastAsia="仿宋" w:cs="仿宋"/>
          <w:sz w:val="28"/>
          <w:szCs w:val="28"/>
        </w:rPr>
      </w:pPr>
      <w:r>
        <w:rPr>
          <w:rFonts w:hint="eastAsia" w:ascii="仿宋" w:hAnsi="仿宋" w:eastAsia="仿宋" w:cs="仿宋"/>
          <w:sz w:val="28"/>
          <w:szCs w:val="28"/>
        </w:rPr>
        <w:t>2、本项目实行电子招投标，供应商须登录政采云平台申请获取招标文件，并通过政采云电子投标客户端制作投标文件，同时自行承担与投标有关的一切费用。</w:t>
      </w:r>
    </w:p>
    <w:p w14:paraId="215047AB">
      <w:pPr>
        <w:pStyle w:val="5"/>
        <w:tabs>
          <w:tab w:val="left" w:pos="0"/>
          <w:tab w:val="left" w:pos="993"/>
          <w:tab w:val="left" w:pos="1134"/>
        </w:tabs>
        <w:rPr>
          <w:rFonts w:hint="eastAsia" w:ascii="仿宋" w:hAnsi="仿宋" w:eastAsia="仿宋" w:cs="仿宋"/>
          <w:sz w:val="28"/>
          <w:szCs w:val="28"/>
        </w:rPr>
      </w:pPr>
      <w:r>
        <w:rPr>
          <w:rFonts w:hint="eastAsia" w:ascii="仿宋" w:hAnsi="仿宋" w:eastAsia="仿宋" w:cs="仿宋"/>
          <w:sz w:val="28"/>
          <w:szCs w:val="28"/>
        </w:rPr>
        <w:t>3、各供应商应在开标前应确保成为政采云平台供应商，并完成 CA 数字证书(符合国密标准) 申领。因未注册入库、未办理CA数字证书等原因造成无法投标或投标失败等后果由供应商自行承担。</w:t>
      </w:r>
    </w:p>
    <w:p w14:paraId="42C0719E">
      <w:pPr>
        <w:pStyle w:val="5"/>
        <w:tabs>
          <w:tab w:val="left" w:pos="0"/>
          <w:tab w:val="left" w:pos="993"/>
          <w:tab w:val="left" w:pos="1134"/>
        </w:tabs>
        <w:jc w:val="left"/>
        <w:rPr>
          <w:rFonts w:hint="eastAsia" w:ascii="仿宋" w:hAnsi="仿宋" w:eastAsia="仿宋" w:cs="仿宋"/>
          <w:sz w:val="28"/>
          <w:szCs w:val="28"/>
        </w:rPr>
      </w:pPr>
      <w:r>
        <w:rPr>
          <w:rFonts w:hint="eastAsia" w:ascii="仿宋" w:hAnsi="仿宋" w:eastAsia="仿宋" w:cs="仿宋"/>
          <w:sz w:val="28"/>
          <w:szCs w:val="28"/>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14:paraId="757A748A">
      <w:pPr>
        <w:pStyle w:val="5"/>
        <w:tabs>
          <w:tab w:val="left" w:pos="0"/>
          <w:tab w:val="left" w:pos="993"/>
          <w:tab w:val="left" w:pos="1134"/>
        </w:tabs>
        <w:jc w:val="left"/>
        <w:rPr>
          <w:rFonts w:hint="eastAsia" w:ascii="仿宋" w:hAnsi="仿宋" w:eastAsia="仿宋" w:cs="仿宋"/>
          <w:sz w:val="28"/>
          <w:szCs w:val="28"/>
        </w:rPr>
      </w:pPr>
      <w:r>
        <w:rPr>
          <w:rFonts w:hint="eastAsia" w:ascii="仿宋" w:hAnsi="仿宋" w:eastAsia="仿宋" w:cs="仿宋"/>
          <w:sz w:val="28"/>
          <w:szCs w:val="28"/>
        </w:rPr>
        <w:t>5、本项目采用不见面开标，供应商须在投标截止时间前通过CA在政采云平台上传加密的电子响应文件。供应商对不见面开评标系统的技术操作咨询，可通过:https://edu.zcygov.cn/luban/xinjiang-e-biding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1019648D">
      <w:pPr>
        <w:pStyle w:val="5"/>
        <w:tabs>
          <w:tab w:val="left" w:pos="0"/>
          <w:tab w:val="left" w:pos="993"/>
          <w:tab w:val="left" w:pos="1134"/>
        </w:tabs>
        <w:rPr>
          <w:rFonts w:hint="eastAsia" w:ascii="仿宋" w:hAnsi="仿宋" w:eastAsia="仿宋" w:cs="仿宋"/>
          <w:sz w:val="28"/>
          <w:szCs w:val="28"/>
        </w:rPr>
      </w:pPr>
      <w:r>
        <w:rPr>
          <w:rFonts w:hint="eastAsia" w:ascii="仿宋" w:hAnsi="仿宋" w:eastAsia="仿宋" w:cs="仿宋"/>
          <w:sz w:val="28"/>
          <w:szCs w:val="28"/>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bookmarkStart w:id="25" w:name="_Toc28359008"/>
      <w:bookmarkStart w:id="26" w:name="_Toc28359085"/>
      <w:bookmarkStart w:id="27" w:name="_Toc35393627"/>
      <w:bookmarkStart w:id="28" w:name="_Toc35393796"/>
    </w:p>
    <w:p w14:paraId="4206941A">
      <w:pPr>
        <w:pStyle w:val="5"/>
        <w:tabs>
          <w:tab w:val="left" w:pos="0"/>
          <w:tab w:val="left" w:pos="993"/>
          <w:tab w:val="left" w:pos="1134"/>
        </w:tabs>
        <w:rPr>
          <w:rFonts w:hint="eastAsia" w:ascii="黑体" w:hAnsi="黑体" w:cs="宋体"/>
          <w:b/>
          <w:sz w:val="28"/>
          <w:szCs w:val="28"/>
        </w:rPr>
      </w:pPr>
    </w:p>
    <w:p w14:paraId="2F3BDBE9">
      <w:pPr>
        <w:pStyle w:val="3"/>
        <w:spacing w:line="24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14:paraId="0C66A1EC">
      <w:pPr>
        <w:widowControl/>
        <w:jc w:val="left"/>
        <w:rPr>
          <w:rFonts w:ascii="仿宋_GB2312" w:eastAsia="仿宋_GB2312"/>
          <w:sz w:val="28"/>
          <w:szCs w:val="28"/>
        </w:rPr>
      </w:pPr>
      <w:r>
        <w:rPr>
          <w:rFonts w:hint="eastAsia" w:ascii="仿宋" w:hAnsi="仿宋" w:eastAsia="仿宋" w:cs="宋体"/>
          <w:sz w:val="28"/>
          <w:szCs w:val="28"/>
        </w:rPr>
        <w:t>　　　</w:t>
      </w:r>
      <w:bookmarkStart w:id="29" w:name="_Toc28359086"/>
      <w:bookmarkStart w:id="30" w:name="_Toc28359009"/>
      <w:r>
        <w:rPr>
          <w:rFonts w:hint="eastAsia" w:ascii="仿宋" w:hAnsi="仿宋" w:eastAsia="仿宋" w:cs="宋体"/>
          <w:sz w:val="28"/>
          <w:szCs w:val="28"/>
        </w:rPr>
        <w:t>1.采购人信息</w:t>
      </w:r>
    </w:p>
    <w:p w14:paraId="16A7028D">
      <w:pPr>
        <w:spacing w:line="360" w:lineRule="auto"/>
        <w:ind w:left="1129" w:leftChars="371" w:hanging="350" w:hangingChars="125"/>
        <w:jc w:val="left"/>
        <w:rPr>
          <w:rFonts w:hint="eastAsia" w:ascii="仿宋" w:hAnsi="仿宋" w:eastAsia="仿宋"/>
          <w:sz w:val="28"/>
          <w:szCs w:val="28"/>
          <w:u w:val="single"/>
          <w:lang w:val="en-US"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哈巴河县公安局</w:t>
      </w:r>
    </w:p>
    <w:p w14:paraId="303E9A32">
      <w:pPr>
        <w:spacing w:line="360" w:lineRule="auto"/>
        <w:ind w:left="1129" w:leftChars="371" w:hanging="350" w:hangingChars="125"/>
        <w:jc w:val="left"/>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哈巴河县</w:t>
      </w:r>
    </w:p>
    <w:p w14:paraId="6A4E16DF">
      <w:pPr>
        <w:spacing w:line="360" w:lineRule="auto"/>
        <w:ind w:left="1129" w:leftChars="371" w:hanging="350" w:hangingChars="125"/>
        <w:jc w:val="left"/>
        <w:rPr>
          <w:rFonts w:hint="eastAsia"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17767610077</w:t>
      </w:r>
    </w:p>
    <w:p w14:paraId="3BF27E82">
      <w:pPr>
        <w:spacing w:line="360" w:lineRule="auto"/>
        <w:ind w:firstLine="840" w:firstLineChars="300"/>
        <w:rPr>
          <w:rFonts w:hint="eastAsia" w:ascii="仿宋" w:hAnsi="仿宋" w:eastAsia="仿宋"/>
          <w:sz w:val="28"/>
          <w:szCs w:val="28"/>
          <w:u w:val="single"/>
        </w:rPr>
      </w:pPr>
    </w:p>
    <w:p w14:paraId="3427C260">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u w:val="single"/>
        </w:rPr>
        <w:t>2.采购代理机构信息</w:t>
      </w:r>
      <w:bookmarkEnd w:id="29"/>
      <w:bookmarkEnd w:id="30"/>
    </w:p>
    <w:p w14:paraId="7A6651A5">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u w:val="single"/>
        </w:rPr>
        <w:t>名 称：</w:t>
      </w:r>
      <w:r>
        <w:rPr>
          <w:rFonts w:hint="eastAsia" w:ascii="仿宋" w:hAnsi="仿宋" w:eastAsia="仿宋"/>
          <w:sz w:val="28"/>
          <w:szCs w:val="28"/>
          <w:u w:val="single"/>
          <w:lang w:val="en-US" w:eastAsia="zh-CN"/>
        </w:rPr>
        <w:t>新疆砼聚工程项目管理有限公司</w:t>
      </w:r>
    </w:p>
    <w:p w14:paraId="73AC0A68">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u w:val="single"/>
        </w:rPr>
        <w:t>地　址：</w:t>
      </w:r>
      <w:r>
        <w:rPr>
          <w:rFonts w:hint="eastAsia" w:ascii="仿宋" w:hAnsi="仿宋" w:eastAsia="仿宋"/>
          <w:sz w:val="28"/>
          <w:szCs w:val="28"/>
          <w:u w:val="single"/>
          <w:lang w:val="en-US" w:eastAsia="zh-CN"/>
        </w:rPr>
        <w:t>新疆阿勒泰地区阿勒泰市东风路3区翡翠湾1栋第1层9号—下</w:t>
      </w:r>
    </w:p>
    <w:p w14:paraId="59045772">
      <w:pPr>
        <w:spacing w:line="360" w:lineRule="auto"/>
        <w:ind w:firstLine="840" w:firstLineChars="300"/>
        <w:rPr>
          <w:rFonts w:hint="default" w:ascii="仿宋" w:hAnsi="仿宋" w:eastAsia="仿宋"/>
          <w:sz w:val="28"/>
          <w:szCs w:val="28"/>
          <w:u w:val="single"/>
          <w:lang w:eastAsia="zh-CN"/>
        </w:rPr>
      </w:pPr>
      <w:r>
        <w:rPr>
          <w:rFonts w:hint="eastAsia" w:ascii="仿宋" w:hAnsi="仿宋" w:eastAsia="仿宋"/>
          <w:sz w:val="28"/>
          <w:szCs w:val="28"/>
          <w:u w:val="single"/>
        </w:rPr>
        <w:t>联系人：</w:t>
      </w:r>
      <w:r>
        <w:rPr>
          <w:rFonts w:hint="default" w:ascii="仿宋" w:hAnsi="仿宋" w:eastAsia="仿宋"/>
          <w:sz w:val="28"/>
          <w:szCs w:val="28"/>
          <w:u w:val="single"/>
          <w:lang w:eastAsia="zh-CN"/>
        </w:rPr>
        <w:t>马海燕</w:t>
      </w:r>
    </w:p>
    <w:p w14:paraId="29DC3566">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u w:val="single"/>
        </w:rPr>
        <w:t>联系方式：</w:t>
      </w:r>
      <w:r>
        <w:rPr>
          <w:rFonts w:hint="eastAsia" w:ascii="仿宋" w:hAnsi="仿宋" w:eastAsia="仿宋"/>
          <w:sz w:val="28"/>
          <w:szCs w:val="28"/>
          <w:u w:val="single"/>
          <w:lang w:val="en-US" w:eastAsia="zh-CN"/>
        </w:rPr>
        <w:t>17767610011</w:t>
      </w:r>
    </w:p>
    <w:p w14:paraId="0C503321">
      <w:pPr>
        <w:pStyle w:val="6"/>
        <w:ind w:firstLine="560"/>
        <w:rPr>
          <w:rFonts w:hint="eastAsia" w:ascii="仿宋" w:hAnsi="仿宋" w:eastAsia="仿宋"/>
          <w:sz w:val="28"/>
          <w:szCs w:val="28"/>
          <w:u w:val="single"/>
        </w:rPr>
      </w:pPr>
    </w:p>
    <w:p w14:paraId="50C85091">
      <w:pPr>
        <w:pStyle w:val="6"/>
        <w:ind w:firstLine="560"/>
        <w:rPr>
          <w:rFonts w:hint="eastAsia" w:ascii="仿宋" w:hAnsi="仿宋" w:eastAsia="仿宋"/>
          <w:sz w:val="28"/>
          <w:szCs w:val="28"/>
          <w:u w:val="single"/>
        </w:rPr>
      </w:pPr>
    </w:p>
    <w:p w14:paraId="49B4D3D1">
      <w:pPr>
        <w:pStyle w:val="6"/>
        <w:ind w:firstLine="560"/>
        <w:rPr>
          <w:rFonts w:hint="eastAsia" w:ascii="仿宋" w:hAnsi="仿宋" w:eastAsia="仿宋"/>
          <w:sz w:val="28"/>
          <w:szCs w:val="28"/>
          <w:u w:val="single"/>
        </w:rPr>
      </w:pPr>
    </w:p>
    <w:p w14:paraId="412B4016">
      <w:pPr>
        <w:rPr>
          <w:rFonts w:hint="eastAsia" w:ascii="仿宋" w:hAnsi="仿宋" w:eastAsia="仿宋"/>
          <w:sz w:val="28"/>
          <w:szCs w:val="28"/>
          <w:u w:val="single"/>
        </w:rPr>
      </w:pPr>
    </w:p>
    <w:p w14:paraId="42455BA4">
      <w:pPr>
        <w:pStyle w:val="4"/>
        <w:rPr>
          <w:rFonts w:hint="eastAsia" w:ascii="仿宋" w:hAnsi="仿宋" w:eastAsia="仿宋"/>
          <w:sz w:val="28"/>
          <w:szCs w:val="28"/>
          <w:u w:val="single"/>
        </w:rPr>
      </w:pPr>
    </w:p>
    <w:p w14:paraId="459A8988">
      <w:pPr>
        <w:rPr>
          <w:rFonts w:hint="eastAsia" w:ascii="仿宋" w:hAnsi="仿宋" w:eastAsia="仿宋"/>
          <w:sz w:val="28"/>
          <w:szCs w:val="28"/>
          <w:u w:val="single"/>
        </w:rPr>
      </w:pPr>
    </w:p>
    <w:p w14:paraId="11BB4B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12234"/>
    <w:multiLevelType w:val="singleLevel"/>
    <w:tmpl w:val="D5A12234"/>
    <w:lvl w:ilvl="0" w:tentative="0">
      <w:start w:val="6"/>
      <w:numFmt w:val="chineseCounting"/>
      <w:suff w:val="nothing"/>
      <w:lvlText w:val="%1、"/>
      <w:lvlJc w:val="left"/>
      <w:rPr>
        <w:rFonts w:hint="eastAsia"/>
      </w:rPr>
    </w:lvl>
  </w:abstractNum>
  <w:abstractNum w:abstractNumId="1">
    <w:nsid w:val="4D64AC05"/>
    <w:multiLevelType w:val="singleLevel"/>
    <w:tmpl w:val="4D64AC0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07FE5"/>
    <w:rsid w:val="5250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120" w:beforeLines="0" w:after="120" w:afterLines="0" w:line="360" w:lineRule="auto"/>
      <w:jc w:val="center"/>
      <w:outlineLvl w:val="0"/>
    </w:pPr>
    <w:rPr>
      <w:b/>
      <w:kern w:val="44"/>
      <w:sz w:val="32"/>
      <w:szCs w:val="20"/>
    </w:rPr>
  </w:style>
  <w:style w:type="paragraph" w:styleId="3">
    <w:name w:val="heading 2"/>
    <w:basedOn w:val="1"/>
    <w:next w:val="1"/>
    <w:qFormat/>
    <w:uiPriority w:val="0"/>
    <w:pPr>
      <w:keepNext/>
      <w:keepLines/>
      <w:adjustRightInd w:val="0"/>
      <w:spacing w:before="480" w:beforeLines="0" w:after="240" w:afterLines="0" w:line="420" w:lineRule="atLeast"/>
      <w:jc w:val="center"/>
      <w:outlineLvl w:val="1"/>
    </w:pPr>
    <w:rPr>
      <w:b/>
      <w:kern w:val="0"/>
      <w:sz w:val="32"/>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pacing w:line="420" w:lineRule="atLeast"/>
      <w:ind w:firstLine="420"/>
    </w:pPr>
    <w:rPr>
      <w:kern w:val="0"/>
      <w:szCs w:val="20"/>
    </w:rPr>
  </w:style>
  <w:style w:type="paragraph" w:styleId="5">
    <w:name w:val="Body Text"/>
    <w:basedOn w:val="1"/>
    <w:next w:val="6"/>
    <w:qFormat/>
    <w:uiPriority w:val="0"/>
    <w:pPr>
      <w:spacing w:after="120" w:afterLines="0"/>
    </w:pPr>
  </w:style>
  <w:style w:type="paragraph" w:styleId="6">
    <w:name w:val="Body Text First Indent 2"/>
    <w:basedOn w:val="7"/>
    <w:next w:val="1"/>
    <w:qFormat/>
    <w:uiPriority w:val="99"/>
    <w:pPr>
      <w:ind w:firstLine="420" w:firstLineChars="200"/>
    </w:pPr>
  </w:style>
  <w:style w:type="paragraph" w:styleId="7">
    <w:name w:val="Body Text Indent"/>
    <w:basedOn w:val="1"/>
    <w:next w:val="1"/>
    <w:uiPriority w:val="0"/>
    <w:pPr>
      <w:adjustRightInd w:val="0"/>
      <w:spacing w:line="360" w:lineRule="auto"/>
      <w:ind w:firstLine="510"/>
    </w:pPr>
    <w:rPr>
      <w:kern w:val="0"/>
      <w:szCs w:val="20"/>
    </w:rPr>
  </w:style>
  <w:style w:type="paragraph" w:styleId="8">
    <w:name w:val="Normal (Web)"/>
    <w:basedOn w:val="1"/>
    <w:next w:val="9"/>
    <w:qFormat/>
    <w:uiPriority w:val="0"/>
    <w:pPr>
      <w:spacing w:before="100" w:beforeAutospacing="1" w:after="100" w:afterAutospacing="1"/>
      <w:ind w:left="0" w:right="0"/>
      <w:jc w:val="left"/>
    </w:pPr>
    <w:rPr>
      <w:kern w:val="0"/>
      <w:sz w:val="24"/>
      <w:lang w:val="en-US" w:eastAsia="zh-CN" w:bidi="ar"/>
    </w:rPr>
  </w:style>
  <w:style w:type="paragraph" w:customStyle="1" w:styleId="9">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2025-03-05T09:26:00Z</dcterms:created>
  <dc:creator>氕氘氚</dc:creator>
  <cp:lastModifiedBy>氕氘氚</cp:lastModifiedBy>
  <dcterms:modified xsi:type="dcterms:W3CDTF">2025-03-05T09:26:51Z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22BDF573137D46318608A803EAFB4AD6_11</vt:lpwstr>
  </property>
  <property fmtid="{D5CDD505-2E9C-101B-9397-08002B2CF9AE}" pid="4" name="KSOTemplateDocerSaveRecord">
    <vt:lpwstr>eyJoZGlkIjoiZDY1OWVlNGRiM2Y3OTczMzI0YjhkMWM0ZGQxNWI4NWIiLCJ1c2VySWQiOiIyMTMyNjY5MSJ9</vt:lpwstr>
  </property>
</Properties>
</file>