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44313">
      <w:pPr>
        <w:spacing w:line="400" w:lineRule="exact"/>
        <w:jc w:val="center"/>
        <w:outlineLvl w:val="0"/>
        <w:rPr>
          <w:highlight w:val="none"/>
        </w:rPr>
      </w:pPr>
      <w:bookmarkStart w:id="27" w:name="_GoBack"/>
      <w:r>
        <w:rPr>
          <w:rFonts w:hint="eastAsia" w:ascii="华文中宋" w:hAnsi="华文中宋" w:eastAsia="华文中宋"/>
          <w:b/>
          <w:bCs/>
          <w:kern w:val="44"/>
          <w:sz w:val="32"/>
          <w:szCs w:val="32"/>
          <w:highlight w:val="none"/>
          <w:lang w:eastAsia="zh-CN"/>
        </w:rPr>
        <w:t>巴楚县干部人才交流合作培训-“组团式”教师保障项目-“支教教师”后勤保障服务采购</w:t>
      </w:r>
      <w:bookmarkEnd w:id="27"/>
      <w:r>
        <w:rPr>
          <w:rFonts w:hint="eastAsia" w:ascii="华文中宋" w:hAnsi="华文中宋" w:eastAsia="华文中宋"/>
          <w:b/>
          <w:bCs/>
          <w:kern w:val="44"/>
          <w:sz w:val="32"/>
          <w:szCs w:val="32"/>
          <w:highlight w:val="none"/>
        </w:rPr>
        <w:t>竞争性磋商公告</w:t>
      </w:r>
    </w:p>
    <w:p w14:paraId="05757857">
      <w:pPr>
        <w:pBdr>
          <w:top w:val="single" w:color="auto" w:sz="4" w:space="1"/>
          <w:left w:val="single" w:color="auto" w:sz="4" w:space="4"/>
          <w:bottom w:val="single" w:color="auto" w:sz="4" w:space="1"/>
          <w:right w:val="single" w:color="auto" w:sz="4" w:space="4"/>
        </w:pBdr>
        <w:shd w:val="clea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7CBC00CE">
      <w:pPr>
        <w:pBdr>
          <w:top w:val="single" w:color="auto" w:sz="4" w:space="1"/>
          <w:left w:val="single" w:color="auto" w:sz="4" w:space="4"/>
          <w:bottom w:val="single" w:color="auto" w:sz="4" w:space="1"/>
          <w:right w:val="single" w:color="auto" w:sz="4" w:space="4"/>
        </w:pBdr>
        <w:shd w:val="clea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巴楚县干部人才交流合作培训-“组团式”教师保障项目-“支教教师”后勤保障服务采购</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新疆政府采购网获取</w:t>
      </w:r>
      <w:r>
        <w:rPr>
          <w:rFonts w:hint="eastAsia" w:ascii="仿宋" w:hAnsi="仿宋" w:eastAsia="仿宋"/>
          <w:color w:val="000000" w:themeColor="text1"/>
          <w:sz w:val="28"/>
          <w:szCs w:val="28"/>
          <w:highlight w:val="none"/>
          <w:u w:val="single"/>
          <w14:textFill>
            <w14:solidFill>
              <w14:schemeClr w14:val="tx1"/>
            </w14:solidFill>
          </w14:textFill>
        </w:rPr>
        <w:t>竞争性磋</w:t>
      </w:r>
      <w:r>
        <w:rPr>
          <w:rFonts w:hint="eastAsia" w:ascii="仿宋" w:hAnsi="仿宋" w:eastAsia="仿宋"/>
          <w:color w:val="000000" w:themeColor="text1"/>
          <w:sz w:val="28"/>
          <w:szCs w:val="28"/>
          <w:highlight w:val="none"/>
          <w14:textFill>
            <w14:solidFill>
              <w14:schemeClr w14:val="tx1"/>
            </w14:solidFill>
          </w14:textFill>
        </w:rPr>
        <w:t>商文件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eastAsia="zh-CN"/>
        </w:rPr>
        <w:t>2025年3月17日</w:t>
      </w:r>
      <w:r>
        <w:rPr>
          <w:rFonts w:hint="eastAsia" w:ascii="仿宋" w:hAnsi="仿宋" w:eastAsia="仿宋"/>
          <w:sz w:val="28"/>
          <w:szCs w:val="28"/>
          <w:highlight w:val="none"/>
          <w:u w:val="single"/>
        </w:rPr>
        <w:t>1</w:t>
      </w:r>
      <w:r>
        <w:rPr>
          <w:rFonts w:hint="eastAsia" w:ascii="仿宋" w:hAnsi="仿宋" w:eastAsia="仿宋"/>
          <w:sz w:val="28"/>
          <w:szCs w:val="28"/>
          <w:highlight w:val="none"/>
          <w:u w:val="single"/>
          <w:lang w:val="en-US" w:eastAsia="zh-CN"/>
        </w:rPr>
        <w:t>1</w:t>
      </w:r>
      <w:r>
        <w:rPr>
          <w:rFonts w:hint="eastAsia" w:ascii="仿宋" w:hAnsi="仿宋" w:eastAsia="仿宋"/>
          <w:bCs/>
          <w:color w:val="000000" w:themeColor="text1"/>
          <w:sz w:val="28"/>
          <w:szCs w:val="28"/>
          <w:highlight w:val="none"/>
          <w:u w:val="single"/>
          <w14:textFill>
            <w14:solidFill>
              <w14:schemeClr w14:val="tx1"/>
            </w14:solidFill>
          </w14:textFill>
        </w:rPr>
        <w:t>:00时</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7EEE203A">
      <w:pPr>
        <w:pStyle w:val="3"/>
        <w:shd w:val="clear"/>
        <w:autoSpaceDE/>
        <w:autoSpaceDN/>
        <w:adjustRightInd/>
        <w:spacing w:line="480" w:lineRule="exact"/>
        <w:jc w:val="both"/>
        <w:rPr>
          <w:rFonts w:ascii="黑体" w:hAnsi="黑体" w:cs="宋体"/>
          <w:b w:val="0"/>
          <w:sz w:val="28"/>
          <w:szCs w:val="28"/>
          <w:highlight w:val="none"/>
        </w:rPr>
      </w:pPr>
      <w:bookmarkStart w:id="0" w:name="_Toc28359012"/>
      <w:bookmarkStart w:id="1" w:name="_Toc28359089"/>
      <w:bookmarkStart w:id="2" w:name="_Toc35393629"/>
      <w:bookmarkStart w:id="3" w:name="_Toc35393798"/>
      <w:r>
        <w:rPr>
          <w:rFonts w:hint="eastAsia" w:ascii="黑体" w:hAnsi="黑体" w:cs="宋体"/>
          <w:b w:val="0"/>
          <w:sz w:val="28"/>
          <w:szCs w:val="28"/>
          <w:highlight w:val="none"/>
        </w:rPr>
        <w:t>一、项目基本情况</w:t>
      </w:r>
      <w:bookmarkEnd w:id="0"/>
      <w:bookmarkEnd w:id="1"/>
      <w:bookmarkEnd w:id="2"/>
      <w:bookmarkEnd w:id="3"/>
    </w:p>
    <w:p w14:paraId="4CE00F03">
      <w:pPr>
        <w:pStyle w:val="4"/>
        <w:shd w:val="clear"/>
        <w:spacing w:before="75" w:beforeAutospacing="0" w:after="75" w:afterAutospacing="0" w:line="300" w:lineRule="atLeast"/>
        <w:ind w:left="614" w:leftChars="25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项目编号：KSBCX(CS) 2025-03号</w:t>
      </w:r>
    </w:p>
    <w:p w14:paraId="22398AEF">
      <w:pPr>
        <w:pStyle w:val="4"/>
        <w:shd w:val="clear"/>
        <w:spacing w:before="75" w:beforeAutospacing="0" w:after="75" w:afterAutospacing="0" w:line="300" w:lineRule="atLeast"/>
        <w:ind w:left="614" w:leftChars="25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项目名称：巴楚县干部人才交流合作培训-“组团式”教师保障项目-“支教教师”后勤保障服务采购</w:t>
      </w:r>
    </w:p>
    <w:p w14:paraId="04EE889D">
      <w:pPr>
        <w:pStyle w:val="4"/>
        <w:shd w:val="clear"/>
        <w:spacing w:before="75" w:beforeAutospacing="0" w:after="75" w:afterAutospacing="0" w:line="300" w:lineRule="atLeast"/>
        <w:ind w:left="614" w:leftChars="25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采购方式： 竞争性磋商 </w:t>
      </w:r>
    </w:p>
    <w:p w14:paraId="10C51304">
      <w:pPr>
        <w:pStyle w:val="4"/>
        <w:shd w:val="clear"/>
        <w:spacing w:before="75" w:beforeAutospacing="0" w:after="75" w:afterAutospacing="0" w:line="300" w:lineRule="atLeast"/>
        <w:ind w:left="614" w:leftChars="256"/>
        <w:rPr>
          <w:rFonts w:hint="default" w:ascii="仿宋" w:hAnsi="仿宋" w:eastAsia="仿宋"/>
          <w:sz w:val="28"/>
          <w:szCs w:val="28"/>
          <w:highlight w:val="none"/>
          <w:u w:val="none"/>
          <w:lang w:val="en-US" w:eastAsia="zh-CN"/>
        </w:rPr>
      </w:pPr>
      <w:r>
        <w:rPr>
          <w:rFonts w:hint="eastAsia" w:ascii="仿宋" w:hAnsi="仿宋" w:eastAsia="仿宋" w:cs="仿宋"/>
          <w:sz w:val="28"/>
          <w:szCs w:val="28"/>
          <w:highlight w:val="none"/>
          <w:lang w:val="en-US" w:eastAsia="zh-CN"/>
        </w:rPr>
        <w:t>预算金额：</w:t>
      </w:r>
      <w:bookmarkStart w:id="4" w:name="OLE_LINK5"/>
      <w:r>
        <w:rPr>
          <w:rFonts w:hint="eastAsia" w:ascii="仿宋" w:hAnsi="仿宋" w:eastAsia="仿宋" w:cs="仿宋"/>
          <w:sz w:val="28"/>
          <w:szCs w:val="28"/>
          <w:highlight w:val="none"/>
          <w:lang w:val="en-US" w:eastAsia="zh-CN"/>
        </w:rPr>
        <w:t>712800.00</w:t>
      </w:r>
      <w:r>
        <w:rPr>
          <w:rFonts w:hint="eastAsia" w:ascii="仿宋" w:hAnsi="仿宋" w:eastAsia="仿宋" w:cs="宋体"/>
          <w:sz w:val="28"/>
          <w:szCs w:val="28"/>
          <w:highlight w:val="none"/>
          <w:u w:val="none"/>
          <w:lang w:val="en-US" w:eastAsia="zh-CN"/>
        </w:rPr>
        <w:t>元（柒拾壹万贰仟捌佰元整）</w:t>
      </w:r>
      <w:bookmarkEnd w:id="4"/>
    </w:p>
    <w:p w14:paraId="72C2483B">
      <w:pPr>
        <w:shd w:val="clear"/>
        <w:spacing w:line="480" w:lineRule="exact"/>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最高限价：</w:t>
      </w:r>
      <w:r>
        <w:rPr>
          <w:rFonts w:hint="eastAsia" w:ascii="仿宋" w:hAnsi="仿宋" w:eastAsia="仿宋" w:cs="仿宋"/>
          <w:sz w:val="28"/>
          <w:szCs w:val="28"/>
          <w:highlight w:val="none"/>
          <w:lang w:val="en-US" w:eastAsia="zh-CN"/>
        </w:rPr>
        <w:t>712800.00</w:t>
      </w:r>
      <w:r>
        <w:rPr>
          <w:rFonts w:hint="eastAsia" w:ascii="仿宋" w:hAnsi="仿宋" w:eastAsia="仿宋" w:cs="宋体"/>
          <w:sz w:val="28"/>
          <w:szCs w:val="28"/>
          <w:highlight w:val="none"/>
          <w:u w:val="none"/>
          <w:lang w:val="en-US" w:eastAsia="zh-CN"/>
        </w:rPr>
        <w:t>元（柒拾壹万贰仟捌佰元整）</w:t>
      </w:r>
    </w:p>
    <w:p w14:paraId="03023CF7">
      <w:pPr>
        <w:shd w:val="clear"/>
        <w:tabs>
          <w:tab w:val="left" w:pos="491"/>
        </w:tabs>
        <w:spacing w:line="480" w:lineRule="exact"/>
        <w:ind w:firstLine="560" w:firstLineChars="200"/>
        <w:rPr>
          <w:rFonts w:hint="eastAsia" w:ascii="仿宋" w:hAnsi="仿宋" w:eastAsia="仿宋" w:cs="仿宋"/>
          <w:sz w:val="28"/>
          <w:szCs w:val="28"/>
          <w:highlight w:val="none"/>
          <w:lang w:val="en-US" w:eastAsia="zh-CN"/>
        </w:rPr>
      </w:pPr>
    </w:p>
    <w:p w14:paraId="06536796">
      <w:pPr>
        <w:shd w:val="clear"/>
        <w:spacing w:line="480" w:lineRule="exact"/>
        <w:ind w:firstLine="560" w:firstLineChars="200"/>
        <w:rPr>
          <w:rFonts w:ascii="仿宋" w:hAnsi="仿宋" w:eastAsia="仿宋" w:cs="仿宋"/>
          <w:sz w:val="28"/>
          <w:szCs w:val="28"/>
          <w:highlight w:val="none"/>
        </w:rPr>
      </w:pPr>
      <w:bookmarkStart w:id="5" w:name="OLE_LINK9"/>
      <w:r>
        <w:rPr>
          <w:rFonts w:hint="eastAsia" w:ascii="仿宋" w:hAnsi="仿宋" w:eastAsia="仿宋" w:cs="仿宋"/>
          <w:sz w:val="28"/>
          <w:szCs w:val="28"/>
          <w:highlight w:val="none"/>
        </w:rPr>
        <w:t>标项一：</w:t>
      </w:r>
    </w:p>
    <w:p w14:paraId="03E43C2D">
      <w:pPr>
        <w:shd w:val="clear"/>
        <w:spacing w:line="48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标项名称：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支教教师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后勤保障服务采购</w:t>
      </w:r>
    </w:p>
    <w:p w14:paraId="02CA20E8">
      <w:pPr>
        <w:shd w:val="clear"/>
        <w:spacing w:line="48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数量:</w:t>
      </w:r>
      <w:r>
        <w:rPr>
          <w:rFonts w:hint="eastAsia" w:ascii="仿宋" w:hAnsi="仿宋" w:eastAsia="仿宋" w:cs="仿宋"/>
          <w:sz w:val="28"/>
          <w:szCs w:val="28"/>
          <w:highlight w:val="none"/>
          <w:lang w:val="en-US" w:eastAsia="zh-CN"/>
        </w:rPr>
        <w:t>1批</w:t>
      </w:r>
    </w:p>
    <w:p w14:paraId="0CF51069">
      <w:pPr>
        <w:shd w:val="clear"/>
        <w:spacing w:line="480" w:lineRule="exact"/>
        <w:ind w:firstLine="540" w:firstLineChars="200"/>
        <w:rPr>
          <w:rFonts w:ascii="仿宋" w:hAnsi="仿宋" w:eastAsia="仿宋" w:cs="仿宋"/>
          <w:sz w:val="28"/>
          <w:szCs w:val="28"/>
          <w:highlight w:val="none"/>
        </w:rPr>
      </w:pPr>
      <w:r>
        <w:rPr>
          <w:rFonts w:hint="eastAsia" w:ascii="仿宋" w:hAnsi="仿宋" w:eastAsia="仿宋" w:cs="仿宋"/>
          <w:i w:val="0"/>
          <w:iCs w:val="0"/>
          <w:caps w:val="0"/>
          <w:color w:val="000000"/>
          <w:spacing w:val="0"/>
          <w:sz w:val="27"/>
          <w:szCs w:val="27"/>
        </w:rPr>
        <w:t>预算金额（元）:</w:t>
      </w:r>
      <w:r>
        <w:rPr>
          <w:rFonts w:hint="eastAsia" w:ascii="仿宋" w:hAnsi="仿宋" w:eastAsia="仿宋" w:cs="仿宋"/>
          <w:sz w:val="28"/>
          <w:szCs w:val="28"/>
          <w:highlight w:val="none"/>
          <w:lang w:val="en-US" w:eastAsia="zh-CN"/>
        </w:rPr>
        <w:t>712800.00</w:t>
      </w:r>
      <w:r>
        <w:rPr>
          <w:rFonts w:hint="eastAsia" w:ascii="仿宋" w:hAnsi="仿宋" w:eastAsia="仿宋" w:cs="宋体"/>
          <w:sz w:val="28"/>
          <w:szCs w:val="28"/>
          <w:highlight w:val="none"/>
          <w:u w:val="none"/>
          <w:lang w:val="en-US" w:eastAsia="zh-CN"/>
        </w:rPr>
        <w:t>元（柒拾壹万贰仟捌佰元整）</w:t>
      </w:r>
      <w:r>
        <w:rPr>
          <w:rFonts w:ascii="Calibri" w:hAnsi="Calibri" w:eastAsia="仿宋" w:cs="Calibri"/>
          <w:sz w:val="28"/>
          <w:szCs w:val="28"/>
          <w:highlight w:val="none"/>
        </w:rPr>
        <w:t> </w:t>
      </w:r>
      <w:r>
        <w:rPr>
          <w:rFonts w:hint="eastAsia" w:ascii="仿宋" w:hAnsi="仿宋" w:eastAsia="仿宋" w:cs="仿宋"/>
          <w:sz w:val="28"/>
          <w:szCs w:val="28"/>
          <w:highlight w:val="none"/>
        </w:rPr>
        <w:t xml:space="preserve">  </w:t>
      </w:r>
      <w:r>
        <w:rPr>
          <w:rFonts w:ascii="Calibri" w:hAnsi="Calibri" w:eastAsia="仿宋" w:cs="Calibri"/>
          <w:sz w:val="28"/>
          <w:szCs w:val="28"/>
          <w:highlight w:val="none"/>
        </w:rPr>
        <w:t> </w:t>
      </w:r>
      <w:r>
        <w:rPr>
          <w:rFonts w:ascii="仿宋" w:hAnsi="仿宋" w:eastAsia="仿宋" w:cs="仿宋"/>
          <w:sz w:val="28"/>
          <w:szCs w:val="28"/>
          <w:highlight w:val="none"/>
        </w:rPr>
        <w:t xml:space="preserve"> </w:t>
      </w:r>
    </w:p>
    <w:p w14:paraId="2608BB98">
      <w:pPr>
        <w:shd w:val="clea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bookmarkStart w:id="6" w:name="OLE_LINK6"/>
      <w:r>
        <w:rPr>
          <w:rFonts w:hint="eastAsia" w:ascii="仿宋" w:hAnsi="仿宋" w:eastAsia="仿宋" w:cs="仿宋"/>
          <w:sz w:val="28"/>
          <w:szCs w:val="28"/>
          <w:highlight w:val="none"/>
          <w:lang w:val="en-US" w:eastAsia="zh-CN"/>
        </w:rPr>
        <w:t>保障18名上海“组团式”教师在巴支教期间食、宿、行、医疗等工作生活支出</w:t>
      </w:r>
      <w:bookmarkEnd w:id="6"/>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文件）</w:t>
      </w:r>
      <w:r>
        <w:rPr>
          <w:rFonts w:hint="eastAsia" w:ascii="仿宋" w:hAnsi="仿宋" w:eastAsia="仿宋" w:cs="仿宋"/>
          <w:sz w:val="28"/>
          <w:szCs w:val="28"/>
          <w:highlight w:val="none"/>
        </w:rPr>
        <w:t>。</w:t>
      </w:r>
    </w:p>
    <w:p w14:paraId="0F3114A3">
      <w:pPr>
        <w:shd w:val="clea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合同履约</w:t>
      </w:r>
      <w:r>
        <w:rPr>
          <w:rFonts w:hint="eastAsia" w:ascii="仿宋" w:hAnsi="仿宋" w:eastAsia="仿宋" w:cs="仿宋"/>
          <w:sz w:val="28"/>
          <w:szCs w:val="28"/>
          <w:highlight w:val="none"/>
        </w:rPr>
        <w:t>期限</w:t>
      </w:r>
      <w:r>
        <w:rPr>
          <w:rFonts w:hint="eastAsia" w:ascii="仿宋" w:hAnsi="仿宋" w:eastAsia="仿宋" w:cs="仿宋"/>
          <w:sz w:val="28"/>
          <w:szCs w:val="28"/>
          <w:highlight w:val="none"/>
          <w:lang w:val="en-US" w:eastAsia="zh-CN" w:bidi="ar-SA"/>
        </w:rPr>
        <w:t>:1年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完成招标签订合同日期-2026年2月28日</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zh-CN" w:bidi="ar-SA"/>
        </w:rPr>
        <w:t>。</w:t>
      </w:r>
      <w:r>
        <w:rPr>
          <w:rFonts w:hint="eastAsia" w:ascii="仿宋" w:hAnsi="仿宋" w:eastAsia="仿宋" w:cs="仿宋"/>
          <w:sz w:val="28"/>
          <w:szCs w:val="28"/>
          <w:highlight w:val="none"/>
        </w:rPr>
        <w:t>（具体情况由中标单位和业主在合同中约定)</w:t>
      </w:r>
    </w:p>
    <w:p w14:paraId="32CFD1B1">
      <w:pPr>
        <w:shd w:val="clea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b/>
      </w:r>
      <w:bookmarkEnd w:id="5"/>
    </w:p>
    <w:p w14:paraId="30286D49">
      <w:pPr>
        <w:pStyle w:val="2"/>
        <w:ind w:firstLine="560" w:firstLineChars="200"/>
        <w:rPr>
          <w:rFonts w:hint="eastAsia" w:ascii="仿宋" w:hAnsi="仿宋" w:eastAsia="仿宋" w:cs="仿宋"/>
          <w:sz w:val="28"/>
          <w:szCs w:val="28"/>
          <w:highlight w:val="none"/>
        </w:rPr>
      </w:pPr>
    </w:p>
    <w:p w14:paraId="64619FBE">
      <w:pPr>
        <w:pStyle w:val="2"/>
        <w:ind w:firstLine="560" w:firstLineChars="200"/>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14:paraId="775FC7FA">
      <w:pPr>
        <w:pStyle w:val="3"/>
        <w:shd w:val="clear"/>
        <w:spacing w:line="480" w:lineRule="exact"/>
        <w:jc w:val="both"/>
        <w:rPr>
          <w:rFonts w:ascii="黑体" w:hAnsi="黑体" w:cs="宋体"/>
          <w:b w:val="0"/>
          <w:sz w:val="28"/>
          <w:szCs w:val="28"/>
          <w:highlight w:val="none"/>
        </w:rPr>
      </w:pPr>
      <w:bookmarkStart w:id="7" w:name="_Toc35393630"/>
      <w:bookmarkStart w:id="8" w:name="_Toc28359090"/>
      <w:bookmarkStart w:id="9" w:name="_Toc28359013"/>
      <w:bookmarkStart w:id="10" w:name="_Toc35393799"/>
      <w:r>
        <w:rPr>
          <w:rFonts w:hint="eastAsia" w:ascii="黑体" w:hAnsi="黑体" w:cs="宋体"/>
          <w:b w:val="0"/>
          <w:sz w:val="28"/>
          <w:szCs w:val="28"/>
          <w:highlight w:val="none"/>
        </w:rPr>
        <w:t>二、申请人的资格要求：</w:t>
      </w:r>
      <w:bookmarkEnd w:id="7"/>
      <w:bookmarkEnd w:id="8"/>
      <w:bookmarkEnd w:id="9"/>
      <w:bookmarkEnd w:id="10"/>
    </w:p>
    <w:p w14:paraId="7BB75F0A">
      <w:pPr>
        <w:shd w:val="clear"/>
        <w:spacing w:line="360" w:lineRule="auto"/>
        <w:ind w:firstLine="480" w:firstLineChars="200"/>
        <w:rPr>
          <w:rFonts w:hint="eastAsia" w:ascii="宋体" w:hAnsi="宋体" w:eastAsia="Times New Roman" w:cs="宋体"/>
          <w:highlight w:val="none"/>
        </w:rPr>
      </w:pPr>
      <w:bookmarkStart w:id="11" w:name="_Toc23306"/>
      <w:r>
        <w:rPr>
          <w:rFonts w:hint="eastAsia" w:ascii="宋体" w:hAnsi="宋体" w:eastAsia="Times New Roman" w:cs="宋体"/>
          <w:highlight w:val="none"/>
        </w:rPr>
        <w:t>1.符合《中华人民共和国政府采购法》第二十二条的规定,</w:t>
      </w:r>
      <w:bookmarkEnd w:id="11"/>
    </w:p>
    <w:p w14:paraId="473B3949">
      <w:pPr>
        <w:shd w:val="clear"/>
        <w:spacing w:line="360" w:lineRule="auto"/>
        <w:ind w:firstLine="480" w:firstLineChars="200"/>
        <w:rPr>
          <w:rFonts w:hint="eastAsia" w:ascii="宋体" w:hAnsi="宋体" w:eastAsia="Times New Roman" w:cs="宋体"/>
          <w:highlight w:val="none"/>
        </w:rPr>
      </w:pPr>
      <w:r>
        <w:rPr>
          <w:rFonts w:hint="eastAsia" w:ascii="宋体" w:hAnsi="宋体" w:eastAsia="Times New Roman" w:cs="宋体"/>
          <w:highlight w:val="none"/>
        </w:rPr>
        <w:t>(1)合格有效的法人或者非法人组织营业执照;</w:t>
      </w:r>
    </w:p>
    <w:p w14:paraId="7ACF7FFB">
      <w:pPr>
        <w:shd w:val="clear"/>
        <w:spacing w:line="360" w:lineRule="auto"/>
        <w:ind w:firstLine="480" w:firstLineChars="200"/>
        <w:rPr>
          <w:rFonts w:hint="eastAsia" w:ascii="宋体" w:hAnsi="宋体" w:eastAsia="Times New Roman" w:cs="宋体"/>
          <w:highlight w:val="none"/>
          <w:lang w:val="en-US" w:eastAsia="zh-CN"/>
        </w:rPr>
      </w:pPr>
      <w:r>
        <w:rPr>
          <w:rFonts w:hint="eastAsia" w:ascii="宋体" w:hAnsi="宋体" w:eastAsia="Times New Roman" w:cs="宋体"/>
          <w:highlight w:val="none"/>
        </w:rPr>
        <w:t>(2)法定代表人身份证明</w:t>
      </w:r>
      <w:r>
        <w:rPr>
          <w:rFonts w:hint="eastAsia" w:ascii="宋体" w:hAnsi="宋体" w:eastAsia="Times New Roman" w:cs="宋体"/>
          <w:highlight w:val="none"/>
          <w:lang w:val="en-US" w:eastAsia="zh-CN"/>
        </w:rPr>
        <w:t>或</w:t>
      </w:r>
      <w:r>
        <w:rPr>
          <w:rFonts w:hint="eastAsia" w:ascii="宋体" w:hAnsi="宋体" w:eastAsia="Times New Roman" w:cs="宋体"/>
          <w:highlight w:val="none"/>
        </w:rPr>
        <w:t>法定代表人授权委托书</w:t>
      </w:r>
    </w:p>
    <w:p w14:paraId="4B9F9A26">
      <w:pPr>
        <w:shd w:val="clear"/>
        <w:spacing w:line="360" w:lineRule="auto"/>
        <w:ind w:firstLine="480" w:firstLineChars="200"/>
        <w:rPr>
          <w:rFonts w:hint="eastAsia" w:ascii="宋体" w:hAnsi="宋体" w:eastAsia="Times New Roman" w:cs="宋体"/>
          <w:highlight w:val="none"/>
        </w:rPr>
      </w:pPr>
      <w:r>
        <w:rPr>
          <w:rFonts w:hint="eastAsia" w:ascii="宋体" w:hAnsi="宋体" w:eastAsia="Times New Roman" w:cs="宋体"/>
          <w:highlight w:val="none"/>
        </w:rPr>
        <w:t>(3)参加政府采购活动前3年内在经营活动中没有重大违法记录的书面声明；</w:t>
      </w:r>
    </w:p>
    <w:p w14:paraId="3FD32E0C">
      <w:pPr>
        <w:shd w:val="clear"/>
        <w:spacing w:line="360" w:lineRule="auto"/>
        <w:ind w:firstLine="480" w:firstLineChars="200"/>
        <w:rPr>
          <w:rFonts w:hint="eastAsia" w:ascii="宋体" w:hAnsi="宋体" w:eastAsia="Times New Roman" w:cs="宋体"/>
          <w:highlight w:val="none"/>
        </w:rPr>
      </w:pPr>
      <w:r>
        <w:rPr>
          <w:rFonts w:hint="eastAsia" w:ascii="宋体" w:hAnsi="宋体" w:eastAsia="Times New Roman" w:cs="宋体"/>
          <w:highlight w:val="none"/>
        </w:rPr>
        <w:t>(4)有依法缴纳税收和社会保障资金的良好记录；</w:t>
      </w:r>
    </w:p>
    <w:p w14:paraId="6331D7D5">
      <w:pPr>
        <w:shd w:val="clear"/>
        <w:spacing w:line="360" w:lineRule="auto"/>
        <w:ind w:firstLine="480" w:firstLineChars="200"/>
        <w:rPr>
          <w:rFonts w:hint="eastAsia" w:ascii="宋体" w:hAnsi="宋体" w:eastAsia="Times New Roman" w:cs="宋体"/>
          <w:highlight w:val="none"/>
        </w:rPr>
      </w:pPr>
      <w:r>
        <w:rPr>
          <w:rFonts w:hint="eastAsia" w:ascii="宋体" w:hAnsi="宋体" w:eastAsia="Times New Roman" w:cs="宋体"/>
          <w:highlight w:val="none"/>
        </w:rPr>
        <w:t>(5)具有良好的商业信誉和健全的财务会计制度的证明文件；</w:t>
      </w:r>
    </w:p>
    <w:p w14:paraId="1B40C6F2">
      <w:pPr>
        <w:shd w:val="clear"/>
        <w:spacing w:line="360" w:lineRule="auto"/>
        <w:ind w:firstLine="480" w:firstLineChars="200"/>
        <w:rPr>
          <w:rFonts w:hint="eastAsia" w:ascii="宋体" w:hAnsi="宋体" w:eastAsia="Times New Roman" w:cs="宋体"/>
          <w:highlight w:val="none"/>
          <w:lang w:val="en-US" w:eastAsia="zh-CN"/>
        </w:rPr>
      </w:pPr>
      <w:r>
        <w:rPr>
          <w:rFonts w:hint="eastAsia" w:ascii="宋体" w:hAnsi="宋体" w:eastAsia="Times New Roman" w:cs="宋体"/>
          <w:highlight w:val="none"/>
        </w:rPr>
        <w:t>(</w:t>
      </w:r>
      <w:r>
        <w:rPr>
          <w:rFonts w:hint="eastAsia" w:ascii="宋体" w:hAnsi="宋体" w:eastAsia="Times New Roman" w:cs="宋体"/>
          <w:highlight w:val="none"/>
          <w:lang w:val="en-US" w:eastAsia="zh-CN"/>
        </w:rPr>
        <w:t>6</w:t>
      </w:r>
      <w:r>
        <w:rPr>
          <w:rFonts w:hint="eastAsia" w:ascii="宋体" w:hAnsi="宋体" w:eastAsia="Times New Roman" w:cs="宋体"/>
          <w:highlight w:val="none"/>
        </w:rPr>
        <w:t>)</w:t>
      </w:r>
      <w:r>
        <w:rPr>
          <w:rFonts w:hint="default" w:ascii="宋体" w:hAnsi="宋体" w:eastAsia="Times New Roman" w:cs="宋体"/>
          <w:highlight w:val="none"/>
        </w:rPr>
        <w:t>具有履行合同所必需的设备和专业技术能力</w:t>
      </w:r>
      <w:r>
        <w:rPr>
          <w:rFonts w:hint="eastAsia" w:ascii="宋体" w:hAnsi="宋体" w:eastAsia="Times New Roman" w:cs="宋体"/>
          <w:highlight w:val="none"/>
          <w:lang w:eastAsia="zh-CN"/>
        </w:rPr>
        <w:t>；</w:t>
      </w:r>
    </w:p>
    <w:p w14:paraId="4F122E6E">
      <w:pPr>
        <w:shd w:val="clear"/>
        <w:spacing w:line="360" w:lineRule="auto"/>
        <w:ind w:firstLine="480" w:firstLineChars="200"/>
        <w:rPr>
          <w:rFonts w:hint="eastAsia" w:ascii="宋体" w:hAnsi="宋体" w:eastAsia="Times New Roman" w:cs="宋体"/>
          <w:highlight w:val="none"/>
        </w:rPr>
      </w:pPr>
      <w:r>
        <w:rPr>
          <w:rFonts w:hint="eastAsia" w:ascii="宋体" w:hAnsi="宋体" w:eastAsia="Times New Roman" w:cs="宋体"/>
          <w:highlight w:val="none"/>
        </w:rPr>
        <w:t>(</w:t>
      </w:r>
      <w:r>
        <w:rPr>
          <w:rFonts w:hint="eastAsia" w:ascii="宋体" w:hAnsi="宋体" w:eastAsia="Times New Roman" w:cs="宋体"/>
          <w:highlight w:val="none"/>
          <w:lang w:val="en-US" w:eastAsia="zh-CN"/>
        </w:rPr>
        <w:t>7</w:t>
      </w:r>
      <w:r>
        <w:rPr>
          <w:rFonts w:hint="eastAsia" w:ascii="宋体" w:hAnsi="宋体" w:eastAsia="Times New Roman" w:cs="宋体"/>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14:paraId="2AED2FAD">
      <w:pPr>
        <w:shd w:val="clear"/>
        <w:spacing w:line="360" w:lineRule="auto"/>
        <w:ind w:firstLine="480" w:firstLineChars="200"/>
        <w:rPr>
          <w:rFonts w:hint="eastAsia" w:ascii="宋体" w:hAnsi="宋体" w:eastAsia="宋体" w:cs="宋体"/>
          <w:highlight w:val="yellow"/>
          <w:lang w:val="en-US" w:eastAsia="zh-CN"/>
        </w:rPr>
      </w:pPr>
      <w:r>
        <w:rPr>
          <w:rFonts w:hint="eastAsia" w:ascii="宋体" w:hAnsi="宋体" w:eastAsia="Times New Roman" w:cs="宋体"/>
          <w:highlight w:val="none"/>
        </w:rPr>
        <w:t>2</w:t>
      </w:r>
      <w:bookmarkStart w:id="12" w:name="_Toc14900"/>
      <w:r>
        <w:rPr>
          <w:rFonts w:hint="eastAsia" w:ascii="宋体" w:hAnsi="宋体" w:eastAsia="Times New Roman" w:cs="宋体"/>
          <w:highlight w:val="none"/>
          <w:lang w:val="en-US" w:eastAsia="zh-CN"/>
        </w:rPr>
        <w:t>.</w:t>
      </w:r>
      <w:r>
        <w:rPr>
          <w:rFonts w:hint="eastAsia" w:ascii="宋体" w:hAnsi="宋体" w:eastAsia="Times New Roman" w:cs="宋体"/>
          <w:highlight w:val="none"/>
        </w:rPr>
        <w:t>本项目的特定资格要求:</w:t>
      </w:r>
      <w:bookmarkEnd w:id="12"/>
      <w:r>
        <w:rPr>
          <w:rFonts w:hint="eastAsia" w:ascii="宋体" w:hAnsi="宋体" w:eastAsia="宋体" w:cs="宋体"/>
          <w:highlight w:val="none"/>
          <w:lang w:val="en-US" w:eastAsia="zh-CN"/>
        </w:rPr>
        <w:t xml:space="preserve"> 无。</w:t>
      </w:r>
    </w:p>
    <w:p w14:paraId="287E7AED">
      <w:pPr>
        <w:shd w:val="clear"/>
        <w:spacing w:line="480" w:lineRule="exact"/>
        <w:rPr>
          <w:rFonts w:ascii="仿宋" w:hAnsi="仿宋" w:eastAsia="仿宋"/>
          <w:bCs/>
          <w:sz w:val="28"/>
          <w:szCs w:val="28"/>
          <w:highlight w:val="none"/>
        </w:rPr>
      </w:pPr>
      <w:r>
        <w:rPr>
          <w:rFonts w:hint="eastAsia" w:ascii="黑体" w:hAnsi="黑体" w:eastAsia="黑体" w:cs="宋体"/>
          <w:sz w:val="28"/>
          <w:szCs w:val="28"/>
          <w:highlight w:val="none"/>
        </w:rPr>
        <w:t>三、获取竞争性磋商文件时间。</w:t>
      </w:r>
      <w:r>
        <w:rPr>
          <w:rFonts w:hint="eastAsia" w:ascii="仿宋" w:hAnsi="仿宋" w:eastAsia="仿宋"/>
          <w:b/>
          <w:sz w:val="28"/>
          <w:szCs w:val="28"/>
          <w:highlight w:val="none"/>
        </w:rPr>
        <w:t xml:space="preserve">  </w:t>
      </w:r>
    </w:p>
    <w:p w14:paraId="7B60E5B5">
      <w:pPr>
        <w:shd w:val="clear"/>
        <w:spacing w:line="360" w:lineRule="auto"/>
        <w:ind w:firstLine="540"/>
        <w:rPr>
          <w:rFonts w:ascii="宋体" w:hAnsi="宋体" w:cs="宋体"/>
          <w:highlight w:val="none"/>
        </w:rPr>
      </w:pPr>
      <w:r>
        <w:rPr>
          <w:rFonts w:hint="eastAsia" w:ascii="宋体" w:hAnsi="宋体" w:cs="宋体"/>
          <w:highlight w:val="none"/>
        </w:rPr>
        <w:t>时间：</w:t>
      </w:r>
      <w:r>
        <w:rPr>
          <w:rFonts w:hint="eastAsia" w:ascii="宋体" w:hAnsi="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cs="宋体"/>
          <w:highlight w:val="none"/>
          <w:u w:val="single"/>
        </w:rPr>
        <w:t>年</w:t>
      </w:r>
      <w:r>
        <w:rPr>
          <w:rFonts w:hint="eastAsia" w:ascii="宋体" w:hAnsi="宋体" w:eastAsia="宋体" w:cs="宋体"/>
          <w:highlight w:val="none"/>
          <w:u w:val="single"/>
          <w:lang w:val="en-US" w:eastAsia="zh-CN"/>
        </w:rPr>
        <w:t>3</w:t>
      </w:r>
      <w:r>
        <w:rPr>
          <w:rFonts w:hint="eastAsia" w:ascii="宋体" w:hAnsi="宋体" w:cs="宋体"/>
          <w:highlight w:val="none"/>
          <w:u w:val="single"/>
        </w:rPr>
        <w:t>月</w:t>
      </w:r>
      <w:r>
        <w:rPr>
          <w:rFonts w:hint="eastAsia" w:ascii="宋体" w:hAnsi="宋体" w:eastAsia="宋体" w:cs="宋体"/>
          <w:highlight w:val="none"/>
          <w:u w:val="single"/>
          <w:lang w:val="en-US" w:eastAsia="zh-CN"/>
        </w:rPr>
        <w:t>5</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cs="宋体"/>
          <w:highlight w:val="none"/>
          <w:u w:val="single"/>
        </w:rPr>
        <w:t>年</w:t>
      </w:r>
      <w:r>
        <w:rPr>
          <w:rFonts w:hint="eastAsia" w:ascii="宋体" w:hAnsi="宋体" w:eastAsia="宋体" w:cs="宋体"/>
          <w:highlight w:val="none"/>
          <w:u w:val="single"/>
          <w:lang w:val="en-US" w:eastAsia="zh-CN"/>
        </w:rPr>
        <w:t>3</w:t>
      </w:r>
      <w:r>
        <w:rPr>
          <w:rFonts w:hint="eastAsia" w:ascii="宋体" w:hAnsi="宋体" w:cs="宋体"/>
          <w:highlight w:val="none"/>
          <w:u w:val="single"/>
        </w:rPr>
        <w:t>月</w:t>
      </w:r>
      <w:r>
        <w:rPr>
          <w:rFonts w:hint="eastAsia" w:ascii="宋体" w:hAnsi="宋体" w:eastAsia="宋体" w:cs="宋体"/>
          <w:highlight w:val="none"/>
          <w:u w:val="single"/>
          <w:lang w:val="en-US" w:eastAsia="zh-CN"/>
        </w:rPr>
        <w:t>12</w:t>
      </w:r>
      <w:r>
        <w:rPr>
          <w:rFonts w:hint="eastAsia" w:ascii="宋体" w:hAnsi="宋体" w:cs="宋体"/>
          <w:highlight w:val="none"/>
          <w:u w:val="single"/>
        </w:rPr>
        <w:t>日</w:t>
      </w:r>
      <w:r>
        <w:rPr>
          <w:rFonts w:hint="eastAsia" w:ascii="宋体" w:hAnsi="宋体" w:cs="宋体"/>
          <w:highlight w:val="none"/>
        </w:rPr>
        <w:t>，每天上午</w:t>
      </w:r>
      <w:r>
        <w:rPr>
          <w:rFonts w:ascii="宋体" w:hAnsi="宋体" w:cs="宋体"/>
          <w:highlight w:val="none"/>
          <w:u w:val="single"/>
        </w:rPr>
        <w:t>0</w:t>
      </w:r>
      <w:r>
        <w:rPr>
          <w:rFonts w:hint="eastAsia" w:ascii="宋体" w:hAnsi="宋体" w:cs="宋体"/>
          <w:highlight w:val="none"/>
          <w:u w:val="single"/>
        </w:rPr>
        <w:t>0:00</w:t>
      </w:r>
      <w:r>
        <w:rPr>
          <w:rFonts w:hint="eastAsia" w:ascii="宋体" w:hAnsi="宋体" w:cs="宋体"/>
          <w:highlight w:val="none"/>
        </w:rPr>
        <w:t>至</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:00</w:t>
      </w:r>
      <w:r>
        <w:rPr>
          <w:rFonts w:hint="eastAsia" w:ascii="宋体" w:hAnsi="宋体" w:cs="宋体"/>
          <w:highlight w:val="none"/>
        </w:rPr>
        <w:t>，下午</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w:t>
      </w:r>
      <w:r>
        <w:rPr>
          <w:rFonts w:ascii="宋体" w:hAnsi="宋体" w:cs="宋体"/>
          <w:highlight w:val="none"/>
          <w:u w:val="single"/>
        </w:rPr>
        <w:t>0</w:t>
      </w:r>
      <w:r>
        <w:rPr>
          <w:rFonts w:hint="eastAsia" w:ascii="宋体" w:hAnsi="宋体" w:cs="宋体"/>
          <w:highlight w:val="none"/>
          <w:u w:val="single"/>
        </w:rPr>
        <w:t>0</w:t>
      </w:r>
      <w:r>
        <w:rPr>
          <w:rFonts w:hint="eastAsia" w:ascii="宋体" w:hAnsi="宋体" w:cs="宋体"/>
          <w:highlight w:val="none"/>
        </w:rPr>
        <w:t>至</w:t>
      </w:r>
      <w:r>
        <w:rPr>
          <w:rFonts w:ascii="宋体" w:hAnsi="宋体" w:cs="宋体"/>
          <w:highlight w:val="none"/>
          <w:u w:val="single"/>
        </w:rPr>
        <w:t>23</w:t>
      </w:r>
      <w:r>
        <w:rPr>
          <w:rFonts w:hint="eastAsia" w:ascii="宋体" w:hAnsi="宋体" w:cs="宋体"/>
          <w:highlight w:val="none"/>
          <w:u w:val="single"/>
        </w:rPr>
        <w:t>:</w:t>
      </w:r>
      <w:r>
        <w:rPr>
          <w:rFonts w:hint="eastAsia" w:ascii="宋体" w:hAnsi="宋体" w:eastAsia="宋体" w:cs="宋体"/>
          <w:highlight w:val="none"/>
          <w:u w:val="single"/>
          <w:lang w:val="en-US" w:eastAsia="zh-CN"/>
        </w:rPr>
        <w:t>59</w:t>
      </w:r>
      <w:r>
        <w:rPr>
          <w:rFonts w:hint="eastAsia" w:ascii="宋体" w:hAnsi="宋体" w:cs="宋体"/>
          <w:highlight w:val="none"/>
        </w:rPr>
        <w:t>（北京时间，法定节假日除外）</w:t>
      </w:r>
    </w:p>
    <w:p w14:paraId="2D10A197">
      <w:pPr>
        <w:shd w:val="clear"/>
        <w:spacing w:line="360" w:lineRule="auto"/>
        <w:ind w:firstLine="480" w:firstLineChars="200"/>
        <w:rPr>
          <w:rFonts w:ascii="宋体" w:hAnsi="宋体" w:cs="宋体"/>
          <w:highlight w:val="none"/>
        </w:rPr>
      </w:pPr>
      <w:r>
        <w:rPr>
          <w:rFonts w:hint="eastAsia" w:ascii="宋体" w:hAnsi="宋体" w:cs="宋体"/>
          <w:highlight w:val="none"/>
        </w:rPr>
        <w:t>地点：新疆政府采购网政采云平台（http://www.ccgp-xinjiang.gov.cn/）</w:t>
      </w:r>
    </w:p>
    <w:p w14:paraId="4D0750EC">
      <w:pPr>
        <w:shd w:val="clear"/>
        <w:spacing w:line="360" w:lineRule="auto"/>
        <w:ind w:firstLine="480" w:firstLineChars="200"/>
        <w:rPr>
          <w:rFonts w:ascii="宋体" w:hAnsi="宋体" w:cs="宋体"/>
          <w:highlight w:val="none"/>
        </w:rPr>
      </w:pPr>
      <w:r>
        <w:rPr>
          <w:rFonts w:hint="eastAsia" w:ascii="宋体" w:hAnsi="宋体" w:cs="宋体"/>
          <w:highlight w:val="none"/>
        </w:rPr>
        <w:t>方式：线上获取（登录政府采购云平台→项目采购→获取采购文件→申请，审核通过后可下载采购文件）</w:t>
      </w:r>
    </w:p>
    <w:p w14:paraId="6EC3DDE6">
      <w:pPr>
        <w:shd w:val="clear"/>
        <w:spacing w:line="360" w:lineRule="auto"/>
        <w:ind w:firstLine="540"/>
        <w:rPr>
          <w:rFonts w:ascii="宋体" w:hAnsi="宋体" w:cs="宋体"/>
          <w:highlight w:val="none"/>
        </w:rPr>
      </w:pPr>
      <w:r>
        <w:rPr>
          <w:rFonts w:hint="eastAsia" w:ascii="宋体" w:hAnsi="宋体" w:cs="宋体"/>
          <w:highlight w:val="none"/>
        </w:rPr>
        <w:t>售价：0.00元</w:t>
      </w:r>
    </w:p>
    <w:p w14:paraId="2B98D048">
      <w:pPr>
        <w:shd w:val="clear"/>
        <w:spacing w:line="360" w:lineRule="auto"/>
        <w:rPr>
          <w:rFonts w:ascii="宋体" w:hAnsi="宋体" w:cs="宋体"/>
          <w:b/>
          <w:bCs/>
          <w:highlight w:val="none"/>
        </w:rPr>
      </w:pPr>
      <w:r>
        <w:rPr>
          <w:rFonts w:hint="eastAsia" w:ascii="黑体" w:hAnsi="黑体" w:cs="宋体"/>
          <w:sz w:val="28"/>
          <w:szCs w:val="28"/>
          <w:highlight w:val="none"/>
        </w:rPr>
        <w:t>四、</w:t>
      </w:r>
      <w:bookmarkStart w:id="13" w:name="_Toc16520"/>
      <w:bookmarkStart w:id="14" w:name="_Toc9495"/>
      <w:bookmarkStart w:id="15" w:name="_Toc19911"/>
      <w:bookmarkStart w:id="16" w:name="_Toc31490"/>
      <w:bookmarkStart w:id="17" w:name="_Toc35393803"/>
      <w:bookmarkStart w:id="18" w:name="_Toc28359094"/>
      <w:bookmarkStart w:id="19" w:name="_Toc35393634"/>
      <w:bookmarkStart w:id="20" w:name="_Toc28359017"/>
      <w:r>
        <w:rPr>
          <w:rFonts w:hint="eastAsia" w:ascii="宋体" w:hAnsi="宋体" w:cs="宋体"/>
          <w:b/>
          <w:bCs/>
          <w:highlight w:val="none"/>
        </w:rPr>
        <w:t>提交投标文件截止时间、开标时间和地点</w:t>
      </w:r>
      <w:bookmarkEnd w:id="13"/>
      <w:bookmarkEnd w:id="14"/>
      <w:bookmarkEnd w:id="15"/>
      <w:bookmarkEnd w:id="16"/>
    </w:p>
    <w:p w14:paraId="6B57072B">
      <w:pPr>
        <w:shd w:val="clear"/>
        <w:spacing w:line="360" w:lineRule="auto"/>
        <w:ind w:firstLine="480" w:firstLineChars="200"/>
        <w:rPr>
          <w:rFonts w:ascii="宋体" w:hAnsi="宋体" w:cs="宋体"/>
          <w:bCs/>
          <w:highlight w:val="none"/>
          <w:u w:val="single"/>
        </w:rPr>
      </w:pPr>
      <w:r>
        <w:rPr>
          <w:rFonts w:hint="eastAsia" w:ascii="宋体" w:hAnsi="宋体" w:eastAsia="Times New Roman" w:cs="宋体"/>
          <w:highlight w:val="none"/>
          <w:lang w:val="en-US" w:eastAsia="zh-CN"/>
        </w:rPr>
        <w:t>时间：</w:t>
      </w:r>
      <w:r>
        <w:rPr>
          <w:rFonts w:hint="eastAsia" w:ascii="宋体" w:hAnsi="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cs="宋体"/>
          <w:highlight w:val="none"/>
          <w:u w:val="single"/>
        </w:rPr>
        <w:t>年</w:t>
      </w:r>
      <w:r>
        <w:rPr>
          <w:rFonts w:hint="eastAsia" w:ascii="宋体" w:hAnsi="宋体" w:eastAsia="宋体" w:cs="宋体"/>
          <w:highlight w:val="none"/>
          <w:u w:val="single"/>
          <w:lang w:val="en-US" w:eastAsia="zh-CN"/>
        </w:rPr>
        <w:t>3月17日</w:t>
      </w:r>
      <w:r>
        <w:rPr>
          <w:rFonts w:hint="eastAsia" w:ascii="宋体" w:hAnsi="宋体" w:cs="宋体"/>
          <w:highlight w:val="none"/>
          <w:u w:val="single"/>
        </w:rPr>
        <w:t>1</w:t>
      </w:r>
      <w:r>
        <w:rPr>
          <w:rFonts w:hint="eastAsia" w:ascii="宋体" w:hAnsi="宋体" w:eastAsia="宋体" w:cs="宋体"/>
          <w:highlight w:val="none"/>
          <w:u w:val="single"/>
          <w:lang w:val="en-US" w:eastAsia="zh-CN"/>
        </w:rPr>
        <w:t>1</w:t>
      </w:r>
      <w:r>
        <w:rPr>
          <w:rFonts w:hint="eastAsia" w:ascii="宋体" w:hAnsi="宋体" w:cs="宋体"/>
          <w:highlight w:val="none"/>
          <w:u w:val="single"/>
        </w:rPr>
        <w:t>点00分（</w:t>
      </w:r>
      <w:r>
        <w:rPr>
          <w:rFonts w:hint="eastAsia" w:ascii="宋体" w:hAnsi="宋体" w:cs="宋体"/>
          <w:bCs/>
          <w:highlight w:val="none"/>
        </w:rPr>
        <w:t>北京时间）</w:t>
      </w:r>
    </w:p>
    <w:p w14:paraId="394B25B5">
      <w:pPr>
        <w:shd w:val="clear"/>
        <w:spacing w:line="360" w:lineRule="auto"/>
        <w:ind w:firstLine="480"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14:paraId="4234EFE0">
      <w:pPr>
        <w:pStyle w:val="3"/>
        <w:shd w:val="clear"/>
        <w:spacing w:line="480" w:lineRule="exact"/>
        <w:jc w:val="both"/>
        <w:rPr>
          <w:rFonts w:ascii="黑体" w:hAnsi="黑体" w:cs="宋体"/>
          <w:sz w:val="28"/>
          <w:szCs w:val="28"/>
          <w:highlight w:val="none"/>
        </w:rPr>
      </w:pPr>
      <w:r>
        <w:rPr>
          <w:rFonts w:hint="eastAsia" w:ascii="黑体" w:hAnsi="黑体" w:cs="宋体"/>
          <w:sz w:val="28"/>
          <w:szCs w:val="28"/>
          <w:highlight w:val="none"/>
        </w:rPr>
        <w:t>五、公告期限</w:t>
      </w:r>
      <w:bookmarkEnd w:id="17"/>
      <w:bookmarkEnd w:id="18"/>
      <w:bookmarkEnd w:id="19"/>
      <w:bookmarkEnd w:id="20"/>
    </w:p>
    <w:p w14:paraId="3D9FD54B">
      <w:pPr>
        <w:shd w:val="clear"/>
        <w:spacing w:line="360" w:lineRule="auto"/>
        <w:ind w:firstLine="480" w:firstLineChars="200"/>
        <w:rPr>
          <w:rFonts w:hint="eastAsia" w:ascii="宋体" w:hAnsi="宋体" w:eastAsia="Times New Roman" w:cs="宋体"/>
          <w:highlight w:val="none"/>
          <w:lang w:val="en-US" w:eastAsia="zh-CN"/>
        </w:rPr>
      </w:pPr>
      <w:r>
        <w:rPr>
          <w:rFonts w:hint="eastAsia" w:ascii="宋体" w:hAnsi="宋体" w:eastAsia="Times New Roman" w:cs="宋体"/>
          <w:highlight w:val="none"/>
          <w:lang w:val="en-US" w:eastAsia="zh-CN"/>
        </w:rPr>
        <w:t>自本公告发布之日起5个工作日。</w:t>
      </w:r>
    </w:p>
    <w:p w14:paraId="4F186911">
      <w:pPr>
        <w:pStyle w:val="3"/>
        <w:shd w:val="clear"/>
        <w:spacing w:line="480" w:lineRule="exact"/>
        <w:jc w:val="both"/>
        <w:rPr>
          <w:rFonts w:ascii="黑体" w:hAnsi="黑体" w:cs="宋体"/>
          <w:b w:val="0"/>
          <w:sz w:val="28"/>
          <w:szCs w:val="28"/>
          <w:highlight w:val="none"/>
        </w:rPr>
      </w:pPr>
      <w:bookmarkStart w:id="21" w:name="_Toc35393804"/>
      <w:bookmarkStart w:id="22" w:name="_Toc35393635"/>
      <w:r>
        <w:rPr>
          <w:rFonts w:hint="eastAsia" w:ascii="黑体" w:hAnsi="黑体" w:cs="宋体"/>
          <w:b w:val="0"/>
          <w:sz w:val="28"/>
          <w:szCs w:val="28"/>
          <w:highlight w:val="none"/>
        </w:rPr>
        <w:t>六、其他补充事宜</w:t>
      </w:r>
      <w:bookmarkEnd w:id="21"/>
      <w:bookmarkEnd w:id="22"/>
    </w:p>
    <w:p w14:paraId="18B1662D">
      <w:pPr>
        <w:shd w:val="clear"/>
        <w:spacing w:line="360" w:lineRule="auto"/>
        <w:ind w:firstLine="480" w:firstLineChars="200"/>
        <w:rPr>
          <w:rFonts w:ascii="宋体" w:hAnsi="宋体" w:cs="宋体"/>
          <w:highlight w:val="none"/>
        </w:rPr>
      </w:pPr>
      <w:bookmarkStart w:id="23" w:name="_Toc28359095"/>
      <w:bookmarkStart w:id="24" w:name="_Toc35393636"/>
      <w:bookmarkStart w:id="25" w:name="_Toc28359018"/>
      <w:bookmarkStart w:id="26" w:name="_Toc35393805"/>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23770A8E">
      <w:pPr>
        <w:shd w:val="clear"/>
        <w:spacing w:line="360" w:lineRule="auto"/>
        <w:ind w:firstLine="480" w:firstLineChars="200"/>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14:paraId="06BEA2D3">
      <w:pPr>
        <w:shd w:val="clear"/>
        <w:spacing w:line="360" w:lineRule="auto"/>
        <w:ind w:firstLine="480" w:firstLineChars="200"/>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4FF5FFC6">
      <w:pPr>
        <w:shd w:val="clear"/>
        <w:spacing w:line="360" w:lineRule="auto"/>
        <w:ind w:firstLine="480" w:firstLineChars="200"/>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1FF5402A">
      <w:pPr>
        <w:shd w:val="clear"/>
        <w:spacing w:line="360" w:lineRule="auto"/>
        <w:ind w:firstLine="480" w:firstLineChars="200"/>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14:paraId="30ACE36F">
      <w:pPr>
        <w:shd w:val="clear"/>
        <w:spacing w:line="360" w:lineRule="auto"/>
        <w:ind w:firstLine="480" w:firstLineChars="200"/>
        <w:rPr>
          <w:rFonts w:ascii="宋体" w:hAnsi="宋体" w:cs="宋体"/>
          <w:highlight w:val="none"/>
        </w:rPr>
      </w:pPr>
      <w:r>
        <w:rPr>
          <w:rFonts w:hint="eastAsia" w:ascii="宋体" w:hAnsi="宋体" w:cs="宋体"/>
          <w:highlight w:val="none"/>
        </w:rPr>
        <w:t>6.投标保证金缴纳及确认时间：凡拟参加本次招标项目的供应商，必须在开标前将投标保证金汇入指定账户。投标保证金汇款凭证上用途栏应注明:招标项目名称+投标保证金。否则，届时其投标将被拒绝。</w:t>
      </w:r>
    </w:p>
    <w:p w14:paraId="6F79AA87">
      <w:pPr>
        <w:shd w:val="clear"/>
        <w:spacing w:line="360" w:lineRule="auto"/>
        <w:ind w:firstLine="480" w:firstLineChars="200"/>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2A3DE2D6">
      <w:pPr>
        <w:pStyle w:val="3"/>
        <w:shd w:val="clear"/>
        <w:spacing w:line="480" w:lineRule="exact"/>
        <w:jc w:val="both"/>
        <w:rPr>
          <w:rFonts w:ascii="黑体" w:hAnsi="黑体" w:cs="宋体"/>
          <w:b w:val="0"/>
          <w:sz w:val="28"/>
          <w:szCs w:val="28"/>
          <w:highlight w:val="none"/>
        </w:rPr>
      </w:pPr>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3"/>
      <w:bookmarkEnd w:id="24"/>
      <w:bookmarkEnd w:id="25"/>
      <w:bookmarkEnd w:id="26"/>
    </w:p>
    <w:p w14:paraId="17C12587">
      <w:pPr>
        <w:widowControl/>
        <w:shd w:val="clea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14:paraId="430A6AF5">
      <w:pPr>
        <w:widowControl/>
        <w:shd w:val="clea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巴楚县教育局</w:t>
      </w:r>
      <w:r>
        <w:rPr>
          <w:rFonts w:hint="eastAsia" w:ascii="仿宋" w:hAnsi="仿宋" w:eastAsia="仿宋"/>
          <w:sz w:val="28"/>
          <w:szCs w:val="28"/>
          <w:highlight w:val="none"/>
        </w:rPr>
        <w:t xml:space="preserve"> </w:t>
      </w:r>
    </w:p>
    <w:p w14:paraId="76DE44F5">
      <w:pPr>
        <w:pStyle w:val="2"/>
        <w:shd w:val="clear"/>
        <w:ind w:firstLine="560" w:firstLineChars="200"/>
        <w:rPr>
          <w:rFonts w:hint="default" w:eastAsia="仿宋"/>
          <w:highlight w:val="none"/>
          <w:lang w:val="en-US" w:eastAsia="zh-CN"/>
        </w:rPr>
      </w:pPr>
      <w:r>
        <w:rPr>
          <w:rFonts w:hint="eastAsia" w:ascii="仿宋" w:hAnsi="仿宋" w:eastAsia="仿宋"/>
          <w:sz w:val="28"/>
          <w:szCs w:val="28"/>
          <w:highlight w:val="none"/>
        </w:rPr>
        <w:t>联系人：</w:t>
      </w:r>
      <w:r>
        <w:rPr>
          <w:rFonts w:hint="eastAsia" w:ascii="仿宋" w:hAnsi="仿宋" w:eastAsia="仿宋"/>
          <w:sz w:val="28"/>
          <w:szCs w:val="28"/>
          <w:highlight w:val="none"/>
          <w:lang w:val="en-US" w:eastAsia="zh-CN"/>
        </w:rPr>
        <w:t>郭卫民</w:t>
      </w:r>
    </w:p>
    <w:p w14:paraId="5C73D05F">
      <w:pPr>
        <w:shd w:val="clear"/>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巴楚县教育局</w:t>
      </w:r>
    </w:p>
    <w:p w14:paraId="089C36B1">
      <w:pPr>
        <w:shd w:val="clear"/>
        <w:spacing w:line="40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 xml:space="preserve">联系方式： </w:t>
      </w:r>
      <w:r>
        <w:rPr>
          <w:rFonts w:hint="eastAsia" w:ascii="仿宋" w:hAnsi="仿宋" w:eastAsia="仿宋"/>
          <w:sz w:val="24"/>
          <w:szCs w:val="24"/>
          <w:highlight w:val="none"/>
          <w:lang w:val="en-US" w:eastAsia="zh-CN"/>
        </w:rPr>
        <w:t>15009996111</w:t>
      </w:r>
    </w:p>
    <w:p w14:paraId="6C6305E4">
      <w:pPr>
        <w:shd w:val="clea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14:paraId="58F57973">
      <w:pPr>
        <w:shd w:val="clear"/>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称：巴楚县政府采购中心</w:t>
      </w:r>
    </w:p>
    <w:p w14:paraId="64651978">
      <w:pPr>
        <w:shd w:val="clear"/>
        <w:spacing w:line="4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址：巴楚县园区投资开发有限公司</w:t>
      </w:r>
      <w:r>
        <w:rPr>
          <w:rFonts w:hint="eastAsia" w:ascii="仿宋" w:hAnsi="仿宋" w:eastAsia="仿宋"/>
          <w:sz w:val="28"/>
          <w:szCs w:val="28"/>
          <w:highlight w:val="none"/>
          <w:lang w:val="en-US" w:eastAsia="zh-CN"/>
        </w:rPr>
        <w:t>办公楼528室</w:t>
      </w:r>
    </w:p>
    <w:p w14:paraId="01DFA2BA">
      <w:pPr>
        <w:shd w:val="clea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14:paraId="6AA299A9">
      <w:pPr>
        <w:widowControl/>
        <w:shd w:val="clea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14:paraId="4A82D049">
      <w:pPr>
        <w:widowControl/>
        <w:shd w:val="clea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陈丽芳</w:t>
      </w:r>
    </w:p>
    <w:p w14:paraId="14DF2D52">
      <w:pPr>
        <w:widowControl/>
        <w:shd w:val="clea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14:paraId="3648B9EC">
      <w:pPr>
        <w:shd w:val="clear"/>
        <w:spacing w:line="400" w:lineRule="exact"/>
        <w:ind w:firstLine="560" w:firstLineChars="200"/>
        <w:rPr>
          <w:rFonts w:hint="eastAsia"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p w14:paraId="366593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Tc1NWQ3MWJjNmJkN2RhMTY2N2FjNTBjZDlmMjYifQ=="/>
  </w:docVars>
  <w:rsids>
    <w:rsidRoot w:val="00000000"/>
    <w:rsid w:val="403E6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Web)"/>
    <w:basedOn w:val="1"/>
    <w:next w:val="1"/>
    <w:qFormat/>
    <w:uiPriority w:val="0"/>
    <w:pPr>
      <w:widowControl/>
      <w:spacing w:before="100" w:beforeAutospacing="1" w:after="100" w:afterAutospacing="1"/>
      <w:jc w:val="left"/>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2025-03-05T08:37:42Z</dcterms:created>
  <dc:creator>Administrator</dc:creator>
  <cp:lastModifiedBy>缘来有你</cp:lastModifiedBy>
  <dcterms:modified xsi:type="dcterms:W3CDTF">2025-03-05T08:38:04Z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78EEC4E2FE4446FDB7312A68F11344D1_12</vt:lpwstr>
  </property>
</Properties>
</file>